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87428E">
      <w:pPr>
        <w:spacing w:line="2359" w:lineRule="exact"/>
        <w:ind w:firstLine="4701"/>
      </w:pPr>
      <w:r>
        <w:rPr>
          <w:position w:val="-47"/>
        </w:rPr>
        <w:drawing>
          <wp:inline distT="0" distB="0" distL="0" distR="0">
            <wp:extent cx="2596515" cy="1497965"/>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50"/>
                    <a:stretch>
                      <a:fillRect/>
                    </a:stretch>
                  </pic:blipFill>
                  <pic:spPr>
                    <a:xfrm>
                      <a:off x="0" y="0"/>
                      <a:ext cx="2596895" cy="1498092"/>
                    </a:xfrm>
                    <a:prstGeom prst="rect">
                      <a:avLst/>
                    </a:prstGeom>
                  </pic:spPr>
                </pic:pic>
              </a:graphicData>
            </a:graphic>
          </wp:inline>
        </w:drawing>
      </w:r>
    </w:p>
    <w:p w14:paraId="20CCCF09">
      <w:pPr>
        <w:pStyle w:val="2"/>
        <w:spacing w:line="256" w:lineRule="auto"/>
      </w:pPr>
    </w:p>
    <w:p w14:paraId="15862003">
      <w:pPr>
        <w:pStyle w:val="2"/>
        <w:spacing w:line="256" w:lineRule="auto"/>
      </w:pPr>
    </w:p>
    <w:p w14:paraId="61D065A4">
      <w:pPr>
        <w:pStyle w:val="2"/>
        <w:spacing w:line="256" w:lineRule="auto"/>
      </w:pPr>
    </w:p>
    <w:p w14:paraId="3315DDE2">
      <w:pPr>
        <w:pStyle w:val="2"/>
        <w:spacing w:line="256" w:lineRule="auto"/>
      </w:pPr>
    </w:p>
    <w:p w14:paraId="235BB393">
      <w:pPr>
        <w:pStyle w:val="2"/>
        <w:spacing w:line="256" w:lineRule="auto"/>
      </w:pPr>
    </w:p>
    <w:p w14:paraId="45031AC7">
      <w:pPr>
        <w:pStyle w:val="2"/>
        <w:spacing w:line="256" w:lineRule="auto"/>
      </w:pPr>
    </w:p>
    <w:p w14:paraId="59001938">
      <w:pPr>
        <w:spacing w:before="140" w:line="223" w:lineRule="auto"/>
        <w:ind w:left="1119"/>
        <w:rPr>
          <w:rFonts w:ascii="宋体" w:hAnsi="宋体" w:eastAsia="宋体" w:cs="宋体"/>
          <w:sz w:val="43"/>
          <w:szCs w:val="43"/>
        </w:rPr>
      </w:pPr>
      <w:r>
        <w:rPr>
          <w:rFonts w:ascii="宋体" w:hAnsi="宋体" w:eastAsia="宋体" w:cs="宋体"/>
          <w:b/>
          <w:bCs/>
          <w:spacing w:val="4"/>
          <w:sz w:val="43"/>
          <w:szCs w:val="43"/>
        </w:rPr>
        <w:t>宽甸满族自治县卫峰选矿厂尾矿库</w:t>
      </w:r>
    </w:p>
    <w:p w14:paraId="6904F206">
      <w:pPr>
        <w:spacing w:before="337" w:line="223" w:lineRule="auto"/>
        <w:ind w:left="3084"/>
        <w:rPr>
          <w:rFonts w:ascii="宋体" w:hAnsi="宋体" w:eastAsia="宋体" w:cs="宋体"/>
          <w:sz w:val="43"/>
          <w:szCs w:val="43"/>
        </w:rPr>
      </w:pPr>
      <w:r>
        <w:rPr>
          <w:rFonts w:ascii="宋体" w:hAnsi="宋体" w:eastAsia="宋体" w:cs="宋体"/>
          <w:b/>
          <w:bCs/>
          <w:spacing w:val="3"/>
          <w:sz w:val="43"/>
          <w:szCs w:val="43"/>
        </w:rPr>
        <w:t>加高增容项目</w:t>
      </w:r>
    </w:p>
    <w:p w14:paraId="0D9588D6">
      <w:pPr>
        <w:spacing w:before="348" w:line="218" w:lineRule="auto"/>
        <w:ind w:left="2336"/>
        <w:rPr>
          <w:rFonts w:ascii="宋体" w:hAnsi="宋体" w:eastAsia="宋体" w:cs="宋体"/>
          <w:sz w:val="52"/>
          <w:szCs w:val="52"/>
        </w:rPr>
      </w:pPr>
      <w:bookmarkStart w:id="0" w:name="bookmark1"/>
      <w:bookmarkEnd w:id="0"/>
      <w:r>
        <w:rPr>
          <w:rFonts w:ascii="宋体" w:hAnsi="宋体" w:eastAsia="宋体" w:cs="宋体"/>
          <w:b/>
          <w:bCs/>
          <w:spacing w:val="-8"/>
          <w:sz w:val="52"/>
          <w:szCs w:val="52"/>
        </w:rPr>
        <w:t>安全设施验收评价</w:t>
      </w:r>
    </w:p>
    <w:p w14:paraId="57E31542">
      <w:pPr>
        <w:pStyle w:val="2"/>
        <w:spacing w:line="257" w:lineRule="auto"/>
      </w:pPr>
    </w:p>
    <w:p w14:paraId="10E8A204">
      <w:pPr>
        <w:spacing w:before="113" w:line="225" w:lineRule="auto"/>
        <w:ind w:left="3518"/>
        <w:rPr>
          <w:rFonts w:ascii="宋体" w:hAnsi="宋体" w:eastAsia="宋体" w:cs="宋体"/>
          <w:sz w:val="35"/>
          <w:szCs w:val="35"/>
        </w:rPr>
      </w:pPr>
      <w:r>
        <w:rPr>
          <w:rFonts w:ascii="宋体" w:hAnsi="宋体" w:eastAsia="宋体" w:cs="宋体"/>
          <w:b/>
          <w:bCs/>
          <w:spacing w:val="-1"/>
          <w:sz w:val="35"/>
          <w:szCs w:val="35"/>
        </w:rPr>
        <w:t>（备案稿）</w:t>
      </w:r>
    </w:p>
    <w:p w14:paraId="5A50F815">
      <w:pPr>
        <w:pStyle w:val="2"/>
        <w:spacing w:line="254" w:lineRule="auto"/>
      </w:pPr>
    </w:p>
    <w:p w14:paraId="3EF84E13">
      <w:pPr>
        <w:pStyle w:val="2"/>
        <w:spacing w:line="254" w:lineRule="auto"/>
      </w:pPr>
    </w:p>
    <w:p w14:paraId="0C70ACAB">
      <w:pPr>
        <w:pStyle w:val="2"/>
        <w:spacing w:line="254" w:lineRule="auto"/>
      </w:pPr>
    </w:p>
    <w:p w14:paraId="535DA006">
      <w:pPr>
        <w:pStyle w:val="2"/>
        <w:spacing w:line="254" w:lineRule="auto"/>
      </w:pPr>
    </w:p>
    <w:p w14:paraId="70C7CFFA">
      <w:pPr>
        <w:pStyle w:val="2"/>
        <w:spacing w:line="254" w:lineRule="auto"/>
      </w:pPr>
    </w:p>
    <w:p w14:paraId="3AB7B271">
      <w:pPr>
        <w:pStyle w:val="2"/>
        <w:spacing w:line="254" w:lineRule="auto"/>
      </w:pPr>
    </w:p>
    <w:p w14:paraId="1FA25069">
      <w:pPr>
        <w:pStyle w:val="2"/>
        <w:spacing w:line="254" w:lineRule="auto"/>
      </w:pPr>
    </w:p>
    <w:p w14:paraId="57CE261E">
      <w:pPr>
        <w:spacing w:line="1622" w:lineRule="exact"/>
        <w:ind w:firstLine="2523"/>
      </w:pPr>
      <w:r>
        <w:rPr>
          <w:position w:val="-32"/>
        </w:rPr>
        <w:drawing>
          <wp:inline distT="0" distB="0" distL="0" distR="0">
            <wp:extent cx="2427605" cy="1029335"/>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51"/>
                    <a:stretch>
                      <a:fillRect/>
                    </a:stretch>
                  </pic:blipFill>
                  <pic:spPr>
                    <a:xfrm>
                      <a:off x="0" y="0"/>
                      <a:ext cx="2427610" cy="1029956"/>
                    </a:xfrm>
                    <a:prstGeom prst="rect">
                      <a:avLst/>
                    </a:prstGeom>
                  </pic:spPr>
                </pic:pic>
              </a:graphicData>
            </a:graphic>
          </wp:inline>
        </w:drawing>
      </w:r>
    </w:p>
    <w:p w14:paraId="77DFCFFB">
      <w:pPr>
        <w:pStyle w:val="2"/>
        <w:spacing w:line="278" w:lineRule="auto"/>
      </w:pPr>
    </w:p>
    <w:p w14:paraId="7E214A86">
      <w:pPr>
        <w:pStyle w:val="2"/>
        <w:spacing w:line="278" w:lineRule="auto"/>
      </w:pPr>
    </w:p>
    <w:p w14:paraId="60DACE30">
      <w:pPr>
        <w:pStyle w:val="2"/>
        <w:spacing w:line="279" w:lineRule="auto"/>
      </w:pPr>
    </w:p>
    <w:p w14:paraId="28E7D22A">
      <w:pPr>
        <w:pStyle w:val="2"/>
        <w:spacing w:line="279" w:lineRule="auto"/>
      </w:pPr>
    </w:p>
    <w:p w14:paraId="5E8BCB75">
      <w:pPr>
        <w:spacing w:before="141" w:line="222" w:lineRule="auto"/>
        <w:ind w:left="1769"/>
        <w:rPr>
          <w:rFonts w:ascii="宋体" w:hAnsi="宋体" w:eastAsia="宋体" w:cs="宋体"/>
          <w:sz w:val="43"/>
          <w:szCs w:val="43"/>
        </w:rPr>
      </w:pPr>
      <w:r>
        <w:rPr>
          <w:rFonts w:ascii="宋体" w:hAnsi="宋体" w:eastAsia="宋体" w:cs="宋体"/>
          <w:b/>
          <w:bCs/>
          <w:spacing w:val="4"/>
          <w:sz w:val="43"/>
          <w:szCs w:val="43"/>
        </w:rPr>
        <w:t>辽宁诺诚安全科技有限公司</w:t>
      </w:r>
    </w:p>
    <w:p w14:paraId="5CA4C3B7">
      <w:pPr>
        <w:spacing w:before="329" w:line="223" w:lineRule="auto"/>
        <w:ind w:left="2248"/>
        <w:rPr>
          <w:rFonts w:ascii="宋体" w:hAnsi="宋体" w:eastAsia="宋体" w:cs="宋体"/>
          <w:sz w:val="31"/>
          <w:szCs w:val="31"/>
        </w:rPr>
      </w:pPr>
      <w:r>
        <w:rPr>
          <w:rFonts w:ascii="宋体" w:hAnsi="宋体" w:eastAsia="宋体" w:cs="宋体"/>
          <w:b/>
          <w:bCs/>
          <w:spacing w:val="4"/>
          <w:sz w:val="31"/>
          <w:szCs w:val="31"/>
        </w:rPr>
        <w:t>资质证书编号：</w:t>
      </w:r>
      <w:r>
        <w:rPr>
          <w:rFonts w:ascii="宋体" w:hAnsi="宋体" w:eastAsia="宋体" w:cs="宋体"/>
          <w:b/>
          <w:bCs/>
          <w:sz w:val="31"/>
          <w:szCs w:val="31"/>
        </w:rPr>
        <w:t>APJ</w:t>
      </w:r>
      <w:r>
        <w:rPr>
          <w:rFonts w:ascii="宋体" w:hAnsi="宋体" w:eastAsia="宋体" w:cs="宋体"/>
          <w:b/>
          <w:bCs/>
          <w:spacing w:val="4"/>
          <w:sz w:val="31"/>
          <w:szCs w:val="31"/>
        </w:rPr>
        <w:t>-(辽）-021</w:t>
      </w:r>
    </w:p>
    <w:p w14:paraId="4F4F6EFE">
      <w:pPr>
        <w:spacing w:before="246" w:line="225" w:lineRule="auto"/>
        <w:ind w:left="3407"/>
        <w:rPr>
          <w:rFonts w:ascii="宋体" w:hAnsi="宋体" w:eastAsia="宋体" w:cs="宋体"/>
          <w:sz w:val="31"/>
          <w:szCs w:val="31"/>
        </w:rPr>
        <w:sectPr>
          <w:pgSz w:w="11906" w:h="16839"/>
          <w:pgMar w:top="1415" w:right="1329" w:bottom="0" w:left="1785" w:header="0" w:footer="0" w:gutter="0"/>
          <w:cols w:space="720" w:num="1"/>
        </w:sectPr>
      </w:pPr>
      <w:r>
        <w:rPr>
          <w:rFonts w:ascii="宋体" w:hAnsi="宋体" w:eastAsia="宋体" w:cs="宋体"/>
          <w:b/>
          <w:bCs/>
          <w:spacing w:val="2"/>
          <w:sz w:val="31"/>
          <w:szCs w:val="31"/>
        </w:rPr>
        <w:t>2026年2月6日</w:t>
      </w:r>
    </w:p>
    <w:p w14:paraId="15E324B3">
      <w:pPr>
        <w:spacing w:line="15798" w:lineRule="exact"/>
      </w:pPr>
    </w:p>
    <w:p w14:paraId="5695D346">
      <w:pPr>
        <w:spacing w:line="15798" w:lineRule="exact"/>
        <w:sectPr>
          <w:headerReference r:id="rId5" w:type="default"/>
          <w:footerReference r:id="rId6" w:type="default"/>
          <w:pgSz w:w="11900" w:h="16840"/>
          <w:pgMar w:top="1" w:right="300" w:bottom="800" w:left="708" w:header="0" w:footer="200" w:gutter="0"/>
          <w:cols w:space="720" w:num="1"/>
        </w:sectPr>
      </w:pPr>
    </w:p>
    <w:p w14:paraId="17E4732F">
      <w:pPr>
        <w:spacing w:line="15798" w:lineRule="exact"/>
      </w:pPr>
      <w:r>
        <w:rPr>
          <w:position w:val="-315"/>
        </w:rPr>
        <w:drawing>
          <wp:inline distT="0" distB="0" distL="0" distR="0">
            <wp:extent cx="6784975" cy="10031730"/>
            <wp:effectExtent l="0" t="0" r="0" b="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52"/>
                    <a:stretch>
                      <a:fillRect/>
                    </a:stretch>
                  </pic:blipFill>
                  <pic:spPr>
                    <a:xfrm>
                      <a:off x="0" y="0"/>
                      <a:ext cx="6785370" cy="10032124"/>
                    </a:xfrm>
                    <a:prstGeom prst="rect">
                      <a:avLst/>
                    </a:prstGeom>
                  </pic:spPr>
                </pic:pic>
              </a:graphicData>
            </a:graphic>
          </wp:inline>
        </w:drawing>
      </w:r>
    </w:p>
    <w:p w14:paraId="3181DEC7">
      <w:pPr>
        <w:spacing w:line="15798" w:lineRule="exact"/>
        <w:sectPr>
          <w:footerReference r:id="rId7" w:type="default"/>
          <w:pgSz w:w="11900" w:h="16840"/>
          <w:pgMar w:top="1" w:right="300" w:bottom="800" w:left="607" w:header="0" w:footer="200" w:gutter="0"/>
          <w:cols w:space="720" w:num="1"/>
        </w:sectPr>
      </w:pPr>
    </w:p>
    <w:p w14:paraId="466E1543">
      <w:pPr>
        <w:spacing w:line="15798" w:lineRule="exact"/>
      </w:pPr>
    </w:p>
    <w:p w14:paraId="6B63FEB1">
      <w:pPr>
        <w:spacing w:line="15798" w:lineRule="exact"/>
        <w:sectPr>
          <w:footerReference r:id="rId8" w:type="default"/>
          <w:pgSz w:w="11900" w:h="16840"/>
          <w:pgMar w:top="1" w:right="300" w:bottom="800" w:left="522" w:header="0" w:footer="200" w:gutter="0"/>
          <w:cols w:space="720" w:num="1"/>
        </w:sectPr>
      </w:pPr>
    </w:p>
    <w:p w14:paraId="550155E4">
      <w:pPr>
        <w:pStyle w:val="2"/>
        <w:spacing w:line="258" w:lineRule="auto"/>
      </w:pPr>
    </w:p>
    <w:p w14:paraId="450E9288">
      <w:pPr>
        <w:pStyle w:val="2"/>
        <w:spacing w:line="258" w:lineRule="auto"/>
      </w:pPr>
    </w:p>
    <w:p w14:paraId="522421C8">
      <w:pPr>
        <w:pStyle w:val="2"/>
        <w:spacing w:line="258" w:lineRule="auto"/>
      </w:pPr>
    </w:p>
    <w:p w14:paraId="30219DE6">
      <w:pPr>
        <w:pStyle w:val="2"/>
        <w:spacing w:line="258" w:lineRule="auto"/>
      </w:pPr>
    </w:p>
    <w:p w14:paraId="3876AD28">
      <w:pPr>
        <w:pStyle w:val="2"/>
        <w:spacing w:line="259" w:lineRule="auto"/>
      </w:pPr>
    </w:p>
    <w:p w14:paraId="57231A27">
      <w:pPr>
        <w:spacing w:before="101" w:line="228" w:lineRule="auto"/>
        <w:ind w:left="3856"/>
        <w:outlineLvl w:val="0"/>
        <w:rPr>
          <w:rFonts w:ascii="黑体" w:hAnsi="黑体" w:eastAsia="黑体" w:cs="黑体"/>
          <w:sz w:val="31"/>
          <w:szCs w:val="31"/>
        </w:rPr>
      </w:pPr>
      <w:r>
        <w:rPr>
          <w:rFonts w:ascii="黑体" w:hAnsi="黑体" w:eastAsia="黑体" w:cs="黑体"/>
          <w:b/>
          <w:bCs/>
          <w:sz w:val="31"/>
          <w:szCs w:val="31"/>
        </w:rPr>
        <w:t>前言</w:t>
      </w:r>
    </w:p>
    <w:p w14:paraId="01A9B3A6">
      <w:pPr>
        <w:spacing w:before="234" w:line="359" w:lineRule="auto"/>
        <w:ind w:left="23" w:firstLine="574"/>
        <w:jc w:val="both"/>
        <w:rPr>
          <w:rFonts w:ascii="宋体" w:hAnsi="宋体" w:eastAsia="宋体" w:cs="宋体"/>
          <w:sz w:val="28"/>
          <w:szCs w:val="28"/>
        </w:rPr>
      </w:pPr>
      <w:r>
        <w:rPr>
          <w:rFonts w:ascii="宋体" w:hAnsi="宋体" w:eastAsia="宋体" w:cs="宋体"/>
          <w:spacing w:val="6"/>
          <w:sz w:val="28"/>
          <w:szCs w:val="28"/>
        </w:rPr>
        <w:t>宽甸满族自治县卫峰选矿厂位于辽宁省丹东市宽甸满族自治县</w:t>
      </w:r>
      <w:r>
        <w:rPr>
          <w:rFonts w:ascii="宋体" w:hAnsi="宋体" w:eastAsia="宋体" w:cs="宋体"/>
          <w:spacing w:val="-3"/>
          <w:sz w:val="28"/>
          <w:szCs w:val="28"/>
        </w:rPr>
        <w:t>古楼子乡南荒沟村七组，投资人郑秀娟，企业类型为个人独资企业，</w:t>
      </w:r>
      <w:r>
        <w:rPr>
          <w:rFonts w:ascii="宋体" w:hAnsi="宋体" w:eastAsia="宋体" w:cs="宋体"/>
          <w:sz w:val="28"/>
          <w:szCs w:val="28"/>
        </w:rPr>
        <w:t>工商营业执照证号为：</w:t>
      </w:r>
      <w:r>
        <w:rPr>
          <w:rFonts w:ascii="Times New Roman" w:hAnsi="Times New Roman" w:eastAsia="Times New Roman" w:cs="Times New Roman"/>
          <w:sz w:val="28"/>
          <w:szCs w:val="28"/>
        </w:rPr>
        <w:t>91210624MA0P5W6R3H</w:t>
      </w:r>
      <w:r>
        <w:rPr>
          <w:rFonts w:ascii="Times New Roman" w:hAnsi="Times New Roman" w:eastAsia="Times New Roman" w:cs="Times New Roman"/>
          <w:spacing w:val="-37"/>
          <w:sz w:val="28"/>
          <w:szCs w:val="28"/>
        </w:rPr>
        <w:t xml:space="preserve"> </w:t>
      </w:r>
      <w:r>
        <w:rPr>
          <w:rFonts w:ascii="宋体" w:hAnsi="宋体" w:eastAsia="宋体" w:cs="宋体"/>
          <w:sz w:val="28"/>
          <w:szCs w:val="28"/>
        </w:rPr>
        <w:t>，公司经营范围：金</w:t>
      </w:r>
      <w:r>
        <w:rPr>
          <w:rFonts w:ascii="宋体" w:hAnsi="宋体" w:eastAsia="宋体" w:cs="宋体"/>
          <w:spacing w:val="-2"/>
          <w:sz w:val="28"/>
          <w:szCs w:val="28"/>
        </w:rPr>
        <w:t>矿石选矿。</w:t>
      </w:r>
    </w:p>
    <w:p w14:paraId="0568932E">
      <w:pPr>
        <w:spacing w:line="359" w:lineRule="auto"/>
        <w:ind w:left="23" w:firstLine="574"/>
        <w:jc w:val="both"/>
        <w:rPr>
          <w:rFonts w:ascii="宋体" w:hAnsi="宋体" w:eastAsia="宋体" w:cs="宋体"/>
          <w:sz w:val="28"/>
          <w:szCs w:val="28"/>
        </w:rPr>
      </w:pPr>
      <w:r>
        <w:rPr>
          <w:rFonts w:ascii="宋体" w:hAnsi="宋体" w:eastAsia="宋体" w:cs="宋体"/>
          <w:spacing w:val="-4"/>
          <w:sz w:val="28"/>
          <w:szCs w:val="28"/>
        </w:rPr>
        <w:t>宽甸满族自治县卫峰选矿厂尾矿库始建于</w:t>
      </w:r>
      <w:r>
        <w:rPr>
          <w:rFonts w:ascii="Times New Roman" w:hAnsi="Times New Roman" w:eastAsia="Times New Roman" w:cs="Times New Roman"/>
          <w:spacing w:val="-4"/>
          <w:sz w:val="28"/>
          <w:szCs w:val="28"/>
        </w:rPr>
        <w:t>2010</w:t>
      </w:r>
      <w:r>
        <w:rPr>
          <w:rFonts w:ascii="宋体" w:hAnsi="宋体" w:eastAsia="宋体" w:cs="宋体"/>
          <w:spacing w:val="-4"/>
          <w:sz w:val="28"/>
          <w:szCs w:val="28"/>
        </w:rPr>
        <w:t>年，尾矿库设计总</w:t>
      </w:r>
      <w:r>
        <w:rPr>
          <w:rFonts w:hint="eastAsia" w:ascii="宋体" w:hAnsi="宋体" w:eastAsia="宋体" w:cs="宋体"/>
          <w:spacing w:val="-4"/>
          <w:sz w:val="28"/>
          <w:szCs w:val="28"/>
          <w:lang w:val="en-US" w:eastAsia="zh-CN"/>
        </w:rPr>
        <w:t>xx</w:t>
      </w:r>
      <w:r>
        <w:rPr>
          <w:rFonts w:ascii="宋体" w:hAnsi="宋体" w:eastAsia="宋体" w:cs="宋体"/>
          <w:spacing w:val="-4"/>
          <w:sz w:val="28"/>
          <w:szCs w:val="28"/>
        </w:rPr>
        <w:t>。该尾矿库于</w:t>
      </w:r>
      <w:r>
        <w:rPr>
          <w:rFonts w:ascii="Times New Roman" w:hAnsi="Times New Roman" w:eastAsia="Times New Roman" w:cs="Times New Roman"/>
          <w:spacing w:val="-4"/>
          <w:sz w:val="28"/>
          <w:szCs w:val="28"/>
        </w:rPr>
        <w:t>2011</w:t>
      </w:r>
      <w:r>
        <w:rPr>
          <w:rFonts w:ascii="宋体" w:hAnsi="宋体" w:eastAsia="宋体" w:cs="宋体"/>
          <w:spacing w:val="-4"/>
          <w:sz w:val="28"/>
          <w:szCs w:val="28"/>
        </w:rPr>
        <w:t>年</w:t>
      </w:r>
      <w:r>
        <w:rPr>
          <w:rFonts w:ascii="Times New Roman" w:hAnsi="Times New Roman" w:eastAsia="Times New Roman" w:cs="Times New Roman"/>
          <w:spacing w:val="-4"/>
          <w:sz w:val="28"/>
          <w:szCs w:val="28"/>
        </w:rPr>
        <w:t>11</w:t>
      </w:r>
      <w:r>
        <w:rPr>
          <w:rFonts w:ascii="宋体" w:hAnsi="宋体" w:eastAsia="宋体" w:cs="宋体"/>
          <w:spacing w:val="-4"/>
          <w:sz w:val="28"/>
          <w:szCs w:val="28"/>
        </w:rPr>
        <w:t>月</w:t>
      </w:r>
      <w:r>
        <w:rPr>
          <w:rFonts w:ascii="Times New Roman" w:hAnsi="Times New Roman" w:eastAsia="Times New Roman" w:cs="Times New Roman"/>
          <w:spacing w:val="-3"/>
          <w:sz w:val="28"/>
          <w:szCs w:val="28"/>
        </w:rPr>
        <w:t>10</w:t>
      </w:r>
      <w:r>
        <w:rPr>
          <w:rFonts w:ascii="宋体" w:hAnsi="宋体" w:eastAsia="宋体" w:cs="宋体"/>
          <w:spacing w:val="-3"/>
          <w:sz w:val="28"/>
          <w:szCs w:val="28"/>
        </w:rPr>
        <w:t>日取得安全生产许可证，投入生产至今</w:t>
      </w:r>
      <w:r>
        <w:rPr>
          <w:rFonts w:ascii="宋体" w:hAnsi="宋体" w:eastAsia="宋体" w:cs="宋体"/>
          <w:spacing w:val="-4"/>
          <w:sz w:val="28"/>
          <w:szCs w:val="28"/>
        </w:rPr>
        <w:t>。由于该尾矿库已经服务临近设计终期坝顶标高，根据现场情况来看该尾矿库库区两岸山体较高</w:t>
      </w:r>
      <w:r>
        <w:rPr>
          <w:rFonts w:ascii="宋体" w:hAnsi="宋体" w:eastAsia="宋体" w:cs="宋体"/>
          <w:spacing w:val="15"/>
          <w:sz w:val="28"/>
          <w:szCs w:val="28"/>
        </w:rPr>
        <w:t xml:space="preserve"> </w:t>
      </w:r>
      <w:r>
        <w:rPr>
          <w:rFonts w:ascii="宋体" w:hAnsi="宋体" w:eastAsia="宋体" w:cs="宋体"/>
          <w:spacing w:val="-5"/>
          <w:sz w:val="28"/>
          <w:szCs w:val="28"/>
        </w:rPr>
        <w:t>,</w:t>
      </w:r>
      <w:r>
        <w:rPr>
          <w:rFonts w:ascii="宋体" w:hAnsi="宋体" w:eastAsia="宋体" w:cs="宋体"/>
          <w:spacing w:val="50"/>
          <w:sz w:val="28"/>
          <w:szCs w:val="28"/>
        </w:rPr>
        <w:t xml:space="preserve"> </w:t>
      </w:r>
      <w:r>
        <w:rPr>
          <w:rFonts w:ascii="宋体" w:hAnsi="宋体" w:eastAsia="宋体" w:cs="宋体"/>
          <w:spacing w:val="-5"/>
          <w:sz w:val="28"/>
          <w:szCs w:val="28"/>
        </w:rPr>
        <w:t>且汇水面积较小，山体边坡稳定，适合做尾矿库，且还</w:t>
      </w:r>
      <w:r>
        <w:rPr>
          <w:rFonts w:ascii="宋体" w:hAnsi="宋体" w:eastAsia="宋体" w:cs="宋体"/>
          <w:spacing w:val="-6"/>
          <w:sz w:val="28"/>
          <w:szCs w:val="28"/>
        </w:rPr>
        <w:t>有增容余地</w:t>
      </w:r>
      <w:r>
        <w:rPr>
          <w:rFonts w:ascii="宋体" w:hAnsi="宋体" w:eastAsia="宋体" w:cs="宋体"/>
          <w:sz w:val="28"/>
          <w:szCs w:val="28"/>
        </w:rPr>
        <w:t xml:space="preserve"> </w:t>
      </w:r>
      <w:r>
        <w:rPr>
          <w:rFonts w:ascii="宋体" w:hAnsi="宋体" w:eastAsia="宋体" w:cs="宋体"/>
          <w:spacing w:val="-3"/>
          <w:sz w:val="28"/>
          <w:szCs w:val="28"/>
        </w:rPr>
        <w:t>。因此企业为了满足生产的连续性、稳定性，拟将尾矿库加高扩容，</w:t>
      </w:r>
      <w:r>
        <w:rPr>
          <w:rFonts w:ascii="宋体" w:hAnsi="宋体" w:eastAsia="宋体" w:cs="宋体"/>
          <w:spacing w:val="-4"/>
          <w:sz w:val="28"/>
          <w:szCs w:val="28"/>
        </w:rPr>
        <w:t>最大限度的增加尾矿库的有效库容，延长尾矿库的使用年限，使该尾</w:t>
      </w:r>
      <w:r>
        <w:rPr>
          <w:rFonts w:ascii="宋体" w:hAnsi="宋体" w:eastAsia="宋体" w:cs="宋体"/>
          <w:spacing w:val="-1"/>
          <w:sz w:val="28"/>
          <w:szCs w:val="28"/>
        </w:rPr>
        <w:t>矿库能有更大的利用价值。</w:t>
      </w:r>
    </w:p>
    <w:p w14:paraId="31835A67">
      <w:pPr>
        <w:spacing w:before="1" w:line="359" w:lineRule="auto"/>
        <w:ind w:left="25" w:right="30" w:firstLine="563"/>
        <w:jc w:val="both"/>
        <w:rPr>
          <w:rFonts w:ascii="宋体" w:hAnsi="宋体" w:eastAsia="宋体" w:cs="宋体"/>
          <w:sz w:val="28"/>
          <w:szCs w:val="28"/>
        </w:rPr>
      </w:pPr>
      <w:r>
        <w:rPr>
          <w:rFonts w:ascii="宋体" w:hAnsi="宋体" w:eastAsia="宋体" w:cs="宋体"/>
          <w:spacing w:val="1"/>
          <w:sz w:val="28"/>
          <w:szCs w:val="28"/>
        </w:rPr>
        <w:t>企业于</w:t>
      </w:r>
      <w:r>
        <w:rPr>
          <w:rFonts w:ascii="Times New Roman" w:hAnsi="Times New Roman" w:eastAsia="Times New Roman" w:cs="Times New Roman"/>
          <w:spacing w:val="1"/>
          <w:sz w:val="28"/>
          <w:szCs w:val="28"/>
        </w:rPr>
        <w:t>2021</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11</w:t>
      </w:r>
      <w:r>
        <w:rPr>
          <w:rFonts w:ascii="宋体" w:hAnsi="宋体" w:eastAsia="宋体" w:cs="宋体"/>
          <w:spacing w:val="1"/>
          <w:sz w:val="28"/>
          <w:szCs w:val="28"/>
        </w:rPr>
        <w:t>日取得了宽甸满族自治县工业和信息</w:t>
      </w:r>
      <w:r>
        <w:rPr>
          <w:rFonts w:ascii="宋体" w:hAnsi="宋体" w:eastAsia="宋体" w:cs="宋体"/>
          <w:sz w:val="28"/>
          <w:szCs w:val="28"/>
        </w:rPr>
        <w:t>化局下</w:t>
      </w:r>
      <w:r>
        <w:rPr>
          <w:rFonts w:ascii="宋体" w:hAnsi="宋体" w:eastAsia="宋体" w:cs="宋体"/>
          <w:spacing w:val="-5"/>
          <w:sz w:val="28"/>
          <w:szCs w:val="28"/>
        </w:rPr>
        <w:t>发的《关于</w:t>
      </w:r>
      <w:r>
        <w:rPr>
          <w:rFonts w:ascii="Times New Roman" w:hAnsi="Times New Roman" w:eastAsia="Times New Roman" w:cs="Times New Roman"/>
          <w:spacing w:val="-5"/>
          <w:sz w:val="28"/>
          <w:szCs w:val="28"/>
        </w:rPr>
        <w:t>&lt;</w:t>
      </w:r>
      <w:r>
        <w:rPr>
          <w:rFonts w:ascii="宋体" w:hAnsi="宋体" w:eastAsia="宋体" w:cs="宋体"/>
          <w:spacing w:val="-5"/>
          <w:sz w:val="28"/>
          <w:szCs w:val="28"/>
        </w:rPr>
        <w:t>宽甸满族自治县卫峰选矿厂尾矿库改扩建工程</w:t>
      </w:r>
      <w:r>
        <w:rPr>
          <w:rFonts w:ascii="Times New Roman" w:hAnsi="Times New Roman" w:eastAsia="Times New Roman" w:cs="Times New Roman"/>
          <w:spacing w:val="-5"/>
          <w:sz w:val="28"/>
          <w:szCs w:val="28"/>
        </w:rPr>
        <w:t>&gt;</w:t>
      </w:r>
      <w:r>
        <w:rPr>
          <w:rFonts w:ascii="宋体" w:hAnsi="宋体" w:eastAsia="宋体" w:cs="宋体"/>
          <w:spacing w:val="-5"/>
          <w:sz w:val="28"/>
          <w:szCs w:val="28"/>
        </w:rPr>
        <w:t>项目备案</w:t>
      </w:r>
      <w:r>
        <w:rPr>
          <w:rFonts w:ascii="宋体" w:hAnsi="宋体" w:eastAsia="宋体" w:cs="宋体"/>
          <w:spacing w:val="-7"/>
          <w:sz w:val="28"/>
          <w:szCs w:val="28"/>
        </w:rPr>
        <w:t>证明》（宽工信备</w:t>
      </w:r>
      <w:r>
        <w:rPr>
          <w:rFonts w:ascii="Times New Roman" w:hAnsi="Times New Roman" w:eastAsia="Times New Roman" w:cs="Times New Roman"/>
          <w:spacing w:val="-7"/>
          <w:sz w:val="28"/>
          <w:szCs w:val="28"/>
        </w:rPr>
        <w:t>[</w:t>
      </w:r>
      <w:r>
        <w:fldChar w:fldCharType="begin"/>
      </w:r>
      <w:r>
        <w:instrText xml:space="preserve"> HYPERLINK \l "bookmark2" </w:instrText>
      </w:r>
      <w:r>
        <w:fldChar w:fldCharType="separate"/>
      </w:r>
      <w:r>
        <w:rPr>
          <w:rFonts w:ascii="Times New Roman" w:hAnsi="Times New Roman" w:eastAsia="Times New Roman" w:cs="Times New Roman"/>
          <w:spacing w:val="-7"/>
          <w:sz w:val="28"/>
          <w:szCs w:val="28"/>
        </w:rPr>
        <w:t>2021</w:t>
      </w:r>
      <w:r>
        <w:rPr>
          <w:rFonts w:ascii="Times New Roman" w:hAnsi="Times New Roman" w:eastAsia="Times New Roman" w:cs="Times New Roman"/>
          <w:spacing w:val="-7"/>
          <w:sz w:val="28"/>
          <w:szCs w:val="28"/>
        </w:rPr>
        <w:fldChar w:fldCharType="end"/>
      </w:r>
      <w:r>
        <w:rPr>
          <w:rFonts w:ascii="Times New Roman" w:hAnsi="Times New Roman" w:eastAsia="Times New Roman" w:cs="Times New Roman"/>
          <w:spacing w:val="-7"/>
          <w:sz w:val="28"/>
          <w:szCs w:val="28"/>
        </w:rPr>
        <w:t>]</w:t>
      </w:r>
      <w:r>
        <w:rPr>
          <w:rFonts w:ascii="Times New Roman" w:hAnsi="Times New Roman" w:eastAsia="Times New Roman" w:cs="Times New Roman"/>
          <w:spacing w:val="-37"/>
          <w:sz w:val="28"/>
          <w:szCs w:val="28"/>
        </w:rPr>
        <w:t xml:space="preserve"> </w:t>
      </w:r>
      <w:r>
        <w:rPr>
          <w:rFonts w:ascii="Times New Roman" w:hAnsi="Times New Roman" w:eastAsia="Times New Roman" w:cs="Times New Roman"/>
          <w:spacing w:val="-7"/>
          <w:sz w:val="28"/>
          <w:szCs w:val="28"/>
        </w:rPr>
        <w:t>1</w:t>
      </w:r>
      <w:r>
        <w:rPr>
          <w:rFonts w:ascii="宋体" w:hAnsi="宋体" w:eastAsia="宋体" w:cs="宋体"/>
          <w:spacing w:val="-7"/>
          <w:sz w:val="28"/>
          <w:szCs w:val="28"/>
        </w:rPr>
        <w:t>号</w:t>
      </w:r>
      <w:r>
        <w:rPr>
          <w:rFonts w:ascii="宋体" w:hAnsi="宋体" w:eastAsia="宋体" w:cs="宋体"/>
          <w:spacing w:val="-66"/>
          <w:w w:val="88"/>
          <w:sz w:val="28"/>
          <w:szCs w:val="28"/>
        </w:rPr>
        <w:t>）；</w:t>
      </w:r>
      <w:r>
        <w:rPr>
          <w:rFonts w:ascii="Times New Roman" w:hAnsi="Times New Roman" w:eastAsia="Times New Roman" w:cs="Times New Roman"/>
          <w:spacing w:val="-7"/>
          <w:sz w:val="28"/>
          <w:szCs w:val="28"/>
        </w:rPr>
        <w:t>2022</w:t>
      </w:r>
      <w:r>
        <w:rPr>
          <w:rFonts w:ascii="宋体" w:hAnsi="宋体" w:eastAsia="宋体" w:cs="宋体"/>
          <w:spacing w:val="-7"/>
          <w:sz w:val="28"/>
          <w:szCs w:val="28"/>
        </w:rPr>
        <w:t>年</w:t>
      </w:r>
      <w:r>
        <w:rPr>
          <w:rFonts w:ascii="Times New Roman" w:hAnsi="Times New Roman" w:eastAsia="Times New Roman" w:cs="Times New Roman"/>
          <w:spacing w:val="-7"/>
          <w:sz w:val="28"/>
          <w:szCs w:val="28"/>
        </w:rPr>
        <w:t>1</w:t>
      </w:r>
      <w:r>
        <w:rPr>
          <w:rFonts w:ascii="Times New Roman" w:hAnsi="Times New Roman" w:eastAsia="Times New Roman" w:cs="Times New Roman"/>
          <w:spacing w:val="-8"/>
          <w:sz w:val="28"/>
          <w:szCs w:val="28"/>
        </w:rPr>
        <w:t>1</w:t>
      </w:r>
      <w:r>
        <w:rPr>
          <w:rFonts w:ascii="宋体" w:hAnsi="宋体" w:eastAsia="宋体" w:cs="宋体"/>
          <w:spacing w:val="-8"/>
          <w:sz w:val="28"/>
          <w:szCs w:val="28"/>
        </w:rPr>
        <w:t>月委托沈阳一方正和工程技术</w:t>
      </w:r>
      <w:r>
        <w:rPr>
          <w:rFonts w:ascii="宋体" w:hAnsi="宋体" w:eastAsia="宋体" w:cs="宋体"/>
          <w:spacing w:val="-4"/>
          <w:sz w:val="28"/>
          <w:szCs w:val="28"/>
        </w:rPr>
        <w:t>咨询有限公司编制了《宽甸满族自治县卫峰选矿厂尾矿库加高增容项</w:t>
      </w:r>
      <w:r>
        <w:rPr>
          <w:rFonts w:ascii="宋体" w:hAnsi="宋体" w:eastAsia="宋体" w:cs="宋体"/>
          <w:spacing w:val="-3"/>
          <w:sz w:val="28"/>
          <w:szCs w:val="28"/>
        </w:rPr>
        <w:t>目可行性研究报告》；</w:t>
      </w:r>
      <w:r>
        <w:rPr>
          <w:rFonts w:ascii="Times New Roman" w:hAnsi="Times New Roman" w:eastAsia="Times New Roman" w:cs="Times New Roman"/>
          <w:spacing w:val="-3"/>
          <w:sz w:val="28"/>
          <w:szCs w:val="28"/>
        </w:rPr>
        <w:t>2022</w:t>
      </w:r>
      <w:r>
        <w:rPr>
          <w:rFonts w:ascii="宋体" w:hAnsi="宋体" w:eastAsia="宋体" w:cs="宋体"/>
          <w:spacing w:val="-3"/>
          <w:sz w:val="28"/>
          <w:szCs w:val="28"/>
        </w:rPr>
        <w:t>年</w:t>
      </w:r>
      <w:r>
        <w:rPr>
          <w:rFonts w:ascii="Times New Roman" w:hAnsi="Times New Roman" w:eastAsia="Times New Roman" w:cs="Times New Roman"/>
          <w:spacing w:val="-3"/>
          <w:sz w:val="28"/>
          <w:szCs w:val="28"/>
        </w:rPr>
        <w:t>12</w:t>
      </w:r>
      <w:r>
        <w:rPr>
          <w:rFonts w:ascii="宋体" w:hAnsi="宋体" w:eastAsia="宋体" w:cs="宋体"/>
          <w:spacing w:val="-3"/>
          <w:sz w:val="28"/>
          <w:szCs w:val="28"/>
        </w:rPr>
        <w:t>月企业委托辽宁智诚</w:t>
      </w:r>
      <w:r>
        <w:rPr>
          <w:rFonts w:ascii="宋体" w:hAnsi="宋体" w:eastAsia="宋体" w:cs="宋体"/>
          <w:spacing w:val="-4"/>
          <w:sz w:val="28"/>
          <w:szCs w:val="28"/>
        </w:rPr>
        <w:t>中安安全技术服务有限公司出具了《宽甸满族自治县卫峰选矿厂尾矿库加高增容项目</w:t>
      </w:r>
      <w:r>
        <w:rPr>
          <w:rFonts w:ascii="宋体" w:hAnsi="宋体" w:eastAsia="宋体" w:cs="宋体"/>
          <w:spacing w:val="-8"/>
          <w:sz w:val="28"/>
          <w:szCs w:val="28"/>
        </w:rPr>
        <w:t>安全预评价》；</w:t>
      </w:r>
      <w:r>
        <w:rPr>
          <w:rFonts w:ascii="Times New Roman" w:hAnsi="Times New Roman" w:eastAsia="Times New Roman" w:cs="Times New Roman"/>
          <w:spacing w:val="-8"/>
          <w:sz w:val="28"/>
          <w:szCs w:val="28"/>
        </w:rPr>
        <w:t>2023</w:t>
      </w:r>
      <w:r>
        <w:rPr>
          <w:rFonts w:ascii="宋体" w:hAnsi="宋体" w:eastAsia="宋体" w:cs="宋体"/>
          <w:spacing w:val="-8"/>
          <w:sz w:val="28"/>
          <w:szCs w:val="28"/>
        </w:rPr>
        <w:t>年</w:t>
      </w:r>
      <w:r>
        <w:rPr>
          <w:rFonts w:ascii="Times New Roman" w:hAnsi="Times New Roman" w:eastAsia="Times New Roman" w:cs="Times New Roman"/>
          <w:spacing w:val="-8"/>
          <w:sz w:val="28"/>
          <w:szCs w:val="28"/>
        </w:rPr>
        <w:t>1</w:t>
      </w:r>
      <w:r>
        <w:rPr>
          <w:rFonts w:ascii="宋体" w:hAnsi="宋体" w:eastAsia="宋体" w:cs="宋体"/>
          <w:spacing w:val="-8"/>
          <w:sz w:val="28"/>
          <w:szCs w:val="28"/>
        </w:rPr>
        <w:t>月企业委托沈阳一方正和工程技术咨询有限公</w:t>
      </w:r>
      <w:r>
        <w:rPr>
          <w:rFonts w:ascii="宋体" w:hAnsi="宋体" w:eastAsia="宋体" w:cs="宋体"/>
          <w:spacing w:val="-4"/>
          <w:sz w:val="28"/>
          <w:szCs w:val="28"/>
        </w:rPr>
        <w:t>司出具了《宽甸满族自治县卫峰选矿厂尾矿库加高增容项目初步设计</w:t>
      </w:r>
      <w:r>
        <w:rPr>
          <w:rFonts w:ascii="宋体" w:hAnsi="宋体" w:eastAsia="宋体" w:cs="宋体"/>
          <w:spacing w:val="14"/>
          <w:sz w:val="28"/>
          <w:szCs w:val="28"/>
        </w:rPr>
        <w:t xml:space="preserve"> </w:t>
      </w:r>
      <w:r>
        <w:rPr>
          <w:rFonts w:ascii="宋体" w:hAnsi="宋体" w:eastAsia="宋体" w:cs="宋体"/>
          <w:spacing w:val="-13"/>
          <w:sz w:val="28"/>
          <w:szCs w:val="28"/>
        </w:rPr>
        <w:t>》（以下简称《初步设计》）及《宽甸满族自治县卫峰选矿厂尾矿库加</w:t>
      </w:r>
      <w:r>
        <w:rPr>
          <w:rFonts w:ascii="宋体" w:hAnsi="宋体" w:eastAsia="宋体" w:cs="宋体"/>
          <w:spacing w:val="-21"/>
          <w:sz w:val="28"/>
          <w:szCs w:val="28"/>
        </w:rPr>
        <w:t>高增容项目安全设施设计》（以下简称《安全设施设计》）。《安全设施</w:t>
      </w:r>
      <w:r>
        <w:rPr>
          <w:rFonts w:ascii="宋体" w:hAnsi="宋体" w:eastAsia="宋体" w:cs="宋体"/>
          <w:spacing w:val="1"/>
          <w:sz w:val="28"/>
          <w:szCs w:val="28"/>
        </w:rPr>
        <w:t>设计》于</w:t>
      </w:r>
      <w:r>
        <w:rPr>
          <w:rFonts w:ascii="Times New Roman" w:hAnsi="Times New Roman" w:eastAsia="Times New Roman" w:cs="Times New Roman"/>
          <w:spacing w:val="1"/>
          <w:sz w:val="28"/>
          <w:szCs w:val="28"/>
        </w:rPr>
        <w:t>2023</w:t>
      </w:r>
      <w:r>
        <w:rPr>
          <w:rFonts w:ascii="宋体" w:hAnsi="宋体" w:eastAsia="宋体" w:cs="宋体"/>
          <w:spacing w:val="1"/>
          <w:sz w:val="28"/>
          <w:szCs w:val="28"/>
        </w:rPr>
        <w:t>年</w:t>
      </w:r>
      <w:r>
        <w:rPr>
          <w:rFonts w:ascii="Times New Roman" w:hAnsi="Times New Roman" w:eastAsia="Times New Roman" w:cs="Times New Roman"/>
          <w:spacing w:val="1"/>
          <w:sz w:val="28"/>
          <w:szCs w:val="28"/>
        </w:rPr>
        <w:t>4</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14</w:t>
      </w:r>
      <w:r>
        <w:rPr>
          <w:rFonts w:ascii="宋体" w:hAnsi="宋体" w:eastAsia="宋体" w:cs="宋体"/>
          <w:spacing w:val="1"/>
          <w:sz w:val="28"/>
          <w:szCs w:val="28"/>
        </w:rPr>
        <w:t>日通过了丹东市应急管理局审查，并下发了安</w:t>
      </w:r>
      <w:r>
        <w:rPr>
          <w:rFonts w:ascii="宋体" w:hAnsi="宋体" w:eastAsia="宋体" w:cs="宋体"/>
          <w:spacing w:val="-5"/>
          <w:sz w:val="28"/>
          <w:szCs w:val="28"/>
        </w:rPr>
        <w:t>全设施设计审查批复（丹非煤审字</w:t>
      </w:r>
      <w:r>
        <w:rPr>
          <w:rFonts w:ascii="Times New Roman" w:hAnsi="Times New Roman" w:eastAsia="Times New Roman" w:cs="Times New Roman"/>
          <w:spacing w:val="-5"/>
          <w:sz w:val="28"/>
          <w:szCs w:val="28"/>
        </w:rPr>
        <w:t>[</w:t>
      </w:r>
      <w:r>
        <w:fldChar w:fldCharType="begin"/>
      </w:r>
      <w:r>
        <w:instrText xml:space="preserve"> HYPERLINK \l "bookmark3" </w:instrText>
      </w:r>
      <w:r>
        <w:fldChar w:fldCharType="separate"/>
      </w:r>
      <w:r>
        <w:rPr>
          <w:rFonts w:ascii="Times New Roman" w:hAnsi="Times New Roman" w:eastAsia="Times New Roman" w:cs="Times New Roman"/>
          <w:spacing w:val="-5"/>
          <w:sz w:val="28"/>
          <w:szCs w:val="28"/>
        </w:rPr>
        <w:t>2023</w:t>
      </w:r>
      <w:r>
        <w:rPr>
          <w:rFonts w:ascii="Times New Roman" w:hAnsi="Times New Roman" w:eastAsia="Times New Roman" w:cs="Times New Roman"/>
          <w:spacing w:val="-5"/>
          <w:sz w:val="28"/>
          <w:szCs w:val="28"/>
        </w:rPr>
        <w:fldChar w:fldCharType="end"/>
      </w:r>
      <w:r>
        <w:rPr>
          <w:rFonts w:ascii="Times New Roman" w:hAnsi="Times New Roman" w:eastAsia="Times New Roman" w:cs="Times New Roman"/>
          <w:spacing w:val="-5"/>
          <w:sz w:val="28"/>
          <w:szCs w:val="28"/>
        </w:rPr>
        <w:t>]9</w:t>
      </w:r>
      <w:r>
        <w:rPr>
          <w:rFonts w:ascii="宋体" w:hAnsi="宋体" w:eastAsia="宋体" w:cs="宋体"/>
          <w:spacing w:val="-5"/>
          <w:sz w:val="28"/>
          <w:szCs w:val="28"/>
        </w:rPr>
        <w:t>号）。</w:t>
      </w:r>
    </w:p>
    <w:p w14:paraId="2E6561BD">
      <w:pPr>
        <w:spacing w:line="359" w:lineRule="auto"/>
        <w:rPr>
          <w:rFonts w:ascii="宋体" w:hAnsi="宋体" w:eastAsia="宋体" w:cs="宋体"/>
          <w:sz w:val="28"/>
          <w:szCs w:val="28"/>
        </w:rPr>
        <w:sectPr>
          <w:footerReference r:id="rId9" w:type="default"/>
          <w:pgSz w:w="11906" w:h="16839"/>
          <w:pgMar w:top="400" w:right="1769" w:bottom="400" w:left="1785" w:header="0" w:footer="0" w:gutter="0"/>
          <w:cols w:space="720" w:num="1"/>
        </w:sectPr>
      </w:pPr>
    </w:p>
    <w:p w14:paraId="6C4476E4">
      <w:pPr>
        <w:pStyle w:val="2"/>
        <w:spacing w:line="248" w:lineRule="auto"/>
      </w:pPr>
    </w:p>
    <w:p w14:paraId="14882686">
      <w:pPr>
        <w:pStyle w:val="2"/>
        <w:spacing w:line="248" w:lineRule="auto"/>
      </w:pPr>
    </w:p>
    <w:p w14:paraId="76B7540B">
      <w:pPr>
        <w:pStyle w:val="2"/>
        <w:spacing w:line="248" w:lineRule="auto"/>
      </w:pPr>
    </w:p>
    <w:p w14:paraId="3C4D04F4">
      <w:pPr>
        <w:pStyle w:val="2"/>
        <w:spacing w:line="249" w:lineRule="auto"/>
      </w:pPr>
    </w:p>
    <w:p w14:paraId="4B60BDEF">
      <w:pPr>
        <w:spacing w:before="91" w:line="359" w:lineRule="auto"/>
        <w:ind w:left="18" w:right="184" w:firstLine="8"/>
        <w:jc w:val="both"/>
        <w:rPr>
          <w:rFonts w:ascii="宋体" w:hAnsi="宋体" w:eastAsia="宋体" w:cs="宋体"/>
          <w:sz w:val="28"/>
          <w:szCs w:val="28"/>
        </w:rPr>
      </w:pPr>
      <w:r>
        <w:rPr>
          <w:rFonts w:hint="eastAsia" w:ascii="宋体" w:hAnsi="宋体" w:eastAsia="宋体" w:cs="宋体"/>
          <w:spacing w:val="-4"/>
          <w:sz w:val="28"/>
          <w:szCs w:val="28"/>
          <w:lang w:val="en-US" w:eastAsia="zh-CN"/>
        </w:rPr>
        <w:t>xx</w:t>
      </w:r>
      <w:r>
        <w:rPr>
          <w:rFonts w:ascii="宋体" w:hAnsi="宋体" w:eastAsia="宋体" w:cs="宋体"/>
          <w:spacing w:val="-1"/>
          <w:sz w:val="28"/>
          <w:szCs w:val="28"/>
        </w:rPr>
        <w:t>。</w:t>
      </w:r>
    </w:p>
    <w:p w14:paraId="78B939A2">
      <w:pPr>
        <w:spacing w:before="1" w:line="359" w:lineRule="auto"/>
        <w:ind w:left="20" w:right="215" w:firstLine="563"/>
        <w:jc w:val="both"/>
        <w:rPr>
          <w:rFonts w:hint="default" w:ascii="宋体" w:hAnsi="宋体" w:eastAsia="宋体" w:cs="宋体"/>
          <w:sz w:val="28"/>
          <w:szCs w:val="28"/>
          <w:lang w:val="en-US" w:eastAsia="zh-CN"/>
        </w:rPr>
      </w:pPr>
      <w:r>
        <w:rPr>
          <w:rFonts w:ascii="宋体" w:hAnsi="宋体" w:eastAsia="宋体" w:cs="宋体"/>
          <w:spacing w:val="-4"/>
          <w:sz w:val="28"/>
          <w:szCs w:val="28"/>
        </w:rPr>
        <w:t>在基建期，企业依照设计及相关法规要求，</w:t>
      </w:r>
      <w:r>
        <w:rPr>
          <w:rFonts w:hint="eastAsia" w:ascii="宋体" w:hAnsi="宋体" w:eastAsia="宋体" w:cs="宋体"/>
          <w:spacing w:val="-4"/>
          <w:sz w:val="28"/>
          <w:szCs w:val="28"/>
          <w:lang w:val="en-US" w:eastAsia="zh-CN"/>
        </w:rPr>
        <w:t>xx.</w:t>
      </w:r>
    </w:p>
    <w:p w14:paraId="71DA4A63">
      <w:pPr>
        <w:spacing w:before="2" w:line="358" w:lineRule="auto"/>
        <w:ind w:left="23" w:right="215" w:firstLine="561"/>
        <w:rPr>
          <w:rFonts w:ascii="宋体" w:hAnsi="宋体" w:eastAsia="宋体" w:cs="宋体"/>
          <w:sz w:val="28"/>
          <w:szCs w:val="28"/>
        </w:rPr>
      </w:pPr>
      <w:r>
        <w:rPr>
          <w:rFonts w:ascii="宋体" w:hAnsi="宋体" w:eastAsia="宋体" w:cs="宋体"/>
          <w:spacing w:val="-4"/>
          <w:sz w:val="28"/>
          <w:szCs w:val="28"/>
        </w:rPr>
        <w:t>竣工后随即进入试生产阶段。经过一段时间的试生产，安全设施</w:t>
      </w:r>
      <w:r>
        <w:rPr>
          <w:rFonts w:ascii="宋体" w:hAnsi="宋体" w:eastAsia="宋体" w:cs="宋体"/>
          <w:spacing w:val="-1"/>
          <w:sz w:val="28"/>
          <w:szCs w:val="28"/>
        </w:rPr>
        <w:t>达到设计要求，具备安全设施验收评价的基本条件。</w:t>
      </w:r>
    </w:p>
    <w:p w14:paraId="6D599B87">
      <w:pPr>
        <w:spacing w:before="1" w:line="360" w:lineRule="auto"/>
        <w:ind w:left="25" w:firstLine="562"/>
        <w:jc w:val="both"/>
        <w:rPr>
          <w:rFonts w:ascii="宋体" w:hAnsi="宋体" w:eastAsia="宋体" w:cs="宋体"/>
          <w:sz w:val="28"/>
          <w:szCs w:val="28"/>
        </w:rPr>
      </w:pPr>
      <w:r>
        <w:rPr>
          <w:rFonts w:ascii="宋体" w:hAnsi="宋体" w:eastAsia="宋体" w:cs="宋体"/>
          <w:spacing w:val="-4"/>
          <w:sz w:val="28"/>
          <w:szCs w:val="28"/>
        </w:rPr>
        <w:t>建设单位为了客观、准确地了解并充分掌握该尾矿库的安全生产</w:t>
      </w:r>
      <w:r>
        <w:rPr>
          <w:rFonts w:ascii="宋体" w:hAnsi="宋体" w:eastAsia="宋体" w:cs="宋体"/>
          <w:spacing w:val="-7"/>
          <w:sz w:val="28"/>
          <w:szCs w:val="28"/>
        </w:rPr>
        <w:t>状况，进而更好地贯彻执行“安全第一，预防为主，综合治理</w:t>
      </w:r>
      <w:r>
        <w:rPr>
          <w:rFonts w:ascii="宋体" w:hAnsi="宋体" w:eastAsia="宋体" w:cs="宋体"/>
          <w:spacing w:val="-94"/>
          <w:sz w:val="28"/>
          <w:szCs w:val="28"/>
        </w:rPr>
        <w:t xml:space="preserve"> </w:t>
      </w:r>
      <w:r>
        <w:rPr>
          <w:rFonts w:ascii="宋体" w:hAnsi="宋体" w:eastAsia="宋体" w:cs="宋体"/>
          <w:spacing w:val="-7"/>
          <w:sz w:val="28"/>
          <w:szCs w:val="28"/>
        </w:rPr>
        <w:t>”方针，</w:t>
      </w:r>
      <w:r>
        <w:rPr>
          <w:rFonts w:ascii="宋体" w:hAnsi="宋体" w:eastAsia="宋体" w:cs="宋体"/>
          <w:spacing w:val="-4"/>
          <w:sz w:val="28"/>
          <w:szCs w:val="28"/>
        </w:rPr>
        <w:t>不断做好建设单位的各项安全生产工作，根据《中华人民共和国安全</w:t>
      </w:r>
      <w:r>
        <w:rPr>
          <w:rFonts w:ascii="宋体" w:hAnsi="宋体" w:eastAsia="宋体" w:cs="宋体"/>
          <w:spacing w:val="-19"/>
          <w:sz w:val="28"/>
          <w:szCs w:val="28"/>
        </w:rPr>
        <w:t>生产法》、《安全生产许可证条例》、《建设项目安全设施</w:t>
      </w:r>
      <w:r>
        <w:rPr>
          <w:rFonts w:ascii="Times New Roman" w:hAnsi="Times New Roman" w:eastAsia="Times New Roman" w:cs="Times New Roman"/>
          <w:spacing w:val="-20"/>
          <w:sz w:val="28"/>
          <w:szCs w:val="28"/>
        </w:rPr>
        <w:t>“</w:t>
      </w:r>
      <w:r>
        <w:rPr>
          <w:rFonts w:ascii="宋体" w:hAnsi="宋体" w:eastAsia="宋体" w:cs="宋体"/>
          <w:spacing w:val="-20"/>
          <w:sz w:val="28"/>
          <w:szCs w:val="28"/>
        </w:rPr>
        <w:t>三同时</w:t>
      </w:r>
      <w:r>
        <w:rPr>
          <w:rFonts w:ascii="Times New Roman" w:hAnsi="Times New Roman" w:eastAsia="Times New Roman" w:cs="Times New Roman"/>
          <w:spacing w:val="-20"/>
          <w:sz w:val="28"/>
          <w:szCs w:val="28"/>
        </w:rPr>
        <w:t>”</w:t>
      </w:r>
      <w:r>
        <w:rPr>
          <w:rFonts w:ascii="宋体" w:hAnsi="宋体" w:eastAsia="宋体" w:cs="宋体"/>
          <w:spacing w:val="-20"/>
          <w:sz w:val="28"/>
          <w:szCs w:val="28"/>
        </w:rPr>
        <w:t>监督</w:t>
      </w:r>
      <w:r>
        <w:rPr>
          <w:rFonts w:ascii="宋体" w:hAnsi="宋体" w:eastAsia="宋体" w:cs="宋体"/>
          <w:spacing w:val="-4"/>
          <w:sz w:val="28"/>
          <w:szCs w:val="28"/>
        </w:rPr>
        <w:t>管理办法》的要求，委托辽宁诺诚安全科技有限公司，按双方签订的</w:t>
      </w:r>
      <w:r>
        <w:rPr>
          <w:rFonts w:ascii="宋体" w:hAnsi="宋体" w:eastAsia="宋体" w:cs="宋体"/>
          <w:spacing w:val="-3"/>
          <w:sz w:val="28"/>
          <w:szCs w:val="28"/>
        </w:rPr>
        <w:t>“技术服务合同</w:t>
      </w:r>
      <w:r>
        <w:rPr>
          <w:rFonts w:ascii="宋体" w:hAnsi="宋体" w:eastAsia="宋体" w:cs="宋体"/>
          <w:spacing w:val="-84"/>
          <w:sz w:val="28"/>
          <w:szCs w:val="28"/>
        </w:rPr>
        <w:t xml:space="preserve"> </w:t>
      </w:r>
      <w:r>
        <w:rPr>
          <w:rFonts w:ascii="宋体" w:hAnsi="宋体" w:eastAsia="宋体" w:cs="宋体"/>
          <w:spacing w:val="-3"/>
          <w:sz w:val="28"/>
          <w:szCs w:val="28"/>
        </w:rPr>
        <w:t>”对该尾矿库加高增容项目进行安全设施验收评价。</w:t>
      </w:r>
    </w:p>
    <w:p w14:paraId="7A303C34">
      <w:pPr>
        <w:spacing w:before="10" w:line="358" w:lineRule="auto"/>
        <w:ind w:left="23" w:right="118" w:firstLine="567"/>
        <w:jc w:val="both"/>
        <w:rPr>
          <w:rFonts w:ascii="宋体" w:hAnsi="宋体" w:eastAsia="宋体" w:cs="宋体"/>
          <w:sz w:val="28"/>
          <w:szCs w:val="28"/>
        </w:rPr>
      </w:pPr>
      <w:r>
        <w:rPr>
          <w:rFonts w:ascii="宋体" w:hAnsi="宋体" w:eastAsia="宋体" w:cs="宋体"/>
          <w:spacing w:val="6"/>
          <w:sz w:val="28"/>
          <w:szCs w:val="28"/>
        </w:rPr>
        <w:t>辽宁诺诚安全科技有限公司在接受宽甸满族自治县卫峰选矿厂</w:t>
      </w:r>
      <w:r>
        <w:rPr>
          <w:rFonts w:ascii="宋体" w:hAnsi="宋体" w:eastAsia="宋体" w:cs="宋体"/>
          <w:spacing w:val="-4"/>
          <w:sz w:val="28"/>
          <w:szCs w:val="28"/>
        </w:rPr>
        <w:t>委托后，组成评价组进行现场勘察，收集了评价所需的相关资料，按</w:t>
      </w:r>
      <w:r>
        <w:rPr>
          <w:rFonts w:ascii="宋体" w:hAnsi="宋体" w:eastAsia="宋体" w:cs="宋体"/>
          <w:spacing w:val="-7"/>
          <w:sz w:val="28"/>
          <w:szCs w:val="28"/>
        </w:rPr>
        <w:t>照《安全评价通则》（</w:t>
      </w:r>
      <w:r>
        <w:rPr>
          <w:rFonts w:ascii="Times New Roman" w:hAnsi="Times New Roman" w:eastAsia="Times New Roman" w:cs="Times New Roman"/>
          <w:spacing w:val="-7"/>
          <w:sz w:val="28"/>
          <w:szCs w:val="28"/>
        </w:rPr>
        <w:t>AQ</w:t>
      </w:r>
      <w:r>
        <w:rPr>
          <w:rFonts w:ascii="Times New Roman" w:hAnsi="Times New Roman" w:eastAsia="Times New Roman" w:cs="Times New Roman"/>
          <w:spacing w:val="30"/>
          <w:sz w:val="28"/>
          <w:szCs w:val="28"/>
        </w:rPr>
        <w:t xml:space="preserve"> </w:t>
      </w:r>
      <w:r>
        <w:rPr>
          <w:rFonts w:ascii="Times New Roman" w:hAnsi="Times New Roman" w:eastAsia="Times New Roman" w:cs="Times New Roman"/>
          <w:spacing w:val="-7"/>
          <w:sz w:val="28"/>
          <w:szCs w:val="28"/>
        </w:rPr>
        <w:t>8001-200</w:t>
      </w:r>
      <w:r>
        <w:rPr>
          <w:rFonts w:ascii="Times New Roman" w:hAnsi="Times New Roman" w:eastAsia="Times New Roman" w:cs="Times New Roman"/>
          <w:spacing w:val="-8"/>
          <w:sz w:val="28"/>
          <w:szCs w:val="28"/>
        </w:rPr>
        <w:t>7</w:t>
      </w:r>
      <w:r>
        <w:rPr>
          <w:rFonts w:ascii="宋体" w:hAnsi="宋体" w:eastAsia="宋体" w:cs="宋体"/>
          <w:spacing w:val="-8"/>
          <w:sz w:val="28"/>
          <w:szCs w:val="28"/>
        </w:rPr>
        <w:t>）、《安全验收评价导则》（</w:t>
      </w:r>
      <w:r>
        <w:rPr>
          <w:rFonts w:ascii="Times New Roman" w:hAnsi="Times New Roman" w:eastAsia="Times New Roman" w:cs="Times New Roman"/>
          <w:spacing w:val="-8"/>
          <w:sz w:val="28"/>
          <w:szCs w:val="28"/>
        </w:rPr>
        <w:t>AQ</w:t>
      </w:r>
      <w:r>
        <w:rPr>
          <w:rFonts w:ascii="Times New Roman" w:hAnsi="Times New Roman" w:eastAsia="Times New Roman" w:cs="Times New Roman"/>
          <w:sz w:val="28"/>
          <w:szCs w:val="28"/>
        </w:rPr>
        <w:t xml:space="preserve"> </w:t>
      </w:r>
      <w:r>
        <w:rPr>
          <w:rFonts w:ascii="Times New Roman" w:hAnsi="Times New Roman" w:eastAsia="Times New Roman" w:cs="Times New Roman"/>
          <w:spacing w:val="-6"/>
          <w:sz w:val="28"/>
          <w:szCs w:val="28"/>
        </w:rPr>
        <w:t>8003-2007</w:t>
      </w:r>
      <w:r>
        <w:rPr>
          <w:rFonts w:ascii="宋体" w:hAnsi="宋体" w:eastAsia="宋体" w:cs="宋体"/>
          <w:spacing w:val="-6"/>
          <w:sz w:val="28"/>
          <w:szCs w:val="28"/>
        </w:rPr>
        <w:t>）、《国家安全监管总局关于印发金属非金属矿山建设项目</w:t>
      </w:r>
      <w:r>
        <w:rPr>
          <w:rFonts w:ascii="宋体" w:hAnsi="宋体" w:eastAsia="宋体" w:cs="宋体"/>
          <w:spacing w:val="-3"/>
          <w:sz w:val="28"/>
          <w:szCs w:val="28"/>
        </w:rPr>
        <w:t>安全评价报告编写提纲的通知》（安监总管</w:t>
      </w:r>
      <w:r>
        <w:rPr>
          <w:rFonts w:ascii="Times New Roman" w:hAnsi="Times New Roman" w:eastAsia="Times New Roman" w:cs="Times New Roman"/>
          <w:spacing w:val="-3"/>
          <w:sz w:val="28"/>
          <w:szCs w:val="28"/>
        </w:rPr>
        <w:t>-[</w:t>
      </w:r>
      <w:r>
        <w:fldChar w:fldCharType="begin"/>
      </w:r>
      <w:r>
        <w:instrText xml:space="preserve"> HYPERLINK \l "bookmark6" </w:instrText>
      </w:r>
      <w:r>
        <w:fldChar w:fldCharType="separate"/>
      </w:r>
      <w:r>
        <w:rPr>
          <w:rFonts w:ascii="Times New Roman" w:hAnsi="Times New Roman" w:eastAsia="Times New Roman" w:cs="Times New Roman"/>
          <w:spacing w:val="-3"/>
          <w:sz w:val="28"/>
          <w:szCs w:val="28"/>
        </w:rPr>
        <w:t>2016</w:t>
      </w:r>
      <w:r>
        <w:rPr>
          <w:rFonts w:ascii="Times New Roman" w:hAnsi="Times New Roman" w:eastAsia="Times New Roman" w:cs="Times New Roman"/>
          <w:spacing w:val="-3"/>
          <w:sz w:val="28"/>
          <w:szCs w:val="28"/>
        </w:rPr>
        <w:fldChar w:fldCharType="end"/>
      </w:r>
      <w:r>
        <w:rPr>
          <w:rFonts w:ascii="Times New Roman" w:hAnsi="Times New Roman" w:eastAsia="Times New Roman" w:cs="Times New Roman"/>
          <w:spacing w:val="-3"/>
          <w:sz w:val="28"/>
          <w:szCs w:val="28"/>
        </w:rPr>
        <w:t>]49</w:t>
      </w:r>
      <w:r>
        <w:rPr>
          <w:rFonts w:ascii="宋体" w:hAnsi="宋体" w:eastAsia="宋体" w:cs="宋体"/>
          <w:spacing w:val="-3"/>
          <w:sz w:val="28"/>
          <w:szCs w:val="28"/>
        </w:rPr>
        <w:t>号）以及相关的</w:t>
      </w:r>
      <w:r>
        <w:rPr>
          <w:rFonts w:ascii="宋体" w:hAnsi="宋体" w:eastAsia="宋体" w:cs="宋体"/>
          <w:spacing w:val="-4"/>
          <w:sz w:val="28"/>
          <w:szCs w:val="28"/>
        </w:rPr>
        <w:t>法律、法规、标准、规范的要求对该建设项目进行了评价，评价组本着科学、严谨、客观、公正的原则编写了《宽甸满族自治县卫峰选矿</w:t>
      </w:r>
      <w:r>
        <w:rPr>
          <w:rFonts w:ascii="宋体" w:hAnsi="宋体" w:eastAsia="宋体" w:cs="宋体"/>
          <w:spacing w:val="-5"/>
          <w:sz w:val="28"/>
          <w:szCs w:val="28"/>
        </w:rPr>
        <w:t>厂尾矿库加高增容项目安全设施验收评价报告</w:t>
      </w:r>
      <w:r>
        <w:rPr>
          <w:rFonts w:ascii="宋体" w:hAnsi="宋体" w:eastAsia="宋体" w:cs="宋体"/>
          <w:spacing w:val="-6"/>
          <w:sz w:val="28"/>
          <w:szCs w:val="28"/>
        </w:rPr>
        <w:t>》。</w:t>
      </w:r>
    </w:p>
    <w:p w14:paraId="0C954D97">
      <w:pPr>
        <w:spacing w:before="2" w:line="359" w:lineRule="auto"/>
        <w:ind w:left="29" w:firstLine="555"/>
        <w:jc w:val="both"/>
        <w:rPr>
          <w:rFonts w:ascii="宋体" w:hAnsi="宋体" w:eastAsia="宋体" w:cs="宋体"/>
          <w:sz w:val="28"/>
          <w:szCs w:val="28"/>
        </w:rPr>
      </w:pPr>
      <w:r>
        <w:rPr>
          <w:rFonts w:ascii="宋体" w:hAnsi="宋体" w:eastAsia="宋体" w:cs="宋体"/>
          <w:spacing w:val="-4"/>
          <w:sz w:val="28"/>
          <w:szCs w:val="28"/>
        </w:rPr>
        <w:t>本安全验收评价报告的格式和内容，是按照《国家安全监管总局</w:t>
      </w:r>
      <w:r>
        <w:rPr>
          <w:rFonts w:ascii="宋体" w:hAnsi="宋体" w:eastAsia="宋体" w:cs="宋体"/>
          <w:spacing w:val="-1"/>
          <w:sz w:val="28"/>
          <w:szCs w:val="28"/>
        </w:rPr>
        <w:t>关于印发</w:t>
      </w:r>
      <w:r>
        <w:rPr>
          <w:rFonts w:ascii="Times New Roman" w:hAnsi="Times New Roman" w:eastAsia="Times New Roman" w:cs="Times New Roman"/>
          <w:spacing w:val="-1"/>
          <w:sz w:val="28"/>
          <w:szCs w:val="28"/>
        </w:rPr>
        <w:t>&lt;</w:t>
      </w:r>
      <w:r>
        <w:rPr>
          <w:rFonts w:ascii="宋体" w:hAnsi="宋体" w:eastAsia="宋体" w:cs="宋体"/>
          <w:spacing w:val="-1"/>
          <w:sz w:val="28"/>
          <w:szCs w:val="28"/>
        </w:rPr>
        <w:t>金属非金属矿山建设项目安全评价报告编写提纲</w:t>
      </w:r>
      <w:r>
        <w:rPr>
          <w:rFonts w:ascii="Times New Roman" w:hAnsi="Times New Roman" w:eastAsia="Times New Roman" w:cs="Times New Roman"/>
          <w:spacing w:val="-1"/>
          <w:sz w:val="28"/>
          <w:szCs w:val="28"/>
        </w:rPr>
        <w:t>&gt;</w:t>
      </w:r>
      <w:r>
        <w:rPr>
          <w:rFonts w:ascii="宋体" w:hAnsi="宋体" w:eastAsia="宋体" w:cs="宋体"/>
          <w:spacing w:val="-1"/>
          <w:sz w:val="28"/>
          <w:szCs w:val="28"/>
        </w:rPr>
        <w:t>的通知》</w:t>
      </w:r>
      <w:r>
        <w:rPr>
          <w:rFonts w:ascii="宋体" w:hAnsi="宋体" w:eastAsia="宋体" w:cs="宋体"/>
          <w:spacing w:val="-3"/>
          <w:sz w:val="28"/>
          <w:szCs w:val="28"/>
        </w:rPr>
        <w:t>的要求确定的。</w:t>
      </w:r>
    </w:p>
    <w:p w14:paraId="01136E5A">
      <w:pPr>
        <w:spacing w:before="1" w:line="361" w:lineRule="auto"/>
        <w:ind w:left="23" w:right="65" w:firstLine="559"/>
        <w:jc w:val="both"/>
        <w:rPr>
          <w:rFonts w:ascii="宋体" w:hAnsi="宋体" w:eastAsia="宋体" w:cs="宋体"/>
          <w:sz w:val="28"/>
          <w:szCs w:val="28"/>
        </w:rPr>
      </w:pPr>
      <w:r>
        <w:rPr>
          <w:rFonts w:ascii="宋体" w:hAnsi="宋体" w:eastAsia="宋体" w:cs="宋体"/>
          <w:spacing w:val="6"/>
          <w:sz w:val="28"/>
          <w:szCs w:val="28"/>
        </w:rPr>
        <w:t>在对宽甸满族自治县卫峰选矿厂尾矿库加高增容项目安全设施</w:t>
      </w:r>
      <w:r>
        <w:rPr>
          <w:rFonts w:ascii="宋体" w:hAnsi="宋体" w:eastAsia="宋体" w:cs="宋体"/>
          <w:spacing w:val="-2"/>
          <w:sz w:val="28"/>
          <w:szCs w:val="28"/>
        </w:rPr>
        <w:t>验收评价过程中，得到了各级政府相关部门、行业专家和有关单位、</w:t>
      </w:r>
      <w:r>
        <w:rPr>
          <w:rFonts w:ascii="宋体" w:hAnsi="宋体" w:eastAsia="宋体" w:cs="宋体"/>
          <w:spacing w:val="-1"/>
          <w:sz w:val="28"/>
          <w:szCs w:val="28"/>
        </w:rPr>
        <w:t>人员的大力支持和协助，在此表示衷心的感谢！</w:t>
      </w:r>
    </w:p>
    <w:p w14:paraId="4E5D5D00">
      <w:pPr>
        <w:spacing w:line="361" w:lineRule="auto"/>
        <w:rPr>
          <w:rFonts w:ascii="宋体" w:hAnsi="宋体" w:eastAsia="宋体" w:cs="宋体"/>
          <w:sz w:val="28"/>
          <w:szCs w:val="28"/>
        </w:rPr>
        <w:sectPr>
          <w:pgSz w:w="11906" w:h="16839"/>
          <w:pgMar w:top="400" w:right="1681" w:bottom="400" w:left="1785" w:header="0" w:footer="0" w:gutter="0"/>
          <w:cols w:space="720" w:num="1"/>
        </w:sectPr>
      </w:pPr>
    </w:p>
    <w:sdt>
      <w:sdtPr>
        <w:rPr>
          <w:rFonts w:ascii="Arial" w:hAnsi="Arial" w:eastAsia="Arial" w:cs="Arial"/>
          <w:sz w:val="21"/>
          <w:szCs w:val="21"/>
        </w:rPr>
        <w:id w:val="147477047"/>
        <w:docPartObj>
          <w:docPartGallery w:val="Table of Contents"/>
          <w:docPartUnique/>
        </w:docPartObj>
      </w:sdtPr>
      <w:sdtEndPr>
        <w:rPr>
          <w:rFonts w:ascii="Times New Roman" w:hAnsi="Times New Roman" w:eastAsia="Times New Roman" w:cs="Times New Roman"/>
          <w:sz w:val="28"/>
          <w:szCs w:val="28"/>
        </w:rPr>
      </w:sdtEndPr>
      <w:sdtContent>
        <w:p w14:paraId="3AD23050">
          <w:pPr>
            <w:spacing w:before="258" w:line="227" w:lineRule="auto"/>
            <w:ind w:left="4834"/>
            <w:rPr>
              <w:rFonts w:ascii="宋体" w:hAnsi="宋体" w:eastAsia="宋体" w:cs="宋体"/>
              <w:sz w:val="31"/>
              <w:szCs w:val="31"/>
            </w:rPr>
          </w:pPr>
          <w:r>
            <w:rPr>
              <w:rFonts w:ascii="宋体" w:hAnsi="宋体" w:eastAsia="宋体" w:cs="宋体"/>
              <w:b/>
              <w:bCs/>
              <w:spacing w:val="-30"/>
              <w:sz w:val="31"/>
              <w:szCs w:val="31"/>
            </w:rPr>
            <w:t>目录</w:t>
          </w:r>
        </w:p>
        <w:p w14:paraId="731714E1">
          <w:pPr>
            <w:pStyle w:val="2"/>
            <w:spacing w:line="259" w:lineRule="auto"/>
          </w:pPr>
        </w:p>
        <w:p w14:paraId="0DDFFB61">
          <w:pPr>
            <w:tabs>
              <w:tab w:val="right" w:leader="dot" w:pos="9185"/>
            </w:tabs>
            <w:spacing w:before="91" w:line="186" w:lineRule="auto"/>
            <w:ind w:left="576"/>
            <w:rPr>
              <w:rFonts w:ascii="Times New Roman" w:hAnsi="Times New Roman" w:eastAsia="Times New Roman" w:cs="Times New Roman"/>
              <w:sz w:val="28"/>
              <w:szCs w:val="28"/>
            </w:rPr>
          </w:pPr>
          <w:r>
            <w:fldChar w:fldCharType="begin"/>
          </w:r>
          <w:r>
            <w:instrText xml:space="preserve"> HYPERLINK \l "bookmark1" </w:instrText>
          </w:r>
          <w:r>
            <w:fldChar w:fldCharType="separate"/>
          </w:r>
          <w:r>
            <w:rPr>
              <w:rFonts w:ascii="宋体" w:hAnsi="宋体" w:eastAsia="宋体" w:cs="宋体"/>
              <w:b/>
              <w:bCs/>
              <w:spacing w:val="-10"/>
              <w:sz w:val="28"/>
              <w:szCs w:val="28"/>
            </w:rPr>
            <w:t>前言</w:t>
          </w:r>
          <w:r>
            <w:rPr>
              <w:rFonts w:ascii="宋体" w:hAnsi="宋体" w:eastAsia="宋体" w:cs="宋体"/>
              <w:spacing w:val="-95"/>
              <w:sz w:val="28"/>
              <w:szCs w:val="28"/>
            </w:rPr>
            <w:t xml:space="preserve"> </w:t>
          </w:r>
          <w:r>
            <w:rPr>
              <w:rFonts w:ascii="宋体" w:hAnsi="宋体" w:eastAsia="宋体" w:cs="宋体"/>
              <w:sz w:val="28"/>
              <w:szCs w:val="28"/>
            </w:rPr>
            <w:tab/>
          </w:r>
          <w:r>
            <w:rPr>
              <w:rFonts w:ascii="宋体" w:hAnsi="宋体" w:eastAsia="宋体" w:cs="宋体"/>
              <w:spacing w:val="-100"/>
              <w:sz w:val="28"/>
              <w:szCs w:val="28"/>
            </w:rPr>
            <w:t xml:space="preserve"> </w:t>
          </w:r>
          <w:r>
            <w:rPr>
              <w:rFonts w:ascii="Times New Roman" w:hAnsi="Times New Roman" w:eastAsia="Times New Roman" w:cs="Times New Roman"/>
              <w:b/>
              <w:bCs/>
              <w:spacing w:val="-19"/>
              <w:sz w:val="28"/>
              <w:szCs w:val="28"/>
            </w:rPr>
            <w:t>1</w:t>
          </w:r>
          <w:r>
            <w:rPr>
              <w:rFonts w:ascii="Times New Roman" w:hAnsi="Times New Roman" w:eastAsia="Times New Roman" w:cs="Times New Roman"/>
              <w:b/>
              <w:bCs/>
              <w:spacing w:val="-19"/>
              <w:sz w:val="28"/>
              <w:szCs w:val="28"/>
            </w:rPr>
            <w:fldChar w:fldCharType="end"/>
          </w:r>
        </w:p>
        <w:p w14:paraId="54AC4593">
          <w:pPr>
            <w:tabs>
              <w:tab w:val="right" w:leader="dot" w:pos="9185"/>
            </w:tabs>
            <w:spacing w:before="263" w:line="185" w:lineRule="auto"/>
            <w:ind w:left="579"/>
            <w:rPr>
              <w:rFonts w:ascii="Times New Roman" w:hAnsi="Times New Roman" w:eastAsia="Times New Roman" w:cs="Times New Roman"/>
              <w:sz w:val="28"/>
              <w:szCs w:val="28"/>
            </w:rPr>
          </w:pPr>
          <w:r>
            <w:fldChar w:fldCharType="begin"/>
          </w:r>
          <w:r>
            <w:instrText xml:space="preserve"> HYPERLINK \l "bookmark7" </w:instrText>
          </w:r>
          <w:r>
            <w:fldChar w:fldCharType="separate"/>
          </w:r>
          <w:r>
            <w:rPr>
              <w:rFonts w:ascii="Times New Roman" w:hAnsi="Times New Roman" w:eastAsia="Times New Roman" w:cs="Times New Roman"/>
              <w:b/>
              <w:bCs/>
              <w:spacing w:val="-4"/>
              <w:sz w:val="28"/>
              <w:szCs w:val="28"/>
            </w:rPr>
            <w:t>1</w:t>
          </w:r>
          <w:r>
            <w:rPr>
              <w:rFonts w:ascii="宋体" w:hAnsi="宋体" w:eastAsia="宋体" w:cs="宋体"/>
              <w:b/>
              <w:bCs/>
              <w:spacing w:val="-4"/>
              <w:sz w:val="28"/>
              <w:szCs w:val="28"/>
            </w:rPr>
            <w:t>评价范围与依据</w:t>
          </w:r>
          <w:r>
            <w:rPr>
              <w:rFonts w:ascii="宋体" w:hAnsi="宋体" w:eastAsia="宋体" w:cs="宋体"/>
              <w:spacing w:val="-95"/>
              <w:sz w:val="28"/>
              <w:szCs w:val="28"/>
            </w:rPr>
            <w:t xml:space="preserve"> </w:t>
          </w:r>
          <w:r>
            <w:rPr>
              <w:rFonts w:ascii="宋体" w:hAnsi="宋体" w:eastAsia="宋体" w:cs="宋体"/>
              <w:sz w:val="28"/>
              <w:szCs w:val="28"/>
            </w:rPr>
            <w:tab/>
          </w:r>
          <w:r>
            <w:rPr>
              <w:rFonts w:ascii="宋体" w:hAnsi="宋体" w:eastAsia="宋体" w:cs="宋体"/>
              <w:spacing w:val="-59"/>
              <w:sz w:val="28"/>
              <w:szCs w:val="28"/>
            </w:rPr>
            <w:t xml:space="preserve"> </w:t>
          </w:r>
          <w:r>
            <w:rPr>
              <w:rFonts w:ascii="Times New Roman" w:hAnsi="Times New Roman" w:eastAsia="Times New Roman" w:cs="Times New Roman"/>
              <w:b/>
              <w:bCs/>
              <w:spacing w:val="-19"/>
              <w:sz w:val="28"/>
              <w:szCs w:val="28"/>
            </w:rPr>
            <w:t>1</w:t>
          </w:r>
          <w:r>
            <w:rPr>
              <w:rFonts w:ascii="Times New Roman" w:hAnsi="Times New Roman" w:eastAsia="Times New Roman" w:cs="Times New Roman"/>
              <w:b/>
              <w:bCs/>
              <w:spacing w:val="-19"/>
              <w:sz w:val="28"/>
              <w:szCs w:val="28"/>
            </w:rPr>
            <w:fldChar w:fldCharType="end"/>
          </w:r>
        </w:p>
        <w:p w14:paraId="3BC96E1B">
          <w:pPr>
            <w:tabs>
              <w:tab w:val="right" w:leader="dot" w:pos="9185"/>
            </w:tabs>
            <w:spacing w:before="263" w:line="186" w:lineRule="auto"/>
            <w:ind w:left="579"/>
            <w:rPr>
              <w:rFonts w:ascii="Times New Roman" w:hAnsi="Times New Roman" w:eastAsia="Times New Roman" w:cs="Times New Roman"/>
              <w:sz w:val="28"/>
              <w:szCs w:val="28"/>
            </w:rPr>
          </w:pPr>
          <w:r>
            <w:fldChar w:fldCharType="begin"/>
          </w:r>
          <w:r>
            <w:instrText xml:space="preserve"> HYPERLINK \l "bookmark8" </w:instrText>
          </w:r>
          <w:r>
            <w:fldChar w:fldCharType="separate"/>
          </w:r>
          <w:r>
            <w:rPr>
              <w:rFonts w:ascii="Times New Roman" w:hAnsi="Times New Roman" w:eastAsia="Times New Roman" w:cs="Times New Roman"/>
              <w:b/>
              <w:bCs/>
              <w:spacing w:val="-4"/>
              <w:sz w:val="28"/>
              <w:szCs w:val="28"/>
            </w:rPr>
            <w:t>1.1</w:t>
          </w:r>
          <w:r>
            <w:rPr>
              <w:rFonts w:ascii="宋体" w:hAnsi="宋体" w:eastAsia="宋体" w:cs="宋体"/>
              <w:b/>
              <w:bCs/>
              <w:spacing w:val="-4"/>
              <w:sz w:val="28"/>
              <w:szCs w:val="28"/>
            </w:rPr>
            <w:t>评价对象和范围</w:t>
          </w:r>
          <w:r>
            <w:rPr>
              <w:rFonts w:ascii="宋体" w:hAnsi="宋体" w:eastAsia="宋体" w:cs="宋体"/>
              <w:spacing w:val="-89"/>
              <w:sz w:val="28"/>
              <w:szCs w:val="28"/>
            </w:rPr>
            <w:t xml:space="preserve"> </w:t>
          </w:r>
          <w:r>
            <w:rPr>
              <w:rFonts w:ascii="宋体" w:hAnsi="宋体" w:eastAsia="宋体" w:cs="宋体"/>
              <w:sz w:val="28"/>
              <w:szCs w:val="28"/>
            </w:rPr>
            <w:tab/>
          </w:r>
          <w:r>
            <w:rPr>
              <w:rFonts w:ascii="宋体" w:hAnsi="宋体" w:eastAsia="宋体" w:cs="宋体"/>
              <w:spacing w:val="-60"/>
              <w:sz w:val="28"/>
              <w:szCs w:val="28"/>
            </w:rPr>
            <w:t xml:space="preserve"> </w:t>
          </w:r>
          <w:r>
            <w:rPr>
              <w:rFonts w:ascii="Times New Roman" w:hAnsi="Times New Roman" w:eastAsia="Times New Roman" w:cs="Times New Roman"/>
              <w:b/>
              <w:bCs/>
              <w:spacing w:val="-19"/>
              <w:sz w:val="28"/>
              <w:szCs w:val="28"/>
            </w:rPr>
            <w:t>1</w:t>
          </w:r>
          <w:r>
            <w:rPr>
              <w:rFonts w:ascii="Times New Roman" w:hAnsi="Times New Roman" w:eastAsia="Times New Roman" w:cs="Times New Roman"/>
              <w:b/>
              <w:bCs/>
              <w:spacing w:val="-19"/>
              <w:sz w:val="28"/>
              <w:szCs w:val="28"/>
            </w:rPr>
            <w:fldChar w:fldCharType="end"/>
          </w:r>
        </w:p>
        <w:p w14:paraId="257747EB">
          <w:pPr>
            <w:tabs>
              <w:tab w:val="right" w:leader="dot" w:pos="9185"/>
            </w:tabs>
            <w:spacing w:before="262" w:line="186" w:lineRule="auto"/>
            <w:ind w:left="579"/>
            <w:rPr>
              <w:rFonts w:ascii="Times New Roman" w:hAnsi="Times New Roman" w:eastAsia="Times New Roman" w:cs="Times New Roman"/>
              <w:sz w:val="28"/>
              <w:szCs w:val="28"/>
            </w:rPr>
          </w:pPr>
          <w:r>
            <w:fldChar w:fldCharType="begin"/>
          </w:r>
          <w:r>
            <w:instrText xml:space="preserve"> HYPERLINK \l "bookmark9" </w:instrText>
          </w:r>
          <w:r>
            <w:fldChar w:fldCharType="separate"/>
          </w:r>
          <w:r>
            <w:rPr>
              <w:rFonts w:ascii="Times New Roman" w:hAnsi="Times New Roman" w:eastAsia="Times New Roman" w:cs="Times New Roman"/>
              <w:b/>
              <w:bCs/>
              <w:spacing w:val="-5"/>
              <w:sz w:val="28"/>
              <w:szCs w:val="28"/>
            </w:rPr>
            <w:t>1.2</w:t>
          </w:r>
          <w:r>
            <w:rPr>
              <w:rFonts w:ascii="宋体" w:hAnsi="宋体" w:eastAsia="宋体" w:cs="宋体"/>
              <w:b/>
              <w:bCs/>
              <w:spacing w:val="-5"/>
              <w:sz w:val="28"/>
              <w:szCs w:val="28"/>
            </w:rPr>
            <w:t>评价依据</w:t>
          </w:r>
          <w:r>
            <w:rPr>
              <w:rFonts w:ascii="宋体" w:hAnsi="宋体" w:eastAsia="宋体" w:cs="宋体"/>
              <w:spacing w:val="-87"/>
              <w:sz w:val="28"/>
              <w:szCs w:val="28"/>
            </w:rPr>
            <w:t xml:space="preserve"> </w:t>
          </w:r>
          <w:r>
            <w:rPr>
              <w:rFonts w:ascii="宋体" w:hAnsi="宋体" w:eastAsia="宋体" w:cs="宋体"/>
              <w:sz w:val="28"/>
              <w:szCs w:val="28"/>
            </w:rPr>
            <w:tab/>
          </w:r>
          <w:r>
            <w:rPr>
              <w:rFonts w:ascii="宋体" w:hAnsi="宋体" w:eastAsia="宋体" w:cs="宋体"/>
              <w:spacing w:val="-115"/>
              <w:sz w:val="28"/>
              <w:szCs w:val="28"/>
            </w:rPr>
            <w:t xml:space="preserve"> </w:t>
          </w:r>
          <w:r>
            <w:rPr>
              <w:rFonts w:ascii="Times New Roman" w:hAnsi="Times New Roman" w:eastAsia="Times New Roman" w:cs="Times New Roman"/>
              <w:b/>
              <w:bCs/>
              <w:spacing w:val="-19"/>
              <w:sz w:val="28"/>
              <w:szCs w:val="28"/>
            </w:rPr>
            <w:t>1</w:t>
          </w:r>
          <w:r>
            <w:rPr>
              <w:rFonts w:ascii="Times New Roman" w:hAnsi="Times New Roman" w:eastAsia="Times New Roman" w:cs="Times New Roman"/>
              <w:b/>
              <w:bCs/>
              <w:spacing w:val="-19"/>
              <w:sz w:val="28"/>
              <w:szCs w:val="28"/>
            </w:rPr>
            <w:fldChar w:fldCharType="end"/>
          </w:r>
        </w:p>
        <w:p w14:paraId="3E2D0C27">
          <w:pPr>
            <w:tabs>
              <w:tab w:val="right" w:leader="dot" w:pos="9185"/>
            </w:tabs>
            <w:spacing w:before="263" w:line="185" w:lineRule="auto"/>
            <w:ind w:left="567"/>
            <w:rPr>
              <w:rFonts w:ascii="Times New Roman" w:hAnsi="Times New Roman" w:eastAsia="Times New Roman" w:cs="Times New Roman"/>
              <w:sz w:val="28"/>
              <w:szCs w:val="28"/>
            </w:rPr>
          </w:pPr>
          <w:r>
            <w:fldChar w:fldCharType="begin"/>
          </w:r>
          <w:r>
            <w:instrText xml:space="preserve"> HYPERLINK \l "bookmark10" </w:instrText>
          </w:r>
          <w:r>
            <w:fldChar w:fldCharType="separate"/>
          </w:r>
          <w:r>
            <w:rPr>
              <w:rFonts w:ascii="Times New Roman" w:hAnsi="Times New Roman" w:eastAsia="Times New Roman" w:cs="Times New Roman"/>
              <w:b/>
              <w:bCs/>
              <w:spacing w:val="-3"/>
              <w:sz w:val="28"/>
              <w:szCs w:val="28"/>
            </w:rPr>
            <w:t>2</w:t>
          </w:r>
          <w:r>
            <w:rPr>
              <w:rFonts w:ascii="宋体" w:hAnsi="宋体" w:eastAsia="宋体" w:cs="宋体"/>
              <w:b/>
              <w:bCs/>
              <w:spacing w:val="-3"/>
              <w:sz w:val="28"/>
              <w:szCs w:val="28"/>
            </w:rPr>
            <w:t>建设项目概述</w:t>
          </w:r>
          <w:r>
            <w:rPr>
              <w:rFonts w:ascii="宋体" w:hAnsi="宋体" w:eastAsia="宋体" w:cs="宋体"/>
              <w:spacing w:val="-93"/>
              <w:sz w:val="28"/>
              <w:szCs w:val="28"/>
            </w:rPr>
            <w:t xml:space="preserve"> </w:t>
          </w:r>
          <w:r>
            <w:rPr>
              <w:rFonts w:ascii="宋体" w:hAnsi="宋体" w:eastAsia="宋体" w:cs="宋体"/>
              <w:sz w:val="28"/>
              <w:szCs w:val="28"/>
            </w:rPr>
            <w:tab/>
          </w:r>
          <w:r>
            <w:rPr>
              <w:rFonts w:ascii="Times New Roman" w:hAnsi="Times New Roman" w:eastAsia="Times New Roman" w:cs="Times New Roman"/>
              <w:b/>
              <w:bCs/>
              <w:spacing w:val="-1"/>
              <w:sz w:val="28"/>
              <w:szCs w:val="28"/>
            </w:rPr>
            <w:t>9</w:t>
          </w:r>
          <w:r>
            <w:rPr>
              <w:rFonts w:ascii="Times New Roman" w:hAnsi="Times New Roman" w:eastAsia="Times New Roman" w:cs="Times New Roman"/>
              <w:b/>
              <w:bCs/>
              <w:spacing w:val="-1"/>
              <w:sz w:val="28"/>
              <w:szCs w:val="28"/>
            </w:rPr>
            <w:fldChar w:fldCharType="end"/>
          </w:r>
        </w:p>
        <w:p w14:paraId="08EE5D6A">
          <w:pPr>
            <w:tabs>
              <w:tab w:val="right" w:leader="dot" w:pos="9185"/>
            </w:tabs>
            <w:spacing w:before="264" w:line="186" w:lineRule="auto"/>
            <w:ind w:left="567"/>
            <w:rPr>
              <w:rFonts w:ascii="Times New Roman" w:hAnsi="Times New Roman" w:eastAsia="Times New Roman" w:cs="Times New Roman"/>
              <w:sz w:val="28"/>
              <w:szCs w:val="28"/>
            </w:rPr>
          </w:pPr>
          <w:r>
            <w:fldChar w:fldCharType="begin"/>
          </w:r>
          <w:r>
            <w:instrText xml:space="preserve"> HYPERLINK \l "bookmark11" </w:instrText>
          </w:r>
          <w:r>
            <w:fldChar w:fldCharType="separate"/>
          </w:r>
          <w:r>
            <w:rPr>
              <w:rFonts w:ascii="Times New Roman" w:hAnsi="Times New Roman" w:eastAsia="Times New Roman" w:cs="Times New Roman"/>
              <w:b/>
              <w:bCs/>
              <w:spacing w:val="-3"/>
              <w:sz w:val="28"/>
              <w:szCs w:val="28"/>
            </w:rPr>
            <w:t>2.1</w:t>
          </w:r>
          <w:r>
            <w:rPr>
              <w:rFonts w:ascii="宋体" w:hAnsi="宋体" w:eastAsia="宋体" w:cs="宋体"/>
              <w:b/>
              <w:bCs/>
              <w:spacing w:val="-3"/>
              <w:sz w:val="28"/>
              <w:szCs w:val="28"/>
            </w:rPr>
            <w:t>建设单位概况</w:t>
          </w:r>
          <w:r>
            <w:rPr>
              <w:rFonts w:ascii="宋体" w:hAnsi="宋体" w:eastAsia="宋体" w:cs="宋体"/>
              <w:spacing w:val="-88"/>
              <w:sz w:val="28"/>
              <w:szCs w:val="28"/>
            </w:rPr>
            <w:t xml:space="preserve"> </w:t>
          </w:r>
          <w:r>
            <w:rPr>
              <w:rFonts w:ascii="宋体" w:hAnsi="宋体" w:eastAsia="宋体" w:cs="宋体"/>
              <w:sz w:val="28"/>
              <w:szCs w:val="28"/>
            </w:rPr>
            <w:tab/>
          </w:r>
          <w:r>
            <w:rPr>
              <w:rFonts w:ascii="宋体" w:hAnsi="宋体" w:eastAsia="宋体" w:cs="宋体"/>
              <w:spacing w:val="-66"/>
              <w:sz w:val="28"/>
              <w:szCs w:val="28"/>
            </w:rPr>
            <w:t xml:space="preserve"> </w:t>
          </w:r>
          <w:r>
            <w:rPr>
              <w:rFonts w:ascii="Times New Roman" w:hAnsi="Times New Roman" w:eastAsia="Times New Roman" w:cs="Times New Roman"/>
              <w:b/>
              <w:bCs/>
              <w:spacing w:val="-9"/>
              <w:sz w:val="28"/>
              <w:szCs w:val="28"/>
            </w:rPr>
            <w:t>9</w:t>
          </w:r>
          <w:r>
            <w:rPr>
              <w:rFonts w:ascii="Times New Roman" w:hAnsi="Times New Roman" w:eastAsia="Times New Roman" w:cs="Times New Roman"/>
              <w:b/>
              <w:bCs/>
              <w:spacing w:val="-9"/>
              <w:sz w:val="28"/>
              <w:szCs w:val="28"/>
            </w:rPr>
            <w:fldChar w:fldCharType="end"/>
          </w:r>
        </w:p>
        <w:p w14:paraId="3128B33C">
          <w:pPr>
            <w:tabs>
              <w:tab w:val="right" w:leader="dot" w:pos="9185"/>
            </w:tabs>
            <w:spacing w:before="263" w:line="186" w:lineRule="auto"/>
            <w:ind w:left="567"/>
            <w:rPr>
              <w:rFonts w:ascii="Times New Roman" w:hAnsi="Times New Roman" w:eastAsia="Times New Roman" w:cs="Times New Roman"/>
              <w:sz w:val="28"/>
              <w:szCs w:val="28"/>
            </w:rPr>
          </w:pPr>
          <w:r>
            <w:fldChar w:fldCharType="begin"/>
          </w:r>
          <w:r>
            <w:instrText xml:space="preserve"> HYPERLINK \l "bookmark12" </w:instrText>
          </w:r>
          <w:r>
            <w:fldChar w:fldCharType="separate"/>
          </w:r>
          <w:r>
            <w:rPr>
              <w:rFonts w:ascii="Times New Roman" w:hAnsi="Times New Roman" w:eastAsia="Times New Roman" w:cs="Times New Roman"/>
              <w:b/>
              <w:bCs/>
              <w:spacing w:val="-3"/>
              <w:sz w:val="28"/>
              <w:szCs w:val="28"/>
            </w:rPr>
            <w:t>2.2</w:t>
          </w:r>
          <w:r>
            <w:rPr>
              <w:rFonts w:ascii="宋体" w:hAnsi="宋体" w:eastAsia="宋体" w:cs="宋体"/>
              <w:b/>
              <w:bCs/>
              <w:spacing w:val="-3"/>
              <w:sz w:val="28"/>
              <w:szCs w:val="28"/>
            </w:rPr>
            <w:t>自然环境概况</w:t>
          </w:r>
          <w:r>
            <w:rPr>
              <w:rFonts w:ascii="宋体" w:hAnsi="宋体" w:eastAsia="宋体" w:cs="宋体"/>
              <w:spacing w:val="-88"/>
              <w:sz w:val="28"/>
              <w:szCs w:val="28"/>
            </w:rPr>
            <w:t xml:space="preserve"> </w:t>
          </w:r>
          <w:r>
            <w:rPr>
              <w:rFonts w:ascii="宋体" w:hAnsi="宋体" w:eastAsia="宋体" w:cs="宋体"/>
              <w:sz w:val="28"/>
              <w:szCs w:val="28"/>
            </w:rPr>
            <w:tab/>
          </w:r>
          <w:r>
            <w:rPr>
              <w:rFonts w:ascii="宋体" w:hAnsi="宋体" w:eastAsia="宋体" w:cs="宋体"/>
              <w:spacing w:val="-57"/>
              <w:sz w:val="28"/>
              <w:szCs w:val="28"/>
            </w:rPr>
            <w:t xml:space="preserve"> </w:t>
          </w:r>
          <w:r>
            <w:rPr>
              <w:rFonts w:ascii="Times New Roman" w:hAnsi="Times New Roman" w:eastAsia="Times New Roman" w:cs="Times New Roman"/>
              <w:b/>
              <w:bCs/>
              <w:spacing w:val="-10"/>
              <w:sz w:val="28"/>
              <w:szCs w:val="28"/>
            </w:rPr>
            <w:t>11</w:t>
          </w:r>
          <w:r>
            <w:rPr>
              <w:rFonts w:ascii="Times New Roman" w:hAnsi="Times New Roman" w:eastAsia="Times New Roman" w:cs="Times New Roman"/>
              <w:b/>
              <w:bCs/>
              <w:spacing w:val="-10"/>
              <w:sz w:val="28"/>
              <w:szCs w:val="28"/>
            </w:rPr>
            <w:fldChar w:fldCharType="end"/>
          </w:r>
        </w:p>
        <w:p w14:paraId="485864A6">
          <w:pPr>
            <w:tabs>
              <w:tab w:val="right" w:leader="dot" w:pos="9185"/>
            </w:tabs>
            <w:spacing w:before="262" w:line="186" w:lineRule="auto"/>
            <w:ind w:left="567"/>
            <w:rPr>
              <w:rFonts w:ascii="Times New Roman" w:hAnsi="Times New Roman" w:eastAsia="Times New Roman" w:cs="Times New Roman"/>
              <w:sz w:val="28"/>
              <w:szCs w:val="28"/>
            </w:rPr>
          </w:pPr>
          <w:r>
            <w:fldChar w:fldCharType="begin"/>
          </w:r>
          <w:r>
            <w:instrText xml:space="preserve"> HYPERLINK \l "bookmark13" </w:instrText>
          </w:r>
          <w:r>
            <w:fldChar w:fldCharType="separate"/>
          </w:r>
          <w:r>
            <w:rPr>
              <w:rFonts w:ascii="Times New Roman" w:hAnsi="Times New Roman" w:eastAsia="Times New Roman" w:cs="Times New Roman"/>
              <w:b/>
              <w:bCs/>
              <w:spacing w:val="-3"/>
              <w:sz w:val="28"/>
              <w:szCs w:val="28"/>
            </w:rPr>
            <w:t>2.3</w:t>
          </w:r>
          <w:r>
            <w:rPr>
              <w:rFonts w:ascii="宋体" w:hAnsi="宋体" w:eastAsia="宋体" w:cs="宋体"/>
              <w:b/>
              <w:bCs/>
              <w:spacing w:val="-3"/>
              <w:sz w:val="28"/>
              <w:szCs w:val="28"/>
            </w:rPr>
            <w:t>地质概况</w:t>
          </w:r>
          <w:r>
            <w:rPr>
              <w:rFonts w:ascii="宋体" w:hAnsi="宋体" w:eastAsia="宋体" w:cs="宋体"/>
              <w:spacing w:val="-89"/>
              <w:sz w:val="28"/>
              <w:szCs w:val="28"/>
            </w:rPr>
            <w:t xml:space="preserve"> </w:t>
          </w:r>
          <w:r>
            <w:rPr>
              <w:rFonts w:ascii="宋体" w:hAnsi="宋体" w:eastAsia="宋体" w:cs="宋体"/>
              <w:sz w:val="28"/>
              <w:szCs w:val="28"/>
            </w:rPr>
            <w:tab/>
          </w:r>
          <w:r>
            <w:rPr>
              <w:rFonts w:ascii="宋体" w:hAnsi="宋体" w:eastAsia="宋体" w:cs="宋体"/>
              <w:spacing w:val="-116"/>
              <w:sz w:val="28"/>
              <w:szCs w:val="28"/>
            </w:rPr>
            <w:t xml:space="preserve"> </w:t>
          </w:r>
          <w:r>
            <w:rPr>
              <w:rFonts w:ascii="Times New Roman" w:hAnsi="Times New Roman" w:eastAsia="Times New Roman" w:cs="Times New Roman"/>
              <w:b/>
              <w:bCs/>
              <w:spacing w:val="-10"/>
              <w:sz w:val="28"/>
              <w:szCs w:val="28"/>
            </w:rPr>
            <w:t>12</w:t>
          </w:r>
          <w:r>
            <w:rPr>
              <w:rFonts w:ascii="Times New Roman" w:hAnsi="Times New Roman" w:eastAsia="Times New Roman" w:cs="Times New Roman"/>
              <w:b/>
              <w:bCs/>
              <w:spacing w:val="-10"/>
              <w:sz w:val="28"/>
              <w:szCs w:val="28"/>
            </w:rPr>
            <w:fldChar w:fldCharType="end"/>
          </w:r>
        </w:p>
        <w:p w14:paraId="2B4E680D">
          <w:pPr>
            <w:tabs>
              <w:tab w:val="right" w:leader="dot" w:pos="9185"/>
            </w:tabs>
            <w:spacing w:before="264" w:line="185" w:lineRule="auto"/>
            <w:ind w:left="567"/>
            <w:rPr>
              <w:rFonts w:ascii="Times New Roman" w:hAnsi="Times New Roman" w:eastAsia="Times New Roman" w:cs="Times New Roman"/>
              <w:sz w:val="28"/>
              <w:szCs w:val="28"/>
            </w:rPr>
          </w:pPr>
          <w:r>
            <w:fldChar w:fldCharType="begin"/>
          </w:r>
          <w:r>
            <w:instrText xml:space="preserve"> HYPERLINK \l "bookmark14" </w:instrText>
          </w:r>
          <w:r>
            <w:fldChar w:fldCharType="separate"/>
          </w:r>
          <w:r>
            <w:rPr>
              <w:rFonts w:ascii="Times New Roman" w:hAnsi="Times New Roman" w:eastAsia="Times New Roman" w:cs="Times New Roman"/>
              <w:b/>
              <w:bCs/>
              <w:spacing w:val="-3"/>
              <w:sz w:val="28"/>
              <w:szCs w:val="28"/>
            </w:rPr>
            <w:t>2.4</w:t>
          </w:r>
          <w:r>
            <w:rPr>
              <w:rFonts w:ascii="宋体" w:hAnsi="宋体" w:eastAsia="宋体" w:cs="宋体"/>
              <w:b/>
              <w:bCs/>
              <w:spacing w:val="-3"/>
              <w:sz w:val="28"/>
              <w:szCs w:val="28"/>
            </w:rPr>
            <w:t>设计概况</w:t>
          </w:r>
          <w:r>
            <w:rPr>
              <w:rFonts w:ascii="宋体" w:hAnsi="宋体" w:eastAsia="宋体" w:cs="宋体"/>
              <w:spacing w:val="-89"/>
              <w:sz w:val="28"/>
              <w:szCs w:val="28"/>
            </w:rPr>
            <w:t xml:space="preserve"> </w:t>
          </w:r>
          <w:r>
            <w:rPr>
              <w:rFonts w:ascii="宋体" w:hAnsi="宋体" w:eastAsia="宋体" w:cs="宋体"/>
              <w:sz w:val="28"/>
              <w:szCs w:val="28"/>
            </w:rPr>
            <w:tab/>
          </w:r>
          <w:r>
            <w:rPr>
              <w:rFonts w:ascii="宋体" w:hAnsi="宋体" w:eastAsia="宋体" w:cs="宋体"/>
              <w:spacing w:val="-116"/>
              <w:sz w:val="28"/>
              <w:szCs w:val="28"/>
            </w:rPr>
            <w:t xml:space="preserve"> </w:t>
          </w:r>
          <w:r>
            <w:rPr>
              <w:rFonts w:ascii="Times New Roman" w:hAnsi="Times New Roman" w:eastAsia="Times New Roman" w:cs="Times New Roman"/>
              <w:b/>
              <w:bCs/>
              <w:spacing w:val="-10"/>
              <w:sz w:val="28"/>
              <w:szCs w:val="28"/>
            </w:rPr>
            <w:t>14</w:t>
          </w:r>
          <w:r>
            <w:rPr>
              <w:rFonts w:ascii="Times New Roman" w:hAnsi="Times New Roman" w:eastAsia="Times New Roman" w:cs="Times New Roman"/>
              <w:b/>
              <w:bCs/>
              <w:spacing w:val="-10"/>
              <w:sz w:val="28"/>
              <w:szCs w:val="28"/>
            </w:rPr>
            <w:fldChar w:fldCharType="end"/>
          </w:r>
        </w:p>
        <w:p w14:paraId="2A979954">
          <w:pPr>
            <w:tabs>
              <w:tab w:val="right" w:leader="dot" w:pos="9185"/>
            </w:tabs>
            <w:spacing w:before="263" w:line="186" w:lineRule="auto"/>
            <w:ind w:left="567"/>
            <w:rPr>
              <w:rFonts w:ascii="Times New Roman" w:hAnsi="Times New Roman" w:eastAsia="Times New Roman" w:cs="Times New Roman"/>
              <w:sz w:val="28"/>
              <w:szCs w:val="28"/>
            </w:rPr>
          </w:pPr>
          <w:r>
            <w:fldChar w:fldCharType="begin"/>
          </w:r>
          <w:r>
            <w:instrText xml:space="preserve"> HYPERLINK \l "bookmark15" </w:instrText>
          </w:r>
          <w:r>
            <w:fldChar w:fldCharType="separate"/>
          </w:r>
          <w:r>
            <w:rPr>
              <w:rFonts w:ascii="Times New Roman" w:hAnsi="Times New Roman" w:eastAsia="Times New Roman" w:cs="Times New Roman"/>
              <w:b/>
              <w:bCs/>
              <w:spacing w:val="-3"/>
              <w:sz w:val="28"/>
              <w:szCs w:val="28"/>
            </w:rPr>
            <w:t>2.5</w:t>
          </w:r>
          <w:r>
            <w:rPr>
              <w:rFonts w:ascii="宋体" w:hAnsi="宋体" w:eastAsia="宋体" w:cs="宋体"/>
              <w:b/>
              <w:bCs/>
              <w:spacing w:val="-3"/>
              <w:sz w:val="28"/>
              <w:szCs w:val="28"/>
            </w:rPr>
            <w:t>建设概况</w:t>
          </w:r>
          <w:r>
            <w:rPr>
              <w:rFonts w:ascii="宋体" w:hAnsi="宋体" w:eastAsia="宋体" w:cs="宋体"/>
              <w:spacing w:val="-89"/>
              <w:sz w:val="28"/>
              <w:szCs w:val="28"/>
            </w:rPr>
            <w:t xml:space="preserve"> </w:t>
          </w:r>
          <w:r>
            <w:rPr>
              <w:rFonts w:ascii="宋体" w:hAnsi="宋体" w:eastAsia="宋体" w:cs="宋体"/>
              <w:sz w:val="28"/>
              <w:szCs w:val="28"/>
            </w:rPr>
            <w:tab/>
          </w:r>
          <w:r>
            <w:rPr>
              <w:rFonts w:ascii="Times New Roman" w:hAnsi="Times New Roman" w:eastAsia="Times New Roman" w:cs="Times New Roman"/>
              <w:b/>
              <w:bCs/>
              <w:spacing w:val="2"/>
              <w:sz w:val="28"/>
              <w:szCs w:val="28"/>
            </w:rPr>
            <w:t>21</w:t>
          </w:r>
          <w:r>
            <w:rPr>
              <w:rFonts w:ascii="Times New Roman" w:hAnsi="Times New Roman" w:eastAsia="Times New Roman" w:cs="Times New Roman"/>
              <w:b/>
              <w:bCs/>
              <w:spacing w:val="2"/>
              <w:sz w:val="28"/>
              <w:szCs w:val="28"/>
            </w:rPr>
            <w:fldChar w:fldCharType="end"/>
          </w:r>
        </w:p>
        <w:p w14:paraId="26B8F287">
          <w:pPr>
            <w:tabs>
              <w:tab w:val="right" w:leader="dot" w:pos="9185"/>
            </w:tabs>
            <w:spacing w:before="263" w:line="186" w:lineRule="auto"/>
            <w:ind w:left="567"/>
            <w:rPr>
              <w:rFonts w:ascii="Times New Roman" w:hAnsi="Times New Roman" w:eastAsia="Times New Roman" w:cs="Times New Roman"/>
              <w:sz w:val="28"/>
              <w:szCs w:val="28"/>
            </w:rPr>
          </w:pPr>
          <w:r>
            <w:fldChar w:fldCharType="begin"/>
          </w:r>
          <w:r>
            <w:instrText xml:space="preserve"> HYPERLINK \l "bookmark16" </w:instrText>
          </w:r>
          <w:r>
            <w:fldChar w:fldCharType="separate"/>
          </w:r>
          <w:r>
            <w:rPr>
              <w:rFonts w:ascii="Times New Roman" w:hAnsi="Times New Roman" w:eastAsia="Times New Roman" w:cs="Times New Roman"/>
              <w:b/>
              <w:bCs/>
              <w:spacing w:val="-3"/>
              <w:sz w:val="28"/>
              <w:szCs w:val="28"/>
            </w:rPr>
            <w:t>2.6</w:t>
          </w:r>
          <w:r>
            <w:rPr>
              <w:rFonts w:ascii="宋体" w:hAnsi="宋体" w:eastAsia="宋体" w:cs="宋体"/>
              <w:b/>
              <w:bCs/>
              <w:spacing w:val="-3"/>
              <w:sz w:val="28"/>
              <w:szCs w:val="28"/>
            </w:rPr>
            <w:t>施工监理概况</w:t>
          </w:r>
          <w:r>
            <w:rPr>
              <w:rFonts w:ascii="宋体" w:hAnsi="宋体" w:eastAsia="宋体" w:cs="宋体"/>
              <w:spacing w:val="-88"/>
              <w:sz w:val="28"/>
              <w:szCs w:val="28"/>
            </w:rPr>
            <w:t xml:space="preserve"> </w:t>
          </w:r>
          <w:r>
            <w:rPr>
              <w:rFonts w:ascii="宋体" w:hAnsi="宋体" w:eastAsia="宋体" w:cs="宋体"/>
              <w:sz w:val="28"/>
              <w:szCs w:val="28"/>
            </w:rPr>
            <w:tab/>
          </w:r>
          <w:r>
            <w:rPr>
              <w:rFonts w:ascii="宋体" w:hAnsi="宋体" w:eastAsia="宋体" w:cs="宋体"/>
              <w:spacing w:val="-69"/>
              <w:sz w:val="28"/>
              <w:szCs w:val="28"/>
            </w:rPr>
            <w:t xml:space="preserve"> </w:t>
          </w:r>
          <w:r>
            <w:rPr>
              <w:rFonts w:ascii="Times New Roman" w:hAnsi="Times New Roman" w:eastAsia="Times New Roman" w:cs="Times New Roman"/>
              <w:b/>
              <w:bCs/>
              <w:spacing w:val="-4"/>
              <w:sz w:val="28"/>
              <w:szCs w:val="28"/>
            </w:rPr>
            <w:t>46</w:t>
          </w:r>
          <w:r>
            <w:rPr>
              <w:rFonts w:ascii="Times New Roman" w:hAnsi="Times New Roman" w:eastAsia="Times New Roman" w:cs="Times New Roman"/>
              <w:b/>
              <w:bCs/>
              <w:spacing w:val="-4"/>
              <w:sz w:val="28"/>
              <w:szCs w:val="28"/>
            </w:rPr>
            <w:fldChar w:fldCharType="end"/>
          </w:r>
        </w:p>
        <w:p w14:paraId="6B11C058">
          <w:pPr>
            <w:tabs>
              <w:tab w:val="right" w:leader="dot" w:pos="9185"/>
            </w:tabs>
            <w:spacing w:before="263" w:line="185" w:lineRule="auto"/>
            <w:ind w:left="567"/>
            <w:rPr>
              <w:rFonts w:ascii="Times New Roman" w:hAnsi="Times New Roman" w:eastAsia="Times New Roman" w:cs="Times New Roman"/>
              <w:sz w:val="28"/>
              <w:szCs w:val="28"/>
            </w:rPr>
          </w:pPr>
          <w:r>
            <w:fldChar w:fldCharType="begin"/>
          </w:r>
          <w:r>
            <w:instrText xml:space="preserve"> HYPERLINK \l "bookmark17" </w:instrText>
          </w:r>
          <w:r>
            <w:fldChar w:fldCharType="separate"/>
          </w:r>
          <w:r>
            <w:rPr>
              <w:rFonts w:ascii="Times New Roman" w:hAnsi="Times New Roman" w:eastAsia="Times New Roman" w:cs="Times New Roman"/>
              <w:b/>
              <w:bCs/>
              <w:spacing w:val="-3"/>
              <w:sz w:val="28"/>
              <w:szCs w:val="28"/>
            </w:rPr>
            <w:t>2.7</w:t>
          </w:r>
          <w:r>
            <w:rPr>
              <w:rFonts w:ascii="宋体" w:hAnsi="宋体" w:eastAsia="宋体" w:cs="宋体"/>
              <w:b/>
              <w:bCs/>
              <w:spacing w:val="-3"/>
              <w:sz w:val="28"/>
              <w:szCs w:val="28"/>
            </w:rPr>
            <w:t>试运行情况</w:t>
          </w:r>
          <w:r>
            <w:rPr>
              <w:rFonts w:ascii="宋体" w:hAnsi="宋体" w:eastAsia="宋体" w:cs="宋体"/>
              <w:spacing w:val="-89"/>
              <w:sz w:val="28"/>
              <w:szCs w:val="28"/>
            </w:rPr>
            <w:t xml:space="preserve"> </w:t>
          </w:r>
          <w:r>
            <w:rPr>
              <w:rFonts w:ascii="宋体" w:hAnsi="宋体" w:eastAsia="宋体" w:cs="宋体"/>
              <w:sz w:val="28"/>
              <w:szCs w:val="28"/>
            </w:rPr>
            <w:tab/>
          </w:r>
          <w:r>
            <w:rPr>
              <w:rFonts w:ascii="Times New Roman" w:hAnsi="Times New Roman" w:eastAsia="Times New Roman" w:cs="Times New Roman"/>
              <w:b/>
              <w:bCs/>
              <w:sz w:val="28"/>
              <w:szCs w:val="28"/>
            </w:rPr>
            <w:t>46</w:t>
          </w:r>
          <w:r>
            <w:rPr>
              <w:rFonts w:ascii="Times New Roman" w:hAnsi="Times New Roman" w:eastAsia="Times New Roman" w:cs="Times New Roman"/>
              <w:b/>
              <w:bCs/>
              <w:sz w:val="28"/>
              <w:szCs w:val="28"/>
            </w:rPr>
            <w:fldChar w:fldCharType="end"/>
          </w:r>
        </w:p>
        <w:p w14:paraId="7E73C332">
          <w:pPr>
            <w:tabs>
              <w:tab w:val="right" w:leader="dot" w:pos="9185"/>
            </w:tabs>
            <w:spacing w:before="262" w:line="186" w:lineRule="auto"/>
            <w:ind w:left="567"/>
            <w:rPr>
              <w:rFonts w:ascii="Times New Roman" w:hAnsi="Times New Roman" w:eastAsia="Times New Roman" w:cs="Times New Roman"/>
              <w:sz w:val="28"/>
              <w:szCs w:val="28"/>
            </w:rPr>
          </w:pPr>
          <w:r>
            <w:fldChar w:fldCharType="begin"/>
          </w:r>
          <w:r>
            <w:instrText xml:space="preserve"> HYPERLINK \l "bookmark18" </w:instrText>
          </w:r>
          <w:r>
            <w:fldChar w:fldCharType="separate"/>
          </w:r>
          <w:r>
            <w:rPr>
              <w:rFonts w:ascii="Times New Roman" w:hAnsi="Times New Roman" w:eastAsia="Times New Roman" w:cs="Times New Roman"/>
              <w:b/>
              <w:bCs/>
              <w:spacing w:val="-3"/>
              <w:sz w:val="28"/>
              <w:szCs w:val="28"/>
            </w:rPr>
            <w:t>2.8</w:t>
          </w:r>
          <w:r>
            <w:rPr>
              <w:rFonts w:ascii="宋体" w:hAnsi="宋体" w:eastAsia="宋体" w:cs="宋体"/>
              <w:b/>
              <w:bCs/>
              <w:spacing w:val="-3"/>
              <w:sz w:val="28"/>
              <w:szCs w:val="28"/>
            </w:rPr>
            <w:t>安全设施目录</w:t>
          </w:r>
          <w:r>
            <w:rPr>
              <w:rFonts w:ascii="宋体" w:hAnsi="宋体" w:eastAsia="宋体" w:cs="宋体"/>
              <w:spacing w:val="-88"/>
              <w:sz w:val="28"/>
              <w:szCs w:val="28"/>
            </w:rPr>
            <w:t xml:space="preserve"> </w:t>
          </w:r>
          <w:r>
            <w:rPr>
              <w:rFonts w:ascii="宋体" w:hAnsi="宋体" w:eastAsia="宋体" w:cs="宋体"/>
              <w:sz w:val="28"/>
              <w:szCs w:val="28"/>
            </w:rPr>
            <w:tab/>
          </w:r>
          <w:r>
            <w:rPr>
              <w:rFonts w:ascii="宋体" w:hAnsi="宋体" w:eastAsia="宋体" w:cs="宋体"/>
              <w:spacing w:val="-69"/>
              <w:sz w:val="28"/>
              <w:szCs w:val="28"/>
            </w:rPr>
            <w:t xml:space="preserve"> </w:t>
          </w:r>
          <w:r>
            <w:rPr>
              <w:rFonts w:ascii="Times New Roman" w:hAnsi="Times New Roman" w:eastAsia="Times New Roman" w:cs="Times New Roman"/>
              <w:b/>
              <w:bCs/>
              <w:spacing w:val="-4"/>
              <w:sz w:val="28"/>
              <w:szCs w:val="28"/>
            </w:rPr>
            <w:t>47</w:t>
          </w:r>
          <w:r>
            <w:rPr>
              <w:rFonts w:ascii="Times New Roman" w:hAnsi="Times New Roman" w:eastAsia="Times New Roman" w:cs="Times New Roman"/>
              <w:b/>
              <w:bCs/>
              <w:spacing w:val="-4"/>
              <w:sz w:val="28"/>
              <w:szCs w:val="28"/>
            </w:rPr>
            <w:fldChar w:fldCharType="end"/>
          </w:r>
        </w:p>
        <w:p w14:paraId="4FEA471B">
          <w:pPr>
            <w:tabs>
              <w:tab w:val="right" w:leader="dot" w:pos="9185"/>
            </w:tabs>
            <w:spacing w:before="262" w:line="186" w:lineRule="auto"/>
            <w:ind w:left="565"/>
            <w:rPr>
              <w:rFonts w:ascii="Times New Roman" w:hAnsi="Times New Roman" w:eastAsia="Times New Roman" w:cs="Times New Roman"/>
              <w:sz w:val="28"/>
              <w:szCs w:val="28"/>
            </w:rPr>
          </w:pPr>
          <w:r>
            <w:fldChar w:fldCharType="begin"/>
          </w:r>
          <w:r>
            <w:instrText xml:space="preserve"> HYPERLINK \l "bookmark19" </w:instrText>
          </w:r>
          <w:r>
            <w:fldChar w:fldCharType="separate"/>
          </w:r>
          <w:r>
            <w:rPr>
              <w:rFonts w:ascii="Times New Roman" w:hAnsi="Times New Roman" w:eastAsia="Times New Roman" w:cs="Times New Roman"/>
              <w:b/>
              <w:bCs/>
              <w:spacing w:val="-3"/>
              <w:sz w:val="28"/>
              <w:szCs w:val="28"/>
            </w:rPr>
            <w:t>3</w:t>
          </w:r>
          <w:r>
            <w:rPr>
              <w:rFonts w:ascii="宋体" w:hAnsi="宋体" w:eastAsia="宋体" w:cs="宋体"/>
              <w:b/>
              <w:bCs/>
              <w:spacing w:val="-3"/>
              <w:sz w:val="28"/>
              <w:szCs w:val="28"/>
            </w:rPr>
            <w:t>安全设施符合性评价</w:t>
          </w:r>
          <w:r>
            <w:rPr>
              <w:rFonts w:ascii="宋体" w:hAnsi="宋体" w:eastAsia="宋体" w:cs="宋体"/>
              <w:spacing w:val="-88"/>
              <w:sz w:val="28"/>
              <w:szCs w:val="28"/>
            </w:rPr>
            <w:t xml:space="preserve"> </w:t>
          </w:r>
          <w:r>
            <w:rPr>
              <w:rFonts w:ascii="宋体" w:hAnsi="宋体" w:eastAsia="宋体" w:cs="宋体"/>
              <w:sz w:val="28"/>
              <w:szCs w:val="28"/>
            </w:rPr>
            <w:tab/>
          </w:r>
          <w:r>
            <w:rPr>
              <w:rFonts w:ascii="宋体" w:hAnsi="宋体" w:eastAsia="宋体" w:cs="宋体"/>
              <w:spacing w:val="-81"/>
              <w:sz w:val="28"/>
              <w:szCs w:val="28"/>
            </w:rPr>
            <w:t xml:space="preserve"> </w:t>
          </w:r>
          <w:r>
            <w:rPr>
              <w:rFonts w:ascii="Times New Roman" w:hAnsi="Times New Roman" w:eastAsia="Times New Roman" w:cs="Times New Roman"/>
              <w:b/>
              <w:bCs/>
              <w:spacing w:val="-4"/>
              <w:sz w:val="28"/>
              <w:szCs w:val="28"/>
            </w:rPr>
            <w:t>48</w:t>
          </w:r>
          <w:r>
            <w:rPr>
              <w:rFonts w:ascii="Times New Roman" w:hAnsi="Times New Roman" w:eastAsia="Times New Roman" w:cs="Times New Roman"/>
              <w:b/>
              <w:bCs/>
              <w:spacing w:val="-4"/>
              <w:sz w:val="28"/>
              <w:szCs w:val="28"/>
            </w:rPr>
            <w:fldChar w:fldCharType="end"/>
          </w:r>
        </w:p>
        <w:p w14:paraId="22AA451B">
          <w:pPr>
            <w:tabs>
              <w:tab w:val="right" w:leader="dot" w:pos="9185"/>
            </w:tabs>
            <w:spacing w:before="266" w:line="185" w:lineRule="auto"/>
            <w:ind w:left="565"/>
            <w:rPr>
              <w:rFonts w:ascii="Times New Roman" w:hAnsi="Times New Roman" w:eastAsia="Times New Roman" w:cs="Times New Roman"/>
              <w:sz w:val="28"/>
              <w:szCs w:val="28"/>
            </w:rPr>
          </w:pPr>
          <w:r>
            <w:fldChar w:fldCharType="begin"/>
          </w:r>
          <w:r>
            <w:instrText xml:space="preserve"> HYPERLINK \l "bookmark20" </w:instrText>
          </w:r>
          <w:r>
            <w:fldChar w:fldCharType="separate"/>
          </w:r>
          <w:r>
            <w:rPr>
              <w:rFonts w:ascii="Times New Roman" w:hAnsi="Times New Roman" w:eastAsia="Times New Roman" w:cs="Times New Roman"/>
              <w:b/>
              <w:bCs/>
              <w:spacing w:val="-5"/>
              <w:sz w:val="28"/>
              <w:szCs w:val="28"/>
            </w:rPr>
            <w:t>3.1</w:t>
          </w:r>
          <w:r>
            <w:rPr>
              <w:rFonts w:ascii="宋体" w:hAnsi="宋体" w:eastAsia="宋体" w:cs="宋体"/>
              <w:b/>
              <w:bCs/>
              <w:spacing w:val="-5"/>
              <w:sz w:val="28"/>
              <w:szCs w:val="28"/>
            </w:rPr>
            <w:t>安全设施“三同时</w:t>
          </w:r>
          <w:r>
            <w:rPr>
              <w:rFonts w:ascii="宋体" w:hAnsi="宋体" w:eastAsia="宋体" w:cs="宋体"/>
              <w:spacing w:val="-99"/>
              <w:sz w:val="28"/>
              <w:szCs w:val="28"/>
            </w:rPr>
            <w:t xml:space="preserve"> </w:t>
          </w:r>
          <w:r>
            <w:rPr>
              <w:rFonts w:ascii="宋体" w:hAnsi="宋体" w:eastAsia="宋体" w:cs="宋体"/>
              <w:b/>
              <w:bCs/>
              <w:spacing w:val="-5"/>
              <w:sz w:val="28"/>
              <w:szCs w:val="28"/>
            </w:rPr>
            <w:t>”程序</w:t>
          </w:r>
          <w:r>
            <w:rPr>
              <w:rFonts w:ascii="宋体" w:hAnsi="宋体" w:eastAsia="宋体" w:cs="宋体"/>
              <w:spacing w:val="-92"/>
              <w:sz w:val="28"/>
              <w:szCs w:val="28"/>
            </w:rPr>
            <w:t xml:space="preserve"> </w:t>
          </w:r>
          <w:r>
            <w:rPr>
              <w:rFonts w:ascii="宋体" w:hAnsi="宋体" w:eastAsia="宋体" w:cs="宋体"/>
              <w:sz w:val="28"/>
              <w:szCs w:val="28"/>
            </w:rPr>
            <w:tab/>
          </w:r>
          <w:r>
            <w:rPr>
              <w:rFonts w:ascii="宋体" w:hAnsi="宋体" w:eastAsia="宋体" w:cs="宋体"/>
              <w:spacing w:val="-95"/>
              <w:sz w:val="28"/>
              <w:szCs w:val="28"/>
            </w:rPr>
            <w:t xml:space="preserve"> </w:t>
          </w:r>
          <w:r>
            <w:rPr>
              <w:rFonts w:ascii="Times New Roman" w:hAnsi="Times New Roman" w:eastAsia="Times New Roman" w:cs="Times New Roman"/>
              <w:b/>
              <w:bCs/>
              <w:spacing w:val="-4"/>
              <w:sz w:val="28"/>
              <w:szCs w:val="28"/>
            </w:rPr>
            <w:t>48</w:t>
          </w:r>
          <w:r>
            <w:rPr>
              <w:rFonts w:ascii="Times New Roman" w:hAnsi="Times New Roman" w:eastAsia="Times New Roman" w:cs="Times New Roman"/>
              <w:b/>
              <w:bCs/>
              <w:spacing w:val="-4"/>
              <w:sz w:val="28"/>
              <w:szCs w:val="28"/>
            </w:rPr>
            <w:fldChar w:fldCharType="end"/>
          </w:r>
        </w:p>
        <w:p w14:paraId="50325F0F">
          <w:pPr>
            <w:tabs>
              <w:tab w:val="right" w:leader="dot" w:pos="9185"/>
            </w:tabs>
            <w:spacing w:before="261" w:line="186" w:lineRule="auto"/>
            <w:ind w:left="565"/>
            <w:rPr>
              <w:rFonts w:ascii="Times New Roman" w:hAnsi="Times New Roman" w:eastAsia="Times New Roman" w:cs="Times New Roman"/>
              <w:sz w:val="28"/>
              <w:szCs w:val="28"/>
            </w:rPr>
          </w:pPr>
          <w:r>
            <w:fldChar w:fldCharType="begin"/>
          </w:r>
          <w:r>
            <w:instrText xml:space="preserve"> HYPERLINK \l "bookmark21" </w:instrText>
          </w:r>
          <w:r>
            <w:fldChar w:fldCharType="separate"/>
          </w:r>
          <w:r>
            <w:rPr>
              <w:rFonts w:ascii="Times New Roman" w:hAnsi="Times New Roman" w:eastAsia="Times New Roman" w:cs="Times New Roman"/>
              <w:b/>
              <w:bCs/>
              <w:spacing w:val="-3"/>
              <w:sz w:val="28"/>
              <w:szCs w:val="28"/>
            </w:rPr>
            <w:t>3.2</w:t>
          </w:r>
          <w:r>
            <w:rPr>
              <w:rFonts w:ascii="宋体" w:hAnsi="宋体" w:eastAsia="宋体" w:cs="宋体"/>
              <w:b/>
              <w:bCs/>
              <w:spacing w:val="-3"/>
              <w:sz w:val="28"/>
              <w:szCs w:val="28"/>
            </w:rPr>
            <w:t>尾矿坝</w:t>
          </w:r>
          <w:r>
            <w:rPr>
              <w:rFonts w:ascii="宋体" w:hAnsi="宋体" w:eastAsia="宋体" w:cs="宋体"/>
              <w:spacing w:val="-88"/>
              <w:sz w:val="28"/>
              <w:szCs w:val="28"/>
            </w:rPr>
            <w:t xml:space="preserve"> </w:t>
          </w:r>
          <w:r>
            <w:rPr>
              <w:rFonts w:ascii="宋体" w:hAnsi="宋体" w:eastAsia="宋体" w:cs="宋体"/>
              <w:sz w:val="28"/>
              <w:szCs w:val="28"/>
            </w:rPr>
            <w:tab/>
          </w:r>
          <w:r>
            <w:rPr>
              <w:rFonts w:ascii="宋体" w:hAnsi="宋体" w:eastAsia="宋体" w:cs="宋体"/>
              <w:spacing w:val="-123"/>
              <w:sz w:val="28"/>
              <w:szCs w:val="28"/>
            </w:rPr>
            <w:t xml:space="preserve"> </w:t>
          </w:r>
          <w:r>
            <w:rPr>
              <w:rFonts w:ascii="Times New Roman" w:hAnsi="Times New Roman" w:eastAsia="Times New Roman" w:cs="Times New Roman"/>
              <w:b/>
              <w:bCs/>
              <w:spacing w:val="-4"/>
              <w:sz w:val="28"/>
              <w:szCs w:val="28"/>
            </w:rPr>
            <w:t>49</w:t>
          </w:r>
          <w:r>
            <w:rPr>
              <w:rFonts w:ascii="Times New Roman" w:hAnsi="Times New Roman" w:eastAsia="Times New Roman" w:cs="Times New Roman"/>
              <w:b/>
              <w:bCs/>
              <w:spacing w:val="-4"/>
              <w:sz w:val="28"/>
              <w:szCs w:val="28"/>
            </w:rPr>
            <w:fldChar w:fldCharType="end"/>
          </w:r>
        </w:p>
        <w:p w14:paraId="0294F390">
          <w:pPr>
            <w:tabs>
              <w:tab w:val="right" w:leader="dot" w:pos="9185"/>
            </w:tabs>
            <w:spacing w:before="263" w:line="186" w:lineRule="auto"/>
            <w:ind w:left="565"/>
            <w:rPr>
              <w:rFonts w:ascii="Times New Roman" w:hAnsi="Times New Roman" w:eastAsia="Times New Roman" w:cs="Times New Roman"/>
              <w:sz w:val="28"/>
              <w:szCs w:val="28"/>
            </w:rPr>
          </w:pPr>
          <w:r>
            <w:fldChar w:fldCharType="begin"/>
          </w:r>
          <w:r>
            <w:instrText xml:space="preserve"> HYPERLINK \l "bookmark22" </w:instrText>
          </w:r>
          <w:r>
            <w:fldChar w:fldCharType="separate"/>
          </w:r>
          <w:r>
            <w:rPr>
              <w:rFonts w:ascii="Times New Roman" w:hAnsi="Times New Roman" w:eastAsia="Times New Roman" w:cs="Times New Roman"/>
              <w:b/>
              <w:bCs/>
              <w:spacing w:val="-3"/>
              <w:sz w:val="28"/>
              <w:szCs w:val="28"/>
            </w:rPr>
            <w:t>3.3</w:t>
          </w:r>
          <w:r>
            <w:rPr>
              <w:rFonts w:ascii="宋体" w:hAnsi="宋体" w:eastAsia="宋体" w:cs="宋体"/>
              <w:b/>
              <w:bCs/>
              <w:spacing w:val="-3"/>
              <w:sz w:val="28"/>
              <w:szCs w:val="28"/>
            </w:rPr>
            <w:t>防排洪系统</w:t>
          </w:r>
          <w:r>
            <w:rPr>
              <w:rFonts w:ascii="宋体" w:hAnsi="宋体" w:eastAsia="宋体" w:cs="宋体"/>
              <w:spacing w:val="-86"/>
              <w:sz w:val="28"/>
              <w:szCs w:val="28"/>
            </w:rPr>
            <w:t xml:space="preserve"> </w:t>
          </w:r>
          <w:r>
            <w:rPr>
              <w:rFonts w:ascii="宋体" w:hAnsi="宋体" w:eastAsia="宋体" w:cs="宋体"/>
              <w:sz w:val="28"/>
              <w:szCs w:val="28"/>
            </w:rPr>
            <w:tab/>
          </w:r>
          <w:r>
            <w:rPr>
              <w:rFonts w:ascii="Times New Roman" w:hAnsi="Times New Roman" w:eastAsia="Times New Roman" w:cs="Times New Roman"/>
              <w:b/>
              <w:bCs/>
              <w:sz w:val="28"/>
              <w:szCs w:val="28"/>
            </w:rPr>
            <w:t>55</w:t>
          </w:r>
          <w:r>
            <w:rPr>
              <w:rFonts w:ascii="Times New Roman" w:hAnsi="Times New Roman" w:eastAsia="Times New Roman" w:cs="Times New Roman"/>
              <w:b/>
              <w:bCs/>
              <w:sz w:val="28"/>
              <w:szCs w:val="28"/>
            </w:rPr>
            <w:fldChar w:fldCharType="end"/>
          </w:r>
        </w:p>
        <w:p w14:paraId="5C3ACC7D">
          <w:pPr>
            <w:tabs>
              <w:tab w:val="right" w:leader="dot" w:pos="9185"/>
            </w:tabs>
            <w:spacing w:before="263" w:line="185" w:lineRule="auto"/>
            <w:ind w:left="565"/>
            <w:rPr>
              <w:rFonts w:ascii="Times New Roman" w:hAnsi="Times New Roman" w:eastAsia="Times New Roman" w:cs="Times New Roman"/>
              <w:sz w:val="28"/>
              <w:szCs w:val="28"/>
            </w:rPr>
          </w:pPr>
          <w:r>
            <w:fldChar w:fldCharType="begin"/>
          </w:r>
          <w:r>
            <w:instrText xml:space="preserve"> HYPERLINK \l "bookmark23" </w:instrText>
          </w:r>
          <w:r>
            <w:fldChar w:fldCharType="separate"/>
          </w:r>
          <w:r>
            <w:rPr>
              <w:rFonts w:ascii="Times New Roman" w:hAnsi="Times New Roman" w:eastAsia="Times New Roman" w:cs="Times New Roman"/>
              <w:b/>
              <w:bCs/>
              <w:spacing w:val="-2"/>
              <w:sz w:val="28"/>
              <w:szCs w:val="28"/>
            </w:rPr>
            <w:t>3.4</w:t>
          </w:r>
          <w:r>
            <w:rPr>
              <w:rFonts w:ascii="宋体" w:hAnsi="宋体" w:eastAsia="宋体" w:cs="宋体"/>
              <w:b/>
              <w:bCs/>
              <w:spacing w:val="-2"/>
              <w:sz w:val="28"/>
              <w:szCs w:val="28"/>
            </w:rPr>
            <w:t>安全监测设施</w:t>
          </w:r>
          <w:r>
            <w:rPr>
              <w:rFonts w:ascii="宋体" w:hAnsi="宋体" w:eastAsia="宋体" w:cs="宋体"/>
              <w:spacing w:val="-94"/>
              <w:sz w:val="28"/>
              <w:szCs w:val="28"/>
            </w:rPr>
            <w:t xml:space="preserve"> </w:t>
          </w:r>
          <w:r>
            <w:rPr>
              <w:rFonts w:ascii="宋体" w:hAnsi="宋体" w:eastAsia="宋体" w:cs="宋体"/>
              <w:sz w:val="28"/>
              <w:szCs w:val="28"/>
            </w:rPr>
            <w:tab/>
          </w:r>
          <w:r>
            <w:rPr>
              <w:rFonts w:ascii="宋体" w:hAnsi="宋体" w:eastAsia="宋体" w:cs="宋体"/>
              <w:spacing w:val="-65"/>
              <w:sz w:val="28"/>
              <w:szCs w:val="28"/>
            </w:rPr>
            <w:t xml:space="preserve"> </w:t>
          </w:r>
          <w:r>
            <w:rPr>
              <w:rFonts w:ascii="Times New Roman" w:hAnsi="Times New Roman" w:eastAsia="Times New Roman" w:cs="Times New Roman"/>
              <w:b/>
              <w:bCs/>
              <w:spacing w:val="-6"/>
              <w:sz w:val="28"/>
              <w:szCs w:val="28"/>
            </w:rPr>
            <w:t>64</w:t>
          </w:r>
          <w:r>
            <w:rPr>
              <w:rFonts w:ascii="Times New Roman" w:hAnsi="Times New Roman" w:eastAsia="Times New Roman" w:cs="Times New Roman"/>
              <w:b/>
              <w:bCs/>
              <w:spacing w:val="-6"/>
              <w:sz w:val="28"/>
              <w:szCs w:val="28"/>
            </w:rPr>
            <w:fldChar w:fldCharType="end"/>
          </w:r>
        </w:p>
        <w:p w14:paraId="47950387">
          <w:pPr>
            <w:tabs>
              <w:tab w:val="right" w:leader="dot" w:pos="9185"/>
            </w:tabs>
            <w:spacing w:before="264" w:line="186" w:lineRule="auto"/>
            <w:ind w:left="565"/>
            <w:rPr>
              <w:rFonts w:ascii="Times New Roman" w:hAnsi="Times New Roman" w:eastAsia="Times New Roman" w:cs="Times New Roman"/>
              <w:sz w:val="28"/>
              <w:szCs w:val="28"/>
            </w:rPr>
          </w:pPr>
          <w:r>
            <w:fldChar w:fldCharType="begin"/>
          </w:r>
          <w:r>
            <w:instrText xml:space="preserve"> HYPERLINK \l "bookmark24" </w:instrText>
          </w:r>
          <w:r>
            <w:fldChar w:fldCharType="separate"/>
          </w:r>
          <w:r>
            <w:rPr>
              <w:rFonts w:ascii="Times New Roman" w:hAnsi="Times New Roman" w:eastAsia="Times New Roman" w:cs="Times New Roman"/>
              <w:b/>
              <w:bCs/>
              <w:spacing w:val="-2"/>
              <w:sz w:val="28"/>
              <w:szCs w:val="28"/>
            </w:rPr>
            <w:t>3.5</w:t>
          </w:r>
          <w:r>
            <w:rPr>
              <w:rFonts w:ascii="宋体" w:hAnsi="宋体" w:eastAsia="宋体" w:cs="宋体"/>
              <w:b/>
              <w:bCs/>
              <w:spacing w:val="-2"/>
              <w:sz w:val="28"/>
              <w:szCs w:val="28"/>
            </w:rPr>
            <w:t>排渗与防渗设施</w:t>
          </w:r>
          <w:r>
            <w:rPr>
              <w:rFonts w:ascii="宋体" w:hAnsi="宋体" w:eastAsia="宋体" w:cs="宋体"/>
              <w:spacing w:val="-95"/>
              <w:sz w:val="28"/>
              <w:szCs w:val="28"/>
            </w:rPr>
            <w:t xml:space="preserve"> </w:t>
          </w:r>
          <w:r>
            <w:rPr>
              <w:rFonts w:ascii="宋体" w:hAnsi="宋体" w:eastAsia="宋体" w:cs="宋体"/>
              <w:sz w:val="28"/>
              <w:szCs w:val="28"/>
            </w:rPr>
            <w:tab/>
          </w:r>
          <w:r>
            <w:rPr>
              <w:rFonts w:ascii="宋体" w:hAnsi="宋体" w:eastAsia="宋体" w:cs="宋体"/>
              <w:spacing w:val="-69"/>
              <w:sz w:val="28"/>
              <w:szCs w:val="28"/>
            </w:rPr>
            <w:t xml:space="preserve"> </w:t>
          </w:r>
          <w:r>
            <w:rPr>
              <w:rFonts w:ascii="Times New Roman" w:hAnsi="Times New Roman" w:eastAsia="Times New Roman" w:cs="Times New Roman"/>
              <w:b/>
              <w:bCs/>
              <w:spacing w:val="-6"/>
              <w:sz w:val="28"/>
              <w:szCs w:val="28"/>
            </w:rPr>
            <w:t>65</w:t>
          </w:r>
          <w:r>
            <w:rPr>
              <w:rFonts w:ascii="Times New Roman" w:hAnsi="Times New Roman" w:eastAsia="Times New Roman" w:cs="Times New Roman"/>
              <w:b/>
              <w:bCs/>
              <w:spacing w:val="-6"/>
              <w:sz w:val="28"/>
              <w:szCs w:val="28"/>
            </w:rPr>
            <w:fldChar w:fldCharType="end"/>
          </w:r>
        </w:p>
        <w:p w14:paraId="7DE09991">
          <w:pPr>
            <w:tabs>
              <w:tab w:val="right" w:leader="dot" w:pos="9185"/>
            </w:tabs>
            <w:spacing w:before="262" w:line="186" w:lineRule="auto"/>
            <w:ind w:left="565"/>
            <w:rPr>
              <w:rFonts w:ascii="Times New Roman" w:hAnsi="Times New Roman" w:eastAsia="Times New Roman" w:cs="Times New Roman"/>
              <w:sz w:val="28"/>
              <w:szCs w:val="28"/>
            </w:rPr>
          </w:pPr>
          <w:r>
            <w:fldChar w:fldCharType="begin"/>
          </w:r>
          <w:r>
            <w:instrText xml:space="preserve"> HYPERLINK \l "bookmark25" </w:instrText>
          </w:r>
          <w:r>
            <w:fldChar w:fldCharType="separate"/>
          </w:r>
          <w:r>
            <w:rPr>
              <w:rFonts w:ascii="Times New Roman" w:hAnsi="Times New Roman" w:eastAsia="Times New Roman" w:cs="Times New Roman"/>
              <w:b/>
              <w:bCs/>
              <w:spacing w:val="-3"/>
              <w:sz w:val="28"/>
              <w:szCs w:val="28"/>
            </w:rPr>
            <w:t>3.6</w:t>
          </w:r>
          <w:r>
            <w:rPr>
              <w:rFonts w:ascii="宋体" w:hAnsi="宋体" w:eastAsia="宋体" w:cs="宋体"/>
              <w:b/>
              <w:bCs/>
              <w:spacing w:val="-3"/>
              <w:sz w:val="28"/>
              <w:szCs w:val="28"/>
            </w:rPr>
            <w:t>辅助设施</w:t>
          </w:r>
          <w:r>
            <w:rPr>
              <w:rFonts w:ascii="宋体" w:hAnsi="宋体" w:eastAsia="宋体" w:cs="宋体"/>
              <w:spacing w:val="-87"/>
              <w:sz w:val="28"/>
              <w:szCs w:val="28"/>
            </w:rPr>
            <w:t xml:space="preserve"> </w:t>
          </w:r>
          <w:r>
            <w:rPr>
              <w:rFonts w:ascii="宋体" w:hAnsi="宋体" w:eastAsia="宋体" w:cs="宋体"/>
              <w:sz w:val="28"/>
              <w:szCs w:val="28"/>
            </w:rPr>
            <w:tab/>
          </w:r>
          <w:r>
            <w:rPr>
              <w:rFonts w:ascii="宋体" w:hAnsi="宋体" w:eastAsia="宋体" w:cs="宋体"/>
              <w:spacing w:val="-124"/>
              <w:sz w:val="28"/>
              <w:szCs w:val="28"/>
            </w:rPr>
            <w:t xml:space="preserve"> </w:t>
          </w:r>
          <w:r>
            <w:rPr>
              <w:rFonts w:ascii="Times New Roman" w:hAnsi="Times New Roman" w:eastAsia="Times New Roman" w:cs="Times New Roman"/>
              <w:b/>
              <w:bCs/>
              <w:spacing w:val="-6"/>
              <w:sz w:val="28"/>
              <w:szCs w:val="28"/>
            </w:rPr>
            <w:t>66</w:t>
          </w:r>
          <w:r>
            <w:rPr>
              <w:rFonts w:ascii="Times New Roman" w:hAnsi="Times New Roman" w:eastAsia="Times New Roman" w:cs="Times New Roman"/>
              <w:b/>
              <w:bCs/>
              <w:spacing w:val="-6"/>
              <w:sz w:val="28"/>
              <w:szCs w:val="28"/>
            </w:rPr>
            <w:fldChar w:fldCharType="end"/>
          </w:r>
        </w:p>
        <w:p w14:paraId="1B337D59">
          <w:pPr>
            <w:tabs>
              <w:tab w:val="right" w:leader="dot" w:pos="9185"/>
            </w:tabs>
            <w:spacing w:before="264" w:line="185" w:lineRule="auto"/>
            <w:ind w:left="565"/>
            <w:rPr>
              <w:rFonts w:ascii="Times New Roman" w:hAnsi="Times New Roman" w:eastAsia="Times New Roman" w:cs="Times New Roman"/>
              <w:sz w:val="28"/>
              <w:szCs w:val="28"/>
            </w:rPr>
          </w:pPr>
          <w:r>
            <w:fldChar w:fldCharType="begin"/>
          </w:r>
          <w:r>
            <w:instrText xml:space="preserve"> HYPERLINK \l "bookmark26" </w:instrText>
          </w:r>
          <w:r>
            <w:fldChar w:fldCharType="separate"/>
          </w:r>
          <w:r>
            <w:rPr>
              <w:rFonts w:ascii="Times New Roman" w:hAnsi="Times New Roman" w:eastAsia="Times New Roman" w:cs="Times New Roman"/>
              <w:b/>
              <w:bCs/>
              <w:spacing w:val="-2"/>
              <w:sz w:val="28"/>
              <w:szCs w:val="28"/>
            </w:rPr>
            <w:t>3.7</w:t>
          </w:r>
          <w:r>
            <w:rPr>
              <w:rFonts w:ascii="宋体" w:hAnsi="宋体" w:eastAsia="宋体" w:cs="宋体"/>
              <w:b/>
              <w:bCs/>
              <w:spacing w:val="-2"/>
              <w:sz w:val="28"/>
              <w:szCs w:val="28"/>
            </w:rPr>
            <w:t>个人安全防护</w:t>
          </w:r>
          <w:r>
            <w:rPr>
              <w:rFonts w:ascii="宋体" w:hAnsi="宋体" w:eastAsia="宋体" w:cs="宋体"/>
              <w:spacing w:val="-94"/>
              <w:sz w:val="28"/>
              <w:szCs w:val="28"/>
            </w:rPr>
            <w:t xml:space="preserve"> </w:t>
          </w:r>
          <w:r>
            <w:rPr>
              <w:rFonts w:ascii="宋体" w:hAnsi="宋体" w:eastAsia="宋体" w:cs="宋体"/>
              <w:sz w:val="28"/>
              <w:szCs w:val="28"/>
            </w:rPr>
            <w:tab/>
          </w:r>
          <w:r>
            <w:rPr>
              <w:rFonts w:ascii="宋体" w:hAnsi="宋体" w:eastAsia="宋体" w:cs="宋体"/>
              <w:spacing w:val="-65"/>
              <w:sz w:val="28"/>
              <w:szCs w:val="28"/>
            </w:rPr>
            <w:t xml:space="preserve"> </w:t>
          </w:r>
          <w:r>
            <w:rPr>
              <w:rFonts w:ascii="Times New Roman" w:hAnsi="Times New Roman" w:eastAsia="Times New Roman" w:cs="Times New Roman"/>
              <w:b/>
              <w:bCs/>
              <w:spacing w:val="-6"/>
              <w:sz w:val="28"/>
              <w:szCs w:val="28"/>
            </w:rPr>
            <w:t>66</w:t>
          </w:r>
          <w:r>
            <w:rPr>
              <w:rFonts w:ascii="Times New Roman" w:hAnsi="Times New Roman" w:eastAsia="Times New Roman" w:cs="Times New Roman"/>
              <w:b/>
              <w:bCs/>
              <w:spacing w:val="-6"/>
              <w:sz w:val="28"/>
              <w:szCs w:val="28"/>
            </w:rPr>
            <w:fldChar w:fldCharType="end"/>
          </w:r>
        </w:p>
        <w:p w14:paraId="121A6224">
          <w:pPr>
            <w:tabs>
              <w:tab w:val="right" w:leader="dot" w:pos="9185"/>
            </w:tabs>
            <w:spacing w:before="263" w:line="186" w:lineRule="auto"/>
            <w:ind w:left="565"/>
            <w:rPr>
              <w:rFonts w:ascii="Times New Roman" w:hAnsi="Times New Roman" w:eastAsia="Times New Roman" w:cs="Times New Roman"/>
              <w:sz w:val="28"/>
              <w:szCs w:val="28"/>
            </w:rPr>
          </w:pPr>
          <w:r>
            <w:fldChar w:fldCharType="begin"/>
          </w:r>
          <w:r>
            <w:instrText xml:space="preserve"> HYPERLINK \l "bookmark27" </w:instrText>
          </w:r>
          <w:r>
            <w:fldChar w:fldCharType="separate"/>
          </w:r>
          <w:r>
            <w:rPr>
              <w:rFonts w:ascii="Times New Roman" w:hAnsi="Times New Roman" w:eastAsia="Times New Roman" w:cs="Times New Roman"/>
              <w:b/>
              <w:bCs/>
              <w:spacing w:val="-3"/>
              <w:sz w:val="28"/>
              <w:szCs w:val="28"/>
            </w:rPr>
            <w:t>3.8</w:t>
          </w:r>
          <w:r>
            <w:rPr>
              <w:rFonts w:ascii="宋体" w:hAnsi="宋体" w:eastAsia="宋体" w:cs="宋体"/>
              <w:b/>
              <w:bCs/>
              <w:spacing w:val="-3"/>
              <w:sz w:val="28"/>
              <w:szCs w:val="28"/>
            </w:rPr>
            <w:t>安全标志</w:t>
          </w:r>
          <w:r>
            <w:rPr>
              <w:rFonts w:ascii="宋体" w:hAnsi="宋体" w:eastAsia="宋体" w:cs="宋体"/>
              <w:spacing w:val="-87"/>
              <w:sz w:val="28"/>
              <w:szCs w:val="28"/>
            </w:rPr>
            <w:t xml:space="preserve"> </w:t>
          </w:r>
          <w:r>
            <w:rPr>
              <w:rFonts w:ascii="宋体" w:hAnsi="宋体" w:eastAsia="宋体" w:cs="宋体"/>
              <w:sz w:val="28"/>
              <w:szCs w:val="28"/>
            </w:rPr>
            <w:tab/>
          </w:r>
          <w:r>
            <w:rPr>
              <w:rFonts w:ascii="宋体" w:hAnsi="宋体" w:eastAsia="宋体" w:cs="宋体"/>
              <w:spacing w:val="-124"/>
              <w:sz w:val="28"/>
              <w:szCs w:val="28"/>
            </w:rPr>
            <w:t xml:space="preserve"> </w:t>
          </w:r>
          <w:r>
            <w:rPr>
              <w:rFonts w:ascii="Times New Roman" w:hAnsi="Times New Roman" w:eastAsia="Times New Roman" w:cs="Times New Roman"/>
              <w:b/>
              <w:bCs/>
              <w:spacing w:val="-6"/>
              <w:sz w:val="28"/>
              <w:szCs w:val="28"/>
            </w:rPr>
            <w:t>67</w:t>
          </w:r>
          <w:r>
            <w:rPr>
              <w:rFonts w:ascii="Times New Roman" w:hAnsi="Times New Roman" w:eastAsia="Times New Roman" w:cs="Times New Roman"/>
              <w:b/>
              <w:bCs/>
              <w:spacing w:val="-6"/>
              <w:sz w:val="28"/>
              <w:szCs w:val="28"/>
            </w:rPr>
            <w:fldChar w:fldCharType="end"/>
          </w:r>
        </w:p>
        <w:p w14:paraId="67E0F173">
          <w:pPr>
            <w:tabs>
              <w:tab w:val="right" w:leader="dot" w:pos="9185"/>
            </w:tabs>
            <w:spacing w:before="263" w:line="186" w:lineRule="auto"/>
            <w:ind w:left="565"/>
            <w:rPr>
              <w:rFonts w:ascii="Times New Roman" w:hAnsi="Times New Roman" w:eastAsia="Times New Roman" w:cs="Times New Roman"/>
              <w:sz w:val="28"/>
              <w:szCs w:val="28"/>
            </w:rPr>
          </w:pPr>
          <w:r>
            <w:fldChar w:fldCharType="begin"/>
          </w:r>
          <w:r>
            <w:instrText xml:space="preserve"> HYPERLINK \l "bookmark28" </w:instrText>
          </w:r>
          <w:r>
            <w:fldChar w:fldCharType="separate"/>
          </w:r>
          <w:r>
            <w:rPr>
              <w:rFonts w:ascii="Times New Roman" w:hAnsi="Times New Roman" w:eastAsia="Times New Roman" w:cs="Times New Roman"/>
              <w:b/>
              <w:bCs/>
              <w:spacing w:val="-2"/>
              <w:sz w:val="28"/>
              <w:szCs w:val="28"/>
            </w:rPr>
            <w:t>3.9</w:t>
          </w:r>
          <w:r>
            <w:rPr>
              <w:rFonts w:ascii="宋体" w:hAnsi="宋体" w:eastAsia="宋体" w:cs="宋体"/>
              <w:b/>
              <w:bCs/>
              <w:spacing w:val="-2"/>
              <w:sz w:val="28"/>
              <w:szCs w:val="28"/>
            </w:rPr>
            <w:t>安全管理符合性评价</w:t>
          </w:r>
          <w:r>
            <w:rPr>
              <w:rFonts w:ascii="宋体" w:hAnsi="宋体" w:eastAsia="宋体" w:cs="宋体"/>
              <w:spacing w:val="-95"/>
              <w:sz w:val="28"/>
              <w:szCs w:val="28"/>
            </w:rPr>
            <w:t xml:space="preserve"> </w:t>
          </w:r>
          <w:r>
            <w:rPr>
              <w:rFonts w:ascii="宋体" w:hAnsi="宋体" w:eastAsia="宋体" w:cs="宋体"/>
              <w:sz w:val="28"/>
              <w:szCs w:val="28"/>
            </w:rPr>
            <w:tab/>
          </w:r>
          <w:r>
            <w:rPr>
              <w:rFonts w:ascii="宋体" w:hAnsi="宋体" w:eastAsia="宋体" w:cs="宋体"/>
              <w:spacing w:val="-79"/>
              <w:sz w:val="28"/>
              <w:szCs w:val="28"/>
            </w:rPr>
            <w:t xml:space="preserve"> </w:t>
          </w:r>
          <w:r>
            <w:rPr>
              <w:rFonts w:ascii="Times New Roman" w:hAnsi="Times New Roman" w:eastAsia="Times New Roman" w:cs="Times New Roman"/>
              <w:b/>
              <w:bCs/>
              <w:spacing w:val="-6"/>
              <w:sz w:val="28"/>
              <w:szCs w:val="28"/>
            </w:rPr>
            <w:t>67</w:t>
          </w:r>
          <w:r>
            <w:rPr>
              <w:rFonts w:ascii="Times New Roman" w:hAnsi="Times New Roman" w:eastAsia="Times New Roman" w:cs="Times New Roman"/>
              <w:b/>
              <w:bCs/>
              <w:spacing w:val="-6"/>
              <w:sz w:val="28"/>
              <w:szCs w:val="28"/>
            </w:rPr>
            <w:fldChar w:fldCharType="end"/>
          </w:r>
        </w:p>
        <w:p w14:paraId="12B1FFB4">
          <w:pPr>
            <w:tabs>
              <w:tab w:val="right" w:leader="dot" w:pos="9185"/>
            </w:tabs>
            <w:spacing w:before="263" w:line="220" w:lineRule="auto"/>
            <w:ind w:left="565"/>
            <w:rPr>
              <w:rFonts w:ascii="Times New Roman" w:hAnsi="Times New Roman" w:eastAsia="Times New Roman" w:cs="Times New Roman"/>
              <w:sz w:val="28"/>
              <w:szCs w:val="28"/>
            </w:rPr>
          </w:pPr>
          <w:r>
            <w:fldChar w:fldCharType="begin"/>
          </w:r>
          <w:r>
            <w:instrText xml:space="preserve"> HYPERLINK \l "bookmark29" </w:instrText>
          </w:r>
          <w:r>
            <w:fldChar w:fldCharType="separate"/>
          </w:r>
          <w:r>
            <w:rPr>
              <w:rFonts w:ascii="Times New Roman" w:hAnsi="Times New Roman" w:eastAsia="Times New Roman" w:cs="Times New Roman"/>
              <w:b/>
              <w:bCs/>
              <w:spacing w:val="-2"/>
              <w:sz w:val="28"/>
              <w:szCs w:val="28"/>
            </w:rPr>
            <w:t>3.10</w:t>
          </w:r>
          <w:r>
            <w:rPr>
              <w:rFonts w:ascii="宋体" w:hAnsi="宋体" w:eastAsia="宋体" w:cs="宋体"/>
              <w:b/>
              <w:bCs/>
              <w:spacing w:val="-2"/>
              <w:sz w:val="28"/>
              <w:szCs w:val="28"/>
            </w:rPr>
            <w:t>重大生产安全事故隐患判定单元</w:t>
          </w:r>
          <w:r>
            <w:rPr>
              <w:rFonts w:ascii="宋体" w:hAnsi="宋体" w:eastAsia="宋体" w:cs="宋体"/>
              <w:spacing w:val="-92"/>
              <w:sz w:val="28"/>
              <w:szCs w:val="28"/>
            </w:rPr>
            <w:t xml:space="preserve"> </w:t>
          </w:r>
          <w:r>
            <w:rPr>
              <w:rFonts w:ascii="宋体" w:hAnsi="宋体" w:eastAsia="宋体" w:cs="宋体"/>
              <w:sz w:val="28"/>
              <w:szCs w:val="28"/>
            </w:rPr>
            <w:tab/>
          </w:r>
          <w:r>
            <w:rPr>
              <w:rFonts w:ascii="宋体" w:hAnsi="宋体" w:eastAsia="宋体" w:cs="宋体"/>
              <w:spacing w:val="-107"/>
              <w:sz w:val="28"/>
              <w:szCs w:val="28"/>
            </w:rPr>
            <w:t xml:space="preserve"> </w:t>
          </w:r>
          <w:r>
            <w:rPr>
              <w:rFonts w:ascii="Times New Roman" w:hAnsi="Times New Roman" w:eastAsia="Times New Roman" w:cs="Times New Roman"/>
              <w:b/>
              <w:bCs/>
              <w:spacing w:val="-6"/>
              <w:sz w:val="28"/>
              <w:szCs w:val="28"/>
            </w:rPr>
            <w:t>69</w:t>
          </w:r>
          <w:r>
            <w:rPr>
              <w:rFonts w:ascii="Times New Roman" w:hAnsi="Times New Roman" w:eastAsia="Times New Roman" w:cs="Times New Roman"/>
              <w:b/>
              <w:bCs/>
              <w:spacing w:val="-6"/>
              <w:sz w:val="28"/>
              <w:szCs w:val="28"/>
            </w:rPr>
            <w:fldChar w:fldCharType="end"/>
          </w:r>
        </w:p>
      </w:sdtContent>
    </w:sdt>
    <w:p w14:paraId="25DFD2BD">
      <w:pPr>
        <w:spacing w:line="220" w:lineRule="auto"/>
        <w:rPr>
          <w:rFonts w:ascii="Times New Roman" w:hAnsi="Times New Roman" w:eastAsia="Times New Roman" w:cs="Times New Roman"/>
          <w:sz w:val="28"/>
          <w:szCs w:val="28"/>
        </w:rPr>
        <w:sectPr>
          <w:headerReference r:id="rId10" w:type="default"/>
          <w:footerReference r:id="rId11" w:type="default"/>
          <w:pgSz w:w="11906" w:h="16840"/>
          <w:pgMar w:top="1208" w:right="1133" w:bottom="1241" w:left="1587" w:header="865" w:footer="973" w:gutter="0"/>
          <w:cols w:space="720" w:num="1"/>
        </w:sectPr>
      </w:pPr>
    </w:p>
    <w:sdt>
      <w:sdtPr>
        <w:rPr>
          <w:rFonts w:ascii="Arial" w:hAnsi="Arial" w:eastAsia="Arial" w:cs="Arial"/>
          <w:sz w:val="21"/>
          <w:szCs w:val="21"/>
        </w:rPr>
        <w:id w:val="147479816"/>
        <w:docPartObj>
          <w:docPartGallery w:val="Table of Contents"/>
          <w:docPartUnique/>
        </w:docPartObj>
      </w:sdtPr>
      <w:sdtEndPr>
        <w:rPr>
          <w:rFonts w:ascii="Times New Roman" w:hAnsi="Times New Roman" w:eastAsia="Times New Roman" w:cs="Times New Roman"/>
          <w:sz w:val="28"/>
          <w:szCs w:val="28"/>
        </w:rPr>
      </w:sdtEndPr>
      <w:sdtContent>
        <w:p w14:paraId="3DFBE571">
          <w:pPr>
            <w:tabs>
              <w:tab w:val="right" w:leader="dot" w:pos="9185"/>
            </w:tabs>
            <w:spacing w:before="250" w:line="185" w:lineRule="auto"/>
            <w:ind w:left="568"/>
            <w:rPr>
              <w:rFonts w:ascii="Times New Roman" w:hAnsi="Times New Roman" w:eastAsia="Times New Roman" w:cs="Times New Roman"/>
              <w:sz w:val="28"/>
              <w:szCs w:val="28"/>
            </w:rPr>
          </w:pPr>
          <w:r>
            <w:fldChar w:fldCharType="begin"/>
          </w:r>
          <w:r>
            <w:instrText xml:space="preserve"> HYPERLINK \l "bookmark30" </w:instrText>
          </w:r>
          <w:r>
            <w:fldChar w:fldCharType="separate"/>
          </w:r>
          <w:r>
            <w:rPr>
              <w:rFonts w:ascii="Times New Roman" w:hAnsi="Times New Roman" w:eastAsia="Times New Roman" w:cs="Times New Roman"/>
              <w:b/>
              <w:bCs/>
              <w:spacing w:val="-3"/>
              <w:sz w:val="28"/>
              <w:szCs w:val="28"/>
            </w:rPr>
            <w:t>4</w:t>
          </w:r>
          <w:r>
            <w:rPr>
              <w:rFonts w:ascii="宋体" w:hAnsi="宋体" w:eastAsia="宋体" w:cs="宋体"/>
              <w:b/>
              <w:bCs/>
              <w:spacing w:val="-3"/>
              <w:sz w:val="28"/>
              <w:szCs w:val="28"/>
            </w:rPr>
            <w:t>安全对策措施建议</w:t>
          </w:r>
          <w:r>
            <w:rPr>
              <w:rFonts w:ascii="宋体" w:hAnsi="宋体" w:eastAsia="宋体" w:cs="宋体"/>
              <w:spacing w:val="-91"/>
              <w:sz w:val="28"/>
              <w:szCs w:val="28"/>
            </w:rPr>
            <w:t xml:space="preserve"> </w:t>
          </w:r>
          <w:r>
            <w:rPr>
              <w:rFonts w:ascii="宋体" w:hAnsi="宋体" w:eastAsia="宋体" w:cs="宋体"/>
              <w:sz w:val="28"/>
              <w:szCs w:val="28"/>
            </w:rPr>
            <w:tab/>
          </w:r>
          <w:r>
            <w:rPr>
              <w:rFonts w:ascii="宋体" w:hAnsi="宋体" w:eastAsia="宋体" w:cs="宋体"/>
              <w:spacing w:val="-73"/>
              <w:sz w:val="28"/>
              <w:szCs w:val="28"/>
            </w:rPr>
            <w:t xml:space="preserve"> </w:t>
          </w:r>
          <w:r>
            <w:rPr>
              <w:rFonts w:ascii="Times New Roman" w:hAnsi="Times New Roman" w:eastAsia="Times New Roman" w:cs="Times New Roman"/>
              <w:b/>
              <w:bCs/>
              <w:spacing w:val="-5"/>
              <w:sz w:val="28"/>
              <w:szCs w:val="28"/>
            </w:rPr>
            <w:t>72</w:t>
          </w:r>
          <w:r>
            <w:rPr>
              <w:rFonts w:ascii="Times New Roman" w:hAnsi="Times New Roman" w:eastAsia="Times New Roman" w:cs="Times New Roman"/>
              <w:b/>
              <w:bCs/>
              <w:spacing w:val="-5"/>
              <w:sz w:val="28"/>
              <w:szCs w:val="28"/>
            </w:rPr>
            <w:fldChar w:fldCharType="end"/>
          </w:r>
        </w:p>
        <w:p w14:paraId="2996EA20">
          <w:pPr>
            <w:tabs>
              <w:tab w:val="right" w:leader="dot" w:pos="9185"/>
            </w:tabs>
            <w:spacing w:before="263" w:line="186" w:lineRule="auto"/>
            <w:ind w:left="568"/>
            <w:rPr>
              <w:rFonts w:ascii="Times New Roman" w:hAnsi="Times New Roman" w:eastAsia="Times New Roman" w:cs="Times New Roman"/>
              <w:sz w:val="28"/>
              <w:szCs w:val="28"/>
            </w:rPr>
          </w:pPr>
          <w:r>
            <w:fldChar w:fldCharType="begin"/>
          </w:r>
          <w:r>
            <w:instrText xml:space="preserve"> HYPERLINK \l "bookmark31" </w:instrText>
          </w:r>
          <w:r>
            <w:fldChar w:fldCharType="separate"/>
          </w:r>
          <w:r>
            <w:rPr>
              <w:rFonts w:ascii="Times New Roman" w:hAnsi="Times New Roman" w:eastAsia="Times New Roman" w:cs="Times New Roman"/>
              <w:b/>
              <w:bCs/>
              <w:spacing w:val="-3"/>
              <w:sz w:val="28"/>
              <w:szCs w:val="28"/>
            </w:rPr>
            <w:t>4.1</w:t>
          </w:r>
          <w:r>
            <w:rPr>
              <w:rFonts w:ascii="宋体" w:hAnsi="宋体" w:eastAsia="宋体" w:cs="宋体"/>
              <w:b/>
              <w:bCs/>
              <w:spacing w:val="-3"/>
              <w:sz w:val="28"/>
              <w:szCs w:val="28"/>
            </w:rPr>
            <w:t>安全技术对策措施</w:t>
          </w:r>
          <w:r>
            <w:rPr>
              <w:rFonts w:ascii="宋体" w:hAnsi="宋体" w:eastAsia="宋体" w:cs="宋体"/>
              <w:spacing w:val="-86"/>
              <w:sz w:val="28"/>
              <w:szCs w:val="28"/>
            </w:rPr>
            <w:t xml:space="preserve"> </w:t>
          </w:r>
          <w:r>
            <w:rPr>
              <w:rFonts w:ascii="宋体" w:hAnsi="宋体" w:eastAsia="宋体" w:cs="宋体"/>
              <w:sz w:val="28"/>
              <w:szCs w:val="28"/>
            </w:rPr>
            <w:tab/>
          </w:r>
          <w:r>
            <w:rPr>
              <w:rFonts w:ascii="宋体" w:hAnsi="宋体" w:eastAsia="宋体" w:cs="宋体"/>
              <w:spacing w:val="-75"/>
              <w:sz w:val="28"/>
              <w:szCs w:val="28"/>
            </w:rPr>
            <w:t xml:space="preserve"> </w:t>
          </w:r>
          <w:r>
            <w:rPr>
              <w:rFonts w:ascii="Times New Roman" w:hAnsi="Times New Roman" w:eastAsia="Times New Roman" w:cs="Times New Roman"/>
              <w:b/>
              <w:bCs/>
              <w:spacing w:val="-5"/>
              <w:sz w:val="28"/>
              <w:szCs w:val="28"/>
            </w:rPr>
            <w:t>72</w:t>
          </w:r>
          <w:r>
            <w:rPr>
              <w:rFonts w:ascii="Times New Roman" w:hAnsi="Times New Roman" w:eastAsia="Times New Roman" w:cs="Times New Roman"/>
              <w:b/>
              <w:bCs/>
              <w:spacing w:val="-5"/>
              <w:sz w:val="28"/>
              <w:szCs w:val="28"/>
            </w:rPr>
            <w:fldChar w:fldCharType="end"/>
          </w:r>
        </w:p>
        <w:p w14:paraId="2A160D63">
          <w:pPr>
            <w:tabs>
              <w:tab w:val="right" w:leader="dot" w:pos="9185"/>
            </w:tabs>
            <w:spacing w:before="262" w:line="186" w:lineRule="auto"/>
            <w:ind w:left="568"/>
            <w:rPr>
              <w:rFonts w:ascii="Times New Roman" w:hAnsi="Times New Roman" w:eastAsia="Times New Roman" w:cs="Times New Roman"/>
              <w:sz w:val="28"/>
              <w:szCs w:val="28"/>
            </w:rPr>
          </w:pPr>
          <w:r>
            <w:fldChar w:fldCharType="begin"/>
          </w:r>
          <w:r>
            <w:instrText xml:space="preserve"> HYPERLINK \l "bookmark32" </w:instrText>
          </w:r>
          <w:r>
            <w:fldChar w:fldCharType="separate"/>
          </w:r>
          <w:r>
            <w:rPr>
              <w:rFonts w:ascii="Times New Roman" w:hAnsi="Times New Roman" w:eastAsia="Times New Roman" w:cs="Times New Roman"/>
              <w:b/>
              <w:bCs/>
              <w:spacing w:val="-3"/>
              <w:sz w:val="28"/>
              <w:szCs w:val="28"/>
            </w:rPr>
            <w:t>4.2</w:t>
          </w:r>
          <w:r>
            <w:rPr>
              <w:rFonts w:ascii="宋体" w:hAnsi="宋体" w:eastAsia="宋体" w:cs="宋体"/>
              <w:b/>
              <w:bCs/>
              <w:spacing w:val="-3"/>
              <w:sz w:val="28"/>
              <w:szCs w:val="28"/>
            </w:rPr>
            <w:t>安全管理对策措施</w:t>
          </w:r>
          <w:r>
            <w:rPr>
              <w:rFonts w:ascii="宋体" w:hAnsi="宋体" w:eastAsia="宋体" w:cs="宋体"/>
              <w:spacing w:val="-86"/>
              <w:sz w:val="28"/>
              <w:szCs w:val="28"/>
            </w:rPr>
            <w:t xml:space="preserve"> </w:t>
          </w:r>
          <w:r>
            <w:rPr>
              <w:rFonts w:ascii="宋体" w:hAnsi="宋体" w:eastAsia="宋体" w:cs="宋体"/>
              <w:sz w:val="28"/>
              <w:szCs w:val="28"/>
            </w:rPr>
            <w:tab/>
          </w:r>
          <w:r>
            <w:rPr>
              <w:rFonts w:ascii="宋体" w:hAnsi="宋体" w:eastAsia="宋体" w:cs="宋体"/>
              <w:spacing w:val="-75"/>
              <w:sz w:val="28"/>
              <w:szCs w:val="28"/>
            </w:rPr>
            <w:t xml:space="preserve"> </w:t>
          </w:r>
          <w:r>
            <w:rPr>
              <w:rFonts w:ascii="Times New Roman" w:hAnsi="Times New Roman" w:eastAsia="Times New Roman" w:cs="Times New Roman"/>
              <w:b/>
              <w:bCs/>
              <w:spacing w:val="-5"/>
              <w:sz w:val="28"/>
              <w:szCs w:val="28"/>
            </w:rPr>
            <w:t>73</w:t>
          </w:r>
          <w:r>
            <w:rPr>
              <w:rFonts w:ascii="Times New Roman" w:hAnsi="Times New Roman" w:eastAsia="Times New Roman" w:cs="Times New Roman"/>
              <w:b/>
              <w:bCs/>
              <w:spacing w:val="-5"/>
              <w:sz w:val="28"/>
              <w:szCs w:val="28"/>
            </w:rPr>
            <w:fldChar w:fldCharType="end"/>
          </w:r>
        </w:p>
        <w:p w14:paraId="47307AFE">
          <w:pPr>
            <w:tabs>
              <w:tab w:val="right" w:leader="dot" w:pos="9185"/>
            </w:tabs>
            <w:spacing w:before="263" w:line="185" w:lineRule="auto"/>
            <w:ind w:left="570"/>
            <w:rPr>
              <w:rFonts w:ascii="Times New Roman" w:hAnsi="Times New Roman" w:eastAsia="Times New Roman" w:cs="Times New Roman"/>
              <w:sz w:val="28"/>
              <w:szCs w:val="28"/>
            </w:rPr>
          </w:pPr>
          <w:r>
            <w:fldChar w:fldCharType="begin"/>
          </w:r>
          <w:r>
            <w:instrText xml:space="preserve"> HYPERLINK \l "bookmark33" </w:instrText>
          </w:r>
          <w:r>
            <w:fldChar w:fldCharType="separate"/>
          </w:r>
          <w:r>
            <w:rPr>
              <w:rFonts w:ascii="Times New Roman" w:hAnsi="Times New Roman" w:eastAsia="Times New Roman" w:cs="Times New Roman"/>
              <w:b/>
              <w:bCs/>
              <w:spacing w:val="-4"/>
              <w:sz w:val="28"/>
              <w:szCs w:val="28"/>
            </w:rPr>
            <w:t>5</w:t>
          </w:r>
          <w:r>
            <w:rPr>
              <w:rFonts w:ascii="宋体" w:hAnsi="宋体" w:eastAsia="宋体" w:cs="宋体"/>
              <w:b/>
              <w:bCs/>
              <w:spacing w:val="-4"/>
              <w:sz w:val="28"/>
              <w:szCs w:val="28"/>
            </w:rPr>
            <w:t>评价结论</w:t>
          </w:r>
          <w:r>
            <w:rPr>
              <w:rFonts w:ascii="宋体" w:hAnsi="宋体" w:eastAsia="宋体" w:cs="宋体"/>
              <w:spacing w:val="-94"/>
              <w:sz w:val="28"/>
              <w:szCs w:val="28"/>
            </w:rPr>
            <w:t xml:space="preserve"> </w:t>
          </w:r>
          <w:r>
            <w:rPr>
              <w:rFonts w:ascii="宋体" w:hAnsi="宋体" w:eastAsia="宋体" w:cs="宋体"/>
              <w:sz w:val="28"/>
              <w:szCs w:val="28"/>
            </w:rPr>
            <w:tab/>
          </w:r>
          <w:r>
            <w:rPr>
              <w:rFonts w:ascii="宋体" w:hAnsi="宋体" w:eastAsia="宋体" w:cs="宋体"/>
              <w:spacing w:val="-121"/>
              <w:sz w:val="28"/>
              <w:szCs w:val="28"/>
            </w:rPr>
            <w:t xml:space="preserve"> </w:t>
          </w:r>
          <w:r>
            <w:rPr>
              <w:rFonts w:ascii="Times New Roman" w:hAnsi="Times New Roman" w:eastAsia="Times New Roman" w:cs="Times New Roman"/>
              <w:b/>
              <w:bCs/>
              <w:spacing w:val="-5"/>
              <w:sz w:val="28"/>
              <w:szCs w:val="28"/>
            </w:rPr>
            <w:t>74</w:t>
          </w:r>
          <w:r>
            <w:rPr>
              <w:rFonts w:ascii="Times New Roman" w:hAnsi="Times New Roman" w:eastAsia="Times New Roman" w:cs="Times New Roman"/>
              <w:b/>
              <w:bCs/>
              <w:spacing w:val="-5"/>
              <w:sz w:val="28"/>
              <w:szCs w:val="28"/>
            </w:rPr>
            <w:fldChar w:fldCharType="end"/>
          </w:r>
        </w:p>
        <w:p w14:paraId="7D43A4FE">
          <w:pPr>
            <w:tabs>
              <w:tab w:val="right" w:leader="dot" w:pos="9185"/>
            </w:tabs>
            <w:spacing w:before="261" w:line="186" w:lineRule="auto"/>
            <w:ind w:left="570"/>
            <w:rPr>
              <w:rFonts w:ascii="Times New Roman" w:hAnsi="Times New Roman" w:eastAsia="Times New Roman" w:cs="Times New Roman"/>
              <w:sz w:val="28"/>
              <w:szCs w:val="28"/>
            </w:rPr>
          </w:pPr>
          <w:r>
            <w:fldChar w:fldCharType="begin"/>
          </w:r>
          <w:r>
            <w:instrText xml:space="preserve"> HYPERLINK \l "bookmark34" </w:instrText>
          </w:r>
          <w:r>
            <w:fldChar w:fldCharType="separate"/>
          </w:r>
          <w:r>
            <w:rPr>
              <w:rFonts w:ascii="Times New Roman" w:hAnsi="Times New Roman" w:eastAsia="Times New Roman" w:cs="Times New Roman"/>
              <w:b/>
              <w:bCs/>
              <w:spacing w:val="-3"/>
              <w:sz w:val="28"/>
              <w:szCs w:val="28"/>
            </w:rPr>
            <w:t>5.1</w:t>
          </w:r>
          <w:r>
            <w:rPr>
              <w:rFonts w:ascii="宋体" w:hAnsi="宋体" w:eastAsia="宋体" w:cs="宋体"/>
              <w:b/>
              <w:bCs/>
              <w:spacing w:val="-3"/>
              <w:sz w:val="28"/>
              <w:szCs w:val="28"/>
            </w:rPr>
            <w:t>符合性评价结果</w:t>
          </w:r>
          <w:r>
            <w:rPr>
              <w:rFonts w:ascii="宋体" w:hAnsi="宋体" w:eastAsia="宋体" w:cs="宋体"/>
              <w:spacing w:val="-90"/>
              <w:sz w:val="28"/>
              <w:szCs w:val="28"/>
            </w:rPr>
            <w:t xml:space="preserve"> </w:t>
          </w:r>
          <w:r>
            <w:rPr>
              <w:rFonts w:ascii="宋体" w:hAnsi="宋体" w:eastAsia="宋体" w:cs="宋体"/>
              <w:sz w:val="28"/>
              <w:szCs w:val="28"/>
            </w:rPr>
            <w:tab/>
          </w:r>
          <w:r>
            <w:rPr>
              <w:rFonts w:ascii="宋体" w:hAnsi="宋体" w:eastAsia="宋体" w:cs="宋体"/>
              <w:spacing w:val="-70"/>
              <w:sz w:val="28"/>
              <w:szCs w:val="28"/>
            </w:rPr>
            <w:t xml:space="preserve"> </w:t>
          </w:r>
          <w:r>
            <w:rPr>
              <w:rFonts w:ascii="Times New Roman" w:hAnsi="Times New Roman" w:eastAsia="Times New Roman" w:cs="Times New Roman"/>
              <w:b/>
              <w:bCs/>
              <w:spacing w:val="-5"/>
              <w:sz w:val="28"/>
              <w:szCs w:val="28"/>
            </w:rPr>
            <w:t>74</w:t>
          </w:r>
          <w:r>
            <w:rPr>
              <w:rFonts w:ascii="Times New Roman" w:hAnsi="Times New Roman" w:eastAsia="Times New Roman" w:cs="Times New Roman"/>
              <w:b/>
              <w:bCs/>
              <w:spacing w:val="-5"/>
              <w:sz w:val="28"/>
              <w:szCs w:val="28"/>
            </w:rPr>
            <w:fldChar w:fldCharType="end"/>
          </w:r>
        </w:p>
        <w:p w14:paraId="0D17022A">
          <w:pPr>
            <w:tabs>
              <w:tab w:val="right" w:leader="dot" w:pos="9185"/>
            </w:tabs>
            <w:spacing w:before="263" w:line="186" w:lineRule="auto"/>
            <w:ind w:left="570"/>
            <w:rPr>
              <w:rFonts w:ascii="Times New Roman" w:hAnsi="Times New Roman" w:eastAsia="Times New Roman" w:cs="Times New Roman"/>
              <w:sz w:val="28"/>
              <w:szCs w:val="28"/>
            </w:rPr>
          </w:pPr>
          <w:r>
            <w:fldChar w:fldCharType="begin"/>
          </w:r>
          <w:r>
            <w:instrText xml:space="preserve"> HYPERLINK \l "bookmark35" </w:instrText>
          </w:r>
          <w:r>
            <w:fldChar w:fldCharType="separate"/>
          </w:r>
          <w:r>
            <w:rPr>
              <w:rFonts w:ascii="Times New Roman" w:hAnsi="Times New Roman" w:eastAsia="Times New Roman" w:cs="Times New Roman"/>
              <w:b/>
              <w:bCs/>
              <w:spacing w:val="-3"/>
              <w:sz w:val="28"/>
              <w:szCs w:val="28"/>
            </w:rPr>
            <w:t>5.2</w:t>
          </w:r>
          <w:r>
            <w:rPr>
              <w:rFonts w:ascii="宋体" w:hAnsi="宋体" w:eastAsia="宋体" w:cs="宋体"/>
              <w:b/>
              <w:bCs/>
              <w:spacing w:val="-3"/>
              <w:sz w:val="28"/>
              <w:szCs w:val="28"/>
            </w:rPr>
            <w:t>总体评价结论</w:t>
          </w:r>
          <w:r>
            <w:rPr>
              <w:rFonts w:ascii="宋体" w:hAnsi="宋体" w:eastAsia="宋体" w:cs="宋体"/>
              <w:spacing w:val="-91"/>
              <w:sz w:val="28"/>
              <w:szCs w:val="28"/>
            </w:rPr>
            <w:t xml:space="preserve"> </w:t>
          </w:r>
          <w:r>
            <w:rPr>
              <w:rFonts w:ascii="宋体" w:hAnsi="宋体" w:eastAsia="宋体" w:cs="宋体"/>
              <w:sz w:val="28"/>
              <w:szCs w:val="28"/>
            </w:rPr>
            <w:tab/>
          </w:r>
          <w:r>
            <w:rPr>
              <w:rFonts w:ascii="宋体" w:hAnsi="宋体" w:eastAsia="宋体" w:cs="宋体"/>
              <w:spacing w:val="-66"/>
              <w:sz w:val="28"/>
              <w:szCs w:val="28"/>
            </w:rPr>
            <w:t xml:space="preserve"> </w:t>
          </w:r>
          <w:r>
            <w:rPr>
              <w:rFonts w:ascii="Times New Roman" w:hAnsi="Times New Roman" w:eastAsia="Times New Roman" w:cs="Times New Roman"/>
              <w:b/>
              <w:bCs/>
              <w:spacing w:val="-5"/>
              <w:sz w:val="28"/>
              <w:szCs w:val="28"/>
            </w:rPr>
            <w:t>76</w:t>
          </w:r>
          <w:r>
            <w:rPr>
              <w:rFonts w:ascii="Times New Roman" w:hAnsi="Times New Roman" w:eastAsia="Times New Roman" w:cs="Times New Roman"/>
              <w:b/>
              <w:bCs/>
              <w:spacing w:val="-5"/>
              <w:sz w:val="28"/>
              <w:szCs w:val="28"/>
            </w:rPr>
            <w:fldChar w:fldCharType="end"/>
          </w:r>
        </w:p>
        <w:p w14:paraId="16A0DB87">
          <w:pPr>
            <w:tabs>
              <w:tab w:val="right" w:leader="dot" w:pos="9185"/>
            </w:tabs>
            <w:spacing w:before="265" w:line="185" w:lineRule="auto"/>
            <w:ind w:left="571"/>
            <w:rPr>
              <w:rFonts w:ascii="Times New Roman" w:hAnsi="Times New Roman" w:eastAsia="Times New Roman" w:cs="Times New Roman"/>
              <w:sz w:val="28"/>
              <w:szCs w:val="28"/>
            </w:rPr>
          </w:pPr>
          <w:r>
            <w:fldChar w:fldCharType="begin"/>
          </w:r>
          <w:r>
            <w:instrText xml:space="preserve"> HYPERLINK \l "bookmark36" </w:instrText>
          </w:r>
          <w:r>
            <w:fldChar w:fldCharType="separate"/>
          </w:r>
          <w:r>
            <w:rPr>
              <w:rFonts w:ascii="Times New Roman" w:hAnsi="Times New Roman" w:eastAsia="Times New Roman" w:cs="Times New Roman"/>
              <w:b/>
              <w:bCs/>
              <w:spacing w:val="-6"/>
              <w:sz w:val="28"/>
              <w:szCs w:val="28"/>
            </w:rPr>
            <w:t>6</w:t>
          </w:r>
          <w:r>
            <w:rPr>
              <w:rFonts w:ascii="宋体" w:hAnsi="宋体" w:eastAsia="宋体" w:cs="宋体"/>
              <w:b/>
              <w:bCs/>
              <w:spacing w:val="-6"/>
              <w:sz w:val="28"/>
              <w:szCs w:val="28"/>
            </w:rPr>
            <w:t>附件</w:t>
          </w:r>
          <w:r>
            <w:rPr>
              <w:rFonts w:ascii="宋体" w:hAnsi="宋体" w:eastAsia="宋体" w:cs="宋体"/>
              <w:spacing w:val="-93"/>
              <w:sz w:val="28"/>
              <w:szCs w:val="28"/>
            </w:rPr>
            <w:t xml:space="preserve"> </w:t>
          </w:r>
          <w:r>
            <w:rPr>
              <w:rFonts w:ascii="宋体" w:hAnsi="宋体" w:eastAsia="宋体" w:cs="宋体"/>
              <w:sz w:val="28"/>
              <w:szCs w:val="28"/>
            </w:rPr>
            <w:tab/>
          </w:r>
          <w:r>
            <w:rPr>
              <w:rFonts w:ascii="宋体" w:hAnsi="宋体" w:eastAsia="宋体" w:cs="宋体"/>
              <w:spacing w:val="-111"/>
              <w:sz w:val="28"/>
              <w:szCs w:val="28"/>
            </w:rPr>
            <w:t xml:space="preserve"> </w:t>
          </w:r>
          <w:r>
            <w:rPr>
              <w:rFonts w:ascii="Times New Roman" w:hAnsi="Times New Roman" w:eastAsia="Times New Roman" w:cs="Times New Roman"/>
              <w:b/>
              <w:bCs/>
              <w:spacing w:val="-5"/>
              <w:sz w:val="28"/>
              <w:szCs w:val="28"/>
            </w:rPr>
            <w:t>78</w:t>
          </w:r>
          <w:r>
            <w:rPr>
              <w:rFonts w:ascii="Times New Roman" w:hAnsi="Times New Roman" w:eastAsia="Times New Roman" w:cs="Times New Roman"/>
              <w:b/>
              <w:bCs/>
              <w:spacing w:val="-5"/>
              <w:sz w:val="28"/>
              <w:szCs w:val="28"/>
            </w:rPr>
            <w:fldChar w:fldCharType="end"/>
          </w:r>
        </w:p>
        <w:p w14:paraId="49E18CB2">
          <w:pPr>
            <w:tabs>
              <w:tab w:val="right" w:leader="dot" w:pos="9185"/>
            </w:tabs>
            <w:spacing w:before="262" w:line="219" w:lineRule="auto"/>
            <w:ind w:left="570"/>
            <w:rPr>
              <w:rFonts w:ascii="Times New Roman" w:hAnsi="Times New Roman" w:eastAsia="Times New Roman" w:cs="Times New Roman"/>
              <w:sz w:val="28"/>
              <w:szCs w:val="28"/>
            </w:rPr>
          </w:pPr>
          <w:r>
            <w:fldChar w:fldCharType="begin"/>
          </w:r>
          <w:r>
            <w:instrText xml:space="preserve"> HYPERLINK \l "bookmark37" </w:instrText>
          </w:r>
          <w:r>
            <w:fldChar w:fldCharType="separate"/>
          </w:r>
          <w:r>
            <w:rPr>
              <w:rFonts w:ascii="Times New Roman" w:hAnsi="Times New Roman" w:eastAsia="Times New Roman" w:cs="Times New Roman"/>
              <w:b/>
              <w:bCs/>
              <w:spacing w:val="-5"/>
              <w:sz w:val="28"/>
              <w:szCs w:val="28"/>
            </w:rPr>
            <w:t>7</w:t>
          </w:r>
          <w:r>
            <w:rPr>
              <w:rFonts w:ascii="宋体" w:hAnsi="宋体" w:eastAsia="宋体" w:cs="宋体"/>
              <w:b/>
              <w:bCs/>
              <w:spacing w:val="-5"/>
              <w:sz w:val="28"/>
              <w:szCs w:val="28"/>
            </w:rPr>
            <w:t>附图</w:t>
          </w:r>
          <w:r>
            <w:rPr>
              <w:rFonts w:ascii="宋体" w:hAnsi="宋体" w:eastAsia="宋体" w:cs="宋体"/>
              <w:spacing w:val="-95"/>
              <w:sz w:val="28"/>
              <w:szCs w:val="28"/>
            </w:rPr>
            <w:t xml:space="preserve"> </w:t>
          </w:r>
          <w:r>
            <w:rPr>
              <w:rFonts w:ascii="宋体" w:hAnsi="宋体" w:eastAsia="宋体" w:cs="宋体"/>
              <w:sz w:val="28"/>
              <w:szCs w:val="28"/>
            </w:rPr>
            <w:tab/>
          </w:r>
          <w:r>
            <w:rPr>
              <w:rFonts w:ascii="宋体" w:hAnsi="宋体" w:eastAsia="宋体" w:cs="宋体"/>
              <w:spacing w:val="-111"/>
              <w:sz w:val="28"/>
              <w:szCs w:val="28"/>
            </w:rPr>
            <w:t xml:space="preserve"> </w:t>
          </w:r>
          <w:r>
            <w:rPr>
              <w:rFonts w:ascii="Times New Roman" w:hAnsi="Times New Roman" w:eastAsia="Times New Roman" w:cs="Times New Roman"/>
              <w:b/>
              <w:bCs/>
              <w:spacing w:val="-5"/>
              <w:sz w:val="28"/>
              <w:szCs w:val="28"/>
            </w:rPr>
            <w:t>79</w:t>
          </w:r>
          <w:r>
            <w:rPr>
              <w:rFonts w:ascii="Times New Roman" w:hAnsi="Times New Roman" w:eastAsia="Times New Roman" w:cs="Times New Roman"/>
              <w:b/>
              <w:bCs/>
              <w:spacing w:val="-5"/>
              <w:sz w:val="28"/>
              <w:szCs w:val="28"/>
            </w:rPr>
            <w:fldChar w:fldCharType="end"/>
          </w:r>
        </w:p>
      </w:sdtContent>
    </w:sdt>
    <w:p w14:paraId="40C34B8B">
      <w:pPr>
        <w:spacing w:line="219" w:lineRule="auto"/>
        <w:rPr>
          <w:rFonts w:ascii="Times New Roman" w:hAnsi="Times New Roman" w:eastAsia="Times New Roman" w:cs="Times New Roman"/>
          <w:sz w:val="28"/>
          <w:szCs w:val="28"/>
        </w:rPr>
        <w:sectPr>
          <w:headerReference r:id="rId12" w:type="default"/>
          <w:footerReference r:id="rId13" w:type="default"/>
          <w:pgSz w:w="11906" w:h="16840"/>
          <w:pgMar w:top="1208" w:right="1133" w:bottom="1241" w:left="1587" w:header="865" w:footer="973" w:gutter="0"/>
          <w:cols w:space="720" w:num="1"/>
        </w:sectPr>
      </w:pPr>
    </w:p>
    <w:p w14:paraId="7935BD28">
      <w:pPr>
        <w:spacing w:before="258" w:line="227" w:lineRule="auto"/>
        <w:ind w:left="3409"/>
        <w:outlineLvl w:val="0"/>
        <w:rPr>
          <w:rFonts w:ascii="黑体" w:hAnsi="黑体" w:eastAsia="黑体" w:cs="黑体"/>
          <w:sz w:val="31"/>
          <w:szCs w:val="31"/>
        </w:rPr>
      </w:pPr>
      <w:bookmarkStart w:id="1" w:name="bookmark7"/>
      <w:bookmarkEnd w:id="1"/>
      <w:r>
        <w:rPr>
          <w:rFonts w:ascii="Times New Roman" w:hAnsi="Times New Roman" w:eastAsia="Times New Roman" w:cs="Times New Roman"/>
          <w:b/>
          <w:bCs/>
          <w:spacing w:val="4"/>
          <w:sz w:val="31"/>
          <w:szCs w:val="31"/>
        </w:rPr>
        <w:t>1</w:t>
      </w:r>
      <w:r>
        <w:rPr>
          <w:rFonts w:ascii="黑体" w:hAnsi="黑体" w:eastAsia="黑体" w:cs="黑体"/>
          <w:b/>
          <w:bCs/>
          <w:spacing w:val="4"/>
          <w:sz w:val="31"/>
          <w:szCs w:val="31"/>
        </w:rPr>
        <w:t>评价范围与依据</w:t>
      </w:r>
    </w:p>
    <w:p w14:paraId="16E62A11">
      <w:pPr>
        <w:spacing w:before="234" w:line="222" w:lineRule="auto"/>
        <w:ind w:left="3369"/>
        <w:outlineLvl w:val="0"/>
        <w:rPr>
          <w:rFonts w:ascii="黑体" w:hAnsi="黑体" w:eastAsia="黑体" w:cs="黑体"/>
          <w:sz w:val="30"/>
          <w:szCs w:val="30"/>
        </w:rPr>
      </w:pPr>
      <w:bookmarkStart w:id="2" w:name="bookmark8"/>
      <w:bookmarkEnd w:id="2"/>
      <w:r>
        <w:rPr>
          <w:rFonts w:ascii="Times New Roman" w:hAnsi="Times New Roman" w:eastAsia="Times New Roman" w:cs="Times New Roman"/>
          <w:b/>
          <w:bCs/>
          <w:spacing w:val="-4"/>
          <w:sz w:val="30"/>
          <w:szCs w:val="30"/>
        </w:rPr>
        <w:t>1.1</w:t>
      </w:r>
      <w:r>
        <w:rPr>
          <w:rFonts w:ascii="黑体" w:hAnsi="黑体" w:eastAsia="黑体" w:cs="黑体"/>
          <w:b/>
          <w:bCs/>
          <w:spacing w:val="-4"/>
          <w:sz w:val="30"/>
          <w:szCs w:val="30"/>
        </w:rPr>
        <w:t>评价对象和范围</w:t>
      </w:r>
    </w:p>
    <w:p w14:paraId="457CA5EE">
      <w:pPr>
        <w:spacing w:before="220" w:line="359" w:lineRule="auto"/>
        <w:ind w:left="20" w:right="131" w:firstLine="556"/>
        <w:rPr>
          <w:rFonts w:ascii="宋体" w:hAnsi="宋体" w:eastAsia="宋体" w:cs="宋体"/>
          <w:sz w:val="28"/>
          <w:szCs w:val="28"/>
        </w:rPr>
      </w:pPr>
      <w:r>
        <w:rPr>
          <w:rFonts w:ascii="宋体" w:hAnsi="宋体" w:eastAsia="宋体" w:cs="宋体"/>
          <w:spacing w:val="-2"/>
          <w:sz w:val="28"/>
          <w:szCs w:val="28"/>
        </w:rPr>
        <w:t>项目名称：宽甸满族自治县卫峰选矿厂尾矿库加高</w:t>
      </w:r>
      <w:r>
        <w:rPr>
          <w:rFonts w:ascii="宋体" w:hAnsi="宋体" w:eastAsia="宋体" w:cs="宋体"/>
          <w:spacing w:val="-3"/>
          <w:sz w:val="28"/>
          <w:szCs w:val="28"/>
        </w:rPr>
        <w:t>增容项目安全设施验</w:t>
      </w:r>
      <w:r>
        <w:rPr>
          <w:rFonts w:ascii="宋体" w:hAnsi="宋体" w:eastAsia="宋体" w:cs="宋体"/>
          <w:spacing w:val="-6"/>
          <w:sz w:val="28"/>
          <w:szCs w:val="28"/>
        </w:rPr>
        <w:t>收评价。</w:t>
      </w:r>
    </w:p>
    <w:p w14:paraId="0F2F9012">
      <w:pPr>
        <w:spacing w:before="1" w:line="359" w:lineRule="auto"/>
        <w:ind w:left="9" w:right="133" w:firstLine="561"/>
        <w:jc w:val="both"/>
        <w:rPr>
          <w:rFonts w:ascii="宋体" w:hAnsi="宋体" w:eastAsia="宋体" w:cs="宋体"/>
          <w:sz w:val="28"/>
          <w:szCs w:val="28"/>
        </w:rPr>
      </w:pPr>
      <w:r>
        <w:rPr>
          <w:rFonts w:ascii="宋体" w:hAnsi="宋体" w:eastAsia="宋体" w:cs="宋体"/>
          <w:spacing w:val="-20"/>
          <w:sz w:val="28"/>
          <w:szCs w:val="28"/>
        </w:rPr>
        <w:t>评价对象：《初步设计》、《安全设施设计》、《初步设计重大变更》及《</w:t>
      </w:r>
      <w:r>
        <w:rPr>
          <w:rFonts w:ascii="宋体" w:hAnsi="宋体" w:eastAsia="宋体" w:cs="宋体"/>
          <w:spacing w:val="-10"/>
          <w:sz w:val="28"/>
          <w:szCs w:val="28"/>
        </w:rPr>
        <w:t>安全设施设计重大变更》、《设计变更通知单》中涉及的宽甸满</w:t>
      </w:r>
      <w:r>
        <w:rPr>
          <w:rFonts w:ascii="宋体" w:hAnsi="宋体" w:eastAsia="宋体" w:cs="宋体"/>
          <w:spacing w:val="-11"/>
          <w:sz w:val="28"/>
          <w:szCs w:val="28"/>
        </w:rPr>
        <w:t>族自治县卫峰</w:t>
      </w:r>
      <w:r>
        <w:rPr>
          <w:rFonts w:ascii="宋体" w:hAnsi="宋体" w:eastAsia="宋体" w:cs="宋体"/>
          <w:spacing w:val="-1"/>
          <w:sz w:val="28"/>
          <w:szCs w:val="28"/>
        </w:rPr>
        <w:t>选矿厂尾矿库加高增容项目。</w:t>
      </w:r>
    </w:p>
    <w:p w14:paraId="09973E9A">
      <w:pPr>
        <w:spacing w:before="1" w:line="359" w:lineRule="auto"/>
        <w:ind w:left="10" w:right="117" w:firstLine="560"/>
        <w:jc w:val="both"/>
        <w:rPr>
          <w:rFonts w:hint="default" w:ascii="宋体" w:hAnsi="宋体" w:eastAsia="宋体" w:cs="宋体"/>
          <w:sz w:val="28"/>
          <w:szCs w:val="28"/>
          <w:lang w:val="en-US" w:eastAsia="zh-CN"/>
        </w:rPr>
      </w:pPr>
      <w:r>
        <w:rPr>
          <w:rFonts w:ascii="宋体" w:hAnsi="宋体" w:eastAsia="宋体" w:cs="宋体"/>
          <w:spacing w:val="-2"/>
          <w:sz w:val="28"/>
          <w:szCs w:val="28"/>
        </w:rPr>
        <w:t>评价范围：</w:t>
      </w:r>
      <w:r>
        <w:rPr>
          <w:rFonts w:hint="eastAsia" w:ascii="宋体" w:hAnsi="宋体" w:eastAsia="宋体" w:cs="宋体"/>
          <w:spacing w:val="-2"/>
          <w:sz w:val="28"/>
          <w:szCs w:val="28"/>
          <w:lang w:val="en-US" w:eastAsia="zh-CN"/>
        </w:rPr>
        <w:t>xx</w:t>
      </w:r>
    </w:p>
    <w:p w14:paraId="24676529">
      <w:pPr>
        <w:spacing w:before="5" w:line="359" w:lineRule="auto"/>
        <w:ind w:left="9" w:right="131" w:firstLine="563"/>
        <w:jc w:val="both"/>
        <w:rPr>
          <w:rFonts w:ascii="宋体" w:hAnsi="宋体" w:eastAsia="宋体" w:cs="宋体"/>
          <w:sz w:val="28"/>
          <w:szCs w:val="28"/>
        </w:rPr>
      </w:pPr>
      <w:r>
        <w:rPr>
          <w:rFonts w:ascii="宋体" w:hAnsi="宋体" w:eastAsia="宋体" w:cs="宋体"/>
          <w:spacing w:val="-2"/>
          <w:sz w:val="28"/>
          <w:szCs w:val="28"/>
        </w:rPr>
        <w:t>本次评价范围不包括选矿厂、尾矿输送、尾矿回水系统等</w:t>
      </w:r>
      <w:r>
        <w:rPr>
          <w:rFonts w:ascii="宋体" w:hAnsi="宋体" w:eastAsia="宋体" w:cs="宋体"/>
          <w:spacing w:val="-3"/>
          <w:sz w:val="28"/>
          <w:szCs w:val="28"/>
        </w:rPr>
        <w:t>，凡涉及本工</w:t>
      </w:r>
      <w:r>
        <w:rPr>
          <w:rFonts w:ascii="宋体" w:hAnsi="宋体" w:eastAsia="宋体" w:cs="宋体"/>
          <w:spacing w:val="-2"/>
          <w:sz w:val="28"/>
          <w:szCs w:val="28"/>
        </w:rPr>
        <w:t>程项目的消防、环保、地质灾害、职业卫生及外部运输等方面，不在本次安全评价范围内，但评价报告中会涉及到相关内容，企业应执行国家相关法律</w:t>
      </w:r>
      <w:r>
        <w:rPr>
          <w:rFonts w:ascii="宋体" w:hAnsi="宋体" w:eastAsia="宋体" w:cs="宋体"/>
          <w:spacing w:val="2"/>
          <w:sz w:val="28"/>
          <w:szCs w:val="28"/>
        </w:rPr>
        <w:t xml:space="preserve"> </w:t>
      </w:r>
      <w:r>
        <w:rPr>
          <w:rFonts w:ascii="宋体" w:hAnsi="宋体" w:eastAsia="宋体" w:cs="宋体"/>
          <w:sz w:val="28"/>
          <w:szCs w:val="28"/>
        </w:rPr>
        <w:t>、法规、标准和规范要求，委托有相应评价资</w:t>
      </w:r>
      <w:r>
        <w:rPr>
          <w:rFonts w:ascii="宋体" w:hAnsi="宋体" w:eastAsia="宋体" w:cs="宋体"/>
          <w:spacing w:val="-1"/>
          <w:sz w:val="28"/>
          <w:szCs w:val="28"/>
        </w:rPr>
        <w:t>质的单位承担相应评价。</w:t>
      </w:r>
    </w:p>
    <w:p w14:paraId="37F06DD7">
      <w:pPr>
        <w:spacing w:before="17" w:line="222" w:lineRule="auto"/>
        <w:ind w:left="3820"/>
        <w:outlineLvl w:val="0"/>
        <w:rPr>
          <w:rFonts w:ascii="黑体" w:hAnsi="黑体" w:eastAsia="黑体" w:cs="黑体"/>
          <w:sz w:val="30"/>
          <w:szCs w:val="30"/>
        </w:rPr>
      </w:pPr>
      <w:bookmarkStart w:id="3" w:name="bookmark9"/>
      <w:bookmarkEnd w:id="3"/>
      <w:r>
        <w:rPr>
          <w:rFonts w:ascii="Times New Roman" w:hAnsi="Times New Roman" w:eastAsia="Times New Roman" w:cs="Times New Roman"/>
          <w:b/>
          <w:bCs/>
          <w:spacing w:val="-5"/>
          <w:sz w:val="30"/>
          <w:szCs w:val="30"/>
        </w:rPr>
        <w:t>1.2</w:t>
      </w:r>
      <w:r>
        <w:rPr>
          <w:rFonts w:ascii="黑体" w:hAnsi="黑体" w:eastAsia="黑体" w:cs="黑体"/>
          <w:b/>
          <w:bCs/>
          <w:spacing w:val="-5"/>
          <w:sz w:val="30"/>
          <w:szCs w:val="30"/>
        </w:rPr>
        <w:t>评价依据</w:t>
      </w:r>
    </w:p>
    <w:p w14:paraId="760AB7FC">
      <w:pPr>
        <w:spacing w:before="221" w:line="220" w:lineRule="auto"/>
        <w:ind w:left="17"/>
        <w:outlineLvl w:val="2"/>
        <w:rPr>
          <w:rFonts w:ascii="宋体" w:hAnsi="宋体" w:eastAsia="宋体" w:cs="宋体"/>
          <w:sz w:val="28"/>
          <w:szCs w:val="28"/>
        </w:rPr>
      </w:pPr>
      <w:r>
        <w:rPr>
          <w:rFonts w:ascii="Times New Roman" w:hAnsi="Times New Roman" w:eastAsia="Times New Roman" w:cs="Times New Roman"/>
          <w:b/>
          <w:bCs/>
          <w:spacing w:val="-3"/>
          <w:sz w:val="28"/>
          <w:szCs w:val="28"/>
        </w:rPr>
        <w:t>1.2.1</w:t>
      </w:r>
      <w:r>
        <w:rPr>
          <w:rFonts w:ascii="宋体" w:hAnsi="宋体" w:eastAsia="宋体" w:cs="宋体"/>
          <w:b/>
          <w:bCs/>
          <w:spacing w:val="-3"/>
          <w:sz w:val="28"/>
          <w:szCs w:val="28"/>
        </w:rPr>
        <w:t>法律法规</w:t>
      </w:r>
    </w:p>
    <w:p w14:paraId="5F0EB950">
      <w:pPr>
        <w:spacing w:before="211" w:line="220" w:lineRule="auto"/>
        <w:ind w:left="32"/>
        <w:outlineLvl w:val="3"/>
        <w:rPr>
          <w:rFonts w:ascii="宋体" w:hAnsi="宋体" w:eastAsia="宋体" w:cs="宋体"/>
          <w:sz w:val="28"/>
          <w:szCs w:val="28"/>
        </w:rPr>
      </w:pPr>
      <w:r>
        <w:rPr>
          <w:rFonts w:ascii="Times New Roman" w:hAnsi="Times New Roman" w:eastAsia="Times New Roman" w:cs="Times New Roman"/>
          <w:spacing w:val="-7"/>
          <w:sz w:val="28"/>
          <w:szCs w:val="28"/>
        </w:rPr>
        <w:t>1.2.1.</w:t>
      </w:r>
      <w:r>
        <w:rPr>
          <w:rFonts w:ascii="Times New Roman" w:hAnsi="Times New Roman" w:eastAsia="Times New Roman" w:cs="Times New Roman"/>
          <w:spacing w:val="-38"/>
          <w:sz w:val="28"/>
          <w:szCs w:val="28"/>
        </w:rPr>
        <w:t xml:space="preserve"> </w:t>
      </w:r>
      <w:r>
        <w:rPr>
          <w:rFonts w:ascii="Times New Roman" w:hAnsi="Times New Roman" w:eastAsia="Times New Roman" w:cs="Times New Roman"/>
          <w:spacing w:val="-7"/>
          <w:sz w:val="28"/>
          <w:szCs w:val="28"/>
        </w:rPr>
        <w:t>1</w:t>
      </w:r>
      <w:r>
        <w:rPr>
          <w:rFonts w:ascii="宋体" w:hAnsi="宋体" w:eastAsia="宋体" w:cs="宋体"/>
          <w:spacing w:val="-7"/>
          <w:sz w:val="28"/>
          <w:szCs w:val="28"/>
        </w:rPr>
        <w:t>法律</w:t>
      </w:r>
    </w:p>
    <w:p w14:paraId="3A85E13E">
      <w:pPr>
        <w:spacing w:before="212" w:line="359" w:lineRule="auto"/>
        <w:ind w:left="11" w:right="132" w:firstLine="568"/>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w:t>
      </w:r>
      <w:r>
        <w:rPr>
          <w:rFonts w:ascii="宋体" w:hAnsi="宋体" w:eastAsia="宋体" w:cs="宋体"/>
          <w:spacing w:val="2"/>
          <w:sz w:val="28"/>
          <w:szCs w:val="28"/>
        </w:rPr>
        <w:t>）《中华人民共和国环境保护法》（中华人民共和国主席令第</w:t>
      </w:r>
      <w:r>
        <w:rPr>
          <w:rFonts w:ascii="Times New Roman" w:hAnsi="Times New Roman" w:eastAsia="Times New Roman" w:cs="Times New Roman"/>
          <w:spacing w:val="2"/>
          <w:sz w:val="28"/>
          <w:szCs w:val="28"/>
        </w:rPr>
        <w:t>22</w:t>
      </w:r>
      <w:r>
        <w:rPr>
          <w:rFonts w:ascii="宋体" w:hAnsi="宋体" w:eastAsia="宋体" w:cs="宋体"/>
          <w:spacing w:val="2"/>
          <w:sz w:val="28"/>
          <w:szCs w:val="28"/>
        </w:rPr>
        <w:t>号公布，</w:t>
      </w:r>
      <w:r>
        <w:rPr>
          <w:rFonts w:ascii="Times New Roman" w:hAnsi="Times New Roman" w:eastAsia="Times New Roman" w:cs="Times New Roman"/>
          <w:spacing w:val="2"/>
          <w:sz w:val="28"/>
          <w:szCs w:val="28"/>
        </w:rPr>
        <w:t>1989</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12</w:t>
      </w:r>
      <w:r>
        <w:rPr>
          <w:rFonts w:ascii="宋体" w:hAnsi="宋体" w:eastAsia="宋体" w:cs="宋体"/>
          <w:spacing w:val="2"/>
          <w:sz w:val="28"/>
          <w:szCs w:val="28"/>
        </w:rPr>
        <w:t>月</w:t>
      </w:r>
      <w:r>
        <w:rPr>
          <w:rFonts w:ascii="Times New Roman" w:hAnsi="Times New Roman" w:eastAsia="Times New Roman" w:cs="Times New Roman"/>
          <w:spacing w:val="2"/>
          <w:sz w:val="28"/>
          <w:szCs w:val="28"/>
        </w:rPr>
        <w:t>26</w:t>
      </w:r>
      <w:r>
        <w:rPr>
          <w:rFonts w:ascii="宋体" w:hAnsi="宋体" w:eastAsia="宋体" w:cs="宋体"/>
          <w:spacing w:val="2"/>
          <w:sz w:val="28"/>
          <w:szCs w:val="28"/>
        </w:rPr>
        <w:t>日施行；根据中华人民共和国主席令第</w:t>
      </w:r>
      <w:r>
        <w:rPr>
          <w:rFonts w:ascii="Times New Roman" w:hAnsi="Times New Roman" w:eastAsia="Times New Roman" w:cs="Times New Roman"/>
          <w:spacing w:val="2"/>
          <w:sz w:val="28"/>
          <w:szCs w:val="28"/>
        </w:rPr>
        <w:t>9</w:t>
      </w:r>
      <w:r>
        <w:rPr>
          <w:rFonts w:ascii="宋体" w:hAnsi="宋体" w:eastAsia="宋体" w:cs="宋体"/>
          <w:spacing w:val="2"/>
          <w:sz w:val="28"/>
          <w:szCs w:val="28"/>
        </w:rPr>
        <w:t>号修</w:t>
      </w:r>
      <w:r>
        <w:rPr>
          <w:rFonts w:ascii="宋体" w:hAnsi="宋体" w:eastAsia="宋体" w:cs="宋体"/>
          <w:spacing w:val="1"/>
          <w:sz w:val="28"/>
          <w:szCs w:val="28"/>
        </w:rPr>
        <w:t>正，</w:t>
      </w:r>
      <w:r>
        <w:rPr>
          <w:rFonts w:ascii="Times New Roman" w:hAnsi="Times New Roman" w:eastAsia="Times New Roman" w:cs="Times New Roman"/>
          <w:spacing w:val="1"/>
          <w:sz w:val="28"/>
          <w:szCs w:val="28"/>
        </w:rPr>
        <w:t>2015</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w:t>
      </w:r>
      <w:r>
        <w:rPr>
          <w:rFonts w:ascii="宋体" w:hAnsi="宋体" w:eastAsia="宋体" w:cs="宋体"/>
          <w:spacing w:val="-2"/>
          <w:sz w:val="28"/>
          <w:szCs w:val="28"/>
        </w:rPr>
        <w:t>月</w:t>
      </w:r>
      <w:r>
        <w:rPr>
          <w:rFonts w:ascii="Times New Roman" w:hAnsi="Times New Roman" w:eastAsia="Times New Roman" w:cs="Times New Roman"/>
          <w:spacing w:val="-2"/>
          <w:sz w:val="28"/>
          <w:szCs w:val="28"/>
        </w:rPr>
        <w:t>1</w:t>
      </w:r>
      <w:r>
        <w:rPr>
          <w:rFonts w:ascii="宋体" w:hAnsi="宋体" w:eastAsia="宋体" w:cs="宋体"/>
          <w:spacing w:val="-2"/>
          <w:sz w:val="28"/>
          <w:szCs w:val="28"/>
        </w:rPr>
        <w:t>日施行</w:t>
      </w:r>
      <w:r>
        <w:rPr>
          <w:rFonts w:ascii="宋体" w:hAnsi="宋体" w:eastAsia="宋体" w:cs="宋体"/>
          <w:sz w:val="28"/>
          <w:szCs w:val="28"/>
        </w:rPr>
        <w:t>）；</w:t>
      </w:r>
    </w:p>
    <w:p w14:paraId="1B70361A">
      <w:pPr>
        <w:spacing w:before="2" w:line="360" w:lineRule="auto"/>
        <w:ind w:left="5" w:firstLine="574"/>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）《中华人民共和国水土保持法》（中华人民共和国主席令第</w:t>
      </w:r>
      <w:r>
        <w:rPr>
          <w:rFonts w:ascii="Times New Roman" w:hAnsi="Times New Roman" w:eastAsia="Times New Roman" w:cs="Times New Roman"/>
          <w:spacing w:val="2"/>
          <w:sz w:val="28"/>
          <w:szCs w:val="28"/>
        </w:rPr>
        <w:t>49</w:t>
      </w:r>
      <w:r>
        <w:rPr>
          <w:rFonts w:ascii="宋体" w:hAnsi="宋体" w:eastAsia="宋体" w:cs="宋体"/>
          <w:spacing w:val="2"/>
          <w:sz w:val="28"/>
          <w:szCs w:val="28"/>
        </w:rPr>
        <w:t>号</w:t>
      </w:r>
      <w:r>
        <w:rPr>
          <w:rFonts w:ascii="宋体" w:hAnsi="宋体" w:eastAsia="宋体" w:cs="宋体"/>
          <w:spacing w:val="-2"/>
          <w:sz w:val="28"/>
          <w:szCs w:val="28"/>
        </w:rPr>
        <w:t>公布，</w:t>
      </w:r>
      <w:r>
        <w:rPr>
          <w:rFonts w:ascii="Times New Roman" w:hAnsi="Times New Roman" w:eastAsia="Times New Roman" w:cs="Times New Roman"/>
          <w:spacing w:val="-2"/>
          <w:sz w:val="28"/>
          <w:szCs w:val="28"/>
        </w:rPr>
        <w:t>1991</w:t>
      </w:r>
      <w:r>
        <w:rPr>
          <w:rFonts w:ascii="宋体" w:hAnsi="宋体" w:eastAsia="宋体" w:cs="宋体"/>
          <w:spacing w:val="-2"/>
          <w:sz w:val="28"/>
          <w:szCs w:val="28"/>
        </w:rPr>
        <w:t>年</w:t>
      </w:r>
      <w:r>
        <w:rPr>
          <w:rFonts w:ascii="Times New Roman" w:hAnsi="Times New Roman" w:eastAsia="Times New Roman" w:cs="Times New Roman"/>
          <w:spacing w:val="-2"/>
          <w:sz w:val="28"/>
          <w:szCs w:val="28"/>
        </w:rPr>
        <w:t>6</w:t>
      </w:r>
      <w:r>
        <w:rPr>
          <w:rFonts w:ascii="宋体" w:hAnsi="宋体" w:eastAsia="宋体" w:cs="宋体"/>
          <w:spacing w:val="-2"/>
          <w:sz w:val="28"/>
          <w:szCs w:val="28"/>
        </w:rPr>
        <w:t>月</w:t>
      </w:r>
      <w:r>
        <w:rPr>
          <w:rFonts w:ascii="Times New Roman" w:hAnsi="Times New Roman" w:eastAsia="Times New Roman" w:cs="Times New Roman"/>
          <w:spacing w:val="-2"/>
          <w:sz w:val="28"/>
          <w:szCs w:val="28"/>
        </w:rPr>
        <w:t>29</w:t>
      </w:r>
      <w:r>
        <w:rPr>
          <w:rFonts w:ascii="宋体" w:hAnsi="宋体" w:eastAsia="宋体" w:cs="宋体"/>
          <w:spacing w:val="-2"/>
          <w:sz w:val="28"/>
          <w:szCs w:val="28"/>
        </w:rPr>
        <w:t>日施行；根据中华人民共和国主席令第</w:t>
      </w:r>
      <w:r>
        <w:rPr>
          <w:rFonts w:ascii="Times New Roman" w:hAnsi="Times New Roman" w:eastAsia="Times New Roman" w:cs="Times New Roman"/>
          <w:spacing w:val="-2"/>
          <w:sz w:val="28"/>
          <w:szCs w:val="28"/>
        </w:rPr>
        <w:t>39</w:t>
      </w:r>
      <w:r>
        <w:rPr>
          <w:rFonts w:ascii="宋体" w:hAnsi="宋体" w:eastAsia="宋体" w:cs="宋体"/>
          <w:spacing w:val="-2"/>
          <w:sz w:val="28"/>
          <w:szCs w:val="28"/>
        </w:rPr>
        <w:t>号第二次修正，</w:t>
      </w:r>
      <w:r>
        <w:rPr>
          <w:rFonts w:ascii="宋体" w:hAnsi="宋体" w:eastAsia="宋体" w:cs="宋体"/>
          <w:spacing w:val="7"/>
          <w:sz w:val="28"/>
          <w:szCs w:val="28"/>
        </w:rPr>
        <w:t xml:space="preserve"> </w:t>
      </w:r>
      <w:r>
        <w:rPr>
          <w:rFonts w:ascii="Times New Roman" w:hAnsi="Times New Roman" w:eastAsia="Times New Roman" w:cs="Times New Roman"/>
          <w:spacing w:val="-1"/>
          <w:sz w:val="28"/>
          <w:szCs w:val="28"/>
        </w:rPr>
        <w:t>2011</w:t>
      </w:r>
      <w:r>
        <w:rPr>
          <w:rFonts w:ascii="宋体" w:hAnsi="宋体" w:eastAsia="宋体" w:cs="宋体"/>
          <w:spacing w:val="-1"/>
          <w:sz w:val="28"/>
          <w:szCs w:val="28"/>
        </w:rPr>
        <w:t>年</w:t>
      </w:r>
      <w:r>
        <w:rPr>
          <w:rFonts w:ascii="Times New Roman" w:hAnsi="Times New Roman" w:eastAsia="Times New Roman" w:cs="Times New Roman"/>
          <w:spacing w:val="-1"/>
          <w:sz w:val="28"/>
          <w:szCs w:val="28"/>
        </w:rPr>
        <w:t>3</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r>
        <w:rPr>
          <w:rFonts w:ascii="宋体" w:hAnsi="宋体" w:eastAsia="宋体" w:cs="宋体"/>
          <w:spacing w:val="2"/>
          <w:sz w:val="28"/>
          <w:szCs w:val="28"/>
        </w:rPr>
        <w:t>）；</w:t>
      </w:r>
    </w:p>
    <w:p w14:paraId="1F09CFBD">
      <w:pPr>
        <w:spacing w:line="360" w:lineRule="auto"/>
        <w:rPr>
          <w:rFonts w:ascii="宋体" w:hAnsi="宋体" w:eastAsia="宋体" w:cs="宋体"/>
          <w:sz w:val="28"/>
          <w:szCs w:val="28"/>
        </w:rPr>
        <w:sectPr>
          <w:headerReference r:id="rId14" w:type="default"/>
          <w:footerReference r:id="rId15" w:type="default"/>
          <w:pgSz w:w="11906" w:h="16840"/>
          <w:pgMar w:top="1208" w:right="1001" w:bottom="1241" w:left="1587" w:header="865" w:footer="973" w:gutter="0"/>
          <w:cols w:space="720" w:num="1"/>
        </w:sectPr>
      </w:pPr>
    </w:p>
    <w:p w14:paraId="60DD3917">
      <w:pPr>
        <w:spacing w:before="251" w:line="359" w:lineRule="auto"/>
        <w:ind w:left="5" w:right="45" w:firstLine="574"/>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）《中华人民共和国安全生产法》（中华人民共和国主席令第</w:t>
      </w:r>
      <w:r>
        <w:rPr>
          <w:rFonts w:ascii="Times New Roman" w:hAnsi="Times New Roman" w:eastAsia="Times New Roman" w:cs="Times New Roman"/>
          <w:spacing w:val="2"/>
          <w:sz w:val="28"/>
          <w:szCs w:val="28"/>
        </w:rPr>
        <w:t>70</w:t>
      </w:r>
      <w:r>
        <w:rPr>
          <w:rFonts w:ascii="宋体" w:hAnsi="宋体" w:eastAsia="宋体" w:cs="宋体"/>
          <w:spacing w:val="2"/>
          <w:sz w:val="28"/>
          <w:szCs w:val="28"/>
        </w:rPr>
        <w:t>号</w:t>
      </w:r>
      <w:r>
        <w:rPr>
          <w:rFonts w:ascii="宋体" w:hAnsi="宋体" w:eastAsia="宋体" w:cs="宋体"/>
          <w:spacing w:val="-2"/>
          <w:sz w:val="28"/>
          <w:szCs w:val="28"/>
        </w:rPr>
        <w:t>公布，</w:t>
      </w:r>
      <w:r>
        <w:rPr>
          <w:rFonts w:ascii="Times New Roman" w:hAnsi="Times New Roman" w:eastAsia="Times New Roman" w:cs="Times New Roman"/>
          <w:spacing w:val="-2"/>
          <w:sz w:val="28"/>
          <w:szCs w:val="28"/>
        </w:rPr>
        <w:t>2002</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11</w:t>
      </w:r>
      <w:r>
        <w:rPr>
          <w:rFonts w:ascii="宋体" w:hAnsi="宋体" w:eastAsia="宋体" w:cs="宋体"/>
          <w:spacing w:val="-2"/>
          <w:sz w:val="28"/>
          <w:szCs w:val="28"/>
        </w:rPr>
        <w:t>月</w:t>
      </w:r>
      <w:r>
        <w:rPr>
          <w:rFonts w:ascii="Times New Roman" w:hAnsi="Times New Roman" w:eastAsia="Times New Roman" w:cs="Times New Roman"/>
          <w:spacing w:val="-2"/>
          <w:sz w:val="28"/>
          <w:szCs w:val="28"/>
        </w:rPr>
        <w:t>1</w:t>
      </w:r>
      <w:r>
        <w:rPr>
          <w:rFonts w:ascii="宋体" w:hAnsi="宋体" w:eastAsia="宋体" w:cs="宋体"/>
          <w:spacing w:val="-2"/>
          <w:sz w:val="28"/>
          <w:szCs w:val="28"/>
        </w:rPr>
        <w:t>日施行；根据中华人民共和国主席令第</w:t>
      </w:r>
      <w:r>
        <w:rPr>
          <w:rFonts w:ascii="Times New Roman" w:hAnsi="Times New Roman" w:eastAsia="Times New Roman" w:cs="Times New Roman"/>
          <w:spacing w:val="-2"/>
          <w:sz w:val="28"/>
          <w:szCs w:val="28"/>
        </w:rPr>
        <w:t>88</w:t>
      </w:r>
      <w:r>
        <w:rPr>
          <w:rFonts w:ascii="宋体" w:hAnsi="宋体" w:eastAsia="宋体" w:cs="宋体"/>
          <w:spacing w:val="-2"/>
          <w:sz w:val="28"/>
          <w:szCs w:val="28"/>
        </w:rPr>
        <w:t>号第三次修正，</w:t>
      </w:r>
      <w:r>
        <w:rPr>
          <w:rFonts w:ascii="宋体" w:hAnsi="宋体" w:eastAsia="宋体" w:cs="宋体"/>
          <w:spacing w:val="7"/>
          <w:sz w:val="28"/>
          <w:szCs w:val="28"/>
        </w:rPr>
        <w:t xml:space="preserve"> </w:t>
      </w:r>
      <w:r>
        <w:rPr>
          <w:rFonts w:ascii="Times New Roman" w:hAnsi="Times New Roman" w:eastAsia="Times New Roman" w:cs="Times New Roman"/>
          <w:spacing w:val="-1"/>
          <w:sz w:val="28"/>
          <w:szCs w:val="28"/>
        </w:rPr>
        <w:t>2021</w:t>
      </w:r>
      <w:r>
        <w:rPr>
          <w:rFonts w:ascii="宋体" w:hAnsi="宋体" w:eastAsia="宋体" w:cs="宋体"/>
          <w:spacing w:val="-1"/>
          <w:sz w:val="28"/>
          <w:szCs w:val="28"/>
        </w:rPr>
        <w:t>年</w:t>
      </w:r>
      <w:r>
        <w:rPr>
          <w:rFonts w:ascii="Times New Roman" w:hAnsi="Times New Roman" w:eastAsia="Times New Roman" w:cs="Times New Roman"/>
          <w:spacing w:val="-1"/>
          <w:sz w:val="28"/>
          <w:szCs w:val="28"/>
        </w:rPr>
        <w:t>9</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r>
        <w:rPr>
          <w:rFonts w:ascii="宋体" w:hAnsi="宋体" w:eastAsia="宋体" w:cs="宋体"/>
          <w:spacing w:val="2"/>
          <w:sz w:val="28"/>
          <w:szCs w:val="28"/>
        </w:rPr>
        <w:t>）；</w:t>
      </w:r>
    </w:p>
    <w:p w14:paraId="786C6187">
      <w:pPr>
        <w:spacing w:before="1" w:line="358" w:lineRule="auto"/>
        <w:ind w:left="11" w:right="177" w:firstLine="568"/>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4</w:t>
      </w:r>
      <w:r>
        <w:rPr>
          <w:rFonts w:ascii="宋体" w:hAnsi="宋体" w:eastAsia="宋体" w:cs="宋体"/>
          <w:spacing w:val="2"/>
          <w:sz w:val="28"/>
          <w:szCs w:val="28"/>
        </w:rPr>
        <w:t>）《中华人民共和国突发事件应对法》（中华人民共和国主席令第</w:t>
      </w:r>
      <w:r>
        <w:rPr>
          <w:rFonts w:ascii="Times New Roman" w:hAnsi="Times New Roman" w:eastAsia="Times New Roman" w:cs="Times New Roman"/>
          <w:spacing w:val="-1"/>
          <w:sz w:val="28"/>
          <w:szCs w:val="28"/>
        </w:rPr>
        <w:t>69</w:t>
      </w:r>
      <w:r>
        <w:rPr>
          <w:rFonts w:ascii="宋体" w:hAnsi="宋体" w:eastAsia="宋体" w:cs="宋体"/>
          <w:spacing w:val="-1"/>
          <w:sz w:val="28"/>
          <w:szCs w:val="28"/>
        </w:rPr>
        <w:t>号公布，</w:t>
      </w:r>
      <w:r>
        <w:rPr>
          <w:rFonts w:ascii="Times New Roman" w:hAnsi="Times New Roman" w:eastAsia="Times New Roman" w:cs="Times New Roman"/>
          <w:spacing w:val="-1"/>
          <w:sz w:val="28"/>
          <w:szCs w:val="28"/>
        </w:rPr>
        <w:t>2007</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11</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r>
        <w:rPr>
          <w:rFonts w:ascii="宋体" w:hAnsi="宋体" w:eastAsia="宋体" w:cs="宋体"/>
          <w:spacing w:val="2"/>
          <w:sz w:val="28"/>
          <w:szCs w:val="28"/>
        </w:rPr>
        <w:t>）；</w:t>
      </w:r>
    </w:p>
    <w:p w14:paraId="2B7D0FFF">
      <w:pPr>
        <w:spacing w:before="2" w:line="354" w:lineRule="auto"/>
        <w:ind w:left="15" w:right="176" w:firstLine="564"/>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5</w:t>
      </w:r>
      <w:r>
        <w:rPr>
          <w:rFonts w:ascii="宋体" w:hAnsi="宋体" w:eastAsia="宋体" w:cs="宋体"/>
          <w:spacing w:val="-4"/>
          <w:sz w:val="28"/>
          <w:szCs w:val="28"/>
        </w:rPr>
        <w:t>）《中华人民共和国矿山安全法》（十一届国家主席令</w:t>
      </w:r>
      <w:r>
        <w:rPr>
          <w:rFonts w:ascii="Times New Roman" w:hAnsi="Times New Roman" w:eastAsia="Times New Roman" w:cs="Times New Roman"/>
          <w:spacing w:val="-4"/>
          <w:sz w:val="28"/>
          <w:szCs w:val="28"/>
        </w:rPr>
        <w:t>[</w:t>
      </w:r>
      <w:r>
        <w:fldChar w:fldCharType="begin"/>
      </w:r>
      <w:r>
        <w:instrText xml:space="preserve"> HYPERLINK \l "bookmark38" </w:instrText>
      </w:r>
      <w:r>
        <w:fldChar w:fldCharType="separate"/>
      </w:r>
      <w:r>
        <w:rPr>
          <w:rFonts w:ascii="Times New Roman" w:hAnsi="Times New Roman" w:eastAsia="Times New Roman" w:cs="Times New Roman"/>
          <w:spacing w:val="-4"/>
          <w:sz w:val="28"/>
          <w:szCs w:val="28"/>
        </w:rPr>
        <w:t>2</w:t>
      </w:r>
      <w:r>
        <w:rPr>
          <w:rFonts w:ascii="Times New Roman" w:hAnsi="Times New Roman" w:eastAsia="Times New Roman" w:cs="Times New Roman"/>
          <w:spacing w:val="-5"/>
          <w:sz w:val="28"/>
          <w:szCs w:val="28"/>
        </w:rPr>
        <w:t>009</w:t>
      </w:r>
      <w:r>
        <w:rPr>
          <w:rFonts w:ascii="Times New Roman" w:hAnsi="Times New Roman" w:eastAsia="Times New Roman" w:cs="Times New Roman"/>
          <w:spacing w:val="-5"/>
          <w:sz w:val="28"/>
          <w:szCs w:val="28"/>
        </w:rPr>
        <w:fldChar w:fldCharType="end"/>
      </w:r>
      <w:r>
        <w:rPr>
          <w:rFonts w:ascii="Times New Roman" w:hAnsi="Times New Roman" w:eastAsia="Times New Roman" w:cs="Times New Roman"/>
          <w:spacing w:val="-5"/>
          <w:sz w:val="28"/>
          <w:szCs w:val="28"/>
        </w:rPr>
        <w:t>]</w:t>
      </w:r>
      <w:r>
        <w:rPr>
          <w:rFonts w:ascii="Times New Roman" w:hAnsi="Times New Roman" w:eastAsia="Times New Roman" w:cs="Times New Roman"/>
          <w:spacing w:val="-39"/>
          <w:sz w:val="28"/>
          <w:szCs w:val="28"/>
        </w:rPr>
        <w:t xml:space="preserve"> </w:t>
      </w:r>
      <w:r>
        <w:rPr>
          <w:rFonts w:ascii="Times New Roman" w:hAnsi="Times New Roman" w:eastAsia="Times New Roman" w:cs="Times New Roman"/>
          <w:spacing w:val="-5"/>
          <w:sz w:val="28"/>
          <w:szCs w:val="28"/>
        </w:rPr>
        <w:t>18</w:t>
      </w:r>
      <w:r>
        <w:rPr>
          <w:rFonts w:ascii="宋体" w:hAnsi="宋体" w:eastAsia="宋体" w:cs="宋体"/>
          <w:spacing w:val="-5"/>
          <w:sz w:val="28"/>
          <w:szCs w:val="28"/>
        </w:rPr>
        <w:t>号修</w:t>
      </w:r>
      <w:r>
        <w:rPr>
          <w:rFonts w:ascii="宋体" w:hAnsi="宋体" w:eastAsia="宋体" w:cs="宋体"/>
          <w:spacing w:val="-2"/>
          <w:sz w:val="28"/>
          <w:szCs w:val="28"/>
        </w:rPr>
        <w:t>正，</w:t>
      </w:r>
      <w:r>
        <w:rPr>
          <w:rFonts w:ascii="Times New Roman" w:hAnsi="Times New Roman" w:eastAsia="Times New Roman" w:cs="Times New Roman"/>
          <w:spacing w:val="-2"/>
          <w:sz w:val="28"/>
          <w:szCs w:val="28"/>
        </w:rPr>
        <w:t>2009</w:t>
      </w:r>
      <w:r>
        <w:rPr>
          <w:rFonts w:ascii="宋体" w:hAnsi="宋体" w:eastAsia="宋体" w:cs="宋体"/>
          <w:spacing w:val="-2"/>
          <w:sz w:val="28"/>
          <w:szCs w:val="28"/>
        </w:rPr>
        <w:t>年</w:t>
      </w:r>
      <w:r>
        <w:rPr>
          <w:rFonts w:ascii="Times New Roman" w:hAnsi="Times New Roman" w:eastAsia="Times New Roman" w:cs="Times New Roman"/>
          <w:spacing w:val="-2"/>
          <w:sz w:val="28"/>
          <w:szCs w:val="28"/>
        </w:rPr>
        <w:t>8</w:t>
      </w:r>
      <w:r>
        <w:rPr>
          <w:rFonts w:ascii="宋体" w:hAnsi="宋体" w:eastAsia="宋体" w:cs="宋体"/>
          <w:spacing w:val="-2"/>
          <w:sz w:val="28"/>
          <w:szCs w:val="28"/>
        </w:rPr>
        <w:t>月</w:t>
      </w:r>
      <w:r>
        <w:rPr>
          <w:rFonts w:ascii="Times New Roman" w:hAnsi="Times New Roman" w:eastAsia="Times New Roman" w:cs="Times New Roman"/>
          <w:spacing w:val="-2"/>
          <w:sz w:val="28"/>
          <w:szCs w:val="28"/>
        </w:rPr>
        <w:t>27</w:t>
      </w:r>
      <w:r>
        <w:rPr>
          <w:rFonts w:ascii="宋体" w:hAnsi="宋体" w:eastAsia="宋体" w:cs="宋体"/>
          <w:spacing w:val="-2"/>
          <w:sz w:val="28"/>
          <w:szCs w:val="28"/>
        </w:rPr>
        <w:t>日施行</w:t>
      </w:r>
      <w:r>
        <w:rPr>
          <w:rFonts w:ascii="宋体" w:hAnsi="宋体" w:eastAsia="宋体" w:cs="宋体"/>
          <w:spacing w:val="5"/>
          <w:sz w:val="28"/>
          <w:szCs w:val="28"/>
        </w:rPr>
        <w:t>）；</w:t>
      </w:r>
    </w:p>
    <w:p w14:paraId="1B2142DA">
      <w:pPr>
        <w:spacing w:before="14" w:line="359" w:lineRule="auto"/>
        <w:ind w:left="11" w:right="177" w:firstLine="568"/>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）《中华人民共和国固体废物污染环境防治法》（十三届国家主席</w:t>
      </w:r>
      <w:r>
        <w:rPr>
          <w:rFonts w:ascii="宋体" w:hAnsi="宋体" w:eastAsia="宋体" w:cs="宋体"/>
          <w:spacing w:val="-1"/>
          <w:sz w:val="28"/>
          <w:szCs w:val="28"/>
        </w:rPr>
        <w:t>令</w:t>
      </w:r>
      <w:r>
        <w:rPr>
          <w:rFonts w:ascii="Times New Roman" w:hAnsi="Times New Roman" w:eastAsia="Times New Roman" w:cs="Times New Roman"/>
          <w:spacing w:val="-1"/>
          <w:sz w:val="28"/>
          <w:szCs w:val="28"/>
        </w:rPr>
        <w:t>[</w:t>
      </w:r>
      <w:r>
        <w:fldChar w:fldCharType="begin"/>
      </w:r>
      <w:r>
        <w:instrText xml:space="preserve"> HYPERLINK \l "bookmark39" </w:instrText>
      </w:r>
      <w:r>
        <w:fldChar w:fldCharType="separate"/>
      </w:r>
      <w:r>
        <w:rPr>
          <w:rFonts w:ascii="Times New Roman" w:hAnsi="Times New Roman" w:eastAsia="Times New Roman" w:cs="Times New Roman"/>
          <w:spacing w:val="-1"/>
          <w:sz w:val="28"/>
          <w:szCs w:val="28"/>
        </w:rPr>
        <w:t>2020</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]43</w:t>
      </w:r>
      <w:r>
        <w:rPr>
          <w:rFonts w:ascii="宋体" w:hAnsi="宋体" w:eastAsia="宋体" w:cs="宋体"/>
          <w:spacing w:val="-1"/>
          <w:sz w:val="28"/>
          <w:szCs w:val="28"/>
        </w:rPr>
        <w:t>号修订，</w:t>
      </w:r>
      <w:r>
        <w:rPr>
          <w:rFonts w:ascii="Times New Roman" w:hAnsi="Times New Roman" w:eastAsia="Times New Roman" w:cs="Times New Roman"/>
          <w:spacing w:val="-1"/>
          <w:sz w:val="28"/>
          <w:szCs w:val="28"/>
        </w:rPr>
        <w:t>2020</w:t>
      </w:r>
      <w:r>
        <w:rPr>
          <w:rFonts w:ascii="宋体" w:hAnsi="宋体" w:eastAsia="宋体" w:cs="宋体"/>
          <w:spacing w:val="-1"/>
          <w:sz w:val="28"/>
          <w:szCs w:val="28"/>
        </w:rPr>
        <w:t>年</w:t>
      </w:r>
      <w:r>
        <w:rPr>
          <w:rFonts w:ascii="Times New Roman" w:hAnsi="Times New Roman" w:eastAsia="Times New Roman" w:cs="Times New Roman"/>
          <w:spacing w:val="-1"/>
          <w:sz w:val="28"/>
          <w:szCs w:val="28"/>
        </w:rPr>
        <w:t>9</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r>
        <w:rPr>
          <w:rFonts w:ascii="宋体" w:hAnsi="宋体" w:eastAsia="宋体" w:cs="宋体"/>
          <w:spacing w:val="5"/>
          <w:sz w:val="28"/>
          <w:szCs w:val="28"/>
        </w:rPr>
        <w:t>）；</w:t>
      </w:r>
    </w:p>
    <w:p w14:paraId="1547AC78">
      <w:pPr>
        <w:spacing w:before="1" w:line="220" w:lineRule="auto"/>
        <w:ind w:left="32"/>
        <w:outlineLvl w:val="3"/>
        <w:rPr>
          <w:rFonts w:ascii="宋体" w:hAnsi="宋体" w:eastAsia="宋体" w:cs="宋体"/>
          <w:sz w:val="28"/>
          <w:szCs w:val="28"/>
        </w:rPr>
      </w:pPr>
      <w:r>
        <w:rPr>
          <w:rFonts w:ascii="Times New Roman" w:hAnsi="Times New Roman" w:eastAsia="Times New Roman" w:cs="Times New Roman"/>
          <w:spacing w:val="-2"/>
          <w:sz w:val="28"/>
          <w:szCs w:val="28"/>
        </w:rPr>
        <w:t>1.2.1.2</w:t>
      </w:r>
      <w:r>
        <w:rPr>
          <w:rFonts w:ascii="宋体" w:hAnsi="宋体" w:eastAsia="宋体" w:cs="宋体"/>
          <w:spacing w:val="-2"/>
          <w:sz w:val="28"/>
          <w:szCs w:val="28"/>
        </w:rPr>
        <w:t>行政法规和地方性法规</w:t>
      </w:r>
    </w:p>
    <w:p w14:paraId="316A122C">
      <w:pPr>
        <w:spacing w:before="211" w:line="353" w:lineRule="auto"/>
        <w:ind w:left="9" w:right="176" w:firstLine="57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）《地质灾害防治条例》（国务院令</w:t>
      </w:r>
      <w:r>
        <w:rPr>
          <w:rFonts w:ascii="Times New Roman" w:hAnsi="Times New Roman" w:eastAsia="Times New Roman" w:cs="Times New Roman"/>
          <w:spacing w:val="1"/>
          <w:sz w:val="28"/>
          <w:szCs w:val="28"/>
        </w:rPr>
        <w:t>[</w:t>
      </w:r>
      <w:r>
        <w:fldChar w:fldCharType="begin"/>
      </w:r>
      <w:r>
        <w:instrText xml:space="preserve"> HYPERLINK \l "bookmark40" </w:instrText>
      </w:r>
      <w:r>
        <w:fldChar w:fldCharType="separate"/>
      </w:r>
      <w:r>
        <w:rPr>
          <w:rFonts w:ascii="Times New Roman" w:hAnsi="Times New Roman" w:eastAsia="Times New Roman" w:cs="Times New Roman"/>
          <w:sz w:val="28"/>
          <w:szCs w:val="28"/>
        </w:rPr>
        <w:t>2003</w:t>
      </w:r>
      <w:r>
        <w:rPr>
          <w:rFonts w:ascii="Times New Roman" w:hAnsi="Times New Roman" w:eastAsia="Times New Roman" w:cs="Times New Roman"/>
          <w:sz w:val="28"/>
          <w:szCs w:val="28"/>
        </w:rPr>
        <w:fldChar w:fldCharType="end"/>
      </w:r>
      <w:r>
        <w:rPr>
          <w:rFonts w:ascii="Times New Roman" w:hAnsi="Times New Roman" w:eastAsia="Times New Roman" w:cs="Times New Roman"/>
          <w:sz w:val="28"/>
          <w:szCs w:val="28"/>
        </w:rPr>
        <w:t>]</w:t>
      </w:r>
      <w:r>
        <w:rPr>
          <w:rFonts w:ascii="宋体" w:hAnsi="宋体" w:eastAsia="宋体" w:cs="宋体"/>
          <w:sz w:val="28"/>
          <w:szCs w:val="28"/>
        </w:rPr>
        <w:t>第</w:t>
      </w:r>
      <w:r>
        <w:rPr>
          <w:rFonts w:ascii="Times New Roman" w:hAnsi="Times New Roman" w:eastAsia="Times New Roman" w:cs="Times New Roman"/>
          <w:sz w:val="28"/>
          <w:szCs w:val="28"/>
        </w:rPr>
        <w:t>394</w:t>
      </w:r>
      <w:r>
        <w:rPr>
          <w:rFonts w:ascii="宋体" w:hAnsi="宋体" w:eastAsia="宋体" w:cs="宋体"/>
          <w:sz w:val="28"/>
          <w:szCs w:val="28"/>
        </w:rPr>
        <w:t>号，</w:t>
      </w:r>
      <w:r>
        <w:rPr>
          <w:rFonts w:ascii="Times New Roman" w:hAnsi="Times New Roman" w:eastAsia="Times New Roman" w:cs="Times New Roman"/>
          <w:sz w:val="28"/>
          <w:szCs w:val="28"/>
        </w:rPr>
        <w:t>2004</w:t>
      </w:r>
      <w:r>
        <w:rPr>
          <w:rFonts w:ascii="宋体" w:hAnsi="宋体" w:eastAsia="宋体" w:cs="宋体"/>
          <w:sz w:val="28"/>
          <w:szCs w:val="28"/>
        </w:rPr>
        <w:t>年</w:t>
      </w:r>
      <w:r>
        <w:rPr>
          <w:rFonts w:ascii="Times New Roman" w:hAnsi="Times New Roman" w:eastAsia="Times New Roman" w:cs="Times New Roman"/>
          <w:sz w:val="28"/>
          <w:szCs w:val="28"/>
        </w:rPr>
        <w:t>3</w:t>
      </w:r>
      <w:r>
        <w:rPr>
          <w:rFonts w:ascii="宋体" w:hAnsi="宋体" w:eastAsia="宋体" w:cs="宋体"/>
          <w:sz w:val="28"/>
          <w:szCs w:val="28"/>
        </w:rPr>
        <w:t>月</w:t>
      </w:r>
      <w:r>
        <w:rPr>
          <w:rFonts w:ascii="Times New Roman" w:hAnsi="Times New Roman" w:eastAsia="Times New Roman" w:cs="Times New Roman"/>
          <w:sz w:val="28"/>
          <w:szCs w:val="28"/>
        </w:rPr>
        <w:t>1</w:t>
      </w:r>
      <w:r>
        <w:rPr>
          <w:rFonts w:ascii="宋体" w:hAnsi="宋体" w:eastAsia="宋体" w:cs="宋体"/>
          <w:sz w:val="28"/>
          <w:szCs w:val="28"/>
        </w:rPr>
        <w:t>日</w:t>
      </w:r>
      <w:r>
        <w:rPr>
          <w:rFonts w:ascii="宋体" w:hAnsi="宋体" w:eastAsia="宋体" w:cs="宋体"/>
          <w:spacing w:val="-5"/>
          <w:sz w:val="28"/>
          <w:szCs w:val="28"/>
        </w:rPr>
        <w:t>施行</w:t>
      </w:r>
      <w:r>
        <w:rPr>
          <w:rFonts w:ascii="宋体" w:hAnsi="宋体" w:eastAsia="宋体" w:cs="宋体"/>
          <w:spacing w:val="-1"/>
          <w:sz w:val="28"/>
          <w:szCs w:val="28"/>
        </w:rPr>
        <w:t>）；</w:t>
      </w:r>
    </w:p>
    <w:p w14:paraId="2E327E01">
      <w:pPr>
        <w:spacing w:before="16" w:line="359" w:lineRule="auto"/>
        <w:ind w:left="13" w:right="176" w:firstLine="566"/>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2</w:t>
      </w:r>
      <w:r>
        <w:rPr>
          <w:rFonts w:ascii="宋体" w:hAnsi="宋体" w:eastAsia="宋体" w:cs="宋体"/>
          <w:spacing w:val="-3"/>
          <w:sz w:val="28"/>
          <w:szCs w:val="28"/>
        </w:rPr>
        <w:t>）《安全生产许可证条例》（国务院令</w:t>
      </w:r>
      <w:r>
        <w:rPr>
          <w:rFonts w:ascii="Times New Roman" w:hAnsi="Times New Roman" w:eastAsia="Times New Roman" w:cs="Times New Roman"/>
          <w:spacing w:val="-3"/>
          <w:sz w:val="28"/>
          <w:szCs w:val="28"/>
        </w:rPr>
        <w:t>[</w:t>
      </w:r>
      <w:r>
        <w:fldChar w:fldCharType="begin"/>
      </w:r>
      <w:r>
        <w:instrText xml:space="preserve"> HYPERLINK \l "bookmark41" </w:instrText>
      </w:r>
      <w:r>
        <w:fldChar w:fldCharType="separate"/>
      </w:r>
      <w:r>
        <w:rPr>
          <w:rFonts w:ascii="Times New Roman" w:hAnsi="Times New Roman" w:eastAsia="Times New Roman" w:cs="Times New Roman"/>
          <w:spacing w:val="-3"/>
          <w:sz w:val="28"/>
          <w:szCs w:val="28"/>
        </w:rPr>
        <w:t>2004</w:t>
      </w:r>
      <w:r>
        <w:rPr>
          <w:rFonts w:ascii="Times New Roman" w:hAnsi="Times New Roman" w:eastAsia="Times New Roman" w:cs="Times New Roman"/>
          <w:spacing w:val="-3"/>
          <w:sz w:val="28"/>
          <w:szCs w:val="28"/>
        </w:rPr>
        <w:fldChar w:fldCharType="end"/>
      </w:r>
      <w:r>
        <w:rPr>
          <w:rFonts w:ascii="Times New Roman" w:hAnsi="Times New Roman" w:eastAsia="Times New Roman" w:cs="Times New Roman"/>
          <w:spacing w:val="-3"/>
          <w:sz w:val="28"/>
          <w:szCs w:val="28"/>
        </w:rPr>
        <w:t>]</w:t>
      </w:r>
      <w:r>
        <w:rPr>
          <w:rFonts w:ascii="宋体" w:hAnsi="宋体" w:eastAsia="宋体" w:cs="宋体"/>
          <w:spacing w:val="-3"/>
          <w:sz w:val="28"/>
          <w:szCs w:val="28"/>
        </w:rPr>
        <w:t>第</w:t>
      </w:r>
      <w:r>
        <w:rPr>
          <w:rFonts w:ascii="Times New Roman" w:hAnsi="Times New Roman" w:eastAsia="Times New Roman" w:cs="Times New Roman"/>
          <w:spacing w:val="-3"/>
          <w:sz w:val="28"/>
          <w:szCs w:val="28"/>
        </w:rPr>
        <w:t>397</w:t>
      </w:r>
      <w:r>
        <w:rPr>
          <w:rFonts w:ascii="宋体" w:hAnsi="宋体" w:eastAsia="宋体" w:cs="宋体"/>
          <w:spacing w:val="-3"/>
          <w:sz w:val="28"/>
          <w:szCs w:val="28"/>
        </w:rPr>
        <w:t>号，</w:t>
      </w:r>
      <w:r>
        <w:rPr>
          <w:rFonts w:ascii="Times New Roman" w:hAnsi="Times New Roman" w:eastAsia="Times New Roman" w:cs="Times New Roman"/>
          <w:spacing w:val="-3"/>
          <w:sz w:val="28"/>
          <w:szCs w:val="28"/>
        </w:rPr>
        <w:t>2004</w:t>
      </w:r>
      <w:r>
        <w:rPr>
          <w:rFonts w:ascii="宋体" w:hAnsi="宋体" w:eastAsia="宋体" w:cs="宋体"/>
          <w:spacing w:val="-3"/>
          <w:sz w:val="28"/>
          <w:szCs w:val="28"/>
        </w:rPr>
        <w:t>年</w:t>
      </w:r>
      <w:r>
        <w:rPr>
          <w:rFonts w:ascii="Times New Roman" w:hAnsi="Times New Roman" w:eastAsia="Times New Roman" w:cs="Times New Roman"/>
          <w:spacing w:val="-3"/>
          <w:sz w:val="28"/>
          <w:szCs w:val="28"/>
        </w:rPr>
        <w:t>1</w:t>
      </w:r>
      <w:r>
        <w:rPr>
          <w:rFonts w:ascii="宋体" w:hAnsi="宋体" w:eastAsia="宋体" w:cs="宋体"/>
          <w:spacing w:val="-4"/>
          <w:sz w:val="28"/>
          <w:szCs w:val="28"/>
        </w:rPr>
        <w:t>月</w:t>
      </w:r>
      <w:r>
        <w:rPr>
          <w:rFonts w:ascii="Times New Roman" w:hAnsi="Times New Roman" w:eastAsia="Times New Roman" w:cs="Times New Roman"/>
          <w:spacing w:val="-4"/>
          <w:sz w:val="28"/>
          <w:szCs w:val="28"/>
        </w:rPr>
        <w:t>13</w:t>
      </w:r>
      <w:r>
        <w:rPr>
          <w:rFonts w:ascii="宋体" w:hAnsi="宋体" w:eastAsia="宋体" w:cs="宋体"/>
          <w:spacing w:val="1"/>
          <w:sz w:val="28"/>
          <w:szCs w:val="28"/>
        </w:rPr>
        <w:t>日发布施行，</w:t>
      </w:r>
      <w:r>
        <w:rPr>
          <w:rFonts w:ascii="Times New Roman" w:hAnsi="Times New Roman" w:eastAsia="Times New Roman" w:cs="Times New Roman"/>
          <w:spacing w:val="1"/>
          <w:sz w:val="28"/>
          <w:szCs w:val="28"/>
        </w:rPr>
        <w:t>2014</w:t>
      </w:r>
      <w:r>
        <w:rPr>
          <w:rFonts w:ascii="宋体" w:hAnsi="宋体" w:eastAsia="宋体" w:cs="宋体"/>
          <w:spacing w:val="1"/>
          <w:sz w:val="28"/>
          <w:szCs w:val="28"/>
        </w:rPr>
        <w:t>年</w:t>
      </w:r>
      <w:r>
        <w:rPr>
          <w:rFonts w:ascii="Times New Roman" w:hAnsi="Times New Roman" w:eastAsia="Times New Roman" w:cs="Times New Roman"/>
          <w:spacing w:val="1"/>
          <w:sz w:val="28"/>
          <w:szCs w:val="28"/>
        </w:rPr>
        <w:t>7</w:t>
      </w:r>
      <w:r>
        <w:rPr>
          <w:rFonts w:ascii="宋体" w:hAnsi="宋体" w:eastAsia="宋体" w:cs="宋体"/>
          <w:spacing w:val="1"/>
          <w:sz w:val="28"/>
          <w:szCs w:val="28"/>
        </w:rPr>
        <w:t>月</w:t>
      </w:r>
      <w:r>
        <w:rPr>
          <w:rFonts w:ascii="Times New Roman" w:hAnsi="Times New Roman" w:eastAsia="Times New Roman" w:cs="Times New Roman"/>
          <w:spacing w:val="1"/>
          <w:sz w:val="28"/>
          <w:szCs w:val="28"/>
        </w:rPr>
        <w:t>29</w:t>
      </w:r>
      <w:r>
        <w:rPr>
          <w:rFonts w:ascii="宋体" w:hAnsi="宋体" w:eastAsia="宋体" w:cs="宋体"/>
          <w:spacing w:val="1"/>
          <w:sz w:val="28"/>
          <w:szCs w:val="28"/>
        </w:rPr>
        <w:t>日</w:t>
      </w:r>
      <w:r>
        <w:rPr>
          <w:rFonts w:ascii="Times New Roman" w:hAnsi="Times New Roman" w:eastAsia="Times New Roman" w:cs="Times New Roman"/>
          <w:spacing w:val="1"/>
          <w:sz w:val="28"/>
          <w:szCs w:val="28"/>
        </w:rPr>
        <w:t>&lt;</w:t>
      </w:r>
      <w:r>
        <w:rPr>
          <w:rFonts w:ascii="宋体" w:hAnsi="宋体" w:eastAsia="宋体" w:cs="宋体"/>
          <w:spacing w:val="1"/>
          <w:sz w:val="28"/>
          <w:szCs w:val="28"/>
        </w:rPr>
        <w:t>国务院关于修改部分行政法规的决定</w:t>
      </w:r>
      <w:r>
        <w:rPr>
          <w:rFonts w:ascii="Times New Roman" w:hAnsi="Times New Roman" w:eastAsia="Times New Roman" w:cs="Times New Roman"/>
          <w:spacing w:val="1"/>
          <w:sz w:val="28"/>
          <w:szCs w:val="28"/>
        </w:rPr>
        <w:t>&gt;</w:t>
      </w:r>
      <w:r>
        <w:rPr>
          <w:rFonts w:ascii="宋体" w:hAnsi="宋体" w:eastAsia="宋体" w:cs="宋体"/>
          <w:spacing w:val="1"/>
          <w:sz w:val="28"/>
          <w:szCs w:val="28"/>
        </w:rPr>
        <w:t>进行修</w:t>
      </w:r>
      <w:r>
        <w:rPr>
          <w:rFonts w:ascii="宋体" w:hAnsi="宋体" w:eastAsia="宋体" w:cs="宋体"/>
          <w:spacing w:val="-14"/>
          <w:sz w:val="28"/>
          <w:szCs w:val="28"/>
        </w:rPr>
        <w:t>订</w:t>
      </w:r>
      <w:r>
        <w:rPr>
          <w:rFonts w:ascii="宋体" w:hAnsi="宋体" w:eastAsia="宋体" w:cs="宋体"/>
          <w:sz w:val="28"/>
          <w:szCs w:val="28"/>
        </w:rPr>
        <w:t>）；</w:t>
      </w:r>
    </w:p>
    <w:p w14:paraId="674CEFE5">
      <w:pPr>
        <w:spacing w:before="1" w:line="353" w:lineRule="auto"/>
        <w:ind w:left="5" w:firstLine="574"/>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）《生产安全事故报告和调查处理条例》（国务院令</w:t>
      </w:r>
      <w:r>
        <w:rPr>
          <w:rFonts w:ascii="Times New Roman" w:hAnsi="Times New Roman" w:eastAsia="Times New Roman" w:cs="Times New Roman"/>
          <w:spacing w:val="-2"/>
          <w:sz w:val="28"/>
          <w:szCs w:val="28"/>
        </w:rPr>
        <w:t>[</w:t>
      </w:r>
      <w:r>
        <w:fldChar w:fldCharType="begin"/>
      </w:r>
      <w:r>
        <w:instrText xml:space="preserve"> HYPERLINK \l "bookmark42" </w:instrText>
      </w:r>
      <w:r>
        <w:fldChar w:fldCharType="separate"/>
      </w:r>
      <w:r>
        <w:rPr>
          <w:rFonts w:ascii="Times New Roman" w:hAnsi="Times New Roman" w:eastAsia="Times New Roman" w:cs="Times New Roman"/>
          <w:spacing w:val="-2"/>
          <w:sz w:val="28"/>
          <w:szCs w:val="28"/>
        </w:rPr>
        <w:t>2</w:t>
      </w:r>
      <w:r>
        <w:rPr>
          <w:rFonts w:ascii="Times New Roman" w:hAnsi="Times New Roman" w:eastAsia="Times New Roman" w:cs="Times New Roman"/>
          <w:spacing w:val="-3"/>
          <w:sz w:val="28"/>
          <w:szCs w:val="28"/>
        </w:rPr>
        <w:t>007</w:t>
      </w:r>
      <w:r>
        <w:rPr>
          <w:rFonts w:ascii="Times New Roman" w:hAnsi="Times New Roman" w:eastAsia="Times New Roman" w:cs="Times New Roman"/>
          <w:spacing w:val="-3"/>
          <w:sz w:val="28"/>
          <w:szCs w:val="28"/>
        </w:rPr>
        <w:fldChar w:fldCharType="end"/>
      </w:r>
      <w:r>
        <w:rPr>
          <w:rFonts w:ascii="Times New Roman" w:hAnsi="Times New Roman" w:eastAsia="Times New Roman" w:cs="Times New Roman"/>
          <w:spacing w:val="-3"/>
          <w:sz w:val="28"/>
          <w:szCs w:val="28"/>
        </w:rPr>
        <w:t>]</w:t>
      </w:r>
      <w:r>
        <w:rPr>
          <w:rFonts w:ascii="宋体" w:hAnsi="宋体" w:eastAsia="宋体" w:cs="宋体"/>
          <w:spacing w:val="-3"/>
          <w:sz w:val="28"/>
          <w:szCs w:val="28"/>
        </w:rPr>
        <w:t>第</w:t>
      </w:r>
      <w:r>
        <w:rPr>
          <w:rFonts w:ascii="Times New Roman" w:hAnsi="Times New Roman" w:eastAsia="Times New Roman" w:cs="Times New Roman"/>
          <w:spacing w:val="-3"/>
          <w:sz w:val="28"/>
          <w:szCs w:val="28"/>
        </w:rPr>
        <w:t>493</w:t>
      </w:r>
      <w:r>
        <w:rPr>
          <w:rFonts w:ascii="宋体" w:hAnsi="宋体" w:eastAsia="宋体" w:cs="宋体"/>
          <w:spacing w:val="-3"/>
          <w:sz w:val="28"/>
          <w:szCs w:val="28"/>
        </w:rPr>
        <w:t>号，</w:t>
      </w:r>
      <w:r>
        <w:rPr>
          <w:rFonts w:ascii="宋体" w:hAnsi="宋体" w:eastAsia="宋体" w:cs="宋体"/>
          <w:sz w:val="28"/>
          <w:szCs w:val="28"/>
        </w:rPr>
        <w:t xml:space="preserve"> </w:t>
      </w:r>
      <w:r>
        <w:rPr>
          <w:rFonts w:ascii="Times New Roman" w:hAnsi="Times New Roman" w:eastAsia="Times New Roman" w:cs="Times New Roman"/>
          <w:spacing w:val="-1"/>
          <w:sz w:val="28"/>
          <w:szCs w:val="28"/>
        </w:rPr>
        <w:t>2007</w:t>
      </w:r>
      <w:r>
        <w:rPr>
          <w:rFonts w:ascii="宋体" w:hAnsi="宋体" w:eastAsia="宋体" w:cs="宋体"/>
          <w:spacing w:val="-1"/>
          <w:sz w:val="28"/>
          <w:szCs w:val="28"/>
        </w:rPr>
        <w:t>年</w:t>
      </w:r>
      <w:r>
        <w:rPr>
          <w:rFonts w:ascii="Times New Roman" w:hAnsi="Times New Roman" w:eastAsia="Times New Roman" w:cs="Times New Roman"/>
          <w:spacing w:val="-1"/>
          <w:sz w:val="28"/>
          <w:szCs w:val="28"/>
        </w:rPr>
        <w:t>4</w:t>
      </w:r>
      <w:r>
        <w:rPr>
          <w:rFonts w:ascii="宋体" w:hAnsi="宋体" w:eastAsia="宋体" w:cs="宋体"/>
          <w:spacing w:val="-1"/>
          <w:sz w:val="28"/>
          <w:szCs w:val="28"/>
        </w:rPr>
        <w:t>月</w:t>
      </w:r>
      <w:r>
        <w:rPr>
          <w:rFonts w:ascii="Times New Roman" w:hAnsi="Times New Roman" w:eastAsia="Times New Roman" w:cs="Times New Roman"/>
          <w:spacing w:val="-1"/>
          <w:sz w:val="28"/>
          <w:szCs w:val="28"/>
        </w:rPr>
        <w:t>9</w:t>
      </w:r>
      <w:r>
        <w:rPr>
          <w:rFonts w:ascii="宋体" w:hAnsi="宋体" w:eastAsia="宋体" w:cs="宋体"/>
          <w:spacing w:val="-1"/>
          <w:sz w:val="28"/>
          <w:szCs w:val="28"/>
        </w:rPr>
        <w:t>日发布</w:t>
      </w:r>
      <w:r>
        <w:rPr>
          <w:rFonts w:ascii="宋体" w:hAnsi="宋体" w:eastAsia="宋体" w:cs="宋体"/>
          <w:spacing w:val="2"/>
          <w:sz w:val="28"/>
          <w:szCs w:val="28"/>
        </w:rPr>
        <w:t>）；</w:t>
      </w:r>
    </w:p>
    <w:p w14:paraId="531684B4">
      <w:pPr>
        <w:spacing w:before="20" w:line="359" w:lineRule="auto"/>
        <w:ind w:left="5" w:right="184" w:firstLine="574"/>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4</w:t>
      </w:r>
      <w:r>
        <w:rPr>
          <w:rFonts w:ascii="宋体" w:hAnsi="宋体" w:eastAsia="宋体" w:cs="宋体"/>
          <w:spacing w:val="-2"/>
          <w:sz w:val="28"/>
          <w:szCs w:val="28"/>
        </w:rPr>
        <w:t>）《气象灾害防御条例》（国务院令第</w:t>
      </w:r>
      <w:r>
        <w:rPr>
          <w:rFonts w:ascii="Times New Roman" w:hAnsi="Times New Roman" w:eastAsia="Times New Roman" w:cs="Times New Roman"/>
          <w:spacing w:val="-2"/>
          <w:sz w:val="28"/>
          <w:szCs w:val="28"/>
        </w:rPr>
        <w:t>570</w:t>
      </w:r>
      <w:r>
        <w:rPr>
          <w:rFonts w:ascii="宋体" w:hAnsi="宋体" w:eastAsia="宋体" w:cs="宋体"/>
          <w:spacing w:val="-2"/>
          <w:sz w:val="28"/>
          <w:szCs w:val="28"/>
        </w:rPr>
        <w:t>号，</w:t>
      </w:r>
      <w:r>
        <w:rPr>
          <w:rFonts w:ascii="Times New Roman" w:hAnsi="Times New Roman" w:eastAsia="Times New Roman" w:cs="Times New Roman"/>
          <w:spacing w:val="-2"/>
          <w:sz w:val="28"/>
          <w:szCs w:val="28"/>
        </w:rPr>
        <w:t>2</w:t>
      </w:r>
      <w:r>
        <w:rPr>
          <w:rFonts w:ascii="Times New Roman" w:hAnsi="Times New Roman" w:eastAsia="Times New Roman" w:cs="Times New Roman"/>
          <w:spacing w:val="-3"/>
          <w:sz w:val="28"/>
          <w:szCs w:val="28"/>
        </w:rPr>
        <w:t>010</w:t>
      </w:r>
      <w:r>
        <w:rPr>
          <w:rFonts w:ascii="宋体" w:hAnsi="宋体" w:eastAsia="宋体" w:cs="宋体"/>
          <w:spacing w:val="-3"/>
          <w:sz w:val="28"/>
          <w:szCs w:val="28"/>
        </w:rPr>
        <w:t>年</w:t>
      </w:r>
      <w:r>
        <w:rPr>
          <w:rFonts w:ascii="Times New Roman" w:hAnsi="Times New Roman" w:eastAsia="Times New Roman" w:cs="Times New Roman"/>
          <w:spacing w:val="-3"/>
          <w:sz w:val="28"/>
          <w:szCs w:val="28"/>
        </w:rPr>
        <w:t>4</w:t>
      </w:r>
      <w:r>
        <w:rPr>
          <w:rFonts w:ascii="宋体" w:hAnsi="宋体" w:eastAsia="宋体" w:cs="宋体"/>
          <w:spacing w:val="-3"/>
          <w:sz w:val="28"/>
          <w:szCs w:val="28"/>
        </w:rPr>
        <w:t>月</w:t>
      </w:r>
      <w:r>
        <w:rPr>
          <w:rFonts w:ascii="Times New Roman" w:hAnsi="Times New Roman" w:eastAsia="Times New Roman" w:cs="Times New Roman"/>
          <w:spacing w:val="-3"/>
          <w:sz w:val="28"/>
          <w:szCs w:val="28"/>
        </w:rPr>
        <w:t>1</w:t>
      </w:r>
      <w:r>
        <w:rPr>
          <w:rFonts w:ascii="宋体" w:hAnsi="宋体" w:eastAsia="宋体" w:cs="宋体"/>
          <w:spacing w:val="-3"/>
          <w:sz w:val="28"/>
          <w:szCs w:val="28"/>
        </w:rPr>
        <w:t>日施行，</w:t>
      </w:r>
      <w:r>
        <w:rPr>
          <w:rFonts w:ascii="宋体" w:hAnsi="宋体" w:eastAsia="宋体" w:cs="宋体"/>
          <w:sz w:val="28"/>
          <w:szCs w:val="28"/>
        </w:rPr>
        <w:t xml:space="preserve"> </w:t>
      </w:r>
      <w:r>
        <w:rPr>
          <w:rFonts w:ascii="Times New Roman" w:hAnsi="Times New Roman" w:eastAsia="Times New Roman" w:cs="Times New Roman"/>
          <w:spacing w:val="-1"/>
          <w:sz w:val="28"/>
          <w:szCs w:val="28"/>
        </w:rPr>
        <w:t>2017</w:t>
      </w:r>
      <w:r>
        <w:rPr>
          <w:rFonts w:ascii="宋体" w:hAnsi="宋体" w:eastAsia="宋体" w:cs="宋体"/>
          <w:spacing w:val="-1"/>
          <w:sz w:val="28"/>
          <w:szCs w:val="28"/>
        </w:rPr>
        <w:t>年修订</w:t>
      </w:r>
      <w:r>
        <w:rPr>
          <w:rFonts w:ascii="宋体" w:hAnsi="宋体" w:eastAsia="宋体" w:cs="宋体"/>
          <w:sz w:val="28"/>
          <w:szCs w:val="28"/>
        </w:rPr>
        <w:t>）；</w:t>
      </w:r>
    </w:p>
    <w:p w14:paraId="0C3F3C63">
      <w:pPr>
        <w:spacing w:line="219"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5</w:t>
      </w:r>
      <w:r>
        <w:rPr>
          <w:rFonts w:ascii="宋体" w:hAnsi="宋体" w:eastAsia="宋体" w:cs="宋体"/>
          <w:spacing w:val="-1"/>
          <w:sz w:val="28"/>
          <w:szCs w:val="28"/>
        </w:rPr>
        <w:t>）《工伤保险条例》（国务院令第</w:t>
      </w:r>
      <w:r>
        <w:rPr>
          <w:rFonts w:ascii="Times New Roman" w:hAnsi="Times New Roman" w:eastAsia="Times New Roman" w:cs="Times New Roman"/>
          <w:spacing w:val="-1"/>
          <w:sz w:val="28"/>
          <w:szCs w:val="28"/>
        </w:rPr>
        <w:t>586</w:t>
      </w:r>
      <w:r>
        <w:rPr>
          <w:rFonts w:ascii="宋体" w:hAnsi="宋体" w:eastAsia="宋体" w:cs="宋体"/>
          <w:spacing w:val="-1"/>
          <w:sz w:val="28"/>
          <w:szCs w:val="28"/>
        </w:rPr>
        <w:t>号修订，</w:t>
      </w:r>
      <w:r>
        <w:rPr>
          <w:rFonts w:ascii="Times New Roman" w:hAnsi="Times New Roman" w:eastAsia="Times New Roman" w:cs="Times New Roman"/>
          <w:spacing w:val="-1"/>
          <w:sz w:val="28"/>
          <w:szCs w:val="28"/>
        </w:rPr>
        <w:t>2011</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p>
    <w:p w14:paraId="3BDF7A2D">
      <w:pPr>
        <w:spacing w:before="214" w:line="359" w:lineRule="auto"/>
        <w:ind w:left="9" w:right="176" w:firstLine="57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）《辽宁省安全生产条例》（</w:t>
      </w:r>
      <w:r>
        <w:rPr>
          <w:rFonts w:ascii="Times New Roman" w:hAnsi="Times New Roman" w:eastAsia="Times New Roman" w:cs="Times New Roman"/>
          <w:spacing w:val="-2"/>
          <w:sz w:val="28"/>
          <w:szCs w:val="28"/>
        </w:rPr>
        <w:t>2017</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w:t>
      </w:r>
      <w:r>
        <w:rPr>
          <w:rFonts w:ascii="宋体" w:hAnsi="宋体" w:eastAsia="宋体" w:cs="宋体"/>
          <w:spacing w:val="-2"/>
          <w:sz w:val="28"/>
          <w:szCs w:val="28"/>
        </w:rPr>
        <w:t>月</w:t>
      </w:r>
      <w:r>
        <w:rPr>
          <w:rFonts w:ascii="Times New Roman" w:hAnsi="Times New Roman" w:eastAsia="Times New Roman" w:cs="Times New Roman"/>
          <w:spacing w:val="-2"/>
          <w:sz w:val="28"/>
          <w:szCs w:val="28"/>
        </w:rPr>
        <w:t>10</w:t>
      </w:r>
      <w:r>
        <w:rPr>
          <w:rFonts w:ascii="宋体" w:hAnsi="宋体" w:eastAsia="宋体" w:cs="宋体"/>
          <w:spacing w:val="-2"/>
          <w:sz w:val="28"/>
          <w:szCs w:val="28"/>
        </w:rPr>
        <w:t>日辽宁省第十</w:t>
      </w:r>
      <w:r>
        <w:rPr>
          <w:rFonts w:ascii="宋体" w:hAnsi="宋体" w:eastAsia="宋体" w:cs="宋体"/>
          <w:spacing w:val="-3"/>
          <w:sz w:val="28"/>
          <w:szCs w:val="28"/>
        </w:rPr>
        <w:t>二届人民代</w:t>
      </w:r>
      <w:r>
        <w:rPr>
          <w:rFonts w:ascii="宋体" w:hAnsi="宋体" w:eastAsia="宋体" w:cs="宋体"/>
          <w:spacing w:val="-2"/>
          <w:sz w:val="28"/>
          <w:szCs w:val="28"/>
        </w:rPr>
        <w:t>表大会常务委员会第三十一次会议通过，根据辽宁省第十四届人民代表大会常务委员会第十六次会议《关于修改〈辽宁省建设工程质量条例〉等五件地</w:t>
      </w:r>
      <w:r>
        <w:rPr>
          <w:rFonts w:ascii="宋体" w:hAnsi="宋体" w:eastAsia="宋体" w:cs="宋体"/>
          <w:sz w:val="28"/>
          <w:szCs w:val="28"/>
        </w:rPr>
        <w:t>方性法规的决定》第三次修正，自</w:t>
      </w:r>
      <w:r>
        <w:rPr>
          <w:rFonts w:ascii="Times New Roman" w:hAnsi="Times New Roman" w:eastAsia="Times New Roman" w:cs="Times New Roman"/>
          <w:sz w:val="28"/>
          <w:szCs w:val="28"/>
        </w:rPr>
        <w:t>2025</w:t>
      </w:r>
      <w:r>
        <w:rPr>
          <w:rFonts w:ascii="宋体" w:hAnsi="宋体" w:eastAsia="宋体" w:cs="宋体"/>
          <w:sz w:val="28"/>
          <w:szCs w:val="28"/>
        </w:rPr>
        <w:t>年</w:t>
      </w:r>
      <w:r>
        <w:rPr>
          <w:rFonts w:ascii="Times New Roman" w:hAnsi="Times New Roman" w:eastAsia="Times New Roman" w:cs="Times New Roman"/>
          <w:spacing w:val="-1"/>
          <w:sz w:val="28"/>
          <w:szCs w:val="28"/>
        </w:rPr>
        <w:t>5</w:t>
      </w:r>
      <w:r>
        <w:rPr>
          <w:rFonts w:ascii="宋体" w:hAnsi="宋体" w:eastAsia="宋体" w:cs="宋体"/>
          <w:spacing w:val="-1"/>
          <w:sz w:val="28"/>
          <w:szCs w:val="28"/>
        </w:rPr>
        <w:t>月</w:t>
      </w:r>
      <w:r>
        <w:rPr>
          <w:rFonts w:ascii="Times New Roman" w:hAnsi="Times New Roman" w:eastAsia="Times New Roman" w:cs="Times New Roman"/>
          <w:spacing w:val="-1"/>
          <w:sz w:val="28"/>
          <w:szCs w:val="28"/>
        </w:rPr>
        <w:t>28</w:t>
      </w:r>
      <w:r>
        <w:rPr>
          <w:rFonts w:ascii="宋体" w:hAnsi="宋体" w:eastAsia="宋体" w:cs="宋体"/>
          <w:spacing w:val="-1"/>
          <w:sz w:val="28"/>
          <w:szCs w:val="28"/>
        </w:rPr>
        <w:t>日起施行）。</w:t>
      </w:r>
    </w:p>
    <w:p w14:paraId="38385739">
      <w:pPr>
        <w:spacing w:line="348" w:lineRule="auto"/>
        <w:ind w:left="32" w:right="176" w:firstLine="547"/>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7</w:t>
      </w:r>
      <w:r>
        <w:rPr>
          <w:rFonts w:ascii="宋体" w:hAnsi="宋体" w:eastAsia="宋体" w:cs="宋体"/>
          <w:spacing w:val="-2"/>
          <w:sz w:val="28"/>
          <w:szCs w:val="28"/>
        </w:rPr>
        <w:t>）《建设项目环境保护管理条例》（国务院令第</w:t>
      </w:r>
      <w:r>
        <w:rPr>
          <w:rFonts w:ascii="Times New Roman" w:hAnsi="Times New Roman" w:eastAsia="Times New Roman" w:cs="Times New Roman"/>
          <w:spacing w:val="-2"/>
          <w:sz w:val="28"/>
          <w:szCs w:val="28"/>
        </w:rPr>
        <w:t>682</w:t>
      </w:r>
      <w:r>
        <w:rPr>
          <w:rFonts w:ascii="宋体" w:hAnsi="宋体" w:eastAsia="宋体" w:cs="宋体"/>
          <w:spacing w:val="-2"/>
          <w:sz w:val="28"/>
          <w:szCs w:val="28"/>
        </w:rPr>
        <w:t>号，</w:t>
      </w:r>
      <w:r>
        <w:rPr>
          <w:rFonts w:ascii="Times New Roman" w:hAnsi="Times New Roman" w:eastAsia="Times New Roman" w:cs="Times New Roman"/>
          <w:spacing w:val="-2"/>
          <w:sz w:val="28"/>
          <w:szCs w:val="28"/>
        </w:rPr>
        <w:t>2017</w:t>
      </w:r>
      <w:r>
        <w:rPr>
          <w:rFonts w:ascii="宋体" w:hAnsi="宋体" w:eastAsia="宋体" w:cs="宋体"/>
          <w:spacing w:val="-2"/>
          <w:sz w:val="28"/>
          <w:szCs w:val="28"/>
        </w:rPr>
        <w:t>年</w:t>
      </w:r>
      <w:r>
        <w:rPr>
          <w:rFonts w:ascii="Times New Roman" w:hAnsi="Times New Roman" w:eastAsia="Times New Roman" w:cs="Times New Roman"/>
          <w:spacing w:val="-3"/>
          <w:sz w:val="28"/>
          <w:szCs w:val="28"/>
        </w:rPr>
        <w:t>10</w:t>
      </w:r>
      <w:r>
        <w:rPr>
          <w:rFonts w:ascii="宋体" w:hAnsi="宋体" w:eastAsia="宋体" w:cs="宋体"/>
          <w:spacing w:val="-3"/>
          <w:sz w:val="28"/>
          <w:szCs w:val="28"/>
        </w:rPr>
        <w:t>月</w:t>
      </w:r>
      <w:r>
        <w:rPr>
          <w:rFonts w:ascii="Times New Roman" w:hAnsi="Times New Roman" w:eastAsia="Times New Roman" w:cs="Times New Roman"/>
          <w:spacing w:val="-8"/>
          <w:sz w:val="28"/>
          <w:szCs w:val="28"/>
        </w:rPr>
        <w:t>1</w:t>
      </w:r>
      <w:r>
        <w:rPr>
          <w:rFonts w:ascii="宋体" w:hAnsi="宋体" w:eastAsia="宋体" w:cs="宋体"/>
          <w:spacing w:val="-8"/>
          <w:sz w:val="28"/>
          <w:szCs w:val="28"/>
        </w:rPr>
        <w:t>日施行</w:t>
      </w:r>
      <w:r>
        <w:rPr>
          <w:rFonts w:ascii="宋体" w:hAnsi="宋体" w:eastAsia="宋体" w:cs="宋体"/>
          <w:sz w:val="28"/>
          <w:szCs w:val="28"/>
        </w:rPr>
        <w:t>）；</w:t>
      </w:r>
    </w:p>
    <w:p w14:paraId="622757FB">
      <w:pPr>
        <w:spacing w:line="348" w:lineRule="auto"/>
        <w:rPr>
          <w:rFonts w:ascii="宋体" w:hAnsi="宋体" w:eastAsia="宋体" w:cs="宋体"/>
          <w:sz w:val="28"/>
          <w:szCs w:val="28"/>
        </w:rPr>
        <w:sectPr>
          <w:headerReference r:id="rId16" w:type="default"/>
          <w:footerReference r:id="rId17" w:type="default"/>
          <w:pgSz w:w="11906" w:h="16840"/>
          <w:pgMar w:top="1208" w:right="955" w:bottom="1241" w:left="1587" w:header="865" w:footer="973" w:gutter="0"/>
          <w:cols w:space="720" w:num="1"/>
        </w:sectPr>
      </w:pPr>
    </w:p>
    <w:p w14:paraId="701481FB">
      <w:pPr>
        <w:spacing w:before="251" w:line="354" w:lineRule="auto"/>
        <w:ind w:left="17" w:right="218" w:firstLine="562"/>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8</w:t>
      </w:r>
      <w:r>
        <w:rPr>
          <w:rFonts w:ascii="宋体" w:hAnsi="宋体" w:eastAsia="宋体" w:cs="宋体"/>
          <w:spacing w:val="4"/>
          <w:sz w:val="28"/>
          <w:szCs w:val="28"/>
        </w:rPr>
        <w:t>）《生产安全事故应急条例》（国务院令</w:t>
      </w:r>
      <w:r>
        <w:rPr>
          <w:rFonts w:ascii="Times New Roman" w:hAnsi="Times New Roman" w:eastAsia="Times New Roman" w:cs="Times New Roman"/>
          <w:spacing w:val="4"/>
          <w:sz w:val="28"/>
          <w:szCs w:val="28"/>
        </w:rPr>
        <w:t>[</w:t>
      </w:r>
      <w:r>
        <w:fldChar w:fldCharType="begin"/>
      </w:r>
      <w:r>
        <w:instrText xml:space="preserve"> HYPERLINK \l "bookmark43" </w:instrText>
      </w:r>
      <w:r>
        <w:fldChar w:fldCharType="separate"/>
      </w:r>
      <w:r>
        <w:rPr>
          <w:rFonts w:ascii="Times New Roman" w:hAnsi="Times New Roman" w:eastAsia="Times New Roman" w:cs="Times New Roman"/>
          <w:spacing w:val="4"/>
          <w:sz w:val="28"/>
          <w:szCs w:val="28"/>
        </w:rPr>
        <w:t>2019</w:t>
      </w:r>
      <w:r>
        <w:rPr>
          <w:rFonts w:ascii="Times New Roman" w:hAnsi="Times New Roman" w:eastAsia="Times New Roman" w:cs="Times New Roman"/>
          <w:spacing w:val="4"/>
          <w:sz w:val="28"/>
          <w:szCs w:val="28"/>
        </w:rPr>
        <w:fldChar w:fldCharType="end"/>
      </w:r>
      <w:r>
        <w:rPr>
          <w:rFonts w:ascii="Times New Roman" w:hAnsi="Times New Roman" w:eastAsia="Times New Roman" w:cs="Times New Roman"/>
          <w:spacing w:val="4"/>
          <w:sz w:val="28"/>
          <w:szCs w:val="28"/>
        </w:rPr>
        <w:t>]</w:t>
      </w:r>
      <w:r>
        <w:rPr>
          <w:rFonts w:ascii="宋体" w:hAnsi="宋体" w:eastAsia="宋体" w:cs="宋体"/>
          <w:spacing w:val="4"/>
          <w:sz w:val="28"/>
          <w:szCs w:val="28"/>
        </w:rPr>
        <w:t>第</w:t>
      </w:r>
      <w:r>
        <w:rPr>
          <w:rFonts w:ascii="Times New Roman" w:hAnsi="Times New Roman" w:eastAsia="Times New Roman" w:cs="Times New Roman"/>
          <w:spacing w:val="4"/>
          <w:sz w:val="28"/>
          <w:szCs w:val="28"/>
        </w:rPr>
        <w:t>708</w:t>
      </w:r>
      <w:r>
        <w:rPr>
          <w:rFonts w:ascii="宋体" w:hAnsi="宋体" w:eastAsia="宋体" w:cs="宋体"/>
          <w:spacing w:val="4"/>
          <w:sz w:val="28"/>
          <w:szCs w:val="28"/>
        </w:rPr>
        <w:t>号，</w:t>
      </w:r>
      <w:r>
        <w:rPr>
          <w:rFonts w:ascii="Times New Roman" w:hAnsi="Times New Roman" w:eastAsia="Times New Roman" w:cs="Times New Roman"/>
          <w:spacing w:val="4"/>
          <w:sz w:val="28"/>
          <w:szCs w:val="28"/>
        </w:rPr>
        <w:t>2019</w:t>
      </w:r>
      <w:r>
        <w:rPr>
          <w:rFonts w:ascii="宋体" w:hAnsi="宋体" w:eastAsia="宋体" w:cs="宋体"/>
          <w:spacing w:val="4"/>
          <w:sz w:val="28"/>
          <w:szCs w:val="28"/>
        </w:rPr>
        <w:t>年</w:t>
      </w:r>
      <w:r>
        <w:rPr>
          <w:rFonts w:ascii="Times New Roman" w:hAnsi="Times New Roman" w:eastAsia="Times New Roman" w:cs="Times New Roman"/>
          <w:spacing w:val="4"/>
          <w:sz w:val="28"/>
          <w:szCs w:val="28"/>
        </w:rPr>
        <w:t>4</w:t>
      </w:r>
      <w:r>
        <w:rPr>
          <w:rFonts w:ascii="宋体" w:hAnsi="宋体" w:eastAsia="宋体" w:cs="宋体"/>
          <w:spacing w:val="-4"/>
          <w:sz w:val="28"/>
          <w:szCs w:val="28"/>
        </w:rPr>
        <w:t>月</w:t>
      </w:r>
      <w:r>
        <w:rPr>
          <w:rFonts w:ascii="Times New Roman" w:hAnsi="Times New Roman" w:eastAsia="Times New Roman" w:cs="Times New Roman"/>
          <w:spacing w:val="-4"/>
          <w:sz w:val="28"/>
          <w:szCs w:val="28"/>
        </w:rPr>
        <w:t>1</w:t>
      </w:r>
      <w:r>
        <w:rPr>
          <w:rFonts w:ascii="宋体" w:hAnsi="宋体" w:eastAsia="宋体" w:cs="宋体"/>
          <w:spacing w:val="-4"/>
          <w:sz w:val="28"/>
          <w:szCs w:val="28"/>
        </w:rPr>
        <w:t>日施行</w:t>
      </w:r>
      <w:r>
        <w:rPr>
          <w:rFonts w:ascii="宋体" w:hAnsi="宋体" w:eastAsia="宋体" w:cs="宋体"/>
          <w:sz w:val="28"/>
          <w:szCs w:val="28"/>
        </w:rPr>
        <w:t>）；</w:t>
      </w:r>
    </w:p>
    <w:p w14:paraId="34787394">
      <w:pPr>
        <w:spacing w:before="16" w:line="358" w:lineRule="auto"/>
        <w:ind w:left="12" w:right="217" w:firstLine="567"/>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9</w:t>
      </w:r>
      <w:r>
        <w:rPr>
          <w:rFonts w:ascii="宋体" w:hAnsi="宋体" w:eastAsia="宋体" w:cs="宋体"/>
          <w:spacing w:val="2"/>
          <w:sz w:val="28"/>
          <w:szCs w:val="28"/>
        </w:rPr>
        <w:t>）《辽宁省矿山综合治理条例》（辽宁省第十三届人民代表大会常</w:t>
      </w:r>
      <w:r>
        <w:rPr>
          <w:rFonts w:ascii="宋体" w:hAnsi="宋体" w:eastAsia="宋体" w:cs="宋体"/>
          <w:spacing w:val="-1"/>
          <w:sz w:val="28"/>
          <w:szCs w:val="28"/>
        </w:rPr>
        <w:t>务委员会第</w:t>
      </w:r>
      <w:r>
        <w:rPr>
          <w:rFonts w:ascii="Times New Roman" w:hAnsi="Times New Roman" w:eastAsia="Times New Roman" w:cs="Times New Roman"/>
          <w:spacing w:val="-1"/>
          <w:sz w:val="28"/>
          <w:szCs w:val="28"/>
        </w:rPr>
        <w:t>32</w:t>
      </w:r>
      <w:r>
        <w:rPr>
          <w:rFonts w:ascii="宋体" w:hAnsi="宋体" w:eastAsia="宋体" w:cs="宋体"/>
          <w:spacing w:val="-1"/>
          <w:sz w:val="28"/>
          <w:szCs w:val="28"/>
        </w:rPr>
        <w:t>号公告，</w:t>
      </w:r>
      <w:r>
        <w:rPr>
          <w:rFonts w:ascii="Times New Roman" w:hAnsi="Times New Roman" w:eastAsia="Times New Roman" w:cs="Times New Roman"/>
          <w:spacing w:val="-1"/>
          <w:sz w:val="28"/>
          <w:szCs w:val="28"/>
        </w:rPr>
        <w:t>2019</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10</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p>
    <w:p w14:paraId="6C43F986">
      <w:pPr>
        <w:spacing w:line="219" w:lineRule="auto"/>
        <w:ind w:left="32"/>
        <w:outlineLvl w:val="3"/>
        <w:rPr>
          <w:rFonts w:ascii="宋体" w:hAnsi="宋体" w:eastAsia="宋体" w:cs="宋体"/>
          <w:sz w:val="28"/>
          <w:szCs w:val="28"/>
        </w:rPr>
      </w:pPr>
      <w:r>
        <w:rPr>
          <w:rFonts w:ascii="Times New Roman" w:hAnsi="Times New Roman" w:eastAsia="Times New Roman" w:cs="Times New Roman"/>
          <w:spacing w:val="-3"/>
          <w:sz w:val="28"/>
          <w:szCs w:val="28"/>
        </w:rPr>
        <w:t>1.2.1.3</w:t>
      </w:r>
      <w:r>
        <w:rPr>
          <w:rFonts w:ascii="宋体" w:hAnsi="宋体" w:eastAsia="宋体" w:cs="宋体"/>
          <w:spacing w:val="-3"/>
          <w:sz w:val="28"/>
          <w:szCs w:val="28"/>
        </w:rPr>
        <w:t>地方政府规章</w:t>
      </w:r>
    </w:p>
    <w:p w14:paraId="313BA258">
      <w:pPr>
        <w:spacing w:before="213" w:line="359" w:lineRule="auto"/>
        <w:ind w:left="10" w:right="217" w:firstLine="56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w:t>
      </w:r>
      <w:r>
        <w:rPr>
          <w:rFonts w:ascii="宋体" w:hAnsi="宋体" w:eastAsia="宋体" w:cs="宋体"/>
          <w:spacing w:val="2"/>
          <w:sz w:val="28"/>
          <w:szCs w:val="28"/>
        </w:rPr>
        <w:t>）《辽宁省建设项目安全设施监督管理办法》（辽宁省人民政府令</w:t>
      </w:r>
      <w:r>
        <w:rPr>
          <w:rFonts w:ascii="宋体" w:hAnsi="宋体" w:eastAsia="宋体" w:cs="宋体"/>
          <w:spacing w:val="-2"/>
          <w:sz w:val="28"/>
          <w:szCs w:val="28"/>
        </w:rPr>
        <w:t>第</w:t>
      </w:r>
      <w:r>
        <w:rPr>
          <w:rFonts w:ascii="Times New Roman" w:hAnsi="Times New Roman" w:eastAsia="Times New Roman" w:cs="Times New Roman"/>
          <w:spacing w:val="-2"/>
          <w:sz w:val="28"/>
          <w:szCs w:val="28"/>
        </w:rPr>
        <w:t>229</w:t>
      </w:r>
      <w:r>
        <w:rPr>
          <w:rFonts w:ascii="宋体" w:hAnsi="宋体" w:eastAsia="宋体" w:cs="宋体"/>
          <w:spacing w:val="-2"/>
          <w:sz w:val="28"/>
          <w:szCs w:val="28"/>
        </w:rPr>
        <w:t>号发布，辽宁省人民政府令第</w:t>
      </w:r>
      <w:r>
        <w:rPr>
          <w:rFonts w:ascii="Times New Roman" w:hAnsi="Times New Roman" w:eastAsia="Times New Roman" w:cs="Times New Roman"/>
          <w:spacing w:val="-2"/>
          <w:sz w:val="28"/>
          <w:szCs w:val="28"/>
        </w:rPr>
        <w:t>312</w:t>
      </w:r>
      <w:r>
        <w:rPr>
          <w:rFonts w:ascii="宋体" w:hAnsi="宋体" w:eastAsia="宋体" w:cs="宋体"/>
          <w:spacing w:val="-2"/>
          <w:sz w:val="28"/>
          <w:szCs w:val="28"/>
        </w:rPr>
        <w:t>号修订，</w:t>
      </w:r>
      <w:r>
        <w:rPr>
          <w:rFonts w:ascii="Times New Roman" w:hAnsi="Times New Roman" w:eastAsia="Times New Roman" w:cs="Times New Roman"/>
          <w:spacing w:val="-2"/>
          <w:sz w:val="28"/>
          <w:szCs w:val="28"/>
        </w:rPr>
        <w:t>2017</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12</w:t>
      </w:r>
      <w:r>
        <w:rPr>
          <w:rFonts w:ascii="宋体" w:hAnsi="宋体" w:eastAsia="宋体" w:cs="宋体"/>
          <w:spacing w:val="-2"/>
          <w:sz w:val="28"/>
          <w:szCs w:val="28"/>
        </w:rPr>
        <w:t>月</w:t>
      </w:r>
      <w:r>
        <w:rPr>
          <w:rFonts w:ascii="Times New Roman" w:hAnsi="Times New Roman" w:eastAsia="Times New Roman" w:cs="Times New Roman"/>
          <w:spacing w:val="-2"/>
          <w:sz w:val="28"/>
          <w:szCs w:val="28"/>
        </w:rPr>
        <w:t>20</w:t>
      </w:r>
      <w:r>
        <w:rPr>
          <w:rFonts w:ascii="宋体" w:hAnsi="宋体" w:eastAsia="宋体" w:cs="宋体"/>
          <w:spacing w:val="-2"/>
          <w:sz w:val="28"/>
          <w:szCs w:val="28"/>
        </w:rPr>
        <w:t>日施行，</w:t>
      </w:r>
      <w:r>
        <w:rPr>
          <w:rFonts w:ascii="Times New Roman" w:hAnsi="Times New Roman" w:eastAsia="Times New Roman" w:cs="Times New Roman"/>
          <w:spacing w:val="-2"/>
          <w:sz w:val="28"/>
          <w:szCs w:val="28"/>
        </w:rPr>
        <w:t>2021</w:t>
      </w:r>
      <w:r>
        <w:rPr>
          <w:rFonts w:ascii="宋体" w:hAnsi="宋体" w:eastAsia="宋体" w:cs="宋体"/>
          <w:spacing w:val="-4"/>
          <w:sz w:val="28"/>
          <w:szCs w:val="28"/>
        </w:rPr>
        <w:t>年修正</w:t>
      </w:r>
      <w:r>
        <w:rPr>
          <w:rFonts w:ascii="宋体" w:hAnsi="宋体" w:eastAsia="宋体" w:cs="宋体"/>
          <w:sz w:val="28"/>
          <w:szCs w:val="28"/>
        </w:rPr>
        <w:t>）；</w:t>
      </w:r>
    </w:p>
    <w:p w14:paraId="7D9CDEF7">
      <w:pPr>
        <w:spacing w:line="359" w:lineRule="auto"/>
        <w:ind w:left="17" w:right="218" w:firstLine="56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）《辽宁省企业安全生产主体责任规定》（辽宁</w:t>
      </w:r>
      <w:r>
        <w:rPr>
          <w:rFonts w:ascii="宋体" w:hAnsi="宋体" w:eastAsia="宋体" w:cs="宋体"/>
          <w:spacing w:val="-3"/>
          <w:sz w:val="28"/>
          <w:szCs w:val="28"/>
        </w:rPr>
        <w:t>省人民政府令第</w:t>
      </w:r>
      <w:r>
        <w:rPr>
          <w:rFonts w:ascii="Times New Roman" w:hAnsi="Times New Roman" w:eastAsia="Times New Roman" w:cs="Times New Roman"/>
          <w:spacing w:val="-3"/>
          <w:sz w:val="28"/>
          <w:szCs w:val="28"/>
        </w:rPr>
        <w:t>264</w:t>
      </w:r>
      <w:r>
        <w:rPr>
          <w:rFonts w:ascii="宋体" w:hAnsi="宋体" w:eastAsia="宋体" w:cs="宋体"/>
          <w:spacing w:val="-1"/>
          <w:sz w:val="28"/>
          <w:szCs w:val="28"/>
        </w:rPr>
        <w:t>号，</w:t>
      </w:r>
      <w:r>
        <w:rPr>
          <w:rFonts w:ascii="Times New Roman" w:hAnsi="Times New Roman" w:eastAsia="Times New Roman" w:cs="Times New Roman"/>
          <w:spacing w:val="-1"/>
          <w:sz w:val="28"/>
          <w:szCs w:val="28"/>
        </w:rPr>
        <w:t>2018</w:t>
      </w:r>
      <w:r>
        <w:rPr>
          <w:rFonts w:ascii="宋体" w:hAnsi="宋体" w:eastAsia="宋体" w:cs="宋体"/>
          <w:spacing w:val="-1"/>
          <w:sz w:val="28"/>
          <w:szCs w:val="28"/>
        </w:rPr>
        <w:t>年</w:t>
      </w:r>
      <w:r>
        <w:rPr>
          <w:rFonts w:ascii="Times New Roman" w:hAnsi="Times New Roman" w:eastAsia="Times New Roman" w:cs="Times New Roman"/>
          <w:spacing w:val="-1"/>
          <w:sz w:val="28"/>
          <w:szCs w:val="28"/>
        </w:rPr>
        <w:t>2</w:t>
      </w:r>
      <w:r>
        <w:rPr>
          <w:rFonts w:ascii="宋体" w:hAnsi="宋体" w:eastAsia="宋体" w:cs="宋体"/>
          <w:spacing w:val="-1"/>
          <w:sz w:val="28"/>
          <w:szCs w:val="28"/>
        </w:rPr>
        <w:t>月</w:t>
      </w:r>
      <w:r>
        <w:rPr>
          <w:rFonts w:ascii="Times New Roman" w:hAnsi="Times New Roman" w:eastAsia="Times New Roman" w:cs="Times New Roman"/>
          <w:spacing w:val="-1"/>
          <w:sz w:val="28"/>
          <w:szCs w:val="28"/>
        </w:rPr>
        <w:t>7</w:t>
      </w:r>
      <w:r>
        <w:rPr>
          <w:rFonts w:ascii="宋体" w:hAnsi="宋体" w:eastAsia="宋体" w:cs="宋体"/>
          <w:spacing w:val="-1"/>
          <w:sz w:val="28"/>
          <w:szCs w:val="28"/>
        </w:rPr>
        <w:t>日，</w:t>
      </w:r>
      <w:r>
        <w:rPr>
          <w:rFonts w:ascii="Times New Roman" w:hAnsi="Times New Roman" w:eastAsia="Times New Roman" w:cs="Times New Roman"/>
          <w:spacing w:val="-1"/>
          <w:sz w:val="28"/>
          <w:szCs w:val="28"/>
        </w:rPr>
        <w:t>2021</w:t>
      </w:r>
      <w:r>
        <w:rPr>
          <w:rFonts w:ascii="宋体" w:hAnsi="宋体" w:eastAsia="宋体" w:cs="宋体"/>
          <w:spacing w:val="-1"/>
          <w:sz w:val="28"/>
          <w:szCs w:val="28"/>
        </w:rPr>
        <w:t>年修正</w:t>
      </w:r>
      <w:r>
        <w:rPr>
          <w:rFonts w:ascii="宋体" w:hAnsi="宋体" w:eastAsia="宋体" w:cs="宋体"/>
          <w:spacing w:val="1"/>
          <w:sz w:val="28"/>
          <w:szCs w:val="28"/>
        </w:rPr>
        <w:t>）；</w:t>
      </w:r>
    </w:p>
    <w:p w14:paraId="7ABBA68F">
      <w:pPr>
        <w:spacing w:line="219" w:lineRule="auto"/>
        <w:ind w:left="32"/>
        <w:outlineLvl w:val="3"/>
        <w:rPr>
          <w:rFonts w:ascii="宋体" w:hAnsi="宋体" w:eastAsia="宋体" w:cs="宋体"/>
          <w:sz w:val="28"/>
          <w:szCs w:val="28"/>
        </w:rPr>
      </w:pPr>
      <w:r>
        <w:rPr>
          <w:rFonts w:ascii="Times New Roman" w:hAnsi="Times New Roman" w:eastAsia="Times New Roman" w:cs="Times New Roman"/>
          <w:spacing w:val="-3"/>
          <w:sz w:val="28"/>
          <w:szCs w:val="28"/>
        </w:rPr>
        <w:t>1.2.1.4</w:t>
      </w:r>
      <w:r>
        <w:rPr>
          <w:rFonts w:ascii="宋体" w:hAnsi="宋体" w:eastAsia="宋体" w:cs="宋体"/>
          <w:spacing w:val="-3"/>
          <w:sz w:val="28"/>
          <w:szCs w:val="28"/>
        </w:rPr>
        <w:t>部门规章</w:t>
      </w:r>
    </w:p>
    <w:p w14:paraId="43E133AE">
      <w:pPr>
        <w:spacing w:before="213" w:line="359" w:lineRule="auto"/>
        <w:ind w:left="32" w:right="280" w:firstLine="547"/>
        <w:rPr>
          <w:rFonts w:ascii="宋体" w:hAnsi="宋体" w:eastAsia="宋体" w:cs="宋体"/>
          <w:sz w:val="28"/>
          <w:szCs w:val="28"/>
        </w:rPr>
      </w:pPr>
      <w:r>
        <w:rPr>
          <w:rFonts w:ascii="宋体" w:hAnsi="宋体" w:eastAsia="宋体" w:cs="宋体"/>
          <w:sz w:val="28"/>
          <w:szCs w:val="28"/>
        </w:rPr>
        <w:t>（</w:t>
      </w:r>
      <w:r>
        <w:rPr>
          <w:rFonts w:ascii="Times New Roman" w:hAnsi="Times New Roman" w:eastAsia="Times New Roman" w:cs="Times New Roman"/>
          <w:sz w:val="28"/>
          <w:szCs w:val="28"/>
        </w:rPr>
        <w:t>1</w:t>
      </w:r>
      <w:r>
        <w:rPr>
          <w:rFonts w:ascii="宋体" w:hAnsi="宋体" w:eastAsia="宋体" w:cs="宋体"/>
          <w:sz w:val="28"/>
          <w:szCs w:val="28"/>
        </w:rPr>
        <w:t>）《防治尾矿污染环境管理规定》（原国家环境保护局令第</w:t>
      </w:r>
      <w:r>
        <w:rPr>
          <w:rFonts w:ascii="Times New Roman" w:hAnsi="Times New Roman" w:eastAsia="Times New Roman" w:cs="Times New Roman"/>
          <w:sz w:val="28"/>
          <w:szCs w:val="28"/>
        </w:rPr>
        <w:t>11</w:t>
      </w:r>
      <w:r>
        <w:rPr>
          <w:rFonts w:ascii="宋体" w:hAnsi="宋体" w:eastAsia="宋体" w:cs="宋体"/>
          <w:sz w:val="28"/>
          <w:szCs w:val="28"/>
        </w:rPr>
        <w:t>号，</w:t>
      </w:r>
      <w:r>
        <w:rPr>
          <w:rFonts w:ascii="宋体" w:hAnsi="宋体" w:eastAsia="宋体" w:cs="宋体"/>
          <w:spacing w:val="2"/>
          <w:sz w:val="28"/>
          <w:szCs w:val="28"/>
        </w:rPr>
        <w:t xml:space="preserve"> </w:t>
      </w:r>
      <w:r>
        <w:rPr>
          <w:rFonts w:ascii="Times New Roman" w:hAnsi="Times New Roman" w:eastAsia="Times New Roman" w:cs="Times New Roman"/>
          <w:spacing w:val="-3"/>
          <w:sz w:val="28"/>
          <w:szCs w:val="28"/>
        </w:rPr>
        <w:t>1992</w:t>
      </w:r>
      <w:r>
        <w:rPr>
          <w:rFonts w:ascii="宋体" w:hAnsi="宋体" w:eastAsia="宋体" w:cs="宋体"/>
          <w:spacing w:val="-3"/>
          <w:sz w:val="28"/>
          <w:szCs w:val="28"/>
        </w:rPr>
        <w:t>年</w:t>
      </w:r>
      <w:r>
        <w:rPr>
          <w:rFonts w:ascii="Times New Roman" w:hAnsi="Times New Roman" w:eastAsia="Times New Roman" w:cs="Times New Roman"/>
          <w:spacing w:val="-3"/>
          <w:sz w:val="28"/>
          <w:szCs w:val="28"/>
        </w:rPr>
        <w:t>10</w:t>
      </w:r>
      <w:r>
        <w:rPr>
          <w:rFonts w:ascii="宋体" w:hAnsi="宋体" w:eastAsia="宋体" w:cs="宋体"/>
          <w:spacing w:val="-3"/>
          <w:sz w:val="28"/>
          <w:szCs w:val="28"/>
        </w:rPr>
        <w:t>月</w:t>
      </w:r>
      <w:r>
        <w:rPr>
          <w:rFonts w:ascii="Times New Roman" w:hAnsi="Times New Roman" w:eastAsia="Times New Roman" w:cs="Times New Roman"/>
          <w:spacing w:val="-3"/>
          <w:sz w:val="28"/>
          <w:szCs w:val="28"/>
        </w:rPr>
        <w:t>1</w:t>
      </w:r>
      <w:r>
        <w:rPr>
          <w:rFonts w:ascii="宋体" w:hAnsi="宋体" w:eastAsia="宋体" w:cs="宋体"/>
          <w:spacing w:val="-3"/>
          <w:sz w:val="28"/>
          <w:szCs w:val="28"/>
        </w:rPr>
        <w:t>日施行</w:t>
      </w:r>
      <w:r>
        <w:rPr>
          <w:rFonts w:ascii="宋体" w:hAnsi="宋体" w:eastAsia="宋体" w:cs="宋体"/>
          <w:spacing w:val="1"/>
          <w:sz w:val="28"/>
          <w:szCs w:val="28"/>
        </w:rPr>
        <w:t>）；</w:t>
      </w:r>
    </w:p>
    <w:p w14:paraId="04EE8554">
      <w:pPr>
        <w:spacing w:line="359" w:lineRule="auto"/>
        <w:ind w:left="13" w:right="217" w:firstLine="566"/>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）《特种设备作业人员监督管理办法》（国家质量监督检验检疫总</w:t>
      </w:r>
      <w:r>
        <w:rPr>
          <w:rFonts w:ascii="宋体" w:hAnsi="宋体" w:eastAsia="宋体" w:cs="宋体"/>
          <w:spacing w:val="-1"/>
          <w:sz w:val="28"/>
          <w:szCs w:val="28"/>
        </w:rPr>
        <w:t>局令第</w:t>
      </w:r>
      <w:r>
        <w:rPr>
          <w:rFonts w:ascii="Times New Roman" w:hAnsi="Times New Roman" w:eastAsia="Times New Roman" w:cs="Times New Roman"/>
          <w:spacing w:val="-1"/>
          <w:sz w:val="28"/>
          <w:szCs w:val="28"/>
        </w:rPr>
        <w:t>140</w:t>
      </w:r>
      <w:r>
        <w:rPr>
          <w:rFonts w:ascii="宋体" w:hAnsi="宋体" w:eastAsia="宋体" w:cs="宋体"/>
          <w:spacing w:val="-1"/>
          <w:sz w:val="28"/>
          <w:szCs w:val="28"/>
        </w:rPr>
        <w:t>号，</w:t>
      </w:r>
      <w:r>
        <w:rPr>
          <w:rFonts w:ascii="Times New Roman" w:hAnsi="Times New Roman" w:eastAsia="Times New Roman" w:cs="Times New Roman"/>
          <w:spacing w:val="-1"/>
          <w:sz w:val="28"/>
          <w:szCs w:val="28"/>
        </w:rPr>
        <w:t>2011</w:t>
      </w:r>
      <w:r>
        <w:rPr>
          <w:rFonts w:ascii="宋体" w:hAnsi="宋体" w:eastAsia="宋体" w:cs="宋体"/>
          <w:spacing w:val="-1"/>
          <w:sz w:val="28"/>
          <w:szCs w:val="28"/>
        </w:rPr>
        <w:t>年</w:t>
      </w:r>
      <w:r>
        <w:rPr>
          <w:rFonts w:ascii="Times New Roman" w:hAnsi="Times New Roman" w:eastAsia="Times New Roman" w:cs="Times New Roman"/>
          <w:spacing w:val="-1"/>
          <w:sz w:val="28"/>
          <w:szCs w:val="28"/>
        </w:rPr>
        <w:t>7</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r>
        <w:rPr>
          <w:rFonts w:ascii="宋体" w:hAnsi="宋体" w:eastAsia="宋体" w:cs="宋体"/>
          <w:spacing w:val="2"/>
          <w:sz w:val="28"/>
          <w:szCs w:val="28"/>
        </w:rPr>
        <w:t>）；</w:t>
      </w:r>
    </w:p>
    <w:p w14:paraId="12A0B2E5">
      <w:pPr>
        <w:spacing w:before="1" w:line="359" w:lineRule="auto"/>
        <w:ind w:left="5" w:firstLine="574"/>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）《非煤矿矿山企业安全生产许可证实施办法》（原国家安全生产</w:t>
      </w:r>
      <w:r>
        <w:rPr>
          <w:rFonts w:ascii="宋体" w:hAnsi="宋体" w:eastAsia="宋体" w:cs="宋体"/>
          <w:spacing w:val="-3"/>
          <w:sz w:val="28"/>
          <w:szCs w:val="28"/>
        </w:rPr>
        <w:t>监督管理总局令第</w:t>
      </w:r>
      <w:r>
        <w:rPr>
          <w:rFonts w:ascii="Times New Roman" w:hAnsi="Times New Roman" w:eastAsia="Times New Roman" w:cs="Times New Roman"/>
          <w:spacing w:val="-3"/>
          <w:sz w:val="28"/>
          <w:szCs w:val="28"/>
        </w:rPr>
        <w:t>20</w:t>
      </w:r>
      <w:r>
        <w:rPr>
          <w:rFonts w:ascii="宋体" w:hAnsi="宋体" w:eastAsia="宋体" w:cs="宋体"/>
          <w:spacing w:val="-3"/>
          <w:sz w:val="28"/>
          <w:szCs w:val="28"/>
        </w:rPr>
        <w:t>号发布，原国家安全生产监</w:t>
      </w:r>
      <w:r>
        <w:rPr>
          <w:rFonts w:ascii="宋体" w:hAnsi="宋体" w:eastAsia="宋体" w:cs="宋体"/>
          <w:spacing w:val="-4"/>
          <w:sz w:val="28"/>
          <w:szCs w:val="28"/>
        </w:rPr>
        <w:t>督管理总局令第</w:t>
      </w:r>
      <w:r>
        <w:rPr>
          <w:rFonts w:ascii="Times New Roman" w:hAnsi="Times New Roman" w:eastAsia="Times New Roman" w:cs="Times New Roman"/>
          <w:spacing w:val="-4"/>
          <w:sz w:val="28"/>
          <w:szCs w:val="28"/>
        </w:rPr>
        <w:t>78</w:t>
      </w:r>
      <w:r>
        <w:rPr>
          <w:rFonts w:ascii="宋体" w:hAnsi="宋体" w:eastAsia="宋体" w:cs="宋体"/>
          <w:spacing w:val="-4"/>
          <w:sz w:val="28"/>
          <w:szCs w:val="28"/>
        </w:rPr>
        <w:t>号令修改，</w:t>
      </w:r>
      <w:r>
        <w:rPr>
          <w:rFonts w:ascii="宋体" w:hAnsi="宋体" w:eastAsia="宋体" w:cs="宋体"/>
          <w:sz w:val="28"/>
          <w:szCs w:val="28"/>
        </w:rPr>
        <w:t xml:space="preserve"> </w:t>
      </w:r>
      <w:r>
        <w:rPr>
          <w:rFonts w:ascii="Times New Roman" w:hAnsi="Times New Roman" w:eastAsia="Times New Roman" w:cs="Times New Roman"/>
          <w:spacing w:val="-1"/>
          <w:sz w:val="28"/>
          <w:szCs w:val="28"/>
        </w:rPr>
        <w:t>2015</w:t>
      </w:r>
      <w:r>
        <w:rPr>
          <w:rFonts w:ascii="宋体" w:hAnsi="宋体" w:eastAsia="宋体" w:cs="宋体"/>
          <w:spacing w:val="-1"/>
          <w:sz w:val="28"/>
          <w:szCs w:val="28"/>
        </w:rPr>
        <w:t>年</w:t>
      </w:r>
      <w:r>
        <w:rPr>
          <w:rFonts w:ascii="Times New Roman" w:hAnsi="Times New Roman" w:eastAsia="Times New Roman" w:cs="Times New Roman"/>
          <w:spacing w:val="-1"/>
          <w:sz w:val="28"/>
          <w:szCs w:val="28"/>
        </w:rPr>
        <w:t>7</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r>
        <w:rPr>
          <w:rFonts w:ascii="宋体" w:hAnsi="宋体" w:eastAsia="宋体" w:cs="宋体"/>
          <w:spacing w:val="2"/>
          <w:sz w:val="28"/>
          <w:szCs w:val="28"/>
        </w:rPr>
        <w:t>）；</w:t>
      </w:r>
    </w:p>
    <w:p w14:paraId="2B807958">
      <w:pPr>
        <w:spacing w:before="1" w:line="359" w:lineRule="auto"/>
        <w:ind w:left="13" w:right="218" w:firstLine="566"/>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4</w:t>
      </w:r>
      <w:r>
        <w:rPr>
          <w:rFonts w:ascii="宋体" w:hAnsi="宋体" w:eastAsia="宋体" w:cs="宋体"/>
          <w:spacing w:val="1"/>
          <w:sz w:val="28"/>
          <w:szCs w:val="28"/>
        </w:rPr>
        <w:t>）《建设项目安全设施“三同时</w:t>
      </w:r>
      <w:r>
        <w:rPr>
          <w:rFonts w:ascii="宋体" w:hAnsi="宋体" w:eastAsia="宋体" w:cs="宋体"/>
          <w:spacing w:val="-103"/>
          <w:sz w:val="28"/>
          <w:szCs w:val="28"/>
        </w:rPr>
        <w:t xml:space="preserve"> </w:t>
      </w:r>
      <w:r>
        <w:rPr>
          <w:rFonts w:ascii="宋体" w:hAnsi="宋体" w:eastAsia="宋体" w:cs="宋体"/>
          <w:spacing w:val="1"/>
          <w:sz w:val="28"/>
          <w:szCs w:val="28"/>
        </w:rPr>
        <w:t>”监督管理办法》（</w:t>
      </w:r>
      <w:r>
        <w:rPr>
          <w:rFonts w:ascii="Times New Roman" w:hAnsi="Times New Roman" w:eastAsia="Times New Roman" w:cs="Times New Roman"/>
          <w:spacing w:val="1"/>
          <w:sz w:val="28"/>
          <w:szCs w:val="28"/>
        </w:rPr>
        <w:t>20</w:t>
      </w:r>
      <w:r>
        <w:rPr>
          <w:rFonts w:ascii="Times New Roman" w:hAnsi="Times New Roman" w:eastAsia="Times New Roman" w:cs="Times New Roman"/>
          <w:sz w:val="28"/>
          <w:szCs w:val="28"/>
        </w:rPr>
        <w:t>10</w:t>
      </w:r>
      <w:r>
        <w:rPr>
          <w:rFonts w:ascii="宋体" w:hAnsi="宋体" w:eastAsia="宋体" w:cs="宋体"/>
          <w:sz w:val="28"/>
          <w:szCs w:val="28"/>
        </w:rPr>
        <w:t>年</w:t>
      </w:r>
      <w:r>
        <w:rPr>
          <w:rFonts w:ascii="Times New Roman" w:hAnsi="Times New Roman" w:eastAsia="Times New Roman" w:cs="Times New Roman"/>
          <w:sz w:val="28"/>
          <w:szCs w:val="28"/>
        </w:rPr>
        <w:t>12</w:t>
      </w:r>
      <w:r>
        <w:rPr>
          <w:rFonts w:ascii="宋体" w:hAnsi="宋体" w:eastAsia="宋体" w:cs="宋体"/>
          <w:sz w:val="28"/>
          <w:szCs w:val="28"/>
        </w:rPr>
        <w:t>月</w:t>
      </w:r>
      <w:r>
        <w:rPr>
          <w:rFonts w:ascii="Times New Roman" w:hAnsi="Times New Roman" w:eastAsia="Times New Roman" w:cs="Times New Roman"/>
          <w:sz w:val="28"/>
          <w:szCs w:val="28"/>
        </w:rPr>
        <w:t>14</w:t>
      </w:r>
      <w:r>
        <w:rPr>
          <w:rFonts w:ascii="宋体" w:hAnsi="宋体" w:eastAsia="宋体" w:cs="宋体"/>
          <w:spacing w:val="-2"/>
          <w:sz w:val="28"/>
          <w:szCs w:val="28"/>
        </w:rPr>
        <w:t>日原国家安全监管总局令第</w:t>
      </w:r>
      <w:r>
        <w:rPr>
          <w:rFonts w:ascii="Times New Roman" w:hAnsi="Times New Roman" w:eastAsia="Times New Roman" w:cs="Times New Roman"/>
          <w:spacing w:val="-2"/>
          <w:sz w:val="28"/>
          <w:szCs w:val="28"/>
        </w:rPr>
        <w:t>36</w:t>
      </w:r>
      <w:r>
        <w:rPr>
          <w:rFonts w:ascii="宋体" w:hAnsi="宋体" w:eastAsia="宋体" w:cs="宋体"/>
          <w:spacing w:val="-2"/>
          <w:sz w:val="28"/>
          <w:szCs w:val="28"/>
        </w:rPr>
        <w:t>号公布，根据</w:t>
      </w:r>
      <w:r>
        <w:rPr>
          <w:rFonts w:ascii="Times New Roman" w:hAnsi="Times New Roman" w:eastAsia="Times New Roman" w:cs="Times New Roman"/>
          <w:spacing w:val="-2"/>
          <w:sz w:val="28"/>
          <w:szCs w:val="28"/>
        </w:rPr>
        <w:t>2015</w:t>
      </w:r>
      <w:r>
        <w:rPr>
          <w:rFonts w:ascii="宋体" w:hAnsi="宋体" w:eastAsia="宋体" w:cs="宋体"/>
          <w:spacing w:val="-2"/>
          <w:sz w:val="28"/>
          <w:szCs w:val="28"/>
        </w:rPr>
        <w:t>年</w:t>
      </w:r>
      <w:r>
        <w:rPr>
          <w:rFonts w:ascii="Times New Roman" w:hAnsi="Times New Roman" w:eastAsia="Times New Roman" w:cs="Times New Roman"/>
          <w:spacing w:val="-2"/>
          <w:sz w:val="28"/>
          <w:szCs w:val="28"/>
        </w:rPr>
        <w:t>4</w:t>
      </w:r>
      <w:r>
        <w:rPr>
          <w:rFonts w:ascii="宋体" w:hAnsi="宋体" w:eastAsia="宋体" w:cs="宋体"/>
          <w:spacing w:val="-2"/>
          <w:sz w:val="28"/>
          <w:szCs w:val="28"/>
        </w:rPr>
        <w:t>月</w:t>
      </w:r>
      <w:r>
        <w:rPr>
          <w:rFonts w:ascii="Times New Roman" w:hAnsi="Times New Roman" w:eastAsia="Times New Roman" w:cs="Times New Roman"/>
          <w:spacing w:val="-2"/>
          <w:sz w:val="28"/>
          <w:szCs w:val="28"/>
        </w:rPr>
        <w:t>2</w:t>
      </w:r>
      <w:r>
        <w:rPr>
          <w:rFonts w:ascii="宋体" w:hAnsi="宋体" w:eastAsia="宋体" w:cs="宋体"/>
          <w:spacing w:val="-2"/>
          <w:sz w:val="28"/>
          <w:szCs w:val="28"/>
        </w:rPr>
        <w:t>日原国家安全监管总</w:t>
      </w:r>
      <w:r>
        <w:rPr>
          <w:rFonts w:ascii="宋体" w:hAnsi="宋体" w:eastAsia="宋体" w:cs="宋体"/>
          <w:spacing w:val="-1"/>
          <w:sz w:val="28"/>
          <w:szCs w:val="28"/>
        </w:rPr>
        <w:t>局令第</w:t>
      </w:r>
      <w:r>
        <w:rPr>
          <w:rFonts w:ascii="Times New Roman" w:hAnsi="Times New Roman" w:eastAsia="Times New Roman" w:cs="Times New Roman"/>
          <w:spacing w:val="-1"/>
          <w:sz w:val="28"/>
          <w:szCs w:val="28"/>
        </w:rPr>
        <w:t>77</w:t>
      </w:r>
      <w:r>
        <w:rPr>
          <w:rFonts w:ascii="宋体" w:hAnsi="宋体" w:eastAsia="宋体" w:cs="宋体"/>
          <w:spacing w:val="-1"/>
          <w:sz w:val="28"/>
          <w:szCs w:val="28"/>
        </w:rPr>
        <w:t>号修正，</w:t>
      </w:r>
      <w:r>
        <w:rPr>
          <w:rFonts w:ascii="Times New Roman" w:hAnsi="Times New Roman" w:eastAsia="Times New Roman" w:cs="Times New Roman"/>
          <w:spacing w:val="-1"/>
          <w:sz w:val="28"/>
          <w:szCs w:val="28"/>
        </w:rPr>
        <w:t>2015</w:t>
      </w:r>
      <w:r>
        <w:rPr>
          <w:rFonts w:ascii="宋体" w:hAnsi="宋体" w:eastAsia="宋体" w:cs="宋体"/>
          <w:spacing w:val="-1"/>
          <w:sz w:val="28"/>
          <w:szCs w:val="28"/>
        </w:rPr>
        <w:t>年</w:t>
      </w:r>
      <w:r>
        <w:rPr>
          <w:rFonts w:ascii="Times New Roman" w:hAnsi="Times New Roman" w:eastAsia="Times New Roman" w:cs="Times New Roman"/>
          <w:spacing w:val="-1"/>
          <w:sz w:val="28"/>
          <w:szCs w:val="28"/>
        </w:rPr>
        <w:t>5</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r>
        <w:rPr>
          <w:rFonts w:ascii="宋体" w:hAnsi="宋体" w:eastAsia="宋体" w:cs="宋体"/>
          <w:spacing w:val="2"/>
          <w:sz w:val="28"/>
          <w:szCs w:val="28"/>
        </w:rPr>
        <w:t>）；</w:t>
      </w:r>
    </w:p>
    <w:p w14:paraId="3DB468AF">
      <w:pPr>
        <w:spacing w:before="1" w:line="359" w:lineRule="auto"/>
        <w:ind w:left="9" w:right="217" w:firstLine="57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5</w:t>
      </w:r>
      <w:r>
        <w:rPr>
          <w:rFonts w:ascii="宋体" w:hAnsi="宋体" w:eastAsia="宋体" w:cs="宋体"/>
          <w:spacing w:val="2"/>
          <w:sz w:val="28"/>
          <w:szCs w:val="28"/>
        </w:rPr>
        <w:t>）《尾矿库安全监督管理规定》（原国家安全生产监督管理总局令</w:t>
      </w:r>
      <w:r>
        <w:rPr>
          <w:rFonts w:ascii="宋体" w:hAnsi="宋体" w:eastAsia="宋体" w:cs="宋体"/>
          <w:spacing w:val="-2"/>
          <w:sz w:val="28"/>
          <w:szCs w:val="28"/>
        </w:rPr>
        <w:t>第</w:t>
      </w:r>
      <w:r>
        <w:rPr>
          <w:rFonts w:ascii="Times New Roman" w:hAnsi="Times New Roman" w:eastAsia="Times New Roman" w:cs="Times New Roman"/>
          <w:spacing w:val="-2"/>
          <w:sz w:val="28"/>
          <w:szCs w:val="28"/>
        </w:rPr>
        <w:t>38</w:t>
      </w:r>
      <w:r>
        <w:rPr>
          <w:rFonts w:ascii="宋体" w:hAnsi="宋体" w:eastAsia="宋体" w:cs="宋体"/>
          <w:spacing w:val="-2"/>
          <w:sz w:val="28"/>
          <w:szCs w:val="28"/>
        </w:rPr>
        <w:t>号发布，原国家安全生产监督管理总局令第</w:t>
      </w:r>
      <w:r>
        <w:rPr>
          <w:rFonts w:ascii="Times New Roman" w:hAnsi="Times New Roman" w:eastAsia="Times New Roman" w:cs="Times New Roman"/>
          <w:spacing w:val="-2"/>
          <w:sz w:val="28"/>
          <w:szCs w:val="28"/>
        </w:rPr>
        <w:t>78</w:t>
      </w:r>
      <w:r>
        <w:rPr>
          <w:rFonts w:ascii="宋体" w:hAnsi="宋体" w:eastAsia="宋体" w:cs="宋体"/>
          <w:spacing w:val="-2"/>
          <w:sz w:val="28"/>
          <w:szCs w:val="28"/>
        </w:rPr>
        <w:t>号令修改，</w:t>
      </w:r>
      <w:r>
        <w:rPr>
          <w:rFonts w:ascii="Times New Roman" w:hAnsi="Times New Roman" w:eastAsia="Times New Roman" w:cs="Times New Roman"/>
          <w:spacing w:val="-2"/>
          <w:sz w:val="28"/>
          <w:szCs w:val="28"/>
        </w:rPr>
        <w:t>2015</w:t>
      </w:r>
      <w:r>
        <w:rPr>
          <w:rFonts w:ascii="宋体" w:hAnsi="宋体" w:eastAsia="宋体" w:cs="宋体"/>
          <w:spacing w:val="-2"/>
          <w:sz w:val="28"/>
          <w:szCs w:val="28"/>
        </w:rPr>
        <w:t>年</w:t>
      </w:r>
      <w:r>
        <w:rPr>
          <w:rFonts w:ascii="Times New Roman" w:hAnsi="Times New Roman" w:eastAsia="Times New Roman" w:cs="Times New Roman"/>
          <w:spacing w:val="-2"/>
          <w:sz w:val="28"/>
          <w:szCs w:val="28"/>
        </w:rPr>
        <w:t>7</w:t>
      </w:r>
      <w:r>
        <w:rPr>
          <w:rFonts w:ascii="宋体" w:hAnsi="宋体" w:eastAsia="宋体" w:cs="宋体"/>
          <w:spacing w:val="-2"/>
          <w:sz w:val="28"/>
          <w:szCs w:val="28"/>
        </w:rPr>
        <w:t>月</w:t>
      </w:r>
      <w:r>
        <w:rPr>
          <w:rFonts w:ascii="Times New Roman" w:hAnsi="Times New Roman" w:eastAsia="Times New Roman" w:cs="Times New Roman"/>
          <w:spacing w:val="-2"/>
          <w:sz w:val="28"/>
          <w:szCs w:val="28"/>
        </w:rPr>
        <w:t>1</w:t>
      </w:r>
      <w:r>
        <w:rPr>
          <w:rFonts w:ascii="宋体" w:hAnsi="宋体" w:eastAsia="宋体" w:cs="宋体"/>
          <w:spacing w:val="-2"/>
          <w:sz w:val="28"/>
          <w:szCs w:val="28"/>
        </w:rPr>
        <w:t>日</w:t>
      </w:r>
      <w:r>
        <w:rPr>
          <w:rFonts w:ascii="宋体" w:hAnsi="宋体" w:eastAsia="宋体" w:cs="宋体"/>
          <w:spacing w:val="-5"/>
          <w:sz w:val="28"/>
          <w:szCs w:val="28"/>
        </w:rPr>
        <w:t>施行</w:t>
      </w:r>
      <w:r>
        <w:rPr>
          <w:rFonts w:ascii="宋体" w:hAnsi="宋体" w:eastAsia="宋体" w:cs="宋体"/>
          <w:spacing w:val="-1"/>
          <w:sz w:val="28"/>
          <w:szCs w:val="28"/>
        </w:rPr>
        <w:t>）；</w:t>
      </w:r>
    </w:p>
    <w:p w14:paraId="3EEA8A96">
      <w:pPr>
        <w:spacing w:line="348" w:lineRule="auto"/>
        <w:ind w:left="10" w:right="217" w:firstLine="56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）《金属非金属矿山建设项目安全设施目录（试行）》（原国家安</w:t>
      </w:r>
      <w:r>
        <w:rPr>
          <w:rFonts w:ascii="宋体" w:hAnsi="宋体" w:eastAsia="宋体" w:cs="宋体"/>
          <w:spacing w:val="-1"/>
          <w:sz w:val="28"/>
          <w:szCs w:val="28"/>
        </w:rPr>
        <w:t>全生产监督管理总局令第</w:t>
      </w:r>
      <w:r>
        <w:rPr>
          <w:rFonts w:ascii="Times New Roman" w:hAnsi="Times New Roman" w:eastAsia="Times New Roman" w:cs="Times New Roman"/>
          <w:spacing w:val="-1"/>
          <w:sz w:val="28"/>
          <w:szCs w:val="28"/>
        </w:rPr>
        <w:t>75</w:t>
      </w:r>
      <w:r>
        <w:rPr>
          <w:rFonts w:ascii="宋体" w:hAnsi="宋体" w:eastAsia="宋体" w:cs="宋体"/>
          <w:spacing w:val="-1"/>
          <w:sz w:val="28"/>
          <w:szCs w:val="28"/>
        </w:rPr>
        <w:t>号，</w:t>
      </w:r>
      <w:r>
        <w:rPr>
          <w:rFonts w:ascii="Times New Roman" w:hAnsi="Times New Roman" w:eastAsia="Times New Roman" w:cs="Times New Roman"/>
          <w:spacing w:val="-1"/>
          <w:sz w:val="28"/>
          <w:szCs w:val="28"/>
        </w:rPr>
        <w:t>2015</w:t>
      </w:r>
      <w:r>
        <w:rPr>
          <w:rFonts w:ascii="宋体" w:hAnsi="宋体" w:eastAsia="宋体" w:cs="宋体"/>
          <w:spacing w:val="-1"/>
          <w:sz w:val="28"/>
          <w:szCs w:val="28"/>
        </w:rPr>
        <w:t>年</w:t>
      </w:r>
      <w:r>
        <w:rPr>
          <w:rFonts w:ascii="Times New Roman" w:hAnsi="Times New Roman" w:eastAsia="Times New Roman" w:cs="Times New Roman"/>
          <w:spacing w:val="-1"/>
          <w:sz w:val="28"/>
          <w:szCs w:val="28"/>
        </w:rPr>
        <w:t>7</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r>
        <w:rPr>
          <w:rFonts w:ascii="宋体" w:hAnsi="宋体" w:eastAsia="宋体" w:cs="宋体"/>
          <w:spacing w:val="7"/>
          <w:sz w:val="28"/>
          <w:szCs w:val="28"/>
        </w:rPr>
        <w:t>）；</w:t>
      </w:r>
    </w:p>
    <w:p w14:paraId="1BC3FF4F">
      <w:pPr>
        <w:spacing w:line="348" w:lineRule="auto"/>
        <w:rPr>
          <w:rFonts w:ascii="宋体" w:hAnsi="宋体" w:eastAsia="宋体" w:cs="宋体"/>
          <w:sz w:val="28"/>
          <w:szCs w:val="28"/>
        </w:rPr>
        <w:sectPr>
          <w:headerReference r:id="rId18" w:type="default"/>
          <w:footerReference r:id="rId19" w:type="default"/>
          <w:pgSz w:w="11906" w:h="16840"/>
          <w:pgMar w:top="1208" w:right="914" w:bottom="1241" w:left="1587" w:header="865" w:footer="973" w:gutter="0"/>
          <w:cols w:space="720" w:num="1"/>
        </w:sectPr>
      </w:pPr>
    </w:p>
    <w:p w14:paraId="78E9DD5B">
      <w:pPr>
        <w:spacing w:before="251" w:line="359" w:lineRule="auto"/>
        <w:ind w:left="17" w:firstLine="56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7</w:t>
      </w:r>
      <w:r>
        <w:rPr>
          <w:rFonts w:ascii="宋体" w:hAnsi="宋体" w:eastAsia="宋体" w:cs="宋体"/>
          <w:spacing w:val="2"/>
          <w:sz w:val="28"/>
          <w:szCs w:val="28"/>
        </w:rPr>
        <w:t>）《生产安全事故应急预案管理办法》（原国家安全生产监督管理</w:t>
      </w:r>
      <w:r>
        <w:rPr>
          <w:rFonts w:ascii="宋体" w:hAnsi="宋体" w:eastAsia="宋体" w:cs="宋体"/>
          <w:spacing w:val="-2"/>
          <w:sz w:val="28"/>
          <w:szCs w:val="28"/>
        </w:rPr>
        <w:t>总局令第</w:t>
      </w:r>
      <w:r>
        <w:rPr>
          <w:rFonts w:ascii="Times New Roman" w:hAnsi="Times New Roman" w:eastAsia="Times New Roman" w:cs="Times New Roman"/>
          <w:spacing w:val="-2"/>
          <w:sz w:val="28"/>
          <w:szCs w:val="28"/>
        </w:rPr>
        <w:t>88</w:t>
      </w:r>
      <w:r>
        <w:rPr>
          <w:rFonts w:ascii="宋体" w:hAnsi="宋体" w:eastAsia="宋体" w:cs="宋体"/>
          <w:spacing w:val="-2"/>
          <w:sz w:val="28"/>
          <w:szCs w:val="28"/>
        </w:rPr>
        <w:t>号令，</w:t>
      </w:r>
      <w:r>
        <w:rPr>
          <w:rFonts w:ascii="Times New Roman" w:hAnsi="Times New Roman" w:eastAsia="Times New Roman" w:cs="Times New Roman"/>
          <w:spacing w:val="-2"/>
          <w:sz w:val="28"/>
          <w:szCs w:val="28"/>
        </w:rPr>
        <w:t>2016</w:t>
      </w:r>
      <w:r>
        <w:rPr>
          <w:rFonts w:ascii="宋体" w:hAnsi="宋体" w:eastAsia="宋体" w:cs="宋体"/>
          <w:spacing w:val="-2"/>
          <w:sz w:val="28"/>
          <w:szCs w:val="28"/>
        </w:rPr>
        <w:t>年</w:t>
      </w:r>
      <w:r>
        <w:rPr>
          <w:rFonts w:ascii="Times New Roman" w:hAnsi="Times New Roman" w:eastAsia="Times New Roman" w:cs="Times New Roman"/>
          <w:spacing w:val="-2"/>
          <w:sz w:val="28"/>
          <w:szCs w:val="28"/>
        </w:rPr>
        <w:t>7</w:t>
      </w:r>
      <w:r>
        <w:rPr>
          <w:rFonts w:ascii="宋体" w:hAnsi="宋体" w:eastAsia="宋体" w:cs="宋体"/>
          <w:spacing w:val="-2"/>
          <w:sz w:val="28"/>
          <w:szCs w:val="28"/>
        </w:rPr>
        <w:t>月</w:t>
      </w:r>
      <w:r>
        <w:rPr>
          <w:rFonts w:ascii="Times New Roman" w:hAnsi="Times New Roman" w:eastAsia="Times New Roman" w:cs="Times New Roman"/>
          <w:spacing w:val="-2"/>
          <w:sz w:val="28"/>
          <w:szCs w:val="28"/>
        </w:rPr>
        <w:t>1</w:t>
      </w:r>
      <w:r>
        <w:rPr>
          <w:rFonts w:ascii="宋体" w:hAnsi="宋体" w:eastAsia="宋体" w:cs="宋体"/>
          <w:spacing w:val="-2"/>
          <w:sz w:val="28"/>
          <w:szCs w:val="28"/>
        </w:rPr>
        <w:t>日施行，应急管理部令第</w:t>
      </w:r>
      <w:r>
        <w:rPr>
          <w:rFonts w:ascii="Times New Roman" w:hAnsi="Times New Roman" w:eastAsia="Times New Roman" w:cs="Times New Roman"/>
          <w:spacing w:val="-2"/>
          <w:sz w:val="28"/>
          <w:szCs w:val="28"/>
        </w:rPr>
        <w:t>2</w:t>
      </w:r>
      <w:r>
        <w:rPr>
          <w:rFonts w:ascii="宋体" w:hAnsi="宋体" w:eastAsia="宋体" w:cs="宋体"/>
          <w:spacing w:val="-2"/>
          <w:sz w:val="28"/>
          <w:szCs w:val="28"/>
        </w:rPr>
        <w:t>号修订，</w:t>
      </w:r>
      <w:r>
        <w:rPr>
          <w:rFonts w:ascii="Times New Roman" w:hAnsi="Times New Roman" w:eastAsia="Times New Roman" w:cs="Times New Roman"/>
          <w:spacing w:val="-2"/>
          <w:sz w:val="28"/>
          <w:szCs w:val="28"/>
        </w:rPr>
        <w:t>2019</w:t>
      </w:r>
      <w:r>
        <w:rPr>
          <w:rFonts w:ascii="宋体" w:hAnsi="宋体" w:eastAsia="宋体" w:cs="宋体"/>
          <w:spacing w:val="-2"/>
          <w:sz w:val="28"/>
          <w:szCs w:val="28"/>
        </w:rPr>
        <w:t>年</w:t>
      </w:r>
      <w:r>
        <w:rPr>
          <w:rFonts w:ascii="Times New Roman" w:hAnsi="Times New Roman" w:eastAsia="Times New Roman" w:cs="Times New Roman"/>
          <w:spacing w:val="-2"/>
          <w:sz w:val="28"/>
          <w:szCs w:val="28"/>
        </w:rPr>
        <w:t>9</w:t>
      </w:r>
      <w:r>
        <w:rPr>
          <w:rFonts w:ascii="宋体" w:hAnsi="宋体" w:eastAsia="宋体" w:cs="宋体"/>
          <w:spacing w:val="-2"/>
          <w:sz w:val="28"/>
          <w:szCs w:val="28"/>
        </w:rPr>
        <w:t>月</w:t>
      </w:r>
      <w:r>
        <w:rPr>
          <w:rFonts w:ascii="Times New Roman" w:hAnsi="Times New Roman" w:eastAsia="Times New Roman" w:cs="Times New Roman"/>
          <w:spacing w:val="-5"/>
          <w:sz w:val="28"/>
          <w:szCs w:val="28"/>
        </w:rPr>
        <w:t>1</w:t>
      </w:r>
      <w:r>
        <w:rPr>
          <w:rFonts w:ascii="宋体" w:hAnsi="宋体" w:eastAsia="宋体" w:cs="宋体"/>
          <w:spacing w:val="-5"/>
          <w:sz w:val="28"/>
          <w:szCs w:val="28"/>
        </w:rPr>
        <w:t>日施行</w:t>
      </w:r>
      <w:r>
        <w:rPr>
          <w:rFonts w:ascii="宋体" w:hAnsi="宋体" w:eastAsia="宋体" w:cs="宋体"/>
          <w:spacing w:val="1"/>
          <w:sz w:val="28"/>
          <w:szCs w:val="28"/>
        </w:rPr>
        <w:t>）；</w:t>
      </w:r>
    </w:p>
    <w:p w14:paraId="15178678">
      <w:pPr>
        <w:spacing w:line="358" w:lineRule="auto"/>
        <w:ind w:left="33" w:firstLine="546"/>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8</w:t>
      </w:r>
      <w:r>
        <w:rPr>
          <w:rFonts w:ascii="宋体" w:hAnsi="宋体" w:eastAsia="宋体" w:cs="宋体"/>
          <w:spacing w:val="-3"/>
          <w:sz w:val="28"/>
          <w:szCs w:val="28"/>
        </w:rPr>
        <w:t>）《国家矿山安全监察局关于印发</w:t>
      </w:r>
      <w:r>
        <w:rPr>
          <w:rFonts w:ascii="Times New Roman" w:hAnsi="Times New Roman" w:eastAsia="Times New Roman" w:cs="Times New Roman"/>
          <w:spacing w:val="-3"/>
          <w:sz w:val="28"/>
          <w:szCs w:val="28"/>
        </w:rPr>
        <w:t>&lt;</w:t>
      </w:r>
      <w:r>
        <w:rPr>
          <w:rFonts w:ascii="宋体" w:hAnsi="宋体" w:eastAsia="宋体" w:cs="宋体"/>
          <w:spacing w:val="-3"/>
          <w:sz w:val="28"/>
          <w:szCs w:val="28"/>
        </w:rPr>
        <w:t>关于加强非煤矿山安全生产工作</w:t>
      </w:r>
      <w:r>
        <w:rPr>
          <w:rFonts w:ascii="宋体" w:hAnsi="宋体" w:eastAsia="宋体" w:cs="宋体"/>
          <w:spacing w:val="-1"/>
          <w:sz w:val="28"/>
          <w:szCs w:val="28"/>
        </w:rPr>
        <w:t>的指导意见</w:t>
      </w:r>
      <w:r>
        <w:rPr>
          <w:rFonts w:ascii="Times New Roman" w:hAnsi="Times New Roman" w:eastAsia="Times New Roman" w:cs="Times New Roman"/>
          <w:spacing w:val="-1"/>
          <w:sz w:val="28"/>
          <w:szCs w:val="28"/>
        </w:rPr>
        <w:t>&gt;</w:t>
      </w:r>
      <w:r>
        <w:rPr>
          <w:rFonts w:ascii="宋体" w:hAnsi="宋体" w:eastAsia="宋体" w:cs="宋体"/>
          <w:spacing w:val="-1"/>
          <w:sz w:val="28"/>
          <w:szCs w:val="28"/>
        </w:rPr>
        <w:t>的通知》（矿安</w:t>
      </w:r>
      <w:r>
        <w:rPr>
          <w:rFonts w:ascii="Times New Roman" w:hAnsi="Times New Roman" w:eastAsia="Times New Roman" w:cs="Times New Roman"/>
          <w:spacing w:val="-1"/>
          <w:sz w:val="28"/>
          <w:szCs w:val="28"/>
        </w:rPr>
        <w:t>[</w:t>
      </w:r>
      <w:r>
        <w:fldChar w:fldCharType="begin"/>
      </w:r>
      <w:r>
        <w:instrText xml:space="preserve"> HYPERLINK \l "bookmark44" </w:instrText>
      </w:r>
      <w:r>
        <w:fldChar w:fldCharType="separate"/>
      </w:r>
      <w:r>
        <w:rPr>
          <w:rFonts w:ascii="Times New Roman" w:hAnsi="Times New Roman" w:eastAsia="Times New Roman" w:cs="Times New Roman"/>
          <w:spacing w:val="-1"/>
          <w:sz w:val="28"/>
          <w:szCs w:val="28"/>
        </w:rPr>
        <w:t>2022</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]4</w:t>
      </w:r>
      <w:r>
        <w:rPr>
          <w:rFonts w:ascii="宋体" w:hAnsi="宋体" w:eastAsia="宋体" w:cs="宋体"/>
          <w:spacing w:val="-1"/>
          <w:sz w:val="28"/>
          <w:szCs w:val="28"/>
        </w:rPr>
        <w:t>号，</w:t>
      </w:r>
      <w:r>
        <w:rPr>
          <w:rFonts w:ascii="Times New Roman" w:hAnsi="Times New Roman" w:eastAsia="Times New Roman" w:cs="Times New Roman"/>
          <w:spacing w:val="-1"/>
          <w:sz w:val="28"/>
          <w:szCs w:val="28"/>
        </w:rPr>
        <w:t>2022</w:t>
      </w:r>
      <w:r>
        <w:rPr>
          <w:rFonts w:ascii="宋体" w:hAnsi="宋体" w:eastAsia="宋体" w:cs="宋体"/>
          <w:spacing w:val="-1"/>
          <w:sz w:val="28"/>
          <w:szCs w:val="28"/>
        </w:rPr>
        <w:t>年</w:t>
      </w:r>
      <w:r>
        <w:rPr>
          <w:rFonts w:ascii="Times New Roman" w:hAnsi="Times New Roman" w:eastAsia="Times New Roman" w:cs="Times New Roman"/>
          <w:spacing w:val="-1"/>
          <w:sz w:val="28"/>
          <w:szCs w:val="28"/>
        </w:rPr>
        <w:t>2</w:t>
      </w:r>
      <w:r>
        <w:rPr>
          <w:rFonts w:ascii="宋体" w:hAnsi="宋体" w:eastAsia="宋体" w:cs="宋体"/>
          <w:spacing w:val="-2"/>
          <w:sz w:val="28"/>
          <w:szCs w:val="28"/>
        </w:rPr>
        <w:t>月</w:t>
      </w:r>
      <w:r>
        <w:rPr>
          <w:rFonts w:ascii="Times New Roman" w:hAnsi="Times New Roman" w:eastAsia="Times New Roman" w:cs="Times New Roman"/>
          <w:spacing w:val="-2"/>
          <w:sz w:val="28"/>
          <w:szCs w:val="28"/>
        </w:rPr>
        <w:t>8</w:t>
      </w:r>
      <w:r>
        <w:rPr>
          <w:rFonts w:ascii="宋体" w:hAnsi="宋体" w:eastAsia="宋体" w:cs="宋体"/>
          <w:spacing w:val="-2"/>
          <w:sz w:val="28"/>
          <w:szCs w:val="28"/>
        </w:rPr>
        <w:t>日</w:t>
      </w:r>
      <w:r>
        <w:rPr>
          <w:rFonts w:ascii="宋体" w:hAnsi="宋体" w:eastAsia="宋体" w:cs="宋体"/>
          <w:sz w:val="28"/>
          <w:szCs w:val="28"/>
        </w:rPr>
        <w:t>）；</w:t>
      </w:r>
    </w:p>
    <w:p w14:paraId="1598555B">
      <w:pPr>
        <w:spacing w:line="359" w:lineRule="auto"/>
        <w:ind w:left="17" w:firstLine="562"/>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9</w:t>
      </w:r>
      <w:r>
        <w:rPr>
          <w:rFonts w:ascii="宋体" w:hAnsi="宋体" w:eastAsia="宋体" w:cs="宋体"/>
          <w:spacing w:val="-3"/>
          <w:sz w:val="28"/>
          <w:szCs w:val="28"/>
        </w:rPr>
        <w:t>）《国家矿山安全监察局关于印发</w:t>
      </w:r>
      <w:r>
        <w:rPr>
          <w:rFonts w:ascii="Times New Roman" w:hAnsi="Times New Roman" w:eastAsia="Times New Roman" w:cs="Times New Roman"/>
          <w:spacing w:val="-3"/>
          <w:sz w:val="28"/>
          <w:szCs w:val="28"/>
        </w:rPr>
        <w:t>&lt;</w:t>
      </w:r>
      <w:r>
        <w:rPr>
          <w:rFonts w:ascii="宋体" w:hAnsi="宋体" w:eastAsia="宋体" w:cs="宋体"/>
          <w:spacing w:val="-3"/>
          <w:sz w:val="28"/>
          <w:szCs w:val="28"/>
        </w:rPr>
        <w:t>金属非金属矿山重大事故隐患判</w:t>
      </w:r>
      <w:r>
        <w:rPr>
          <w:rFonts w:ascii="宋体" w:hAnsi="宋体" w:eastAsia="宋体" w:cs="宋体"/>
          <w:spacing w:val="-1"/>
          <w:sz w:val="28"/>
          <w:szCs w:val="28"/>
        </w:rPr>
        <w:t>定标准</w:t>
      </w:r>
      <w:r>
        <w:rPr>
          <w:rFonts w:ascii="Times New Roman" w:hAnsi="Times New Roman" w:eastAsia="Times New Roman" w:cs="Times New Roman"/>
          <w:spacing w:val="-1"/>
          <w:sz w:val="28"/>
          <w:szCs w:val="28"/>
        </w:rPr>
        <w:t>&gt;</w:t>
      </w:r>
      <w:r>
        <w:rPr>
          <w:rFonts w:ascii="宋体" w:hAnsi="宋体" w:eastAsia="宋体" w:cs="宋体"/>
          <w:spacing w:val="-1"/>
          <w:sz w:val="28"/>
          <w:szCs w:val="28"/>
        </w:rPr>
        <w:t>的通知》（矿安</w:t>
      </w:r>
      <w:r>
        <w:rPr>
          <w:rFonts w:ascii="Times New Roman" w:hAnsi="Times New Roman" w:eastAsia="Times New Roman" w:cs="Times New Roman"/>
          <w:spacing w:val="-1"/>
          <w:sz w:val="28"/>
          <w:szCs w:val="28"/>
        </w:rPr>
        <w:t>[</w:t>
      </w:r>
      <w:r>
        <w:fldChar w:fldCharType="begin"/>
      </w:r>
      <w:r>
        <w:instrText xml:space="preserve"> HYPERLINK \l "bookmark45" </w:instrText>
      </w:r>
      <w:r>
        <w:fldChar w:fldCharType="separate"/>
      </w:r>
      <w:r>
        <w:rPr>
          <w:rFonts w:ascii="Times New Roman" w:hAnsi="Times New Roman" w:eastAsia="Times New Roman" w:cs="Times New Roman"/>
          <w:spacing w:val="-1"/>
          <w:sz w:val="28"/>
          <w:szCs w:val="28"/>
        </w:rPr>
        <w:t>2022</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]88</w:t>
      </w:r>
      <w:r>
        <w:rPr>
          <w:rFonts w:ascii="宋体" w:hAnsi="宋体" w:eastAsia="宋体" w:cs="宋体"/>
          <w:spacing w:val="-1"/>
          <w:sz w:val="28"/>
          <w:szCs w:val="28"/>
        </w:rPr>
        <w:t>号文件，</w:t>
      </w:r>
      <w:r>
        <w:rPr>
          <w:rFonts w:ascii="Times New Roman" w:hAnsi="Times New Roman" w:eastAsia="Times New Roman" w:cs="Times New Roman"/>
          <w:spacing w:val="-1"/>
          <w:sz w:val="28"/>
          <w:szCs w:val="28"/>
        </w:rPr>
        <w:t>2022</w:t>
      </w:r>
      <w:r>
        <w:rPr>
          <w:rFonts w:ascii="宋体" w:hAnsi="宋体" w:eastAsia="宋体" w:cs="宋体"/>
          <w:spacing w:val="-1"/>
          <w:sz w:val="28"/>
          <w:szCs w:val="28"/>
        </w:rPr>
        <w:t>年</w:t>
      </w:r>
      <w:r>
        <w:rPr>
          <w:rFonts w:ascii="Times New Roman" w:hAnsi="Times New Roman" w:eastAsia="Times New Roman" w:cs="Times New Roman"/>
          <w:spacing w:val="-1"/>
          <w:sz w:val="28"/>
          <w:szCs w:val="28"/>
        </w:rPr>
        <w:t>9</w:t>
      </w:r>
      <w:r>
        <w:rPr>
          <w:rFonts w:ascii="宋体" w:hAnsi="宋体" w:eastAsia="宋体" w:cs="宋体"/>
          <w:spacing w:val="-1"/>
          <w:sz w:val="28"/>
          <w:szCs w:val="28"/>
        </w:rPr>
        <w:t>月</w:t>
      </w:r>
      <w:r>
        <w:rPr>
          <w:rFonts w:ascii="Times New Roman" w:hAnsi="Times New Roman" w:eastAsia="Times New Roman" w:cs="Times New Roman"/>
          <w:spacing w:val="-1"/>
          <w:sz w:val="28"/>
          <w:szCs w:val="28"/>
        </w:rPr>
        <w:t>1</w:t>
      </w:r>
      <w:r>
        <w:rPr>
          <w:rFonts w:ascii="宋体" w:hAnsi="宋体" w:eastAsia="宋体" w:cs="宋体"/>
          <w:spacing w:val="-1"/>
          <w:sz w:val="28"/>
          <w:szCs w:val="28"/>
        </w:rPr>
        <w:t>日施行</w:t>
      </w:r>
      <w:r>
        <w:rPr>
          <w:rFonts w:ascii="宋体" w:hAnsi="宋体" w:eastAsia="宋体" w:cs="宋体"/>
          <w:spacing w:val="7"/>
          <w:sz w:val="28"/>
          <w:szCs w:val="28"/>
        </w:rPr>
        <w:t>）；</w:t>
      </w:r>
    </w:p>
    <w:p w14:paraId="0482F187">
      <w:pPr>
        <w:spacing w:before="1" w:line="357" w:lineRule="auto"/>
        <w:ind w:left="17" w:firstLine="562"/>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10</w:t>
      </w:r>
      <w:r>
        <w:rPr>
          <w:rFonts w:ascii="宋体" w:hAnsi="宋体" w:eastAsia="宋体" w:cs="宋体"/>
          <w:spacing w:val="-4"/>
          <w:sz w:val="28"/>
          <w:szCs w:val="28"/>
        </w:rPr>
        <w:t>）《国务院安委会办公室关于学习宣传贯彻</w:t>
      </w:r>
      <w:r>
        <w:rPr>
          <w:rFonts w:ascii="Times New Roman" w:hAnsi="Times New Roman" w:eastAsia="Times New Roman" w:cs="Times New Roman"/>
          <w:spacing w:val="-4"/>
          <w:sz w:val="28"/>
          <w:szCs w:val="28"/>
        </w:rPr>
        <w:t>&lt;</w:t>
      </w:r>
      <w:r>
        <w:rPr>
          <w:rFonts w:ascii="宋体" w:hAnsi="宋体" w:eastAsia="宋体" w:cs="宋体"/>
          <w:spacing w:val="-4"/>
          <w:sz w:val="28"/>
          <w:szCs w:val="28"/>
        </w:rPr>
        <w:t>中共中央办公厅</w:t>
      </w:r>
      <w:r>
        <w:rPr>
          <w:rFonts w:ascii="宋体" w:hAnsi="宋体" w:eastAsia="宋体" w:cs="宋体"/>
          <w:spacing w:val="37"/>
          <w:sz w:val="28"/>
          <w:szCs w:val="28"/>
        </w:rPr>
        <w:t xml:space="preserve"> </w:t>
      </w:r>
      <w:r>
        <w:rPr>
          <w:rFonts w:ascii="宋体" w:hAnsi="宋体" w:eastAsia="宋体" w:cs="宋体"/>
          <w:spacing w:val="-5"/>
          <w:sz w:val="28"/>
          <w:szCs w:val="28"/>
        </w:rPr>
        <w:t>国务</w:t>
      </w:r>
      <w:r>
        <w:rPr>
          <w:rFonts w:ascii="宋体" w:hAnsi="宋体" w:eastAsia="宋体" w:cs="宋体"/>
          <w:spacing w:val="-7"/>
          <w:sz w:val="28"/>
          <w:szCs w:val="28"/>
        </w:rPr>
        <w:t>院办公厅关于进一步加强矿山安全生产工作的意见</w:t>
      </w:r>
      <w:r>
        <w:rPr>
          <w:rFonts w:ascii="Times New Roman" w:hAnsi="Times New Roman" w:eastAsia="Times New Roman" w:cs="Times New Roman"/>
          <w:spacing w:val="-7"/>
          <w:sz w:val="28"/>
          <w:szCs w:val="28"/>
        </w:rPr>
        <w:t>&gt;</w:t>
      </w:r>
      <w:r>
        <w:rPr>
          <w:rFonts w:ascii="宋体" w:hAnsi="宋体" w:eastAsia="宋体" w:cs="宋体"/>
          <w:spacing w:val="-7"/>
          <w:sz w:val="28"/>
          <w:szCs w:val="28"/>
        </w:rPr>
        <w:t>的</w:t>
      </w:r>
      <w:r>
        <w:rPr>
          <w:rFonts w:ascii="宋体" w:hAnsi="宋体" w:eastAsia="宋体" w:cs="宋体"/>
          <w:spacing w:val="-8"/>
          <w:sz w:val="28"/>
          <w:szCs w:val="28"/>
        </w:rPr>
        <w:t>通知》（安委办</w:t>
      </w:r>
      <w:r>
        <w:rPr>
          <w:rFonts w:ascii="Times New Roman" w:hAnsi="Times New Roman" w:eastAsia="Times New Roman" w:cs="Times New Roman"/>
          <w:spacing w:val="-8"/>
          <w:sz w:val="28"/>
          <w:szCs w:val="28"/>
        </w:rPr>
        <w:t>[</w:t>
      </w:r>
      <w:r>
        <w:fldChar w:fldCharType="begin"/>
      </w:r>
      <w:r>
        <w:instrText xml:space="preserve"> HYPERLINK \l "bookmark46" </w:instrText>
      </w:r>
      <w:r>
        <w:fldChar w:fldCharType="separate"/>
      </w:r>
      <w:r>
        <w:rPr>
          <w:rFonts w:ascii="Times New Roman" w:hAnsi="Times New Roman" w:eastAsia="Times New Roman" w:cs="Times New Roman"/>
          <w:spacing w:val="-8"/>
          <w:sz w:val="28"/>
          <w:szCs w:val="28"/>
        </w:rPr>
        <w:t>2023</w:t>
      </w:r>
      <w:r>
        <w:rPr>
          <w:rFonts w:ascii="Times New Roman" w:hAnsi="Times New Roman" w:eastAsia="Times New Roman" w:cs="Times New Roman"/>
          <w:spacing w:val="-8"/>
          <w:sz w:val="28"/>
          <w:szCs w:val="28"/>
        </w:rPr>
        <w:fldChar w:fldCharType="end"/>
      </w:r>
      <w:r>
        <w:rPr>
          <w:rFonts w:ascii="Times New Roman" w:hAnsi="Times New Roman" w:eastAsia="Times New Roman" w:cs="Times New Roman"/>
          <w:spacing w:val="-8"/>
          <w:sz w:val="28"/>
          <w:szCs w:val="28"/>
        </w:rPr>
        <w:t>]7</w:t>
      </w:r>
      <w:r>
        <w:rPr>
          <w:rFonts w:ascii="宋体" w:hAnsi="宋体" w:eastAsia="宋体" w:cs="宋体"/>
          <w:spacing w:val="-2"/>
          <w:sz w:val="28"/>
          <w:szCs w:val="28"/>
        </w:rPr>
        <w:t>号，</w:t>
      </w:r>
      <w:r>
        <w:rPr>
          <w:rFonts w:ascii="Times New Roman" w:hAnsi="Times New Roman" w:eastAsia="Times New Roman" w:cs="Times New Roman"/>
          <w:spacing w:val="-2"/>
          <w:sz w:val="28"/>
          <w:szCs w:val="28"/>
        </w:rPr>
        <w:t>2023</w:t>
      </w:r>
      <w:r>
        <w:rPr>
          <w:rFonts w:ascii="宋体" w:hAnsi="宋体" w:eastAsia="宋体" w:cs="宋体"/>
          <w:spacing w:val="-2"/>
          <w:sz w:val="28"/>
          <w:szCs w:val="28"/>
        </w:rPr>
        <w:t>年</w:t>
      </w:r>
      <w:r>
        <w:rPr>
          <w:rFonts w:ascii="Times New Roman" w:hAnsi="Times New Roman" w:eastAsia="Times New Roman" w:cs="Times New Roman"/>
          <w:spacing w:val="-2"/>
          <w:sz w:val="28"/>
          <w:szCs w:val="28"/>
        </w:rPr>
        <w:t>9</w:t>
      </w:r>
      <w:r>
        <w:rPr>
          <w:rFonts w:ascii="宋体" w:hAnsi="宋体" w:eastAsia="宋体" w:cs="宋体"/>
          <w:spacing w:val="-2"/>
          <w:sz w:val="28"/>
          <w:szCs w:val="28"/>
        </w:rPr>
        <w:t>月</w:t>
      </w:r>
      <w:r>
        <w:rPr>
          <w:rFonts w:ascii="Times New Roman" w:hAnsi="Times New Roman" w:eastAsia="Times New Roman" w:cs="Times New Roman"/>
          <w:spacing w:val="-2"/>
          <w:sz w:val="28"/>
          <w:szCs w:val="28"/>
        </w:rPr>
        <w:t>9</w:t>
      </w:r>
      <w:r>
        <w:rPr>
          <w:rFonts w:ascii="宋体" w:hAnsi="宋体" w:eastAsia="宋体" w:cs="宋体"/>
          <w:spacing w:val="-2"/>
          <w:sz w:val="28"/>
          <w:szCs w:val="28"/>
        </w:rPr>
        <w:t>日</w:t>
      </w:r>
      <w:r>
        <w:rPr>
          <w:rFonts w:ascii="宋体" w:hAnsi="宋体" w:eastAsia="宋体" w:cs="宋体"/>
          <w:spacing w:val="2"/>
          <w:sz w:val="28"/>
          <w:szCs w:val="28"/>
        </w:rPr>
        <w:t>）；</w:t>
      </w:r>
    </w:p>
    <w:p w14:paraId="1FA34650">
      <w:pPr>
        <w:spacing w:before="10" w:line="359" w:lineRule="auto"/>
        <w:ind w:left="13" w:right="2" w:firstLine="566"/>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11</w:t>
      </w:r>
      <w:r>
        <w:rPr>
          <w:rFonts w:ascii="宋体" w:hAnsi="宋体" w:eastAsia="宋体" w:cs="宋体"/>
          <w:spacing w:val="1"/>
          <w:sz w:val="28"/>
          <w:szCs w:val="28"/>
        </w:rPr>
        <w:t>）《国家矿山安全监察局关于印发</w:t>
      </w:r>
      <w:r>
        <w:rPr>
          <w:rFonts w:ascii="Times New Roman" w:hAnsi="Times New Roman" w:eastAsia="Times New Roman" w:cs="Times New Roman"/>
          <w:spacing w:val="1"/>
          <w:sz w:val="28"/>
          <w:szCs w:val="28"/>
        </w:rPr>
        <w:t>&lt;</w:t>
      </w:r>
      <w:r>
        <w:rPr>
          <w:rFonts w:ascii="宋体" w:hAnsi="宋体" w:eastAsia="宋体" w:cs="宋体"/>
          <w:spacing w:val="1"/>
          <w:sz w:val="28"/>
          <w:szCs w:val="28"/>
        </w:rPr>
        <w:t>非煤矿山建设项目安全设施重</w:t>
      </w:r>
      <w:r>
        <w:rPr>
          <w:rFonts w:ascii="宋体" w:hAnsi="宋体" w:eastAsia="宋体" w:cs="宋体"/>
          <w:spacing w:val="-1"/>
          <w:sz w:val="28"/>
          <w:szCs w:val="28"/>
        </w:rPr>
        <w:t>大变更范围</w:t>
      </w:r>
      <w:r>
        <w:rPr>
          <w:rFonts w:ascii="Times New Roman" w:hAnsi="Times New Roman" w:eastAsia="Times New Roman" w:cs="Times New Roman"/>
          <w:spacing w:val="-1"/>
          <w:sz w:val="28"/>
          <w:szCs w:val="28"/>
        </w:rPr>
        <w:t>&gt;</w:t>
      </w:r>
      <w:r>
        <w:rPr>
          <w:rFonts w:ascii="宋体" w:hAnsi="宋体" w:eastAsia="宋体" w:cs="宋体"/>
          <w:spacing w:val="-1"/>
          <w:sz w:val="28"/>
          <w:szCs w:val="28"/>
        </w:rPr>
        <w:t>的通知》（矿安</w:t>
      </w:r>
      <w:r>
        <w:rPr>
          <w:rFonts w:ascii="Times New Roman" w:hAnsi="Times New Roman" w:eastAsia="Times New Roman" w:cs="Times New Roman"/>
          <w:spacing w:val="-1"/>
          <w:sz w:val="28"/>
          <w:szCs w:val="28"/>
        </w:rPr>
        <w:t>[</w:t>
      </w:r>
      <w:r>
        <w:fldChar w:fldCharType="begin"/>
      </w:r>
      <w:r>
        <w:instrText xml:space="preserve"> HYPERLINK \l "bookmark47" </w:instrText>
      </w:r>
      <w:r>
        <w:fldChar w:fldCharType="separate"/>
      </w:r>
      <w:r>
        <w:rPr>
          <w:rFonts w:ascii="Times New Roman" w:hAnsi="Times New Roman" w:eastAsia="Times New Roman" w:cs="Times New Roman"/>
          <w:spacing w:val="-1"/>
          <w:sz w:val="28"/>
          <w:szCs w:val="28"/>
        </w:rPr>
        <w:t>2023</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w:t>
      </w:r>
      <w:r>
        <w:rPr>
          <w:rFonts w:ascii="Times New Roman" w:hAnsi="Times New Roman" w:eastAsia="Times New Roman" w:cs="Times New Roman"/>
          <w:spacing w:val="-39"/>
          <w:sz w:val="28"/>
          <w:szCs w:val="28"/>
        </w:rPr>
        <w:t xml:space="preserve"> </w:t>
      </w:r>
      <w:r>
        <w:rPr>
          <w:rFonts w:ascii="Times New Roman" w:hAnsi="Times New Roman" w:eastAsia="Times New Roman" w:cs="Times New Roman"/>
          <w:spacing w:val="-1"/>
          <w:sz w:val="28"/>
          <w:szCs w:val="28"/>
        </w:rPr>
        <w:t>147</w:t>
      </w:r>
      <w:r>
        <w:rPr>
          <w:rFonts w:ascii="宋体" w:hAnsi="宋体" w:eastAsia="宋体" w:cs="宋体"/>
          <w:spacing w:val="-1"/>
          <w:sz w:val="28"/>
          <w:szCs w:val="28"/>
        </w:rPr>
        <w:t>号，</w:t>
      </w:r>
      <w:r>
        <w:rPr>
          <w:rFonts w:ascii="Times New Roman" w:hAnsi="Times New Roman" w:eastAsia="Times New Roman" w:cs="Times New Roman"/>
          <w:spacing w:val="-1"/>
          <w:sz w:val="28"/>
          <w:szCs w:val="28"/>
        </w:rPr>
        <w:t>202</w:t>
      </w:r>
      <w:r>
        <w:rPr>
          <w:rFonts w:ascii="Times New Roman" w:hAnsi="Times New Roman" w:eastAsia="Times New Roman" w:cs="Times New Roman"/>
          <w:spacing w:val="-2"/>
          <w:sz w:val="28"/>
          <w:szCs w:val="28"/>
        </w:rPr>
        <w:t>3</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11</w:t>
      </w:r>
      <w:r>
        <w:rPr>
          <w:rFonts w:ascii="宋体" w:hAnsi="宋体" w:eastAsia="宋体" w:cs="宋体"/>
          <w:spacing w:val="-2"/>
          <w:sz w:val="28"/>
          <w:szCs w:val="28"/>
        </w:rPr>
        <w:t>月</w:t>
      </w:r>
      <w:r>
        <w:rPr>
          <w:rFonts w:ascii="Times New Roman" w:hAnsi="Times New Roman" w:eastAsia="Times New Roman" w:cs="Times New Roman"/>
          <w:spacing w:val="-2"/>
          <w:sz w:val="28"/>
          <w:szCs w:val="28"/>
        </w:rPr>
        <w:t>14</w:t>
      </w:r>
      <w:r>
        <w:rPr>
          <w:rFonts w:ascii="宋体" w:hAnsi="宋体" w:eastAsia="宋体" w:cs="宋体"/>
          <w:spacing w:val="-2"/>
          <w:sz w:val="28"/>
          <w:szCs w:val="28"/>
        </w:rPr>
        <w:t>日施行</w:t>
      </w:r>
      <w:r>
        <w:rPr>
          <w:rFonts w:ascii="宋体" w:hAnsi="宋体" w:eastAsia="宋体" w:cs="宋体"/>
          <w:sz w:val="28"/>
          <w:szCs w:val="28"/>
        </w:rPr>
        <w:t>）；</w:t>
      </w:r>
    </w:p>
    <w:p w14:paraId="222E0CA5">
      <w:pPr>
        <w:spacing w:before="2" w:line="358" w:lineRule="auto"/>
        <w:ind w:left="10" w:right="2" w:firstLine="56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12</w:t>
      </w:r>
      <w:r>
        <w:rPr>
          <w:rFonts w:ascii="宋体" w:hAnsi="宋体" w:eastAsia="宋体" w:cs="宋体"/>
          <w:spacing w:val="1"/>
          <w:sz w:val="28"/>
          <w:szCs w:val="28"/>
        </w:rPr>
        <w:t>）《国务院安全生产委员会印发</w:t>
      </w:r>
      <w:r>
        <w:rPr>
          <w:rFonts w:ascii="Times New Roman" w:hAnsi="Times New Roman" w:eastAsia="Times New Roman" w:cs="Times New Roman"/>
          <w:spacing w:val="1"/>
          <w:sz w:val="28"/>
          <w:szCs w:val="28"/>
        </w:rPr>
        <w:t>&lt;</w:t>
      </w:r>
      <w:r>
        <w:rPr>
          <w:rFonts w:ascii="宋体" w:hAnsi="宋体" w:eastAsia="宋体" w:cs="宋体"/>
          <w:spacing w:val="1"/>
          <w:sz w:val="28"/>
          <w:szCs w:val="28"/>
        </w:rPr>
        <w:t>关于防范遏制矿山领域重特大生</w:t>
      </w:r>
      <w:r>
        <w:rPr>
          <w:rFonts w:ascii="宋体" w:hAnsi="宋体" w:eastAsia="宋体" w:cs="宋体"/>
          <w:spacing w:val="-2"/>
          <w:sz w:val="28"/>
          <w:szCs w:val="28"/>
        </w:rPr>
        <w:t>产安全事故的硬措施</w:t>
      </w:r>
      <w:r>
        <w:rPr>
          <w:rFonts w:ascii="Times New Roman" w:hAnsi="Times New Roman" w:eastAsia="Times New Roman" w:cs="Times New Roman"/>
          <w:spacing w:val="-2"/>
          <w:sz w:val="28"/>
          <w:szCs w:val="28"/>
        </w:rPr>
        <w:t>&gt;</w:t>
      </w:r>
      <w:r>
        <w:rPr>
          <w:rFonts w:ascii="宋体" w:hAnsi="宋体" w:eastAsia="宋体" w:cs="宋体"/>
          <w:spacing w:val="-2"/>
          <w:sz w:val="28"/>
          <w:szCs w:val="28"/>
        </w:rPr>
        <w:t>的通知》（安委</w:t>
      </w:r>
      <w:r>
        <w:rPr>
          <w:rFonts w:ascii="Times New Roman" w:hAnsi="Times New Roman" w:eastAsia="Times New Roman" w:cs="Times New Roman"/>
          <w:spacing w:val="-2"/>
          <w:sz w:val="28"/>
          <w:szCs w:val="28"/>
        </w:rPr>
        <w:t>[</w:t>
      </w:r>
      <w:r>
        <w:fldChar w:fldCharType="begin"/>
      </w:r>
      <w:r>
        <w:instrText xml:space="preserve"> HYPERLINK \l "bookmark48" </w:instrText>
      </w:r>
      <w:r>
        <w:fldChar w:fldCharType="separate"/>
      </w:r>
      <w:r>
        <w:rPr>
          <w:rFonts w:ascii="Times New Roman" w:hAnsi="Times New Roman" w:eastAsia="Times New Roman" w:cs="Times New Roman"/>
          <w:spacing w:val="-2"/>
          <w:sz w:val="28"/>
          <w:szCs w:val="28"/>
        </w:rPr>
        <w:t>2024</w:t>
      </w:r>
      <w:r>
        <w:rPr>
          <w:rFonts w:ascii="Times New Roman" w:hAnsi="Times New Roman" w:eastAsia="Times New Roman" w:cs="Times New Roman"/>
          <w:spacing w:val="-2"/>
          <w:sz w:val="28"/>
          <w:szCs w:val="28"/>
        </w:rPr>
        <w:fldChar w:fldCharType="end"/>
      </w:r>
      <w:r>
        <w:rPr>
          <w:rFonts w:ascii="Times New Roman" w:hAnsi="Times New Roman" w:eastAsia="Times New Roman" w:cs="Times New Roman"/>
          <w:spacing w:val="-2"/>
          <w:sz w:val="28"/>
          <w:szCs w:val="28"/>
        </w:rPr>
        <w:t>]</w:t>
      </w:r>
      <w:r>
        <w:rPr>
          <w:rFonts w:ascii="Times New Roman" w:hAnsi="Times New Roman" w:eastAsia="Times New Roman" w:cs="Times New Roman"/>
          <w:spacing w:val="-39"/>
          <w:sz w:val="28"/>
          <w:szCs w:val="28"/>
        </w:rPr>
        <w:t xml:space="preserve"> </w:t>
      </w:r>
      <w:r>
        <w:rPr>
          <w:rFonts w:ascii="Times New Roman" w:hAnsi="Times New Roman" w:eastAsia="Times New Roman" w:cs="Times New Roman"/>
          <w:spacing w:val="-2"/>
          <w:sz w:val="28"/>
          <w:szCs w:val="28"/>
        </w:rPr>
        <w:t>1</w:t>
      </w:r>
      <w:r>
        <w:rPr>
          <w:rFonts w:ascii="宋体" w:hAnsi="宋体" w:eastAsia="宋体" w:cs="宋体"/>
          <w:spacing w:val="-2"/>
          <w:sz w:val="28"/>
          <w:szCs w:val="28"/>
        </w:rPr>
        <w:t>号</w:t>
      </w:r>
      <w:r>
        <w:rPr>
          <w:rFonts w:ascii="宋体" w:hAnsi="宋体" w:eastAsia="宋体" w:cs="宋体"/>
          <w:spacing w:val="4"/>
          <w:sz w:val="28"/>
          <w:szCs w:val="28"/>
        </w:rPr>
        <w:t>）；</w:t>
      </w:r>
    </w:p>
    <w:p w14:paraId="3F597C17">
      <w:pPr>
        <w:spacing w:before="2" w:line="359" w:lineRule="auto"/>
        <w:ind w:left="10" w:right="2" w:firstLine="56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13</w:t>
      </w:r>
      <w:r>
        <w:rPr>
          <w:rFonts w:ascii="宋体" w:hAnsi="宋体" w:eastAsia="宋体" w:cs="宋体"/>
          <w:spacing w:val="1"/>
          <w:sz w:val="28"/>
          <w:szCs w:val="28"/>
        </w:rPr>
        <w:t>）《国家矿山安全监察局关于印发</w:t>
      </w:r>
      <w:r>
        <w:rPr>
          <w:rFonts w:ascii="Times New Roman" w:hAnsi="Times New Roman" w:eastAsia="Times New Roman" w:cs="Times New Roman"/>
          <w:spacing w:val="1"/>
          <w:sz w:val="28"/>
          <w:szCs w:val="28"/>
        </w:rPr>
        <w:t>&lt;</w:t>
      </w:r>
      <w:r>
        <w:rPr>
          <w:rFonts w:ascii="宋体" w:hAnsi="宋体" w:eastAsia="宋体" w:cs="宋体"/>
          <w:spacing w:val="1"/>
          <w:sz w:val="28"/>
          <w:szCs w:val="28"/>
        </w:rPr>
        <w:t>金属非金属矿山重大事故隐患</w:t>
      </w:r>
      <w:r>
        <w:rPr>
          <w:rFonts w:ascii="宋体" w:hAnsi="宋体" w:eastAsia="宋体" w:cs="宋体"/>
          <w:sz w:val="28"/>
          <w:szCs w:val="28"/>
        </w:rPr>
        <w:t>判定标准补充情形</w:t>
      </w:r>
      <w:r>
        <w:rPr>
          <w:rFonts w:ascii="Times New Roman" w:hAnsi="Times New Roman" w:eastAsia="Times New Roman" w:cs="Times New Roman"/>
          <w:sz w:val="28"/>
          <w:szCs w:val="28"/>
        </w:rPr>
        <w:t>&gt;</w:t>
      </w:r>
      <w:r>
        <w:rPr>
          <w:rFonts w:ascii="宋体" w:hAnsi="宋体" w:eastAsia="宋体" w:cs="宋体"/>
          <w:sz w:val="28"/>
          <w:szCs w:val="28"/>
        </w:rPr>
        <w:t>的通知》（矿安</w:t>
      </w:r>
      <w:r>
        <w:rPr>
          <w:rFonts w:ascii="Times New Roman" w:hAnsi="Times New Roman" w:eastAsia="Times New Roman" w:cs="Times New Roman"/>
          <w:sz w:val="28"/>
          <w:szCs w:val="28"/>
        </w:rPr>
        <w:t>[</w:t>
      </w:r>
      <w:r>
        <w:fldChar w:fldCharType="begin"/>
      </w:r>
      <w:r>
        <w:instrText xml:space="preserve"> HYPERLINK \l "bookmark49" </w:instrText>
      </w:r>
      <w:r>
        <w:fldChar w:fldCharType="separate"/>
      </w:r>
      <w:r>
        <w:rPr>
          <w:rFonts w:ascii="Times New Roman" w:hAnsi="Times New Roman" w:eastAsia="Times New Roman" w:cs="Times New Roman"/>
          <w:sz w:val="28"/>
          <w:szCs w:val="28"/>
        </w:rPr>
        <w:t>2024</w:t>
      </w:r>
      <w:r>
        <w:rPr>
          <w:rFonts w:ascii="Times New Roman" w:hAnsi="Times New Roman" w:eastAsia="Times New Roman" w:cs="Times New Roman"/>
          <w:sz w:val="28"/>
          <w:szCs w:val="28"/>
        </w:rPr>
        <w:fldChar w:fldCharType="end"/>
      </w:r>
      <w:r>
        <w:rPr>
          <w:rFonts w:ascii="Times New Roman" w:hAnsi="Times New Roman" w:eastAsia="Times New Roman" w:cs="Times New Roman"/>
          <w:sz w:val="28"/>
          <w:szCs w:val="28"/>
        </w:rPr>
        <w:t>]41</w:t>
      </w:r>
      <w:r>
        <w:rPr>
          <w:rFonts w:ascii="宋体" w:hAnsi="宋体" w:eastAsia="宋体" w:cs="宋体"/>
          <w:sz w:val="28"/>
          <w:szCs w:val="28"/>
        </w:rPr>
        <w:t>号，</w:t>
      </w:r>
      <w:r>
        <w:rPr>
          <w:rFonts w:ascii="Times New Roman" w:hAnsi="Times New Roman" w:eastAsia="Times New Roman" w:cs="Times New Roman"/>
          <w:sz w:val="28"/>
          <w:szCs w:val="28"/>
        </w:rPr>
        <w:t>202</w:t>
      </w:r>
      <w:r>
        <w:rPr>
          <w:rFonts w:ascii="Times New Roman" w:hAnsi="Times New Roman" w:eastAsia="Times New Roman" w:cs="Times New Roman"/>
          <w:spacing w:val="-1"/>
          <w:sz w:val="28"/>
          <w:szCs w:val="28"/>
        </w:rPr>
        <w:t>4</w:t>
      </w:r>
      <w:r>
        <w:rPr>
          <w:rFonts w:ascii="宋体" w:hAnsi="宋体" w:eastAsia="宋体" w:cs="宋体"/>
          <w:spacing w:val="-1"/>
          <w:sz w:val="28"/>
          <w:szCs w:val="28"/>
        </w:rPr>
        <w:t>年</w:t>
      </w:r>
      <w:r>
        <w:rPr>
          <w:rFonts w:ascii="Times New Roman" w:hAnsi="Times New Roman" w:eastAsia="Times New Roman" w:cs="Times New Roman"/>
          <w:spacing w:val="-1"/>
          <w:sz w:val="28"/>
          <w:szCs w:val="28"/>
        </w:rPr>
        <w:t>4</w:t>
      </w:r>
      <w:r>
        <w:rPr>
          <w:rFonts w:ascii="宋体" w:hAnsi="宋体" w:eastAsia="宋体" w:cs="宋体"/>
          <w:spacing w:val="-1"/>
          <w:sz w:val="28"/>
          <w:szCs w:val="28"/>
        </w:rPr>
        <w:t>月</w:t>
      </w:r>
      <w:r>
        <w:rPr>
          <w:rFonts w:ascii="Times New Roman" w:hAnsi="Times New Roman" w:eastAsia="Times New Roman" w:cs="Times New Roman"/>
          <w:spacing w:val="-1"/>
          <w:sz w:val="28"/>
          <w:szCs w:val="28"/>
        </w:rPr>
        <w:t>23</w:t>
      </w:r>
      <w:r>
        <w:rPr>
          <w:rFonts w:ascii="宋体" w:hAnsi="宋体" w:eastAsia="宋体" w:cs="宋体"/>
          <w:spacing w:val="-1"/>
          <w:sz w:val="28"/>
          <w:szCs w:val="28"/>
        </w:rPr>
        <w:t>日施行）。</w:t>
      </w:r>
    </w:p>
    <w:p w14:paraId="7E2E98A2">
      <w:pPr>
        <w:spacing w:before="1" w:line="219" w:lineRule="auto"/>
        <w:ind w:left="32"/>
        <w:outlineLvl w:val="3"/>
        <w:rPr>
          <w:rFonts w:ascii="宋体" w:hAnsi="宋体" w:eastAsia="宋体" w:cs="宋体"/>
          <w:sz w:val="28"/>
          <w:szCs w:val="28"/>
        </w:rPr>
      </w:pPr>
      <w:r>
        <w:rPr>
          <w:rFonts w:ascii="Times New Roman" w:hAnsi="Times New Roman" w:eastAsia="Times New Roman" w:cs="Times New Roman"/>
          <w:spacing w:val="-2"/>
          <w:sz w:val="28"/>
          <w:szCs w:val="28"/>
        </w:rPr>
        <w:t>1.2.1.5</w:t>
      </w:r>
      <w:r>
        <w:rPr>
          <w:rFonts w:ascii="宋体" w:hAnsi="宋体" w:eastAsia="宋体" w:cs="宋体"/>
          <w:spacing w:val="-2"/>
          <w:sz w:val="28"/>
          <w:szCs w:val="28"/>
        </w:rPr>
        <w:t>指导性、规范性文件</w:t>
      </w:r>
    </w:p>
    <w:p w14:paraId="03362C42">
      <w:pPr>
        <w:spacing w:before="212" w:line="354" w:lineRule="auto"/>
        <w:ind w:left="17" w:right="1" w:firstLine="562"/>
        <w:rPr>
          <w:rFonts w:ascii="宋体" w:hAnsi="宋体" w:eastAsia="宋体" w:cs="宋体"/>
          <w:sz w:val="28"/>
          <w:szCs w:val="28"/>
        </w:rPr>
      </w:pPr>
      <w:r>
        <w:rPr>
          <w:rFonts w:ascii="宋体" w:hAnsi="宋体" w:eastAsia="宋体" w:cs="宋体"/>
          <w:spacing w:val="-11"/>
          <w:sz w:val="28"/>
          <w:szCs w:val="28"/>
        </w:rPr>
        <w:t>（</w:t>
      </w:r>
      <w:r>
        <w:rPr>
          <w:rFonts w:ascii="Times New Roman" w:hAnsi="Times New Roman" w:eastAsia="Times New Roman" w:cs="Times New Roman"/>
          <w:spacing w:val="-11"/>
          <w:sz w:val="28"/>
          <w:szCs w:val="28"/>
        </w:rPr>
        <w:t>1</w:t>
      </w:r>
      <w:r>
        <w:rPr>
          <w:rFonts w:ascii="宋体" w:hAnsi="宋体" w:eastAsia="宋体" w:cs="宋体"/>
          <w:spacing w:val="-11"/>
          <w:sz w:val="28"/>
          <w:szCs w:val="28"/>
        </w:rPr>
        <w:t>）《国务院关于进一步加强企业安全生产工作的通知》（国发</w:t>
      </w:r>
      <w:r>
        <w:rPr>
          <w:rFonts w:ascii="Times New Roman" w:hAnsi="Times New Roman" w:eastAsia="Times New Roman" w:cs="Times New Roman"/>
          <w:spacing w:val="-11"/>
          <w:sz w:val="28"/>
          <w:szCs w:val="28"/>
        </w:rPr>
        <w:t>[</w:t>
      </w:r>
      <w:r>
        <w:fldChar w:fldCharType="begin"/>
      </w:r>
      <w:r>
        <w:instrText xml:space="preserve"> HYPERLINK \l "bookmark50" </w:instrText>
      </w:r>
      <w:r>
        <w:fldChar w:fldCharType="separate"/>
      </w:r>
      <w:r>
        <w:rPr>
          <w:rFonts w:ascii="Times New Roman" w:hAnsi="Times New Roman" w:eastAsia="Times New Roman" w:cs="Times New Roman"/>
          <w:spacing w:val="-11"/>
          <w:sz w:val="28"/>
          <w:szCs w:val="28"/>
        </w:rPr>
        <w:t>2010</w:t>
      </w:r>
      <w:r>
        <w:rPr>
          <w:rFonts w:ascii="Times New Roman" w:hAnsi="Times New Roman" w:eastAsia="Times New Roman" w:cs="Times New Roman"/>
          <w:spacing w:val="-11"/>
          <w:sz w:val="28"/>
          <w:szCs w:val="28"/>
        </w:rPr>
        <w:fldChar w:fldCharType="end"/>
      </w:r>
      <w:r>
        <w:rPr>
          <w:rFonts w:ascii="Times New Roman" w:hAnsi="Times New Roman" w:eastAsia="Times New Roman" w:cs="Times New Roman"/>
          <w:spacing w:val="-11"/>
          <w:sz w:val="28"/>
          <w:szCs w:val="28"/>
        </w:rPr>
        <w:t>]23</w:t>
      </w:r>
      <w:r>
        <w:rPr>
          <w:rFonts w:ascii="宋体" w:hAnsi="宋体" w:eastAsia="宋体" w:cs="宋体"/>
          <w:spacing w:val="-2"/>
          <w:sz w:val="28"/>
          <w:szCs w:val="28"/>
        </w:rPr>
        <w:t>号，</w:t>
      </w:r>
      <w:r>
        <w:rPr>
          <w:rFonts w:ascii="Times New Roman" w:hAnsi="Times New Roman" w:eastAsia="Times New Roman" w:cs="Times New Roman"/>
          <w:spacing w:val="-2"/>
          <w:sz w:val="28"/>
          <w:szCs w:val="28"/>
        </w:rPr>
        <w:t>2010</w:t>
      </w:r>
      <w:r>
        <w:rPr>
          <w:rFonts w:ascii="宋体" w:hAnsi="宋体" w:eastAsia="宋体" w:cs="宋体"/>
          <w:spacing w:val="-2"/>
          <w:sz w:val="28"/>
          <w:szCs w:val="28"/>
        </w:rPr>
        <w:t>年</w:t>
      </w:r>
      <w:r>
        <w:rPr>
          <w:rFonts w:ascii="Times New Roman" w:hAnsi="Times New Roman" w:eastAsia="Times New Roman" w:cs="Times New Roman"/>
          <w:spacing w:val="-2"/>
          <w:sz w:val="28"/>
          <w:szCs w:val="28"/>
        </w:rPr>
        <w:t>7</w:t>
      </w:r>
      <w:r>
        <w:rPr>
          <w:rFonts w:ascii="宋体" w:hAnsi="宋体" w:eastAsia="宋体" w:cs="宋体"/>
          <w:spacing w:val="-2"/>
          <w:sz w:val="28"/>
          <w:szCs w:val="28"/>
        </w:rPr>
        <w:t>月</w:t>
      </w:r>
      <w:r>
        <w:rPr>
          <w:rFonts w:ascii="Times New Roman" w:hAnsi="Times New Roman" w:eastAsia="Times New Roman" w:cs="Times New Roman"/>
          <w:spacing w:val="-2"/>
          <w:sz w:val="28"/>
          <w:szCs w:val="28"/>
        </w:rPr>
        <w:t>19</w:t>
      </w:r>
      <w:r>
        <w:rPr>
          <w:rFonts w:ascii="宋体" w:hAnsi="宋体" w:eastAsia="宋体" w:cs="宋体"/>
          <w:spacing w:val="-2"/>
          <w:sz w:val="28"/>
          <w:szCs w:val="28"/>
        </w:rPr>
        <w:t>日</w:t>
      </w:r>
      <w:r>
        <w:rPr>
          <w:rFonts w:ascii="宋体" w:hAnsi="宋体" w:eastAsia="宋体" w:cs="宋体"/>
          <w:spacing w:val="3"/>
          <w:sz w:val="28"/>
          <w:szCs w:val="28"/>
        </w:rPr>
        <w:t>）；</w:t>
      </w:r>
    </w:p>
    <w:p w14:paraId="5E5CC505">
      <w:pPr>
        <w:spacing w:before="16" w:line="353" w:lineRule="auto"/>
        <w:ind w:left="11" w:right="1" w:firstLine="568"/>
        <w:rPr>
          <w:rFonts w:ascii="宋体" w:hAnsi="宋体" w:eastAsia="宋体" w:cs="宋体"/>
          <w:sz w:val="28"/>
          <w:szCs w:val="28"/>
        </w:rPr>
      </w:pPr>
      <w:r>
        <w:rPr>
          <w:rFonts w:ascii="宋体" w:hAnsi="宋体" w:eastAsia="宋体" w:cs="宋体"/>
          <w:sz w:val="28"/>
          <w:szCs w:val="28"/>
        </w:rPr>
        <w:t>（</w:t>
      </w:r>
      <w:r>
        <w:rPr>
          <w:rFonts w:ascii="Times New Roman" w:hAnsi="Times New Roman" w:eastAsia="Times New Roman" w:cs="Times New Roman"/>
          <w:sz w:val="28"/>
          <w:szCs w:val="28"/>
        </w:rPr>
        <w:t>2</w:t>
      </w:r>
      <w:r>
        <w:rPr>
          <w:rFonts w:ascii="宋体" w:hAnsi="宋体" w:eastAsia="宋体" w:cs="宋体"/>
          <w:sz w:val="28"/>
          <w:szCs w:val="28"/>
        </w:rPr>
        <w:t>）《辽宁省尾矿库安全监督管理办法》（辽政办发</w:t>
      </w:r>
      <w:r>
        <w:rPr>
          <w:rFonts w:ascii="Times New Roman" w:hAnsi="Times New Roman" w:eastAsia="Times New Roman" w:cs="Times New Roman"/>
          <w:sz w:val="28"/>
          <w:szCs w:val="28"/>
        </w:rPr>
        <w:t>[</w:t>
      </w:r>
      <w:r>
        <w:fldChar w:fldCharType="begin"/>
      </w:r>
      <w:r>
        <w:instrText xml:space="preserve"> HYPERLINK \l "bookmark51" </w:instrText>
      </w:r>
      <w:r>
        <w:fldChar w:fldCharType="separate"/>
      </w:r>
      <w:r>
        <w:rPr>
          <w:rFonts w:ascii="Times New Roman" w:hAnsi="Times New Roman" w:eastAsia="Times New Roman" w:cs="Times New Roman"/>
          <w:sz w:val="28"/>
          <w:szCs w:val="28"/>
        </w:rPr>
        <w:t>2016</w:t>
      </w:r>
      <w:r>
        <w:rPr>
          <w:rFonts w:ascii="Times New Roman" w:hAnsi="Times New Roman" w:eastAsia="Times New Roman" w:cs="Times New Roman"/>
          <w:sz w:val="28"/>
          <w:szCs w:val="28"/>
        </w:rPr>
        <w:fldChar w:fldCharType="end"/>
      </w:r>
      <w:r>
        <w:rPr>
          <w:rFonts w:ascii="Times New Roman" w:hAnsi="Times New Roman" w:eastAsia="Times New Roman" w:cs="Times New Roman"/>
          <w:sz w:val="28"/>
          <w:szCs w:val="28"/>
        </w:rPr>
        <w:t>]3</w:t>
      </w:r>
      <w:r>
        <w:rPr>
          <w:rFonts w:ascii="宋体" w:hAnsi="宋体" w:eastAsia="宋体" w:cs="宋体"/>
          <w:sz w:val="28"/>
          <w:szCs w:val="28"/>
        </w:rPr>
        <w:t>号，</w:t>
      </w:r>
      <w:r>
        <w:rPr>
          <w:rFonts w:ascii="Times New Roman" w:hAnsi="Times New Roman" w:eastAsia="Times New Roman" w:cs="Times New Roman"/>
          <w:sz w:val="28"/>
          <w:szCs w:val="28"/>
        </w:rPr>
        <w:t>2016</w:t>
      </w:r>
      <w:r>
        <w:rPr>
          <w:rFonts w:ascii="宋体" w:hAnsi="宋体" w:eastAsia="宋体" w:cs="宋体"/>
          <w:spacing w:val="-3"/>
          <w:sz w:val="28"/>
          <w:szCs w:val="28"/>
        </w:rPr>
        <w:t>年</w:t>
      </w:r>
      <w:r>
        <w:rPr>
          <w:rFonts w:ascii="Times New Roman" w:hAnsi="Times New Roman" w:eastAsia="Times New Roman" w:cs="Times New Roman"/>
          <w:spacing w:val="-3"/>
          <w:sz w:val="28"/>
          <w:szCs w:val="28"/>
        </w:rPr>
        <w:t>1</w:t>
      </w:r>
      <w:r>
        <w:rPr>
          <w:rFonts w:ascii="宋体" w:hAnsi="宋体" w:eastAsia="宋体" w:cs="宋体"/>
          <w:spacing w:val="-3"/>
          <w:sz w:val="28"/>
          <w:szCs w:val="28"/>
        </w:rPr>
        <w:t>月</w:t>
      </w:r>
      <w:r>
        <w:rPr>
          <w:rFonts w:ascii="Times New Roman" w:hAnsi="Times New Roman" w:eastAsia="Times New Roman" w:cs="Times New Roman"/>
          <w:spacing w:val="-3"/>
          <w:sz w:val="28"/>
          <w:szCs w:val="28"/>
        </w:rPr>
        <w:t>7</w:t>
      </w:r>
      <w:r>
        <w:rPr>
          <w:rFonts w:ascii="宋体" w:hAnsi="宋体" w:eastAsia="宋体" w:cs="宋体"/>
          <w:spacing w:val="-3"/>
          <w:sz w:val="28"/>
          <w:szCs w:val="28"/>
        </w:rPr>
        <w:t>日施行，</w:t>
      </w:r>
      <w:r>
        <w:rPr>
          <w:rFonts w:ascii="Times New Roman" w:hAnsi="Times New Roman" w:eastAsia="Times New Roman" w:cs="Times New Roman"/>
          <w:spacing w:val="-3"/>
          <w:sz w:val="28"/>
          <w:szCs w:val="28"/>
        </w:rPr>
        <w:t>2017</w:t>
      </w:r>
      <w:r>
        <w:rPr>
          <w:rFonts w:ascii="Times New Roman" w:hAnsi="Times New Roman" w:eastAsia="Times New Roman" w:cs="Times New Roman"/>
          <w:spacing w:val="-39"/>
          <w:sz w:val="28"/>
          <w:szCs w:val="28"/>
        </w:rPr>
        <w:t xml:space="preserve"> </w:t>
      </w:r>
      <w:r>
        <w:rPr>
          <w:rFonts w:ascii="宋体" w:hAnsi="宋体" w:eastAsia="宋体" w:cs="宋体"/>
          <w:spacing w:val="-3"/>
          <w:sz w:val="28"/>
          <w:szCs w:val="28"/>
        </w:rPr>
        <w:t>、</w:t>
      </w:r>
      <w:r>
        <w:rPr>
          <w:rFonts w:ascii="Times New Roman" w:hAnsi="Times New Roman" w:eastAsia="Times New Roman" w:cs="Times New Roman"/>
          <w:spacing w:val="-3"/>
          <w:sz w:val="28"/>
          <w:szCs w:val="28"/>
        </w:rPr>
        <w:t>2018</w:t>
      </w:r>
      <w:r>
        <w:rPr>
          <w:rFonts w:ascii="宋体" w:hAnsi="宋体" w:eastAsia="宋体" w:cs="宋体"/>
          <w:spacing w:val="-3"/>
          <w:sz w:val="28"/>
          <w:szCs w:val="28"/>
        </w:rPr>
        <w:t>年修改</w:t>
      </w:r>
      <w:r>
        <w:rPr>
          <w:rFonts w:ascii="宋体" w:hAnsi="宋体" w:eastAsia="宋体" w:cs="宋体"/>
          <w:spacing w:val="8"/>
          <w:sz w:val="28"/>
          <w:szCs w:val="28"/>
        </w:rPr>
        <w:t>）；</w:t>
      </w:r>
    </w:p>
    <w:p w14:paraId="21155DC3">
      <w:pPr>
        <w:spacing w:before="19" w:line="358" w:lineRule="auto"/>
        <w:ind w:left="11" w:firstLine="568"/>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）《国家安全监管总局关于规范金属非金属矿山建设项目安全设施</w:t>
      </w:r>
      <w:r>
        <w:rPr>
          <w:rFonts w:ascii="宋体" w:hAnsi="宋体" w:eastAsia="宋体" w:cs="宋体"/>
          <w:spacing w:val="-1"/>
          <w:sz w:val="28"/>
          <w:szCs w:val="28"/>
        </w:rPr>
        <w:t>竣工验收工作的通知》（安监总管</w:t>
      </w:r>
      <w:r>
        <w:rPr>
          <w:rFonts w:ascii="Times New Roman" w:hAnsi="Times New Roman" w:eastAsia="Times New Roman" w:cs="Times New Roman"/>
          <w:spacing w:val="-1"/>
          <w:sz w:val="28"/>
          <w:szCs w:val="28"/>
        </w:rPr>
        <w:t>[</w:t>
      </w:r>
      <w:r>
        <w:fldChar w:fldCharType="begin"/>
      </w:r>
      <w:r>
        <w:instrText xml:space="preserve"> HYPERLINK \l "bookmark52" </w:instrText>
      </w:r>
      <w:r>
        <w:fldChar w:fldCharType="separate"/>
      </w:r>
      <w:r>
        <w:rPr>
          <w:rFonts w:ascii="Times New Roman" w:hAnsi="Times New Roman" w:eastAsia="Times New Roman" w:cs="Times New Roman"/>
          <w:spacing w:val="-1"/>
          <w:sz w:val="28"/>
          <w:szCs w:val="28"/>
        </w:rPr>
        <w:t>2016</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w:t>
      </w:r>
      <w:r>
        <w:rPr>
          <w:rFonts w:ascii="Times New Roman" w:hAnsi="Times New Roman" w:eastAsia="Times New Roman" w:cs="Times New Roman"/>
          <w:spacing w:val="-39"/>
          <w:sz w:val="28"/>
          <w:szCs w:val="28"/>
        </w:rPr>
        <w:t xml:space="preserve"> </w:t>
      </w:r>
      <w:r>
        <w:rPr>
          <w:rFonts w:ascii="Times New Roman" w:hAnsi="Times New Roman" w:eastAsia="Times New Roman" w:cs="Times New Roman"/>
          <w:spacing w:val="-1"/>
          <w:sz w:val="28"/>
          <w:szCs w:val="28"/>
        </w:rPr>
        <w:t>14</w:t>
      </w:r>
      <w:r>
        <w:rPr>
          <w:rFonts w:ascii="宋体" w:hAnsi="宋体" w:eastAsia="宋体" w:cs="宋体"/>
          <w:spacing w:val="-1"/>
          <w:sz w:val="28"/>
          <w:szCs w:val="28"/>
        </w:rPr>
        <w:t>号</w:t>
      </w:r>
      <w:r>
        <w:rPr>
          <w:rFonts w:ascii="宋体" w:hAnsi="宋体" w:eastAsia="宋体" w:cs="宋体"/>
          <w:spacing w:val="-2"/>
          <w:sz w:val="28"/>
          <w:szCs w:val="28"/>
        </w:rPr>
        <w:t>，</w:t>
      </w:r>
      <w:r>
        <w:rPr>
          <w:rFonts w:ascii="Times New Roman" w:hAnsi="Times New Roman" w:eastAsia="Times New Roman" w:cs="Times New Roman"/>
          <w:spacing w:val="-2"/>
          <w:sz w:val="28"/>
          <w:szCs w:val="28"/>
        </w:rPr>
        <w:t>2016</w:t>
      </w:r>
      <w:r>
        <w:rPr>
          <w:rFonts w:ascii="宋体" w:hAnsi="宋体" w:eastAsia="宋体" w:cs="宋体"/>
          <w:spacing w:val="-2"/>
          <w:sz w:val="28"/>
          <w:szCs w:val="28"/>
        </w:rPr>
        <w:t>年</w:t>
      </w:r>
      <w:r>
        <w:rPr>
          <w:rFonts w:ascii="Times New Roman" w:hAnsi="Times New Roman" w:eastAsia="Times New Roman" w:cs="Times New Roman"/>
          <w:spacing w:val="-2"/>
          <w:sz w:val="28"/>
          <w:szCs w:val="28"/>
        </w:rPr>
        <w:t>2</w:t>
      </w:r>
      <w:r>
        <w:rPr>
          <w:rFonts w:ascii="宋体" w:hAnsi="宋体" w:eastAsia="宋体" w:cs="宋体"/>
          <w:spacing w:val="-2"/>
          <w:sz w:val="28"/>
          <w:szCs w:val="28"/>
        </w:rPr>
        <w:t>月</w:t>
      </w:r>
      <w:r>
        <w:rPr>
          <w:rFonts w:ascii="Times New Roman" w:hAnsi="Times New Roman" w:eastAsia="Times New Roman" w:cs="Times New Roman"/>
          <w:spacing w:val="-2"/>
          <w:sz w:val="28"/>
          <w:szCs w:val="28"/>
        </w:rPr>
        <w:t>5</w:t>
      </w:r>
      <w:r>
        <w:rPr>
          <w:rFonts w:ascii="宋体" w:hAnsi="宋体" w:eastAsia="宋体" w:cs="宋体"/>
          <w:spacing w:val="-2"/>
          <w:sz w:val="28"/>
          <w:szCs w:val="28"/>
        </w:rPr>
        <w:t>日</w:t>
      </w:r>
      <w:r>
        <w:rPr>
          <w:rFonts w:ascii="宋体" w:hAnsi="宋体" w:eastAsia="宋体" w:cs="宋体"/>
          <w:sz w:val="28"/>
          <w:szCs w:val="28"/>
        </w:rPr>
        <w:t>）；</w:t>
      </w:r>
    </w:p>
    <w:p w14:paraId="443F2337">
      <w:pPr>
        <w:spacing w:before="2" w:line="360" w:lineRule="auto"/>
        <w:ind w:left="8" w:right="2" w:firstLine="571"/>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4</w:t>
      </w:r>
      <w:r>
        <w:rPr>
          <w:rFonts w:ascii="宋体" w:hAnsi="宋体" w:eastAsia="宋体" w:cs="宋体"/>
          <w:spacing w:val="-3"/>
          <w:sz w:val="28"/>
          <w:szCs w:val="28"/>
        </w:rPr>
        <w:t>）《国家安全监管总局关于印发</w:t>
      </w:r>
      <w:r>
        <w:rPr>
          <w:rFonts w:ascii="Times New Roman" w:hAnsi="Times New Roman" w:eastAsia="Times New Roman" w:cs="Times New Roman"/>
          <w:spacing w:val="-3"/>
          <w:sz w:val="28"/>
          <w:szCs w:val="28"/>
        </w:rPr>
        <w:t>&lt;</w:t>
      </w:r>
      <w:r>
        <w:rPr>
          <w:rFonts w:ascii="宋体" w:hAnsi="宋体" w:eastAsia="宋体" w:cs="宋体"/>
          <w:spacing w:val="-3"/>
          <w:sz w:val="28"/>
          <w:szCs w:val="28"/>
        </w:rPr>
        <w:t>金属非金属矿山建设项目安全评价</w:t>
      </w:r>
      <w:r>
        <w:rPr>
          <w:rFonts w:ascii="宋体" w:hAnsi="宋体" w:eastAsia="宋体" w:cs="宋体"/>
          <w:sz w:val="28"/>
          <w:szCs w:val="28"/>
        </w:rPr>
        <w:t>报告编写提纲</w:t>
      </w:r>
      <w:r>
        <w:rPr>
          <w:rFonts w:ascii="Times New Roman" w:hAnsi="Times New Roman" w:eastAsia="Times New Roman" w:cs="Times New Roman"/>
          <w:sz w:val="28"/>
          <w:szCs w:val="28"/>
        </w:rPr>
        <w:t>&gt;</w:t>
      </w:r>
      <w:r>
        <w:rPr>
          <w:rFonts w:ascii="宋体" w:hAnsi="宋体" w:eastAsia="宋体" w:cs="宋体"/>
          <w:sz w:val="28"/>
          <w:szCs w:val="28"/>
        </w:rPr>
        <w:t>的通知》（安监总管</w:t>
      </w:r>
      <w:r>
        <w:rPr>
          <w:rFonts w:ascii="Times New Roman" w:hAnsi="Times New Roman" w:eastAsia="Times New Roman" w:cs="Times New Roman"/>
          <w:sz w:val="28"/>
          <w:szCs w:val="28"/>
        </w:rPr>
        <w:t>[</w:t>
      </w:r>
      <w:r>
        <w:fldChar w:fldCharType="begin"/>
      </w:r>
      <w:r>
        <w:instrText xml:space="preserve"> HYPERLINK \l "bookmark53" </w:instrText>
      </w:r>
      <w:r>
        <w:fldChar w:fldCharType="separate"/>
      </w:r>
      <w:r>
        <w:rPr>
          <w:rFonts w:ascii="Times New Roman" w:hAnsi="Times New Roman" w:eastAsia="Times New Roman" w:cs="Times New Roman"/>
          <w:sz w:val="28"/>
          <w:szCs w:val="28"/>
        </w:rPr>
        <w:t>2016</w:t>
      </w:r>
      <w:r>
        <w:rPr>
          <w:rFonts w:ascii="Times New Roman" w:hAnsi="Times New Roman" w:eastAsia="Times New Roman" w:cs="Times New Roman"/>
          <w:sz w:val="28"/>
          <w:szCs w:val="28"/>
        </w:rPr>
        <w:fldChar w:fldCharType="end"/>
      </w:r>
      <w:r>
        <w:rPr>
          <w:rFonts w:ascii="Times New Roman" w:hAnsi="Times New Roman" w:eastAsia="Times New Roman" w:cs="Times New Roman"/>
          <w:sz w:val="28"/>
          <w:szCs w:val="28"/>
        </w:rPr>
        <w:t>]49</w:t>
      </w:r>
      <w:r>
        <w:rPr>
          <w:rFonts w:ascii="宋体" w:hAnsi="宋体" w:eastAsia="宋体" w:cs="宋体"/>
          <w:sz w:val="28"/>
          <w:szCs w:val="28"/>
        </w:rPr>
        <w:t>号，</w:t>
      </w:r>
      <w:r>
        <w:rPr>
          <w:rFonts w:ascii="Times New Roman" w:hAnsi="Times New Roman" w:eastAsia="Times New Roman" w:cs="Times New Roman"/>
          <w:sz w:val="28"/>
          <w:szCs w:val="28"/>
        </w:rPr>
        <w:t>20</w:t>
      </w:r>
      <w:r>
        <w:rPr>
          <w:rFonts w:ascii="Times New Roman" w:hAnsi="Times New Roman" w:eastAsia="Times New Roman" w:cs="Times New Roman"/>
          <w:spacing w:val="-1"/>
          <w:sz w:val="28"/>
          <w:szCs w:val="28"/>
        </w:rPr>
        <w:t>16</w:t>
      </w:r>
      <w:r>
        <w:rPr>
          <w:rFonts w:ascii="宋体" w:hAnsi="宋体" w:eastAsia="宋体" w:cs="宋体"/>
          <w:spacing w:val="-1"/>
          <w:sz w:val="28"/>
          <w:szCs w:val="28"/>
        </w:rPr>
        <w:t>年</w:t>
      </w:r>
      <w:r>
        <w:rPr>
          <w:rFonts w:ascii="Times New Roman" w:hAnsi="Times New Roman" w:eastAsia="Times New Roman" w:cs="Times New Roman"/>
          <w:spacing w:val="-1"/>
          <w:sz w:val="28"/>
          <w:szCs w:val="28"/>
        </w:rPr>
        <w:t>5</w:t>
      </w:r>
      <w:r>
        <w:rPr>
          <w:rFonts w:ascii="宋体" w:hAnsi="宋体" w:eastAsia="宋体" w:cs="宋体"/>
          <w:spacing w:val="-1"/>
          <w:sz w:val="28"/>
          <w:szCs w:val="28"/>
        </w:rPr>
        <w:t>月</w:t>
      </w:r>
      <w:r>
        <w:rPr>
          <w:rFonts w:ascii="Times New Roman" w:hAnsi="Times New Roman" w:eastAsia="Times New Roman" w:cs="Times New Roman"/>
          <w:spacing w:val="-1"/>
          <w:sz w:val="28"/>
          <w:szCs w:val="28"/>
        </w:rPr>
        <w:t>30</w:t>
      </w:r>
      <w:r>
        <w:rPr>
          <w:rFonts w:ascii="宋体" w:hAnsi="宋体" w:eastAsia="宋体" w:cs="宋体"/>
          <w:spacing w:val="-1"/>
          <w:sz w:val="28"/>
          <w:szCs w:val="28"/>
        </w:rPr>
        <w:t>日</w:t>
      </w:r>
      <w:r>
        <w:rPr>
          <w:rFonts w:ascii="宋体" w:hAnsi="宋体" w:eastAsia="宋体" w:cs="宋体"/>
          <w:sz w:val="28"/>
          <w:szCs w:val="28"/>
        </w:rPr>
        <w:t>）；</w:t>
      </w:r>
    </w:p>
    <w:p w14:paraId="2A905F21">
      <w:pPr>
        <w:spacing w:line="360" w:lineRule="auto"/>
        <w:rPr>
          <w:rFonts w:ascii="宋体" w:hAnsi="宋体" w:eastAsia="宋体" w:cs="宋体"/>
          <w:sz w:val="28"/>
          <w:szCs w:val="28"/>
        </w:rPr>
        <w:sectPr>
          <w:footerReference r:id="rId20" w:type="default"/>
          <w:pgSz w:w="11906" w:h="16840"/>
          <w:pgMar w:top="1208" w:right="1132" w:bottom="1241" w:left="1587" w:header="865" w:footer="973" w:gutter="0"/>
          <w:cols w:space="720" w:num="1"/>
        </w:sectPr>
      </w:pPr>
    </w:p>
    <w:p w14:paraId="45F6B752">
      <w:pPr>
        <w:spacing w:before="251" w:line="354" w:lineRule="auto"/>
        <w:ind w:left="17" w:right="260" w:firstLine="562"/>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5</w:t>
      </w:r>
      <w:r>
        <w:rPr>
          <w:rFonts w:ascii="宋体" w:hAnsi="宋体" w:eastAsia="宋体" w:cs="宋体"/>
          <w:spacing w:val="-4"/>
          <w:sz w:val="28"/>
          <w:szCs w:val="28"/>
        </w:rPr>
        <w:t>）《安全生产责任保险实施办法》（安监总办</w:t>
      </w:r>
      <w:r>
        <w:rPr>
          <w:rFonts w:ascii="Times New Roman" w:hAnsi="Times New Roman" w:eastAsia="Times New Roman" w:cs="Times New Roman"/>
          <w:spacing w:val="-4"/>
          <w:sz w:val="28"/>
          <w:szCs w:val="28"/>
        </w:rPr>
        <w:t>[</w:t>
      </w:r>
      <w:r>
        <w:fldChar w:fldCharType="begin"/>
      </w:r>
      <w:r>
        <w:instrText xml:space="preserve"> HYPERLINK \l "bookmark54" </w:instrText>
      </w:r>
      <w:r>
        <w:fldChar w:fldCharType="separate"/>
      </w:r>
      <w:r>
        <w:rPr>
          <w:rFonts w:ascii="Times New Roman" w:hAnsi="Times New Roman" w:eastAsia="Times New Roman" w:cs="Times New Roman"/>
          <w:spacing w:val="-4"/>
          <w:sz w:val="28"/>
          <w:szCs w:val="28"/>
        </w:rPr>
        <w:t>2017</w:t>
      </w:r>
      <w:r>
        <w:rPr>
          <w:rFonts w:ascii="Times New Roman" w:hAnsi="Times New Roman" w:eastAsia="Times New Roman" w:cs="Times New Roman"/>
          <w:spacing w:val="-4"/>
          <w:sz w:val="28"/>
          <w:szCs w:val="28"/>
        </w:rPr>
        <w:fldChar w:fldCharType="end"/>
      </w:r>
      <w:r>
        <w:rPr>
          <w:rFonts w:ascii="Times New Roman" w:hAnsi="Times New Roman" w:eastAsia="Times New Roman" w:cs="Times New Roman"/>
          <w:spacing w:val="-4"/>
          <w:sz w:val="28"/>
          <w:szCs w:val="28"/>
        </w:rPr>
        <w:t>]</w:t>
      </w:r>
      <w:r>
        <w:rPr>
          <w:rFonts w:ascii="Times New Roman" w:hAnsi="Times New Roman" w:eastAsia="Times New Roman" w:cs="Times New Roman"/>
          <w:spacing w:val="-37"/>
          <w:sz w:val="28"/>
          <w:szCs w:val="28"/>
        </w:rPr>
        <w:t xml:space="preserve"> </w:t>
      </w:r>
      <w:r>
        <w:rPr>
          <w:rFonts w:ascii="Times New Roman" w:hAnsi="Times New Roman" w:eastAsia="Times New Roman" w:cs="Times New Roman"/>
          <w:spacing w:val="-4"/>
          <w:sz w:val="28"/>
          <w:szCs w:val="28"/>
        </w:rPr>
        <w:t>140</w:t>
      </w:r>
      <w:r>
        <w:rPr>
          <w:rFonts w:ascii="宋体" w:hAnsi="宋体" w:eastAsia="宋体" w:cs="宋体"/>
          <w:spacing w:val="-4"/>
          <w:sz w:val="28"/>
          <w:szCs w:val="28"/>
        </w:rPr>
        <w:t>号，</w:t>
      </w:r>
      <w:r>
        <w:rPr>
          <w:rFonts w:ascii="Times New Roman" w:hAnsi="Times New Roman" w:eastAsia="Times New Roman" w:cs="Times New Roman"/>
          <w:spacing w:val="-4"/>
          <w:sz w:val="28"/>
          <w:szCs w:val="28"/>
        </w:rPr>
        <w:t>2018</w:t>
      </w:r>
      <w:r>
        <w:rPr>
          <w:rFonts w:ascii="宋体" w:hAnsi="宋体" w:eastAsia="宋体" w:cs="宋体"/>
          <w:spacing w:val="-4"/>
          <w:sz w:val="28"/>
          <w:szCs w:val="28"/>
        </w:rPr>
        <w:t>年</w:t>
      </w:r>
      <w:r>
        <w:rPr>
          <w:rFonts w:ascii="Times New Roman" w:hAnsi="Times New Roman" w:eastAsia="Times New Roman" w:cs="Times New Roman"/>
          <w:spacing w:val="-4"/>
          <w:sz w:val="28"/>
          <w:szCs w:val="28"/>
        </w:rPr>
        <w:t>1</w:t>
      </w:r>
      <w:r>
        <w:rPr>
          <w:rFonts w:ascii="宋体" w:hAnsi="宋体" w:eastAsia="宋体" w:cs="宋体"/>
          <w:spacing w:val="-4"/>
          <w:sz w:val="28"/>
          <w:szCs w:val="28"/>
        </w:rPr>
        <w:t>月</w:t>
      </w:r>
      <w:r>
        <w:rPr>
          <w:rFonts w:ascii="Times New Roman" w:hAnsi="Times New Roman" w:eastAsia="Times New Roman" w:cs="Times New Roman"/>
          <w:spacing w:val="-4"/>
          <w:sz w:val="28"/>
          <w:szCs w:val="28"/>
        </w:rPr>
        <w:t>1</w:t>
      </w:r>
      <w:r>
        <w:rPr>
          <w:rFonts w:ascii="宋体" w:hAnsi="宋体" w:eastAsia="宋体" w:cs="宋体"/>
          <w:spacing w:val="-4"/>
          <w:sz w:val="28"/>
          <w:szCs w:val="28"/>
        </w:rPr>
        <w:t>日施行</w:t>
      </w:r>
      <w:r>
        <w:rPr>
          <w:rFonts w:ascii="宋体" w:hAnsi="宋体" w:eastAsia="宋体" w:cs="宋体"/>
          <w:sz w:val="28"/>
          <w:szCs w:val="28"/>
        </w:rPr>
        <w:t>）；</w:t>
      </w:r>
    </w:p>
    <w:p w14:paraId="40BD23DD">
      <w:pPr>
        <w:spacing w:before="13" w:line="358" w:lineRule="auto"/>
        <w:ind w:left="10" w:firstLine="56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）《辽宁省安全生产监督管理局关于进一步规范非煤矿矿山安全生</w:t>
      </w:r>
      <w:r>
        <w:rPr>
          <w:rFonts w:ascii="宋体" w:hAnsi="宋体" w:eastAsia="宋体" w:cs="宋体"/>
          <w:spacing w:val="-3"/>
          <w:sz w:val="28"/>
          <w:szCs w:val="28"/>
        </w:rPr>
        <w:t>产行政许可管理工作的通知》（辽安监非煤</w:t>
      </w:r>
      <w:r>
        <w:rPr>
          <w:rFonts w:ascii="Times New Roman" w:hAnsi="Times New Roman" w:eastAsia="Times New Roman" w:cs="Times New Roman"/>
          <w:spacing w:val="-3"/>
          <w:sz w:val="28"/>
          <w:szCs w:val="28"/>
        </w:rPr>
        <w:t>[</w:t>
      </w:r>
      <w:r>
        <w:fldChar w:fldCharType="begin"/>
      </w:r>
      <w:r>
        <w:instrText xml:space="preserve"> HYPERLINK \l "bookmark55" </w:instrText>
      </w:r>
      <w:r>
        <w:fldChar w:fldCharType="separate"/>
      </w:r>
      <w:r>
        <w:rPr>
          <w:rFonts w:ascii="Times New Roman" w:hAnsi="Times New Roman" w:eastAsia="Times New Roman" w:cs="Times New Roman"/>
          <w:spacing w:val="-3"/>
          <w:sz w:val="28"/>
          <w:szCs w:val="28"/>
        </w:rPr>
        <w:t>2018</w:t>
      </w:r>
      <w:r>
        <w:rPr>
          <w:rFonts w:ascii="Times New Roman" w:hAnsi="Times New Roman" w:eastAsia="Times New Roman" w:cs="Times New Roman"/>
          <w:spacing w:val="-3"/>
          <w:sz w:val="28"/>
          <w:szCs w:val="28"/>
        </w:rPr>
        <w:fldChar w:fldCharType="end"/>
      </w:r>
      <w:r>
        <w:rPr>
          <w:rFonts w:ascii="Times New Roman" w:hAnsi="Times New Roman" w:eastAsia="Times New Roman" w:cs="Times New Roman"/>
          <w:spacing w:val="-3"/>
          <w:sz w:val="28"/>
          <w:szCs w:val="28"/>
        </w:rPr>
        <w:t>]29</w:t>
      </w:r>
      <w:r>
        <w:rPr>
          <w:rFonts w:ascii="宋体" w:hAnsi="宋体" w:eastAsia="宋体" w:cs="宋体"/>
          <w:spacing w:val="-3"/>
          <w:sz w:val="28"/>
          <w:szCs w:val="28"/>
        </w:rPr>
        <w:t>号，</w:t>
      </w:r>
      <w:r>
        <w:rPr>
          <w:rFonts w:ascii="Times New Roman" w:hAnsi="Times New Roman" w:eastAsia="Times New Roman" w:cs="Times New Roman"/>
          <w:spacing w:val="-3"/>
          <w:sz w:val="28"/>
          <w:szCs w:val="28"/>
        </w:rPr>
        <w:t>2018</w:t>
      </w:r>
      <w:r>
        <w:rPr>
          <w:rFonts w:ascii="宋体" w:hAnsi="宋体" w:eastAsia="宋体" w:cs="宋体"/>
          <w:spacing w:val="-3"/>
          <w:sz w:val="28"/>
          <w:szCs w:val="28"/>
        </w:rPr>
        <w:t>年</w:t>
      </w:r>
      <w:r>
        <w:rPr>
          <w:rFonts w:ascii="Times New Roman" w:hAnsi="Times New Roman" w:eastAsia="Times New Roman" w:cs="Times New Roman"/>
          <w:spacing w:val="-3"/>
          <w:sz w:val="28"/>
          <w:szCs w:val="28"/>
        </w:rPr>
        <w:t>7</w:t>
      </w:r>
      <w:r>
        <w:rPr>
          <w:rFonts w:ascii="宋体" w:hAnsi="宋体" w:eastAsia="宋体" w:cs="宋体"/>
          <w:spacing w:val="-3"/>
          <w:sz w:val="28"/>
          <w:szCs w:val="28"/>
        </w:rPr>
        <w:t>月</w:t>
      </w:r>
      <w:r>
        <w:rPr>
          <w:rFonts w:ascii="Times New Roman" w:hAnsi="Times New Roman" w:eastAsia="Times New Roman" w:cs="Times New Roman"/>
          <w:spacing w:val="-4"/>
          <w:sz w:val="28"/>
          <w:szCs w:val="28"/>
        </w:rPr>
        <w:t>19</w:t>
      </w:r>
      <w:r>
        <w:rPr>
          <w:rFonts w:ascii="宋体" w:hAnsi="宋体" w:eastAsia="宋体" w:cs="宋体"/>
          <w:spacing w:val="-4"/>
          <w:sz w:val="28"/>
          <w:szCs w:val="28"/>
        </w:rPr>
        <w:t>日施行）</w:t>
      </w:r>
      <w:r>
        <w:rPr>
          <w:rFonts w:ascii="宋体" w:hAnsi="宋体" w:eastAsia="宋体" w:cs="宋体"/>
          <w:sz w:val="28"/>
          <w:szCs w:val="28"/>
        </w:rPr>
        <w:t xml:space="preserve"> ;</w:t>
      </w:r>
    </w:p>
    <w:p w14:paraId="3134EF56">
      <w:pPr>
        <w:spacing w:before="5" w:line="359" w:lineRule="auto"/>
        <w:ind w:left="22" w:right="259" w:firstLine="557"/>
        <w:rPr>
          <w:rFonts w:ascii="宋体" w:hAnsi="宋体" w:eastAsia="宋体" w:cs="宋体"/>
          <w:sz w:val="28"/>
          <w:szCs w:val="28"/>
        </w:rPr>
      </w:pPr>
      <w:r>
        <w:rPr>
          <w:rFonts w:ascii="宋体" w:hAnsi="宋体" w:eastAsia="宋体" w:cs="宋体"/>
          <w:spacing w:val="10"/>
          <w:sz w:val="28"/>
          <w:szCs w:val="28"/>
        </w:rPr>
        <w:t>（</w:t>
      </w:r>
      <w:r>
        <w:rPr>
          <w:rFonts w:ascii="Times New Roman" w:hAnsi="Times New Roman" w:eastAsia="Times New Roman" w:cs="Times New Roman"/>
          <w:spacing w:val="10"/>
          <w:sz w:val="28"/>
          <w:szCs w:val="28"/>
        </w:rPr>
        <w:t>7</w:t>
      </w:r>
      <w:r>
        <w:rPr>
          <w:rFonts w:ascii="宋体" w:hAnsi="宋体" w:eastAsia="宋体" w:cs="宋体"/>
          <w:spacing w:val="10"/>
          <w:sz w:val="28"/>
          <w:szCs w:val="28"/>
        </w:rPr>
        <w:t>）</w:t>
      </w:r>
      <w:r>
        <w:rPr>
          <w:rFonts w:ascii="宋体" w:hAnsi="宋体" w:eastAsia="宋体" w:cs="宋体"/>
          <w:spacing w:val="-114"/>
          <w:sz w:val="28"/>
          <w:szCs w:val="28"/>
        </w:rPr>
        <w:t xml:space="preserve"> </w:t>
      </w:r>
      <w:r>
        <w:rPr>
          <w:rFonts w:ascii="宋体" w:hAnsi="宋体" w:eastAsia="宋体" w:cs="宋体"/>
          <w:spacing w:val="10"/>
          <w:sz w:val="28"/>
          <w:szCs w:val="28"/>
        </w:rPr>
        <w:t>《关于印发防范化解尾矿库安全风险工作方案的</w:t>
      </w:r>
      <w:r>
        <w:rPr>
          <w:rFonts w:ascii="宋体" w:hAnsi="宋体" w:eastAsia="宋体" w:cs="宋体"/>
          <w:spacing w:val="9"/>
          <w:sz w:val="28"/>
          <w:szCs w:val="28"/>
        </w:rPr>
        <w:t>通知》</w:t>
      </w:r>
      <w:r>
        <w:rPr>
          <w:rFonts w:ascii="宋体" w:hAnsi="宋体" w:eastAsia="宋体" w:cs="宋体"/>
          <w:spacing w:val="-115"/>
          <w:sz w:val="28"/>
          <w:szCs w:val="28"/>
        </w:rPr>
        <w:t xml:space="preserve"> </w:t>
      </w:r>
      <w:r>
        <w:rPr>
          <w:rFonts w:ascii="宋体" w:hAnsi="宋体" w:eastAsia="宋体" w:cs="宋体"/>
          <w:spacing w:val="9"/>
          <w:sz w:val="28"/>
          <w:szCs w:val="28"/>
        </w:rPr>
        <w:t>（应急</w:t>
      </w:r>
      <w:r>
        <w:rPr>
          <w:rFonts w:ascii="Times New Roman" w:hAnsi="Times New Roman" w:eastAsia="Times New Roman" w:cs="Times New Roman"/>
          <w:spacing w:val="-3"/>
          <w:sz w:val="28"/>
          <w:szCs w:val="28"/>
        </w:rPr>
        <w:t>[</w:t>
      </w:r>
      <w:r>
        <w:fldChar w:fldCharType="begin"/>
      </w:r>
      <w:r>
        <w:instrText xml:space="preserve"> HYPERLINK \l "bookmark56" </w:instrText>
      </w:r>
      <w:r>
        <w:fldChar w:fldCharType="separate"/>
      </w:r>
      <w:r>
        <w:rPr>
          <w:rFonts w:ascii="Times New Roman" w:hAnsi="Times New Roman" w:eastAsia="Times New Roman" w:cs="Times New Roman"/>
          <w:spacing w:val="-3"/>
          <w:sz w:val="28"/>
          <w:szCs w:val="28"/>
        </w:rPr>
        <w:t>2020</w:t>
      </w:r>
      <w:r>
        <w:rPr>
          <w:rFonts w:ascii="Times New Roman" w:hAnsi="Times New Roman" w:eastAsia="Times New Roman" w:cs="Times New Roman"/>
          <w:spacing w:val="-3"/>
          <w:sz w:val="28"/>
          <w:szCs w:val="28"/>
        </w:rPr>
        <w:fldChar w:fldCharType="end"/>
      </w:r>
      <w:r>
        <w:rPr>
          <w:rFonts w:ascii="Times New Roman" w:hAnsi="Times New Roman" w:eastAsia="Times New Roman" w:cs="Times New Roman"/>
          <w:spacing w:val="-3"/>
          <w:sz w:val="28"/>
          <w:szCs w:val="28"/>
        </w:rPr>
        <w:t>]</w:t>
      </w:r>
      <w:r>
        <w:rPr>
          <w:rFonts w:ascii="Times New Roman" w:hAnsi="Times New Roman" w:eastAsia="Times New Roman" w:cs="Times New Roman"/>
          <w:spacing w:val="-39"/>
          <w:sz w:val="28"/>
          <w:szCs w:val="28"/>
        </w:rPr>
        <w:t xml:space="preserve"> </w:t>
      </w:r>
      <w:r>
        <w:rPr>
          <w:rFonts w:ascii="Times New Roman" w:hAnsi="Times New Roman" w:eastAsia="Times New Roman" w:cs="Times New Roman"/>
          <w:spacing w:val="-3"/>
          <w:sz w:val="28"/>
          <w:szCs w:val="28"/>
        </w:rPr>
        <w:t>15</w:t>
      </w:r>
      <w:r>
        <w:rPr>
          <w:rFonts w:ascii="宋体" w:hAnsi="宋体" w:eastAsia="宋体" w:cs="宋体"/>
          <w:spacing w:val="-3"/>
          <w:sz w:val="28"/>
          <w:szCs w:val="28"/>
        </w:rPr>
        <w:t>号，</w:t>
      </w:r>
      <w:r>
        <w:rPr>
          <w:rFonts w:ascii="Times New Roman" w:hAnsi="Times New Roman" w:eastAsia="Times New Roman" w:cs="Times New Roman"/>
          <w:spacing w:val="-3"/>
          <w:sz w:val="28"/>
          <w:szCs w:val="28"/>
        </w:rPr>
        <w:t>2020</w:t>
      </w:r>
      <w:r>
        <w:rPr>
          <w:rFonts w:ascii="宋体" w:hAnsi="宋体" w:eastAsia="宋体" w:cs="宋体"/>
          <w:spacing w:val="-3"/>
          <w:sz w:val="28"/>
          <w:szCs w:val="28"/>
        </w:rPr>
        <w:t>年</w:t>
      </w:r>
      <w:r>
        <w:rPr>
          <w:rFonts w:ascii="Times New Roman" w:hAnsi="Times New Roman" w:eastAsia="Times New Roman" w:cs="Times New Roman"/>
          <w:spacing w:val="-3"/>
          <w:sz w:val="28"/>
          <w:szCs w:val="28"/>
        </w:rPr>
        <w:t>2</w:t>
      </w:r>
      <w:r>
        <w:rPr>
          <w:rFonts w:ascii="宋体" w:hAnsi="宋体" w:eastAsia="宋体" w:cs="宋体"/>
          <w:spacing w:val="-3"/>
          <w:sz w:val="28"/>
          <w:szCs w:val="28"/>
        </w:rPr>
        <w:t>月</w:t>
      </w:r>
      <w:r>
        <w:rPr>
          <w:rFonts w:ascii="Times New Roman" w:hAnsi="Times New Roman" w:eastAsia="Times New Roman" w:cs="Times New Roman"/>
          <w:spacing w:val="-3"/>
          <w:sz w:val="28"/>
          <w:szCs w:val="28"/>
        </w:rPr>
        <w:t>21</w:t>
      </w:r>
      <w:r>
        <w:rPr>
          <w:rFonts w:ascii="宋体" w:hAnsi="宋体" w:eastAsia="宋体" w:cs="宋体"/>
          <w:spacing w:val="-3"/>
          <w:sz w:val="28"/>
          <w:szCs w:val="28"/>
        </w:rPr>
        <w:t>日</w:t>
      </w:r>
      <w:r>
        <w:rPr>
          <w:rFonts w:ascii="宋体" w:hAnsi="宋体" w:eastAsia="宋体" w:cs="宋体"/>
          <w:spacing w:val="3"/>
          <w:sz w:val="28"/>
          <w:szCs w:val="28"/>
        </w:rPr>
        <w:t>）；</w:t>
      </w:r>
    </w:p>
    <w:p w14:paraId="7859ED69">
      <w:pPr>
        <w:spacing w:line="359" w:lineRule="auto"/>
        <w:ind w:left="17" w:right="300" w:firstLine="562"/>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8</w:t>
      </w:r>
      <w:r>
        <w:rPr>
          <w:rFonts w:ascii="宋体" w:hAnsi="宋体" w:eastAsia="宋体" w:cs="宋体"/>
          <w:spacing w:val="1"/>
          <w:sz w:val="28"/>
          <w:szCs w:val="28"/>
        </w:rPr>
        <w:t>）《关于印发辽宁省防范化解尾矿库安全风险工作</w:t>
      </w:r>
      <w:r>
        <w:rPr>
          <w:rFonts w:ascii="宋体" w:hAnsi="宋体" w:eastAsia="宋体" w:cs="宋体"/>
          <w:sz w:val="28"/>
          <w:szCs w:val="28"/>
        </w:rPr>
        <w:t>方案的通知》 (</w:t>
      </w:r>
      <w:r>
        <w:rPr>
          <w:rFonts w:ascii="宋体" w:hAnsi="宋体" w:eastAsia="宋体" w:cs="宋体"/>
          <w:spacing w:val="-1"/>
          <w:sz w:val="28"/>
          <w:szCs w:val="28"/>
        </w:rPr>
        <w:t>辽应急发</w:t>
      </w:r>
      <w:r>
        <w:rPr>
          <w:rFonts w:ascii="Times New Roman" w:hAnsi="Times New Roman" w:eastAsia="Times New Roman" w:cs="Times New Roman"/>
          <w:spacing w:val="-1"/>
          <w:sz w:val="28"/>
          <w:szCs w:val="28"/>
        </w:rPr>
        <w:t>[</w:t>
      </w:r>
      <w:r>
        <w:fldChar w:fldCharType="begin"/>
      </w:r>
      <w:r>
        <w:instrText xml:space="preserve"> HYPERLINK \l "bookmark57" </w:instrText>
      </w:r>
      <w:r>
        <w:fldChar w:fldCharType="separate"/>
      </w:r>
      <w:r>
        <w:rPr>
          <w:rFonts w:ascii="Times New Roman" w:hAnsi="Times New Roman" w:eastAsia="Times New Roman" w:cs="Times New Roman"/>
          <w:spacing w:val="-1"/>
          <w:sz w:val="28"/>
          <w:szCs w:val="28"/>
        </w:rPr>
        <w:t>2020</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]23</w:t>
      </w:r>
      <w:r>
        <w:rPr>
          <w:rFonts w:ascii="宋体" w:hAnsi="宋体" w:eastAsia="宋体" w:cs="宋体"/>
          <w:spacing w:val="-1"/>
          <w:sz w:val="28"/>
          <w:szCs w:val="28"/>
        </w:rPr>
        <w:t>号，</w:t>
      </w:r>
      <w:r>
        <w:rPr>
          <w:rFonts w:ascii="Times New Roman" w:hAnsi="Times New Roman" w:eastAsia="Times New Roman" w:cs="Times New Roman"/>
          <w:spacing w:val="-1"/>
          <w:sz w:val="28"/>
          <w:szCs w:val="28"/>
        </w:rPr>
        <w:t>2020</w:t>
      </w:r>
      <w:r>
        <w:rPr>
          <w:rFonts w:ascii="宋体" w:hAnsi="宋体" w:eastAsia="宋体" w:cs="宋体"/>
          <w:spacing w:val="-1"/>
          <w:sz w:val="28"/>
          <w:szCs w:val="28"/>
        </w:rPr>
        <w:t>年</w:t>
      </w:r>
      <w:r>
        <w:rPr>
          <w:rFonts w:ascii="Times New Roman" w:hAnsi="Times New Roman" w:eastAsia="Times New Roman" w:cs="Times New Roman"/>
          <w:spacing w:val="-1"/>
          <w:sz w:val="28"/>
          <w:szCs w:val="28"/>
        </w:rPr>
        <w:t>7</w:t>
      </w:r>
      <w:r>
        <w:rPr>
          <w:rFonts w:ascii="宋体" w:hAnsi="宋体" w:eastAsia="宋体" w:cs="宋体"/>
          <w:spacing w:val="-1"/>
          <w:sz w:val="28"/>
          <w:szCs w:val="28"/>
        </w:rPr>
        <w:t>月</w:t>
      </w:r>
      <w:r>
        <w:rPr>
          <w:rFonts w:ascii="Times New Roman" w:hAnsi="Times New Roman" w:eastAsia="Times New Roman" w:cs="Times New Roman"/>
          <w:spacing w:val="-1"/>
          <w:sz w:val="28"/>
          <w:szCs w:val="28"/>
        </w:rPr>
        <w:t>21</w:t>
      </w:r>
      <w:r>
        <w:rPr>
          <w:rFonts w:ascii="宋体" w:hAnsi="宋体" w:eastAsia="宋体" w:cs="宋体"/>
          <w:spacing w:val="-1"/>
          <w:sz w:val="28"/>
          <w:szCs w:val="28"/>
        </w:rPr>
        <w:t>日</w:t>
      </w:r>
      <w:r>
        <w:rPr>
          <w:rFonts w:ascii="宋体" w:hAnsi="宋体" w:eastAsia="宋体" w:cs="宋体"/>
          <w:spacing w:val="2"/>
          <w:sz w:val="28"/>
          <w:szCs w:val="28"/>
        </w:rPr>
        <w:t>）；</w:t>
      </w:r>
    </w:p>
    <w:p w14:paraId="7738E786">
      <w:pPr>
        <w:spacing w:line="353" w:lineRule="auto"/>
        <w:ind w:left="5" w:right="322" w:firstLine="574"/>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9</w:t>
      </w:r>
      <w:r>
        <w:rPr>
          <w:rFonts w:ascii="宋体" w:hAnsi="宋体" w:eastAsia="宋体" w:cs="宋体"/>
          <w:spacing w:val="-2"/>
          <w:sz w:val="28"/>
          <w:szCs w:val="28"/>
        </w:rPr>
        <w:t>）《企业安全生产费用提取和使用管理办法》（财资</w:t>
      </w:r>
      <w:r>
        <w:rPr>
          <w:rFonts w:ascii="Times New Roman" w:hAnsi="Times New Roman" w:eastAsia="Times New Roman" w:cs="Times New Roman"/>
          <w:spacing w:val="-2"/>
          <w:sz w:val="28"/>
          <w:szCs w:val="28"/>
        </w:rPr>
        <w:t>[</w:t>
      </w:r>
      <w:r>
        <w:fldChar w:fldCharType="begin"/>
      </w:r>
      <w:r>
        <w:instrText xml:space="preserve"> HYPERLINK \l "bookmark58" </w:instrText>
      </w:r>
      <w:r>
        <w:fldChar w:fldCharType="separate"/>
      </w:r>
      <w:r>
        <w:rPr>
          <w:rFonts w:ascii="Times New Roman" w:hAnsi="Times New Roman" w:eastAsia="Times New Roman" w:cs="Times New Roman"/>
          <w:spacing w:val="-2"/>
          <w:sz w:val="28"/>
          <w:szCs w:val="28"/>
        </w:rPr>
        <w:t>2022</w:t>
      </w:r>
      <w:r>
        <w:rPr>
          <w:rFonts w:ascii="Times New Roman" w:hAnsi="Times New Roman" w:eastAsia="Times New Roman" w:cs="Times New Roman"/>
          <w:spacing w:val="-2"/>
          <w:sz w:val="28"/>
          <w:szCs w:val="28"/>
        </w:rPr>
        <w:fldChar w:fldCharType="end"/>
      </w:r>
      <w:r>
        <w:rPr>
          <w:rFonts w:ascii="Times New Roman" w:hAnsi="Times New Roman" w:eastAsia="Times New Roman" w:cs="Times New Roman"/>
          <w:spacing w:val="-2"/>
          <w:sz w:val="28"/>
          <w:szCs w:val="28"/>
        </w:rPr>
        <w:t>]</w:t>
      </w:r>
      <w:r>
        <w:rPr>
          <w:rFonts w:ascii="Times New Roman" w:hAnsi="Times New Roman" w:eastAsia="Times New Roman" w:cs="Times New Roman"/>
          <w:spacing w:val="-39"/>
          <w:sz w:val="28"/>
          <w:szCs w:val="28"/>
        </w:rPr>
        <w:t xml:space="preserve"> </w:t>
      </w:r>
      <w:r>
        <w:rPr>
          <w:rFonts w:ascii="Times New Roman" w:hAnsi="Times New Roman" w:eastAsia="Times New Roman" w:cs="Times New Roman"/>
          <w:spacing w:val="-2"/>
          <w:sz w:val="28"/>
          <w:szCs w:val="28"/>
        </w:rPr>
        <w:t>13</w:t>
      </w:r>
      <w:r>
        <w:rPr>
          <w:rFonts w:ascii="Times New Roman" w:hAnsi="Times New Roman" w:eastAsia="Times New Roman" w:cs="Times New Roman"/>
          <w:spacing w:val="-3"/>
          <w:sz w:val="28"/>
          <w:szCs w:val="28"/>
        </w:rPr>
        <w:t>6</w:t>
      </w:r>
      <w:r>
        <w:rPr>
          <w:rFonts w:ascii="宋体" w:hAnsi="宋体" w:eastAsia="宋体" w:cs="宋体"/>
          <w:spacing w:val="-3"/>
          <w:sz w:val="28"/>
          <w:szCs w:val="28"/>
        </w:rPr>
        <w:t>号，</w:t>
      </w:r>
      <w:r>
        <w:rPr>
          <w:rFonts w:ascii="宋体" w:hAnsi="宋体" w:eastAsia="宋体" w:cs="宋体"/>
          <w:sz w:val="28"/>
          <w:szCs w:val="28"/>
        </w:rPr>
        <w:t xml:space="preserve"> </w:t>
      </w:r>
      <w:r>
        <w:rPr>
          <w:rFonts w:ascii="Times New Roman" w:hAnsi="Times New Roman" w:eastAsia="Times New Roman" w:cs="Times New Roman"/>
          <w:spacing w:val="-1"/>
          <w:sz w:val="28"/>
          <w:szCs w:val="28"/>
        </w:rPr>
        <w:t>2022</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11</w:t>
      </w:r>
      <w:r>
        <w:rPr>
          <w:rFonts w:ascii="宋体" w:hAnsi="宋体" w:eastAsia="宋体" w:cs="宋体"/>
          <w:spacing w:val="-1"/>
          <w:sz w:val="28"/>
          <w:szCs w:val="28"/>
        </w:rPr>
        <w:t>月</w:t>
      </w:r>
      <w:r>
        <w:rPr>
          <w:rFonts w:ascii="Times New Roman" w:hAnsi="Times New Roman" w:eastAsia="Times New Roman" w:cs="Times New Roman"/>
          <w:spacing w:val="-1"/>
          <w:sz w:val="28"/>
          <w:szCs w:val="28"/>
        </w:rPr>
        <w:t>21</w:t>
      </w:r>
      <w:r>
        <w:rPr>
          <w:rFonts w:ascii="宋体" w:hAnsi="宋体" w:eastAsia="宋体" w:cs="宋体"/>
          <w:spacing w:val="-1"/>
          <w:sz w:val="28"/>
          <w:szCs w:val="28"/>
        </w:rPr>
        <w:t>日施行</w:t>
      </w:r>
      <w:r>
        <w:rPr>
          <w:rFonts w:ascii="宋体" w:hAnsi="宋体" w:eastAsia="宋体" w:cs="宋体"/>
          <w:spacing w:val="3"/>
          <w:sz w:val="28"/>
          <w:szCs w:val="28"/>
        </w:rPr>
        <w:t>）；</w:t>
      </w:r>
    </w:p>
    <w:p w14:paraId="1004C883">
      <w:pPr>
        <w:spacing w:before="19" w:line="359" w:lineRule="auto"/>
        <w:ind w:left="10" w:right="261" w:firstLine="569"/>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10</w:t>
      </w:r>
      <w:r>
        <w:rPr>
          <w:rFonts w:ascii="宋体" w:hAnsi="宋体" w:eastAsia="宋体" w:cs="宋体"/>
          <w:spacing w:val="1"/>
          <w:sz w:val="28"/>
          <w:szCs w:val="28"/>
        </w:rPr>
        <w:t>）《国家矿山安全监察局综合司</w:t>
      </w:r>
      <w:r>
        <w:rPr>
          <w:rFonts w:ascii="Times New Roman" w:hAnsi="Times New Roman" w:eastAsia="Times New Roman" w:cs="Times New Roman"/>
          <w:spacing w:val="1"/>
          <w:sz w:val="28"/>
          <w:szCs w:val="28"/>
        </w:rPr>
        <w:t>&lt;</w:t>
      </w:r>
      <w:r>
        <w:rPr>
          <w:rFonts w:ascii="宋体" w:hAnsi="宋体" w:eastAsia="宋体" w:cs="宋体"/>
          <w:spacing w:val="1"/>
          <w:sz w:val="28"/>
          <w:szCs w:val="28"/>
        </w:rPr>
        <w:t>关于全面推进防范化解尾矿库安</w:t>
      </w:r>
      <w:r>
        <w:rPr>
          <w:rFonts w:ascii="宋体" w:hAnsi="宋体" w:eastAsia="宋体" w:cs="宋体"/>
          <w:spacing w:val="-1"/>
          <w:sz w:val="28"/>
          <w:szCs w:val="28"/>
        </w:rPr>
        <w:t>全风险重点工作</w:t>
      </w:r>
      <w:r>
        <w:rPr>
          <w:rFonts w:ascii="Times New Roman" w:hAnsi="Times New Roman" w:eastAsia="Times New Roman" w:cs="Times New Roman"/>
          <w:spacing w:val="-1"/>
          <w:sz w:val="28"/>
          <w:szCs w:val="28"/>
        </w:rPr>
        <w:t>&gt;</w:t>
      </w:r>
      <w:r>
        <w:rPr>
          <w:rFonts w:ascii="宋体" w:hAnsi="宋体" w:eastAsia="宋体" w:cs="宋体"/>
          <w:spacing w:val="-1"/>
          <w:sz w:val="28"/>
          <w:szCs w:val="28"/>
        </w:rPr>
        <w:t>的通知》（矿安综</w:t>
      </w:r>
      <w:r>
        <w:rPr>
          <w:rFonts w:ascii="Times New Roman" w:hAnsi="Times New Roman" w:eastAsia="Times New Roman" w:cs="Times New Roman"/>
          <w:spacing w:val="-1"/>
          <w:sz w:val="28"/>
          <w:szCs w:val="28"/>
        </w:rPr>
        <w:t>[</w:t>
      </w:r>
      <w:r>
        <w:fldChar w:fldCharType="begin"/>
      </w:r>
      <w:r>
        <w:instrText xml:space="preserve"> HYPERLINK \l "bookmark59" </w:instrText>
      </w:r>
      <w:r>
        <w:fldChar w:fldCharType="separate"/>
      </w:r>
      <w:r>
        <w:rPr>
          <w:rFonts w:ascii="Times New Roman" w:hAnsi="Times New Roman" w:eastAsia="Times New Roman" w:cs="Times New Roman"/>
          <w:spacing w:val="-1"/>
          <w:sz w:val="28"/>
          <w:szCs w:val="28"/>
        </w:rPr>
        <w:t>2022</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]6</w:t>
      </w:r>
      <w:r>
        <w:rPr>
          <w:rFonts w:ascii="宋体" w:hAnsi="宋体" w:eastAsia="宋体" w:cs="宋体"/>
          <w:spacing w:val="-1"/>
          <w:sz w:val="28"/>
          <w:szCs w:val="28"/>
        </w:rPr>
        <w:t>号</w:t>
      </w:r>
      <w:r>
        <w:rPr>
          <w:rFonts w:ascii="宋体" w:hAnsi="宋体" w:eastAsia="宋体" w:cs="宋体"/>
          <w:spacing w:val="6"/>
          <w:sz w:val="28"/>
          <w:szCs w:val="28"/>
        </w:rPr>
        <w:t>）；</w:t>
      </w:r>
    </w:p>
    <w:p w14:paraId="3A65BA9A">
      <w:pPr>
        <w:spacing w:line="359" w:lineRule="auto"/>
        <w:ind w:left="18" w:right="215" w:firstLine="561"/>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11</w:t>
      </w:r>
      <w:r>
        <w:rPr>
          <w:rFonts w:ascii="宋体" w:hAnsi="宋体" w:eastAsia="宋体" w:cs="宋体"/>
          <w:spacing w:val="-1"/>
          <w:sz w:val="28"/>
          <w:szCs w:val="28"/>
        </w:rPr>
        <w:t>）《辽宁省应急管理厅印发高危行业安全生产责任保险实施方案》</w:t>
      </w:r>
      <w:r>
        <w:rPr>
          <w:rFonts w:ascii="宋体" w:hAnsi="宋体" w:eastAsia="宋体" w:cs="宋体"/>
          <w:spacing w:val="1"/>
          <w:sz w:val="28"/>
          <w:szCs w:val="28"/>
        </w:rPr>
        <w:t xml:space="preserve"> </w:t>
      </w:r>
      <w:r>
        <w:rPr>
          <w:rFonts w:ascii="宋体" w:hAnsi="宋体" w:eastAsia="宋体" w:cs="宋体"/>
          <w:spacing w:val="-2"/>
          <w:sz w:val="28"/>
          <w:szCs w:val="28"/>
        </w:rPr>
        <w:t>（辽宁省应急管理厅）。</w:t>
      </w:r>
    </w:p>
    <w:p w14:paraId="42865D9F">
      <w:pPr>
        <w:spacing w:before="2" w:line="219" w:lineRule="auto"/>
        <w:ind w:left="17"/>
        <w:outlineLvl w:val="2"/>
        <w:rPr>
          <w:rFonts w:ascii="宋体" w:hAnsi="宋体" w:eastAsia="宋体" w:cs="宋体"/>
          <w:sz w:val="28"/>
          <w:szCs w:val="28"/>
        </w:rPr>
      </w:pPr>
      <w:r>
        <w:rPr>
          <w:rFonts w:ascii="Times New Roman" w:hAnsi="Times New Roman" w:eastAsia="Times New Roman" w:cs="Times New Roman"/>
          <w:b/>
          <w:bCs/>
          <w:spacing w:val="-3"/>
          <w:sz w:val="28"/>
          <w:szCs w:val="28"/>
        </w:rPr>
        <w:t>1.2.2</w:t>
      </w:r>
      <w:r>
        <w:rPr>
          <w:rFonts w:ascii="宋体" w:hAnsi="宋体" w:eastAsia="宋体" w:cs="宋体"/>
          <w:b/>
          <w:bCs/>
          <w:spacing w:val="-3"/>
          <w:sz w:val="28"/>
          <w:szCs w:val="28"/>
        </w:rPr>
        <w:t>技术标准和规范</w:t>
      </w:r>
    </w:p>
    <w:p w14:paraId="448747A2">
      <w:pPr>
        <w:spacing w:before="211" w:line="221" w:lineRule="auto"/>
        <w:ind w:left="32"/>
        <w:outlineLvl w:val="3"/>
        <w:rPr>
          <w:rFonts w:ascii="宋体" w:hAnsi="宋体" w:eastAsia="宋体" w:cs="宋体"/>
          <w:sz w:val="28"/>
          <w:szCs w:val="28"/>
        </w:rPr>
      </w:pPr>
      <w:r>
        <w:rPr>
          <w:rFonts w:ascii="Times New Roman" w:hAnsi="Times New Roman" w:eastAsia="Times New Roman" w:cs="Times New Roman"/>
          <w:spacing w:val="-5"/>
          <w:sz w:val="28"/>
          <w:szCs w:val="28"/>
        </w:rPr>
        <w:t>1.2.2.</w:t>
      </w:r>
      <w:r>
        <w:rPr>
          <w:rFonts w:ascii="Times New Roman" w:hAnsi="Times New Roman" w:eastAsia="Times New Roman" w:cs="Times New Roman"/>
          <w:spacing w:val="-33"/>
          <w:sz w:val="28"/>
          <w:szCs w:val="28"/>
        </w:rPr>
        <w:t xml:space="preserve"> </w:t>
      </w:r>
      <w:r>
        <w:rPr>
          <w:rFonts w:ascii="Times New Roman" w:hAnsi="Times New Roman" w:eastAsia="Times New Roman" w:cs="Times New Roman"/>
          <w:spacing w:val="-5"/>
          <w:sz w:val="28"/>
          <w:szCs w:val="28"/>
        </w:rPr>
        <w:t>1</w:t>
      </w:r>
      <w:r>
        <w:rPr>
          <w:rFonts w:ascii="宋体" w:hAnsi="宋体" w:eastAsia="宋体" w:cs="宋体"/>
          <w:spacing w:val="-5"/>
          <w:sz w:val="28"/>
          <w:szCs w:val="28"/>
        </w:rPr>
        <w:t>国家标准、规范</w:t>
      </w:r>
    </w:p>
    <w:p w14:paraId="6A49D474">
      <w:pPr>
        <w:spacing w:before="210"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）《安全标志及其使用导则》（</w:t>
      </w:r>
      <w:r>
        <w:rPr>
          <w:rFonts w:ascii="Times New Roman" w:hAnsi="Times New Roman" w:eastAsia="Times New Roman" w:cs="Times New Roman"/>
          <w:spacing w:val="-1"/>
          <w:sz w:val="28"/>
          <w:szCs w:val="28"/>
        </w:rPr>
        <w:t>GB 2894-2008</w:t>
      </w:r>
      <w:r>
        <w:rPr>
          <w:rFonts w:ascii="宋体" w:hAnsi="宋体" w:eastAsia="宋体" w:cs="宋体"/>
          <w:spacing w:val="3"/>
          <w:sz w:val="28"/>
          <w:szCs w:val="28"/>
        </w:rPr>
        <w:t>）；</w:t>
      </w:r>
    </w:p>
    <w:p w14:paraId="345B8771">
      <w:pPr>
        <w:spacing w:before="211"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w:t>
      </w:r>
      <w:r>
        <w:rPr>
          <w:rFonts w:ascii="宋体" w:hAnsi="宋体" w:eastAsia="宋体" w:cs="宋体"/>
          <w:spacing w:val="-1"/>
          <w:sz w:val="28"/>
          <w:szCs w:val="28"/>
        </w:rPr>
        <w:t>）《砌体结构工程施工质量验收规范》（</w:t>
      </w:r>
      <w:r>
        <w:rPr>
          <w:rFonts w:ascii="Times New Roman" w:hAnsi="Times New Roman" w:eastAsia="Times New Roman" w:cs="Times New Roman"/>
          <w:spacing w:val="-1"/>
          <w:sz w:val="28"/>
          <w:szCs w:val="28"/>
        </w:rPr>
        <w:t>GB 50203-2011</w:t>
      </w:r>
      <w:r>
        <w:rPr>
          <w:rFonts w:ascii="宋体" w:hAnsi="宋体" w:eastAsia="宋体" w:cs="宋体"/>
          <w:spacing w:val="5"/>
          <w:sz w:val="28"/>
          <w:szCs w:val="28"/>
        </w:rPr>
        <w:t>）；</w:t>
      </w:r>
    </w:p>
    <w:p w14:paraId="64D98924">
      <w:pPr>
        <w:spacing w:before="211"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3</w:t>
      </w:r>
      <w:r>
        <w:rPr>
          <w:rFonts w:ascii="宋体" w:hAnsi="宋体" w:eastAsia="宋体" w:cs="宋体"/>
          <w:spacing w:val="-1"/>
          <w:sz w:val="28"/>
          <w:szCs w:val="28"/>
        </w:rPr>
        <w:t>）《构筑物抗震设计规范》（</w:t>
      </w:r>
      <w:r>
        <w:rPr>
          <w:rFonts w:ascii="Times New Roman" w:hAnsi="Times New Roman" w:eastAsia="Times New Roman" w:cs="Times New Roman"/>
          <w:spacing w:val="-1"/>
          <w:sz w:val="28"/>
          <w:szCs w:val="28"/>
        </w:rPr>
        <w:t>GB 50191-2012</w:t>
      </w:r>
      <w:r>
        <w:rPr>
          <w:rFonts w:ascii="宋体" w:hAnsi="宋体" w:eastAsia="宋体" w:cs="宋体"/>
          <w:spacing w:val="3"/>
          <w:sz w:val="28"/>
          <w:szCs w:val="28"/>
        </w:rPr>
        <w:t>）；</w:t>
      </w:r>
    </w:p>
    <w:p w14:paraId="3DE25475">
      <w:pPr>
        <w:spacing w:before="212" w:line="221"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4</w:t>
      </w:r>
      <w:r>
        <w:rPr>
          <w:rFonts w:ascii="宋体" w:hAnsi="宋体" w:eastAsia="宋体" w:cs="宋体"/>
          <w:spacing w:val="-1"/>
          <w:sz w:val="28"/>
          <w:szCs w:val="28"/>
        </w:rPr>
        <w:t>）《工业企业总平面设计规范》（</w:t>
      </w:r>
      <w:r>
        <w:rPr>
          <w:rFonts w:ascii="Times New Roman" w:hAnsi="Times New Roman" w:eastAsia="Times New Roman" w:cs="Times New Roman"/>
          <w:spacing w:val="-1"/>
          <w:sz w:val="28"/>
          <w:szCs w:val="28"/>
        </w:rPr>
        <w:t>GB 50187-2012</w:t>
      </w:r>
      <w:r>
        <w:rPr>
          <w:rFonts w:ascii="宋体" w:hAnsi="宋体" w:eastAsia="宋体" w:cs="宋体"/>
          <w:spacing w:val="4"/>
          <w:sz w:val="28"/>
          <w:szCs w:val="28"/>
        </w:rPr>
        <w:t>）；</w:t>
      </w:r>
    </w:p>
    <w:p w14:paraId="476C8030">
      <w:pPr>
        <w:spacing w:before="209"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5</w:t>
      </w:r>
      <w:r>
        <w:rPr>
          <w:rFonts w:ascii="宋体" w:hAnsi="宋体" w:eastAsia="宋体" w:cs="宋体"/>
          <w:spacing w:val="-1"/>
          <w:sz w:val="28"/>
          <w:szCs w:val="28"/>
        </w:rPr>
        <w:t>）《尾矿设施施工及验收规范》（</w:t>
      </w:r>
      <w:r>
        <w:rPr>
          <w:rFonts w:ascii="Times New Roman" w:hAnsi="Times New Roman" w:eastAsia="Times New Roman" w:cs="Times New Roman"/>
          <w:spacing w:val="-1"/>
          <w:sz w:val="28"/>
          <w:szCs w:val="28"/>
        </w:rPr>
        <w:t>GB 50864-2013</w:t>
      </w:r>
      <w:r>
        <w:rPr>
          <w:rFonts w:ascii="宋体" w:hAnsi="宋体" w:eastAsia="宋体" w:cs="宋体"/>
          <w:spacing w:val="4"/>
          <w:sz w:val="28"/>
          <w:szCs w:val="28"/>
        </w:rPr>
        <w:t>）；</w:t>
      </w:r>
    </w:p>
    <w:p w14:paraId="33042739">
      <w:pPr>
        <w:spacing w:before="211"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6</w:t>
      </w:r>
      <w:r>
        <w:rPr>
          <w:rFonts w:ascii="宋体" w:hAnsi="宋体" w:eastAsia="宋体" w:cs="宋体"/>
          <w:spacing w:val="-1"/>
          <w:sz w:val="28"/>
          <w:szCs w:val="28"/>
        </w:rPr>
        <w:t>）《尾矿设施设计规范》（</w:t>
      </w:r>
      <w:r>
        <w:rPr>
          <w:rFonts w:ascii="Times New Roman" w:hAnsi="Times New Roman" w:eastAsia="Times New Roman" w:cs="Times New Roman"/>
          <w:spacing w:val="-1"/>
          <w:sz w:val="28"/>
          <w:szCs w:val="28"/>
        </w:rPr>
        <w:t>GB 50863-2013</w:t>
      </w:r>
      <w:r>
        <w:rPr>
          <w:rFonts w:ascii="宋体" w:hAnsi="宋体" w:eastAsia="宋体" w:cs="宋体"/>
          <w:spacing w:val="2"/>
          <w:sz w:val="28"/>
          <w:szCs w:val="28"/>
        </w:rPr>
        <w:t>）；</w:t>
      </w:r>
    </w:p>
    <w:p w14:paraId="513C2F67">
      <w:pPr>
        <w:spacing w:before="208" w:line="221"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7</w:t>
      </w:r>
      <w:r>
        <w:rPr>
          <w:rFonts w:ascii="宋体" w:hAnsi="宋体" w:eastAsia="宋体" w:cs="宋体"/>
          <w:spacing w:val="-1"/>
          <w:sz w:val="28"/>
          <w:szCs w:val="28"/>
        </w:rPr>
        <w:t>）《防洪标准》（</w:t>
      </w:r>
      <w:r>
        <w:rPr>
          <w:rFonts w:ascii="Times New Roman" w:hAnsi="Times New Roman" w:eastAsia="Times New Roman" w:cs="Times New Roman"/>
          <w:spacing w:val="-1"/>
          <w:sz w:val="28"/>
          <w:szCs w:val="28"/>
        </w:rPr>
        <w:t>GB 50201-2014</w:t>
      </w:r>
      <w:r>
        <w:rPr>
          <w:rFonts w:ascii="宋体" w:hAnsi="宋体" w:eastAsia="宋体" w:cs="宋体"/>
          <w:spacing w:val="1"/>
          <w:sz w:val="28"/>
          <w:szCs w:val="28"/>
        </w:rPr>
        <w:t>）；</w:t>
      </w:r>
    </w:p>
    <w:p w14:paraId="728200C7">
      <w:pPr>
        <w:spacing w:before="212"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8</w:t>
      </w:r>
      <w:r>
        <w:rPr>
          <w:rFonts w:ascii="宋体" w:hAnsi="宋体" w:eastAsia="宋体" w:cs="宋体"/>
          <w:spacing w:val="-1"/>
          <w:sz w:val="28"/>
          <w:szCs w:val="28"/>
        </w:rPr>
        <w:t>）《尾矿库在线安全监测系统工程技术规范》（</w:t>
      </w:r>
      <w:r>
        <w:rPr>
          <w:rFonts w:ascii="Times New Roman" w:hAnsi="Times New Roman" w:eastAsia="Times New Roman" w:cs="Times New Roman"/>
          <w:spacing w:val="-1"/>
          <w:sz w:val="28"/>
          <w:szCs w:val="28"/>
        </w:rPr>
        <w:t>GB 51108-2015</w:t>
      </w:r>
      <w:r>
        <w:rPr>
          <w:rFonts w:ascii="宋体" w:hAnsi="宋体" w:eastAsia="宋体" w:cs="宋体"/>
          <w:spacing w:val="7"/>
          <w:sz w:val="28"/>
          <w:szCs w:val="28"/>
        </w:rPr>
        <w:t>）；</w:t>
      </w:r>
    </w:p>
    <w:p w14:paraId="7D819006">
      <w:pPr>
        <w:spacing w:before="212"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9</w:t>
      </w:r>
      <w:r>
        <w:rPr>
          <w:rFonts w:ascii="宋体" w:hAnsi="宋体" w:eastAsia="宋体" w:cs="宋体"/>
          <w:spacing w:val="-2"/>
          <w:sz w:val="28"/>
          <w:szCs w:val="28"/>
        </w:rPr>
        <w:t>）《中国地震动参数区划图》（</w:t>
      </w:r>
      <w:r>
        <w:rPr>
          <w:rFonts w:ascii="Times New Roman" w:hAnsi="Times New Roman" w:eastAsia="Times New Roman" w:cs="Times New Roman"/>
          <w:spacing w:val="-2"/>
          <w:sz w:val="28"/>
          <w:szCs w:val="28"/>
        </w:rPr>
        <w:t>GB</w:t>
      </w:r>
      <w:r>
        <w:rPr>
          <w:rFonts w:ascii="Times New Roman" w:hAnsi="Times New Roman" w:eastAsia="Times New Roman" w:cs="Times New Roman"/>
          <w:spacing w:val="33"/>
          <w:sz w:val="28"/>
          <w:szCs w:val="28"/>
        </w:rPr>
        <w:t xml:space="preserve"> </w:t>
      </w:r>
      <w:r>
        <w:rPr>
          <w:rFonts w:ascii="Times New Roman" w:hAnsi="Times New Roman" w:eastAsia="Times New Roman" w:cs="Times New Roman"/>
          <w:spacing w:val="-2"/>
          <w:sz w:val="28"/>
          <w:szCs w:val="28"/>
        </w:rPr>
        <w:t>18306-2015</w:t>
      </w:r>
      <w:r>
        <w:rPr>
          <w:rFonts w:ascii="宋体" w:hAnsi="宋体" w:eastAsia="宋体" w:cs="宋体"/>
          <w:spacing w:val="1"/>
          <w:sz w:val="28"/>
          <w:szCs w:val="28"/>
        </w:rPr>
        <w:t>）；</w:t>
      </w:r>
    </w:p>
    <w:p w14:paraId="1959EB04">
      <w:pPr>
        <w:spacing w:line="220" w:lineRule="auto"/>
        <w:rPr>
          <w:rFonts w:ascii="宋体" w:hAnsi="宋体" w:eastAsia="宋体" w:cs="宋体"/>
          <w:sz w:val="28"/>
          <w:szCs w:val="28"/>
        </w:rPr>
        <w:sectPr>
          <w:headerReference r:id="rId21" w:type="default"/>
          <w:footerReference r:id="rId22" w:type="default"/>
          <w:pgSz w:w="11906" w:h="16840"/>
          <w:pgMar w:top="1208" w:right="872" w:bottom="1241" w:left="1587" w:header="865" w:footer="973" w:gutter="0"/>
          <w:cols w:space="720" w:num="1"/>
        </w:sectPr>
      </w:pPr>
    </w:p>
    <w:p w14:paraId="135E80E3">
      <w:pPr>
        <w:spacing w:before="250"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10</w:t>
      </w:r>
      <w:r>
        <w:rPr>
          <w:rFonts w:ascii="宋体" w:hAnsi="宋体" w:eastAsia="宋体" w:cs="宋体"/>
          <w:spacing w:val="-1"/>
          <w:sz w:val="28"/>
          <w:szCs w:val="28"/>
        </w:rPr>
        <w:t>）《混凝土结构工程施工质量验收规范》（</w:t>
      </w:r>
      <w:r>
        <w:rPr>
          <w:rFonts w:ascii="Times New Roman" w:hAnsi="Times New Roman" w:eastAsia="Times New Roman" w:cs="Times New Roman"/>
          <w:spacing w:val="-1"/>
          <w:sz w:val="28"/>
          <w:szCs w:val="28"/>
        </w:rPr>
        <w:t>GB 50204-2015</w:t>
      </w:r>
      <w:r>
        <w:rPr>
          <w:rFonts w:ascii="宋体" w:hAnsi="宋体" w:eastAsia="宋体" w:cs="宋体"/>
          <w:spacing w:val="6"/>
          <w:sz w:val="28"/>
          <w:szCs w:val="28"/>
        </w:rPr>
        <w:t>）；</w:t>
      </w:r>
    </w:p>
    <w:p w14:paraId="7BBBE15A">
      <w:pPr>
        <w:spacing w:before="211"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11</w:t>
      </w:r>
      <w:r>
        <w:rPr>
          <w:rFonts w:ascii="宋体" w:hAnsi="宋体" w:eastAsia="宋体" w:cs="宋体"/>
          <w:spacing w:val="-2"/>
          <w:sz w:val="28"/>
          <w:szCs w:val="28"/>
        </w:rPr>
        <w:t>）《危险化学品重大危险源辨识》（</w:t>
      </w:r>
      <w:r>
        <w:rPr>
          <w:rFonts w:ascii="Times New Roman" w:hAnsi="Times New Roman" w:eastAsia="Times New Roman" w:cs="Times New Roman"/>
          <w:spacing w:val="-2"/>
          <w:sz w:val="28"/>
          <w:szCs w:val="28"/>
        </w:rPr>
        <w:t>GB</w:t>
      </w:r>
      <w:r>
        <w:rPr>
          <w:rFonts w:ascii="Times New Roman" w:hAnsi="Times New Roman" w:eastAsia="Times New Roman" w:cs="Times New Roman"/>
          <w:spacing w:val="30"/>
          <w:sz w:val="28"/>
          <w:szCs w:val="28"/>
        </w:rPr>
        <w:t xml:space="preserve"> </w:t>
      </w:r>
      <w:r>
        <w:rPr>
          <w:rFonts w:ascii="Times New Roman" w:hAnsi="Times New Roman" w:eastAsia="Times New Roman" w:cs="Times New Roman"/>
          <w:spacing w:val="-2"/>
          <w:sz w:val="28"/>
          <w:szCs w:val="28"/>
        </w:rPr>
        <w:t>18218-2018</w:t>
      </w:r>
      <w:r>
        <w:rPr>
          <w:rFonts w:ascii="宋体" w:hAnsi="宋体" w:eastAsia="宋体" w:cs="宋体"/>
          <w:spacing w:val="5"/>
          <w:sz w:val="28"/>
          <w:szCs w:val="28"/>
        </w:rPr>
        <w:t>）；</w:t>
      </w:r>
    </w:p>
    <w:p w14:paraId="5B49EA04">
      <w:pPr>
        <w:spacing w:before="211"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12</w:t>
      </w:r>
      <w:r>
        <w:rPr>
          <w:rFonts w:ascii="宋体" w:hAnsi="宋体" w:eastAsia="宋体" w:cs="宋体"/>
          <w:spacing w:val="-1"/>
          <w:sz w:val="28"/>
          <w:szCs w:val="28"/>
        </w:rPr>
        <w:t>）《尾矿库安全规程》（</w:t>
      </w:r>
      <w:r>
        <w:rPr>
          <w:rFonts w:ascii="Times New Roman" w:hAnsi="Times New Roman" w:eastAsia="Times New Roman" w:cs="Times New Roman"/>
          <w:spacing w:val="-1"/>
          <w:sz w:val="28"/>
          <w:szCs w:val="28"/>
        </w:rPr>
        <w:t>GB 39496-2020</w:t>
      </w:r>
      <w:r>
        <w:rPr>
          <w:rFonts w:ascii="宋体" w:hAnsi="宋体" w:eastAsia="宋体" w:cs="宋体"/>
          <w:spacing w:val="2"/>
          <w:sz w:val="28"/>
          <w:szCs w:val="28"/>
        </w:rPr>
        <w:t>）；</w:t>
      </w:r>
    </w:p>
    <w:p w14:paraId="4E34CCA1">
      <w:pPr>
        <w:spacing w:before="211" w:line="220" w:lineRule="auto"/>
        <w:jc w:val="right"/>
        <w:rPr>
          <w:rFonts w:ascii="宋体" w:hAnsi="宋体" w:eastAsia="宋体" w:cs="宋体"/>
          <w:sz w:val="28"/>
          <w:szCs w:val="28"/>
        </w:rPr>
      </w:pPr>
      <w:r>
        <w:rPr>
          <w:rFonts w:ascii="宋体" w:hAnsi="宋体" w:eastAsia="宋体" w:cs="宋体"/>
          <w:spacing w:val="-11"/>
          <w:sz w:val="28"/>
          <w:szCs w:val="28"/>
        </w:rPr>
        <w:t>（</w:t>
      </w:r>
      <w:r>
        <w:rPr>
          <w:rFonts w:ascii="Times New Roman" w:hAnsi="Times New Roman" w:eastAsia="Times New Roman" w:cs="Times New Roman"/>
          <w:spacing w:val="-11"/>
          <w:sz w:val="28"/>
          <w:szCs w:val="28"/>
        </w:rPr>
        <w:t>13</w:t>
      </w:r>
      <w:r>
        <w:rPr>
          <w:rFonts w:ascii="宋体" w:hAnsi="宋体" w:eastAsia="宋体" w:cs="宋体"/>
          <w:spacing w:val="-11"/>
          <w:sz w:val="28"/>
          <w:szCs w:val="28"/>
        </w:rPr>
        <w:t>）《个体防护装备配备规范 第</w:t>
      </w:r>
      <w:r>
        <w:rPr>
          <w:rFonts w:ascii="Times New Roman" w:hAnsi="Times New Roman" w:eastAsia="Times New Roman" w:cs="Times New Roman"/>
          <w:spacing w:val="-11"/>
          <w:sz w:val="28"/>
          <w:szCs w:val="28"/>
        </w:rPr>
        <w:t>4</w:t>
      </w:r>
      <w:r>
        <w:rPr>
          <w:rFonts w:ascii="宋体" w:hAnsi="宋体" w:eastAsia="宋体" w:cs="宋体"/>
          <w:spacing w:val="-11"/>
          <w:sz w:val="28"/>
          <w:szCs w:val="28"/>
        </w:rPr>
        <w:t>部分：非煤矿山》（</w:t>
      </w:r>
      <w:r>
        <w:rPr>
          <w:rFonts w:ascii="Times New Roman" w:hAnsi="Times New Roman" w:eastAsia="Times New Roman" w:cs="Times New Roman"/>
          <w:spacing w:val="-11"/>
          <w:sz w:val="28"/>
          <w:szCs w:val="28"/>
        </w:rPr>
        <w:t>GB</w:t>
      </w:r>
      <w:r>
        <w:rPr>
          <w:rFonts w:ascii="Times New Roman" w:hAnsi="Times New Roman" w:eastAsia="Times New Roman" w:cs="Times New Roman"/>
          <w:spacing w:val="24"/>
          <w:w w:val="101"/>
          <w:sz w:val="28"/>
          <w:szCs w:val="28"/>
        </w:rPr>
        <w:t xml:space="preserve"> </w:t>
      </w:r>
      <w:r>
        <w:rPr>
          <w:rFonts w:ascii="Times New Roman" w:hAnsi="Times New Roman" w:eastAsia="Times New Roman" w:cs="Times New Roman"/>
          <w:spacing w:val="-11"/>
          <w:sz w:val="28"/>
          <w:szCs w:val="28"/>
        </w:rPr>
        <w:t>39800.4-2020</w:t>
      </w:r>
      <w:r>
        <w:rPr>
          <w:rFonts w:ascii="宋体" w:hAnsi="宋体" w:eastAsia="宋体" w:cs="宋体"/>
          <w:spacing w:val="-11"/>
          <w:sz w:val="28"/>
          <w:szCs w:val="28"/>
        </w:rPr>
        <w:t>）</w:t>
      </w:r>
    </w:p>
    <w:p w14:paraId="4B6A8DFE">
      <w:pPr>
        <w:spacing w:before="208"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14</w:t>
      </w:r>
      <w:r>
        <w:rPr>
          <w:rFonts w:ascii="宋体" w:hAnsi="宋体" w:eastAsia="宋体" w:cs="宋体"/>
          <w:spacing w:val="-1"/>
          <w:sz w:val="28"/>
          <w:szCs w:val="28"/>
        </w:rPr>
        <w:t>）《矿山电力设计标准》（</w:t>
      </w:r>
      <w:r>
        <w:rPr>
          <w:rFonts w:ascii="Times New Roman" w:hAnsi="Times New Roman" w:eastAsia="Times New Roman" w:cs="Times New Roman"/>
          <w:spacing w:val="-1"/>
          <w:sz w:val="28"/>
          <w:szCs w:val="28"/>
        </w:rPr>
        <w:t>GB 50070-2020</w:t>
      </w:r>
      <w:r>
        <w:rPr>
          <w:rFonts w:ascii="宋体" w:hAnsi="宋体" w:eastAsia="宋体" w:cs="宋体"/>
          <w:spacing w:val="3"/>
          <w:sz w:val="28"/>
          <w:szCs w:val="28"/>
        </w:rPr>
        <w:t>）；</w:t>
      </w:r>
    </w:p>
    <w:p w14:paraId="2FE27B64">
      <w:pPr>
        <w:spacing w:before="211"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15</w:t>
      </w:r>
      <w:r>
        <w:rPr>
          <w:rFonts w:ascii="宋体" w:hAnsi="宋体" w:eastAsia="宋体" w:cs="宋体"/>
          <w:spacing w:val="-2"/>
          <w:sz w:val="28"/>
          <w:szCs w:val="28"/>
        </w:rPr>
        <w:t>）《矿山安全标志》（</w:t>
      </w:r>
      <w:r>
        <w:rPr>
          <w:rFonts w:ascii="Times New Roman" w:hAnsi="Times New Roman" w:eastAsia="Times New Roman" w:cs="Times New Roman"/>
          <w:spacing w:val="-2"/>
          <w:sz w:val="28"/>
          <w:szCs w:val="28"/>
        </w:rPr>
        <w:t>GB/T</w:t>
      </w:r>
      <w:r>
        <w:rPr>
          <w:rFonts w:ascii="Times New Roman" w:hAnsi="Times New Roman" w:eastAsia="Times New Roman" w:cs="Times New Roman"/>
          <w:spacing w:val="30"/>
          <w:sz w:val="28"/>
          <w:szCs w:val="28"/>
        </w:rPr>
        <w:t xml:space="preserve"> </w:t>
      </w:r>
      <w:r>
        <w:rPr>
          <w:rFonts w:ascii="Times New Roman" w:hAnsi="Times New Roman" w:eastAsia="Times New Roman" w:cs="Times New Roman"/>
          <w:spacing w:val="-2"/>
          <w:sz w:val="28"/>
          <w:szCs w:val="28"/>
        </w:rPr>
        <w:t>14161-2008</w:t>
      </w:r>
      <w:r>
        <w:rPr>
          <w:rFonts w:ascii="宋体" w:hAnsi="宋体" w:eastAsia="宋体" w:cs="宋体"/>
          <w:spacing w:val="1"/>
          <w:sz w:val="28"/>
          <w:szCs w:val="28"/>
        </w:rPr>
        <w:t>）；</w:t>
      </w:r>
    </w:p>
    <w:p w14:paraId="568CB409">
      <w:pPr>
        <w:spacing w:before="214" w:line="358" w:lineRule="auto"/>
        <w:ind w:left="5" w:right="260" w:firstLine="574"/>
        <w:rPr>
          <w:rFonts w:ascii="宋体" w:hAnsi="宋体" w:eastAsia="宋体" w:cs="宋体"/>
          <w:sz w:val="28"/>
          <w:szCs w:val="28"/>
        </w:rPr>
      </w:pPr>
      <w:r>
        <w:rPr>
          <w:rFonts w:ascii="宋体" w:hAnsi="宋体" w:eastAsia="宋体" w:cs="宋体"/>
          <w:spacing w:val="16"/>
          <w:sz w:val="28"/>
          <w:szCs w:val="28"/>
        </w:rPr>
        <w:t>（</w:t>
      </w:r>
      <w:r>
        <w:rPr>
          <w:rFonts w:ascii="宋体" w:hAnsi="宋体" w:eastAsia="宋体" w:cs="宋体"/>
          <w:spacing w:val="-83"/>
          <w:sz w:val="28"/>
          <w:szCs w:val="28"/>
        </w:rPr>
        <w:t xml:space="preserve"> </w:t>
      </w:r>
      <w:r>
        <w:rPr>
          <w:rFonts w:ascii="Times New Roman" w:hAnsi="Times New Roman" w:eastAsia="Times New Roman" w:cs="Times New Roman"/>
          <w:spacing w:val="16"/>
          <w:sz w:val="28"/>
          <w:szCs w:val="28"/>
        </w:rPr>
        <w:t xml:space="preserve">16 </w:t>
      </w:r>
      <w:r>
        <w:rPr>
          <w:rFonts w:ascii="宋体" w:hAnsi="宋体" w:eastAsia="宋体" w:cs="宋体"/>
          <w:spacing w:val="16"/>
          <w:sz w:val="28"/>
          <w:szCs w:val="28"/>
        </w:rPr>
        <w:t>）</w:t>
      </w:r>
      <w:r>
        <w:rPr>
          <w:rFonts w:ascii="宋体" w:hAnsi="宋体" w:eastAsia="宋体" w:cs="宋体"/>
          <w:spacing w:val="-113"/>
          <w:sz w:val="28"/>
          <w:szCs w:val="28"/>
        </w:rPr>
        <w:t xml:space="preserve"> </w:t>
      </w:r>
      <w:r>
        <w:rPr>
          <w:rFonts w:ascii="宋体" w:hAnsi="宋体" w:eastAsia="宋体" w:cs="宋体"/>
          <w:spacing w:val="16"/>
          <w:sz w:val="28"/>
          <w:szCs w:val="28"/>
        </w:rPr>
        <w:t>《生产经营单位生产安全事故应急预案编制导则》</w:t>
      </w:r>
      <w:r>
        <w:rPr>
          <w:rFonts w:ascii="宋体" w:hAnsi="宋体" w:eastAsia="宋体" w:cs="宋体"/>
          <w:spacing w:val="-86"/>
          <w:sz w:val="28"/>
          <w:szCs w:val="28"/>
        </w:rPr>
        <w:t xml:space="preserve"> </w:t>
      </w:r>
      <w:r>
        <w:rPr>
          <w:rFonts w:ascii="宋体" w:hAnsi="宋体" w:eastAsia="宋体" w:cs="宋体"/>
          <w:spacing w:val="16"/>
          <w:sz w:val="28"/>
          <w:szCs w:val="28"/>
        </w:rPr>
        <w:t>（</w:t>
      </w:r>
      <w:r>
        <w:rPr>
          <w:rFonts w:ascii="Times New Roman" w:hAnsi="Times New Roman" w:eastAsia="Times New Roman" w:cs="Times New Roman"/>
          <w:sz w:val="28"/>
          <w:szCs w:val="28"/>
        </w:rPr>
        <w:t>GB</w:t>
      </w:r>
      <w:r>
        <w:rPr>
          <w:rFonts w:ascii="Times New Roman" w:hAnsi="Times New Roman" w:eastAsia="Times New Roman" w:cs="Times New Roman"/>
          <w:spacing w:val="15"/>
          <w:sz w:val="28"/>
          <w:szCs w:val="28"/>
        </w:rPr>
        <w:t>/T</w:t>
      </w:r>
      <w:r>
        <w:rPr>
          <w:rFonts w:ascii="Times New Roman" w:hAnsi="Times New Roman" w:eastAsia="Times New Roman" w:cs="Times New Roman"/>
          <w:sz w:val="28"/>
          <w:szCs w:val="28"/>
        </w:rPr>
        <w:t xml:space="preserve"> </w:t>
      </w:r>
      <w:r>
        <w:rPr>
          <w:rFonts w:ascii="Times New Roman" w:hAnsi="Times New Roman" w:eastAsia="Times New Roman" w:cs="Times New Roman"/>
          <w:spacing w:val="-1"/>
          <w:sz w:val="28"/>
          <w:szCs w:val="28"/>
        </w:rPr>
        <w:t>29639-2020</w:t>
      </w:r>
      <w:r>
        <w:rPr>
          <w:rFonts w:ascii="宋体" w:hAnsi="宋体" w:eastAsia="宋体" w:cs="宋体"/>
          <w:spacing w:val="2"/>
          <w:sz w:val="28"/>
          <w:szCs w:val="28"/>
        </w:rPr>
        <w:t>）；</w:t>
      </w:r>
    </w:p>
    <w:p w14:paraId="003F9400">
      <w:pPr>
        <w:spacing w:before="2" w:line="219"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17</w:t>
      </w:r>
      <w:r>
        <w:rPr>
          <w:rFonts w:ascii="宋体" w:hAnsi="宋体" w:eastAsia="宋体" w:cs="宋体"/>
          <w:spacing w:val="-1"/>
          <w:sz w:val="28"/>
          <w:szCs w:val="28"/>
        </w:rPr>
        <w:t>）《尾矿堆积坝岩土工程技术标准》（</w:t>
      </w:r>
      <w:r>
        <w:rPr>
          <w:rFonts w:ascii="Times New Roman" w:hAnsi="Times New Roman" w:eastAsia="Times New Roman" w:cs="Times New Roman"/>
          <w:spacing w:val="-1"/>
          <w:sz w:val="28"/>
          <w:szCs w:val="28"/>
        </w:rPr>
        <w:t>GB/T 50547-2022</w:t>
      </w:r>
      <w:r>
        <w:rPr>
          <w:rFonts w:ascii="宋体" w:hAnsi="宋体" w:eastAsia="宋体" w:cs="宋体"/>
          <w:spacing w:val="7"/>
          <w:sz w:val="28"/>
          <w:szCs w:val="28"/>
        </w:rPr>
        <w:t>）；</w:t>
      </w:r>
    </w:p>
    <w:p w14:paraId="43514B64">
      <w:pPr>
        <w:spacing w:before="211"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18</w:t>
      </w:r>
      <w:r>
        <w:rPr>
          <w:rFonts w:ascii="宋体" w:hAnsi="宋体" w:eastAsia="宋体" w:cs="宋体"/>
          <w:spacing w:val="-2"/>
          <w:sz w:val="28"/>
          <w:szCs w:val="28"/>
        </w:rPr>
        <w:t>）《水土保持综合治理技术规范》（</w:t>
      </w:r>
      <w:r>
        <w:rPr>
          <w:rFonts w:ascii="Times New Roman" w:hAnsi="Times New Roman" w:eastAsia="Times New Roman" w:cs="Times New Roman"/>
          <w:spacing w:val="-2"/>
          <w:sz w:val="28"/>
          <w:szCs w:val="28"/>
        </w:rPr>
        <w:t>GB/T</w:t>
      </w:r>
      <w:r>
        <w:rPr>
          <w:rFonts w:ascii="Times New Roman" w:hAnsi="Times New Roman" w:eastAsia="Times New Roman" w:cs="Times New Roman"/>
          <w:spacing w:val="29"/>
          <w:sz w:val="28"/>
          <w:szCs w:val="28"/>
        </w:rPr>
        <w:t xml:space="preserve"> </w:t>
      </w:r>
      <w:r>
        <w:rPr>
          <w:rFonts w:ascii="Times New Roman" w:hAnsi="Times New Roman" w:eastAsia="Times New Roman" w:cs="Times New Roman"/>
          <w:spacing w:val="-2"/>
          <w:sz w:val="28"/>
          <w:szCs w:val="28"/>
        </w:rPr>
        <w:t>16453.1</w:t>
      </w:r>
      <w:r>
        <w:rPr>
          <w:rFonts w:ascii="Times New Roman" w:hAnsi="Times New Roman" w:eastAsia="Times New Roman" w:cs="Times New Roman"/>
          <w:spacing w:val="-3"/>
          <w:sz w:val="28"/>
          <w:szCs w:val="28"/>
        </w:rPr>
        <w:t>-</w:t>
      </w:r>
      <w:r>
        <w:rPr>
          <w:rFonts w:ascii="Times New Roman" w:hAnsi="Times New Roman" w:eastAsia="Times New Roman" w:cs="Times New Roman"/>
          <w:spacing w:val="-37"/>
          <w:sz w:val="28"/>
          <w:szCs w:val="28"/>
        </w:rPr>
        <w:t xml:space="preserve"> </w:t>
      </w:r>
      <w:r>
        <w:rPr>
          <w:rFonts w:ascii="Times New Roman" w:hAnsi="Times New Roman" w:eastAsia="Times New Roman" w:cs="Times New Roman"/>
          <w:spacing w:val="-3"/>
          <w:sz w:val="28"/>
          <w:szCs w:val="28"/>
        </w:rPr>
        <w:t>16453.6</w:t>
      </w:r>
      <w:r>
        <w:rPr>
          <w:rFonts w:ascii="宋体" w:hAnsi="宋体" w:eastAsia="宋体" w:cs="宋体"/>
          <w:sz w:val="28"/>
          <w:szCs w:val="28"/>
        </w:rPr>
        <w:t>）；</w:t>
      </w:r>
    </w:p>
    <w:p w14:paraId="56CF44A3">
      <w:pPr>
        <w:spacing w:before="211"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19</w:t>
      </w:r>
      <w:r>
        <w:rPr>
          <w:rFonts w:ascii="宋体" w:hAnsi="宋体" w:eastAsia="宋体" w:cs="宋体"/>
          <w:spacing w:val="-1"/>
          <w:sz w:val="28"/>
          <w:szCs w:val="28"/>
        </w:rPr>
        <w:t>）《厂矿道路设计规范》（</w:t>
      </w:r>
      <w:r>
        <w:rPr>
          <w:rFonts w:ascii="Times New Roman" w:hAnsi="Times New Roman" w:eastAsia="Times New Roman" w:cs="Times New Roman"/>
          <w:spacing w:val="-1"/>
          <w:sz w:val="28"/>
          <w:szCs w:val="28"/>
        </w:rPr>
        <w:t>GBJ 22-87</w:t>
      </w:r>
      <w:r>
        <w:rPr>
          <w:rFonts w:ascii="宋体" w:hAnsi="宋体" w:eastAsia="宋体" w:cs="宋体"/>
          <w:spacing w:val="1"/>
          <w:sz w:val="28"/>
          <w:szCs w:val="28"/>
        </w:rPr>
        <w:t>）；</w:t>
      </w:r>
    </w:p>
    <w:p w14:paraId="149AB3A3">
      <w:pPr>
        <w:spacing w:before="211" w:line="221" w:lineRule="auto"/>
        <w:ind w:left="32"/>
        <w:outlineLvl w:val="3"/>
        <w:rPr>
          <w:rFonts w:ascii="宋体" w:hAnsi="宋体" w:eastAsia="宋体" w:cs="宋体"/>
          <w:sz w:val="28"/>
          <w:szCs w:val="28"/>
        </w:rPr>
      </w:pPr>
      <w:r>
        <w:rPr>
          <w:rFonts w:ascii="Times New Roman" w:hAnsi="Times New Roman" w:eastAsia="Times New Roman" w:cs="Times New Roman"/>
          <w:spacing w:val="-3"/>
          <w:sz w:val="28"/>
          <w:szCs w:val="28"/>
        </w:rPr>
        <w:t>1.2.2.2</w:t>
      </w:r>
      <w:r>
        <w:rPr>
          <w:rFonts w:ascii="宋体" w:hAnsi="宋体" w:eastAsia="宋体" w:cs="宋体"/>
          <w:spacing w:val="-3"/>
          <w:sz w:val="28"/>
          <w:szCs w:val="28"/>
        </w:rPr>
        <w:t>行业标准、规范</w:t>
      </w:r>
    </w:p>
    <w:p w14:paraId="1F1F455F">
      <w:pPr>
        <w:spacing w:before="209" w:line="213"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w:t>
      </w:r>
      <w:r>
        <w:rPr>
          <w:rFonts w:ascii="宋体" w:hAnsi="宋体" w:eastAsia="宋体" w:cs="宋体"/>
          <w:spacing w:val="-2"/>
          <w:sz w:val="28"/>
          <w:szCs w:val="28"/>
        </w:rPr>
        <w:t>）《安全评价通则》（</w:t>
      </w:r>
      <w:r>
        <w:rPr>
          <w:rFonts w:ascii="Times New Roman" w:hAnsi="Times New Roman" w:eastAsia="Times New Roman" w:cs="Times New Roman"/>
          <w:spacing w:val="-2"/>
          <w:sz w:val="28"/>
          <w:szCs w:val="28"/>
        </w:rPr>
        <w:t>AQ</w:t>
      </w:r>
      <w:r>
        <w:rPr>
          <w:rFonts w:ascii="Times New Roman" w:hAnsi="Times New Roman" w:eastAsia="Times New Roman" w:cs="Times New Roman"/>
          <w:spacing w:val="18"/>
          <w:sz w:val="28"/>
          <w:szCs w:val="28"/>
        </w:rPr>
        <w:t xml:space="preserve"> </w:t>
      </w:r>
      <w:r>
        <w:rPr>
          <w:rFonts w:ascii="Times New Roman" w:hAnsi="Times New Roman" w:eastAsia="Times New Roman" w:cs="Times New Roman"/>
          <w:spacing w:val="-2"/>
          <w:sz w:val="28"/>
          <w:szCs w:val="28"/>
        </w:rPr>
        <w:t>8001-2007</w:t>
      </w:r>
      <w:r>
        <w:rPr>
          <w:rFonts w:ascii="宋体" w:hAnsi="宋体" w:eastAsia="宋体" w:cs="宋体"/>
          <w:spacing w:val="3"/>
          <w:sz w:val="28"/>
          <w:szCs w:val="28"/>
        </w:rPr>
        <w:t>）；</w:t>
      </w:r>
    </w:p>
    <w:p w14:paraId="2928ECC1">
      <w:pPr>
        <w:spacing w:before="223" w:line="211"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w:t>
      </w:r>
      <w:r>
        <w:rPr>
          <w:rFonts w:ascii="宋体" w:hAnsi="宋体" w:eastAsia="宋体" w:cs="宋体"/>
          <w:spacing w:val="-1"/>
          <w:sz w:val="28"/>
          <w:szCs w:val="28"/>
        </w:rPr>
        <w:t>）《尾矿库安全监测技术规范》（</w:t>
      </w:r>
      <w:r>
        <w:rPr>
          <w:rFonts w:ascii="Times New Roman" w:hAnsi="Times New Roman" w:eastAsia="Times New Roman" w:cs="Times New Roman"/>
          <w:spacing w:val="-1"/>
          <w:sz w:val="28"/>
          <w:szCs w:val="28"/>
        </w:rPr>
        <w:t>AQ 2030-2010</w:t>
      </w:r>
      <w:r>
        <w:rPr>
          <w:rFonts w:ascii="宋体" w:hAnsi="宋体" w:eastAsia="宋体" w:cs="宋体"/>
          <w:spacing w:val="3"/>
          <w:sz w:val="28"/>
          <w:szCs w:val="28"/>
        </w:rPr>
        <w:t>）；</w:t>
      </w:r>
    </w:p>
    <w:p w14:paraId="2D962EDA">
      <w:pPr>
        <w:spacing w:before="224"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）《水工混凝土结构设计规范》（</w:t>
      </w:r>
      <w:r>
        <w:rPr>
          <w:rFonts w:ascii="Times New Roman" w:hAnsi="Times New Roman" w:eastAsia="Times New Roman" w:cs="Times New Roman"/>
          <w:spacing w:val="-2"/>
          <w:sz w:val="28"/>
          <w:szCs w:val="28"/>
        </w:rPr>
        <w:t>SL/T</w:t>
      </w:r>
      <w:r>
        <w:rPr>
          <w:rFonts w:ascii="Times New Roman" w:hAnsi="Times New Roman" w:eastAsia="Times New Roman" w:cs="Times New Roman"/>
          <w:spacing w:val="29"/>
          <w:sz w:val="28"/>
          <w:szCs w:val="28"/>
        </w:rPr>
        <w:t xml:space="preserve"> </w:t>
      </w:r>
      <w:r>
        <w:rPr>
          <w:rFonts w:ascii="Times New Roman" w:hAnsi="Times New Roman" w:eastAsia="Times New Roman" w:cs="Times New Roman"/>
          <w:spacing w:val="-2"/>
          <w:sz w:val="28"/>
          <w:szCs w:val="28"/>
        </w:rPr>
        <w:t>191-2017</w:t>
      </w:r>
      <w:r>
        <w:rPr>
          <w:rFonts w:ascii="宋体" w:hAnsi="宋体" w:eastAsia="宋体" w:cs="宋体"/>
          <w:spacing w:val="3"/>
          <w:sz w:val="28"/>
          <w:szCs w:val="28"/>
        </w:rPr>
        <w:t>）；</w:t>
      </w:r>
    </w:p>
    <w:p w14:paraId="4D62595C">
      <w:pPr>
        <w:spacing w:before="212" w:line="221"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4</w:t>
      </w:r>
      <w:r>
        <w:rPr>
          <w:rFonts w:ascii="宋体" w:hAnsi="宋体" w:eastAsia="宋体" w:cs="宋体"/>
          <w:spacing w:val="-1"/>
          <w:sz w:val="28"/>
          <w:szCs w:val="28"/>
        </w:rPr>
        <w:t>）《碾压式土石坝设计规范》（</w:t>
      </w:r>
      <w:r>
        <w:rPr>
          <w:rFonts w:ascii="Times New Roman" w:hAnsi="Times New Roman" w:eastAsia="Times New Roman" w:cs="Times New Roman"/>
          <w:spacing w:val="-1"/>
          <w:sz w:val="28"/>
          <w:szCs w:val="28"/>
        </w:rPr>
        <w:t>SL 274-2020</w:t>
      </w:r>
      <w:r>
        <w:rPr>
          <w:rFonts w:ascii="宋体" w:hAnsi="宋体" w:eastAsia="宋体" w:cs="宋体"/>
          <w:spacing w:val="2"/>
          <w:sz w:val="28"/>
          <w:szCs w:val="28"/>
        </w:rPr>
        <w:t>）；</w:t>
      </w:r>
    </w:p>
    <w:p w14:paraId="64124000">
      <w:pPr>
        <w:spacing w:before="209"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5</w:t>
      </w:r>
      <w:r>
        <w:rPr>
          <w:rFonts w:ascii="宋体" w:hAnsi="宋体" w:eastAsia="宋体" w:cs="宋体"/>
          <w:spacing w:val="-1"/>
          <w:sz w:val="28"/>
          <w:szCs w:val="28"/>
        </w:rPr>
        <w:t>）《土石坝养护修理规程》（</w:t>
      </w:r>
      <w:r>
        <w:rPr>
          <w:rFonts w:ascii="Times New Roman" w:hAnsi="Times New Roman" w:eastAsia="Times New Roman" w:cs="Times New Roman"/>
          <w:spacing w:val="-1"/>
          <w:sz w:val="28"/>
          <w:szCs w:val="28"/>
        </w:rPr>
        <w:t>SL 210-2015</w:t>
      </w:r>
      <w:r>
        <w:rPr>
          <w:rFonts w:ascii="宋体" w:hAnsi="宋体" w:eastAsia="宋体" w:cs="宋体"/>
          <w:spacing w:val="2"/>
          <w:sz w:val="28"/>
          <w:szCs w:val="28"/>
        </w:rPr>
        <w:t>）；</w:t>
      </w:r>
    </w:p>
    <w:p w14:paraId="0618984F">
      <w:pPr>
        <w:spacing w:before="211" w:line="220" w:lineRule="auto"/>
        <w:ind w:left="580"/>
        <w:rPr>
          <w:rFonts w:ascii="宋体" w:hAnsi="宋体" w:eastAsia="宋体" w:cs="宋体"/>
          <w:sz w:val="28"/>
          <w:szCs w:val="28"/>
        </w:rPr>
      </w:pPr>
      <w:r>
        <w:rPr>
          <w:rFonts w:ascii="宋体" w:hAnsi="宋体" w:eastAsia="宋体" w:cs="宋体"/>
          <w:spacing w:val="-14"/>
          <w:sz w:val="28"/>
          <w:szCs w:val="28"/>
        </w:rPr>
        <w:t>（</w:t>
      </w:r>
      <w:r>
        <w:rPr>
          <w:rFonts w:ascii="Times New Roman" w:hAnsi="Times New Roman" w:eastAsia="Times New Roman" w:cs="Times New Roman"/>
          <w:spacing w:val="-14"/>
          <w:sz w:val="28"/>
          <w:szCs w:val="28"/>
        </w:rPr>
        <w:t>6</w:t>
      </w:r>
      <w:r>
        <w:rPr>
          <w:rFonts w:ascii="宋体" w:hAnsi="宋体" w:eastAsia="宋体" w:cs="宋体"/>
          <w:spacing w:val="-14"/>
          <w:sz w:val="28"/>
          <w:szCs w:val="28"/>
        </w:rPr>
        <w:t>）《水电工程水工建筑物抗震设计规范》（</w:t>
      </w:r>
      <w:r>
        <w:rPr>
          <w:rFonts w:ascii="Times New Roman" w:hAnsi="Times New Roman" w:eastAsia="Times New Roman" w:cs="Times New Roman"/>
          <w:spacing w:val="-14"/>
          <w:sz w:val="28"/>
          <w:szCs w:val="28"/>
        </w:rPr>
        <w:t>NB 35047-2</w:t>
      </w:r>
      <w:r>
        <w:rPr>
          <w:rFonts w:ascii="Times New Roman" w:hAnsi="Times New Roman" w:eastAsia="Times New Roman" w:cs="Times New Roman"/>
          <w:spacing w:val="-15"/>
          <w:sz w:val="28"/>
          <w:szCs w:val="28"/>
        </w:rPr>
        <w:t>015/XG1-2021</w:t>
      </w:r>
      <w:r>
        <w:rPr>
          <w:rFonts w:ascii="宋体" w:hAnsi="宋体" w:eastAsia="宋体" w:cs="宋体"/>
          <w:spacing w:val="-15"/>
          <w:sz w:val="28"/>
          <w:szCs w:val="28"/>
        </w:rPr>
        <w:t>）。</w:t>
      </w:r>
    </w:p>
    <w:p w14:paraId="0B788461">
      <w:pPr>
        <w:spacing w:before="230" w:line="220" w:lineRule="auto"/>
        <w:ind w:left="17"/>
        <w:outlineLvl w:val="2"/>
        <w:rPr>
          <w:rFonts w:ascii="宋体" w:hAnsi="宋体" w:eastAsia="宋体" w:cs="宋体"/>
          <w:sz w:val="28"/>
          <w:szCs w:val="28"/>
        </w:rPr>
      </w:pPr>
      <w:r>
        <w:rPr>
          <w:rFonts w:ascii="Times New Roman" w:hAnsi="Times New Roman" w:eastAsia="Times New Roman" w:cs="Times New Roman"/>
          <w:b/>
          <w:bCs/>
          <w:spacing w:val="-3"/>
          <w:sz w:val="28"/>
          <w:szCs w:val="28"/>
        </w:rPr>
        <w:t>1.2.3</w:t>
      </w:r>
      <w:r>
        <w:rPr>
          <w:rFonts w:ascii="宋体" w:hAnsi="宋体" w:eastAsia="宋体" w:cs="宋体"/>
          <w:b/>
          <w:bCs/>
          <w:spacing w:val="-3"/>
          <w:sz w:val="28"/>
          <w:szCs w:val="28"/>
        </w:rPr>
        <w:t>建设项目技术资料</w:t>
      </w:r>
    </w:p>
    <w:p w14:paraId="61AC0981">
      <w:pPr>
        <w:spacing w:before="212" w:line="359" w:lineRule="auto"/>
        <w:ind w:left="11" w:right="300" w:firstLine="568"/>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）《宽甸满族自治县古楼子金矿选矿厂尾矿库初步</w:t>
      </w:r>
      <w:r>
        <w:rPr>
          <w:rFonts w:ascii="宋体" w:hAnsi="宋体" w:eastAsia="宋体" w:cs="宋体"/>
          <w:sz w:val="28"/>
          <w:szCs w:val="28"/>
        </w:rPr>
        <w:t>设计说明书》 (</w:t>
      </w:r>
      <w:r>
        <w:rPr>
          <w:rFonts w:ascii="宋体" w:hAnsi="宋体" w:eastAsia="宋体" w:cs="宋体"/>
          <w:spacing w:val="-1"/>
          <w:sz w:val="28"/>
          <w:szCs w:val="28"/>
        </w:rPr>
        <w:t>长春黄金设计院，</w:t>
      </w:r>
      <w:r>
        <w:rPr>
          <w:rFonts w:ascii="Times New Roman" w:hAnsi="Times New Roman" w:eastAsia="Times New Roman" w:cs="Times New Roman"/>
          <w:spacing w:val="-1"/>
          <w:sz w:val="28"/>
          <w:szCs w:val="28"/>
        </w:rPr>
        <w:t>2006</w:t>
      </w:r>
      <w:r>
        <w:rPr>
          <w:rFonts w:ascii="宋体" w:hAnsi="宋体" w:eastAsia="宋体" w:cs="宋体"/>
          <w:spacing w:val="-1"/>
          <w:sz w:val="28"/>
          <w:szCs w:val="28"/>
        </w:rPr>
        <w:t>年</w:t>
      </w:r>
      <w:r>
        <w:rPr>
          <w:rFonts w:ascii="Times New Roman" w:hAnsi="Times New Roman" w:eastAsia="Times New Roman" w:cs="Times New Roman"/>
          <w:spacing w:val="-1"/>
          <w:sz w:val="28"/>
          <w:szCs w:val="28"/>
        </w:rPr>
        <w:t>5</w:t>
      </w:r>
      <w:r>
        <w:rPr>
          <w:rFonts w:ascii="宋体" w:hAnsi="宋体" w:eastAsia="宋体" w:cs="宋体"/>
          <w:spacing w:val="-1"/>
          <w:sz w:val="28"/>
          <w:szCs w:val="28"/>
        </w:rPr>
        <w:t>月</w:t>
      </w:r>
      <w:r>
        <w:rPr>
          <w:rFonts w:ascii="宋体" w:hAnsi="宋体" w:eastAsia="宋体" w:cs="宋体"/>
          <w:spacing w:val="1"/>
          <w:sz w:val="28"/>
          <w:szCs w:val="28"/>
        </w:rPr>
        <w:t>）；</w:t>
      </w:r>
    </w:p>
    <w:p w14:paraId="61D0D15D">
      <w:pPr>
        <w:spacing w:before="1" w:line="359" w:lineRule="auto"/>
        <w:ind w:left="11" w:right="259" w:firstLine="560"/>
        <w:rPr>
          <w:rFonts w:ascii="宋体" w:hAnsi="宋体" w:eastAsia="宋体" w:cs="宋体"/>
          <w:sz w:val="28"/>
          <w:szCs w:val="28"/>
        </w:rPr>
      </w:pPr>
      <w:r>
        <w:rPr>
          <w:rFonts w:ascii="宋体" w:hAnsi="宋体" w:eastAsia="宋体" w:cs="宋体"/>
          <w:spacing w:val="-2"/>
          <w:sz w:val="28"/>
          <w:szCs w:val="28"/>
        </w:rPr>
        <w:t>注：该尾矿库即为现状正在使用的尾矿库上游西北侧已经闭</w:t>
      </w:r>
      <w:r>
        <w:rPr>
          <w:rFonts w:ascii="宋体" w:hAnsi="宋体" w:eastAsia="宋体" w:cs="宋体"/>
          <w:spacing w:val="-3"/>
          <w:sz w:val="28"/>
          <w:szCs w:val="28"/>
        </w:rPr>
        <w:t>库的老尾矿</w:t>
      </w:r>
      <w:r>
        <w:rPr>
          <w:rFonts w:ascii="宋体" w:hAnsi="宋体" w:eastAsia="宋体" w:cs="宋体"/>
          <w:sz w:val="28"/>
          <w:szCs w:val="28"/>
        </w:rPr>
        <w:t>库</w:t>
      </w:r>
    </w:p>
    <w:p w14:paraId="3C6DA225">
      <w:pPr>
        <w:spacing w:line="359" w:lineRule="auto"/>
        <w:ind w:left="14" w:right="259" w:firstLine="565"/>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）《宽甸古楼子金矿选矿厂尾矿库初步设计》（邯郸华北冶建工程</w:t>
      </w:r>
      <w:r>
        <w:rPr>
          <w:rFonts w:ascii="宋体" w:hAnsi="宋体" w:eastAsia="宋体" w:cs="宋体"/>
          <w:spacing w:val="-2"/>
          <w:sz w:val="28"/>
          <w:szCs w:val="28"/>
        </w:rPr>
        <w:t>设计有限公司，</w:t>
      </w:r>
      <w:r>
        <w:rPr>
          <w:rFonts w:ascii="Times New Roman" w:hAnsi="Times New Roman" w:eastAsia="Times New Roman" w:cs="Times New Roman"/>
          <w:spacing w:val="-2"/>
          <w:sz w:val="28"/>
          <w:szCs w:val="28"/>
        </w:rPr>
        <w:t>2010</w:t>
      </w:r>
      <w:r>
        <w:rPr>
          <w:rFonts w:ascii="宋体" w:hAnsi="宋体" w:eastAsia="宋体" w:cs="宋体"/>
          <w:spacing w:val="-2"/>
          <w:sz w:val="28"/>
          <w:szCs w:val="28"/>
        </w:rPr>
        <w:t>年</w:t>
      </w:r>
      <w:r>
        <w:rPr>
          <w:rFonts w:ascii="Times New Roman" w:hAnsi="Times New Roman" w:eastAsia="Times New Roman" w:cs="Times New Roman"/>
          <w:spacing w:val="-2"/>
          <w:sz w:val="28"/>
          <w:szCs w:val="28"/>
        </w:rPr>
        <w:t>8</w:t>
      </w:r>
      <w:r>
        <w:rPr>
          <w:rFonts w:ascii="宋体" w:hAnsi="宋体" w:eastAsia="宋体" w:cs="宋体"/>
          <w:spacing w:val="-2"/>
          <w:sz w:val="28"/>
          <w:szCs w:val="28"/>
        </w:rPr>
        <w:t>月</w:t>
      </w:r>
      <w:r>
        <w:rPr>
          <w:rFonts w:ascii="宋体" w:hAnsi="宋体" w:eastAsia="宋体" w:cs="宋体"/>
          <w:spacing w:val="6"/>
          <w:sz w:val="28"/>
          <w:szCs w:val="28"/>
        </w:rPr>
        <w:t>）；</w:t>
      </w:r>
    </w:p>
    <w:p w14:paraId="24E06850">
      <w:pPr>
        <w:spacing w:before="2" w:line="219" w:lineRule="auto"/>
        <w:ind w:left="571"/>
        <w:rPr>
          <w:rFonts w:ascii="宋体" w:hAnsi="宋体" w:eastAsia="宋体" w:cs="宋体"/>
          <w:sz w:val="28"/>
          <w:szCs w:val="28"/>
        </w:rPr>
      </w:pPr>
      <w:r>
        <w:rPr>
          <w:rFonts w:ascii="宋体" w:hAnsi="宋体" w:eastAsia="宋体" w:cs="宋体"/>
          <w:spacing w:val="-1"/>
          <w:sz w:val="28"/>
          <w:szCs w:val="28"/>
        </w:rPr>
        <w:t>注：宽甸满族自治县卫峰选矿厂原名为宽甸古楼子金矿选矿厂</w:t>
      </w:r>
    </w:p>
    <w:p w14:paraId="17FDCF34">
      <w:pPr>
        <w:spacing w:line="219" w:lineRule="auto"/>
        <w:rPr>
          <w:rFonts w:ascii="宋体" w:hAnsi="宋体" w:eastAsia="宋体" w:cs="宋体"/>
          <w:sz w:val="28"/>
          <w:szCs w:val="28"/>
        </w:rPr>
        <w:sectPr>
          <w:headerReference r:id="rId23" w:type="default"/>
          <w:footerReference r:id="rId24" w:type="default"/>
          <w:pgSz w:w="11906" w:h="16840"/>
          <w:pgMar w:top="1208" w:right="872" w:bottom="1241" w:left="1587" w:header="865" w:footer="973" w:gutter="0"/>
          <w:cols w:space="720" w:num="1"/>
        </w:sectPr>
      </w:pPr>
    </w:p>
    <w:p w14:paraId="2A47D5CE">
      <w:pPr>
        <w:spacing w:before="251" w:line="359" w:lineRule="auto"/>
        <w:ind w:left="13" w:right="267" w:firstLine="566"/>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）《宽甸古楼子金矿选矿厂尾矿库初步设计安全专篇》（邯郸华北</w:t>
      </w:r>
      <w:r>
        <w:rPr>
          <w:rFonts w:ascii="宋体" w:hAnsi="宋体" w:eastAsia="宋体" w:cs="宋体"/>
          <w:spacing w:val="-1"/>
          <w:sz w:val="28"/>
          <w:szCs w:val="28"/>
        </w:rPr>
        <w:t>冶建工程设计有限公司，</w:t>
      </w:r>
      <w:r>
        <w:rPr>
          <w:rFonts w:ascii="Times New Roman" w:hAnsi="Times New Roman" w:eastAsia="Times New Roman" w:cs="Times New Roman"/>
          <w:spacing w:val="-1"/>
          <w:sz w:val="28"/>
          <w:szCs w:val="28"/>
        </w:rPr>
        <w:t>2010</w:t>
      </w:r>
      <w:r>
        <w:rPr>
          <w:rFonts w:ascii="宋体" w:hAnsi="宋体" w:eastAsia="宋体" w:cs="宋体"/>
          <w:spacing w:val="-1"/>
          <w:sz w:val="28"/>
          <w:szCs w:val="28"/>
        </w:rPr>
        <w:t>年</w:t>
      </w:r>
      <w:r>
        <w:rPr>
          <w:rFonts w:ascii="Times New Roman" w:hAnsi="Times New Roman" w:eastAsia="Times New Roman" w:cs="Times New Roman"/>
          <w:spacing w:val="-1"/>
          <w:sz w:val="28"/>
          <w:szCs w:val="28"/>
        </w:rPr>
        <w:t>8</w:t>
      </w:r>
      <w:r>
        <w:rPr>
          <w:rFonts w:ascii="宋体" w:hAnsi="宋体" w:eastAsia="宋体" w:cs="宋体"/>
          <w:spacing w:val="-1"/>
          <w:sz w:val="28"/>
          <w:szCs w:val="28"/>
        </w:rPr>
        <w:t>月</w:t>
      </w:r>
      <w:r>
        <w:rPr>
          <w:rFonts w:ascii="宋体" w:hAnsi="宋体" w:eastAsia="宋体" w:cs="宋体"/>
          <w:spacing w:val="2"/>
          <w:sz w:val="28"/>
          <w:szCs w:val="28"/>
        </w:rPr>
        <w:t>）；</w:t>
      </w:r>
    </w:p>
    <w:p w14:paraId="0B2C3316">
      <w:pPr>
        <w:spacing w:before="1" w:line="358" w:lineRule="auto"/>
        <w:ind w:left="33" w:right="83" w:firstLine="546"/>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4</w:t>
      </w:r>
      <w:r>
        <w:rPr>
          <w:rFonts w:ascii="宋体" w:hAnsi="宋体" w:eastAsia="宋体" w:cs="宋体"/>
          <w:spacing w:val="-1"/>
          <w:sz w:val="28"/>
          <w:szCs w:val="28"/>
        </w:rPr>
        <w:t>）《宽甸满族自治县古楼金矿选矿厂尾矿库闭库安全现状评价报告》</w:t>
      </w:r>
      <w:r>
        <w:rPr>
          <w:rFonts w:ascii="宋体" w:hAnsi="宋体" w:eastAsia="宋体" w:cs="宋体"/>
          <w:sz w:val="28"/>
          <w:szCs w:val="28"/>
        </w:rPr>
        <w:t xml:space="preserve"> </w:t>
      </w:r>
      <w:r>
        <w:rPr>
          <w:rFonts w:ascii="宋体" w:hAnsi="宋体" w:eastAsia="宋体" w:cs="宋体"/>
          <w:spacing w:val="-5"/>
          <w:sz w:val="28"/>
          <w:szCs w:val="28"/>
        </w:rPr>
        <w:t>,</w:t>
      </w:r>
      <w:r>
        <w:rPr>
          <w:rFonts w:ascii="宋体" w:hAnsi="宋体" w:eastAsia="宋体" w:cs="宋体"/>
          <w:spacing w:val="81"/>
          <w:sz w:val="28"/>
          <w:szCs w:val="28"/>
        </w:rPr>
        <w:t xml:space="preserve"> </w:t>
      </w:r>
      <w:r>
        <w:rPr>
          <w:rFonts w:ascii="宋体" w:hAnsi="宋体" w:eastAsia="宋体" w:cs="宋体"/>
          <w:spacing w:val="-5"/>
          <w:sz w:val="28"/>
          <w:szCs w:val="28"/>
        </w:rPr>
        <w:t>辽宁恒泰安全技术服务有限公司，</w:t>
      </w:r>
      <w:r>
        <w:rPr>
          <w:rFonts w:ascii="Times New Roman" w:hAnsi="Times New Roman" w:eastAsia="Times New Roman" w:cs="Times New Roman"/>
          <w:spacing w:val="-5"/>
          <w:sz w:val="28"/>
          <w:szCs w:val="28"/>
        </w:rPr>
        <w:t>2013</w:t>
      </w:r>
      <w:r>
        <w:rPr>
          <w:rFonts w:ascii="宋体" w:hAnsi="宋体" w:eastAsia="宋体" w:cs="宋体"/>
          <w:spacing w:val="-5"/>
          <w:sz w:val="28"/>
          <w:szCs w:val="28"/>
        </w:rPr>
        <w:t>年</w:t>
      </w:r>
      <w:r>
        <w:rPr>
          <w:rFonts w:ascii="Times New Roman" w:hAnsi="Times New Roman" w:eastAsia="Times New Roman" w:cs="Times New Roman"/>
          <w:spacing w:val="-5"/>
          <w:sz w:val="28"/>
          <w:szCs w:val="28"/>
        </w:rPr>
        <w:t>10</w:t>
      </w:r>
      <w:r>
        <w:rPr>
          <w:rFonts w:ascii="宋体" w:hAnsi="宋体" w:eastAsia="宋体" w:cs="宋体"/>
          <w:spacing w:val="-5"/>
          <w:sz w:val="28"/>
          <w:szCs w:val="28"/>
        </w:rPr>
        <w:t>月</w:t>
      </w:r>
      <w:r>
        <w:rPr>
          <w:rFonts w:ascii="宋体" w:hAnsi="宋体" w:eastAsia="宋体" w:cs="宋体"/>
          <w:spacing w:val="3"/>
          <w:sz w:val="28"/>
          <w:szCs w:val="28"/>
        </w:rPr>
        <w:t>）；</w:t>
      </w:r>
    </w:p>
    <w:p w14:paraId="320C5AA6">
      <w:pPr>
        <w:spacing w:before="3" w:line="359" w:lineRule="auto"/>
        <w:ind w:left="13" w:right="267" w:firstLine="566"/>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5</w:t>
      </w:r>
      <w:r>
        <w:rPr>
          <w:rFonts w:ascii="宋体" w:hAnsi="宋体" w:eastAsia="宋体" w:cs="宋体"/>
          <w:spacing w:val="2"/>
          <w:sz w:val="28"/>
          <w:szCs w:val="28"/>
        </w:rPr>
        <w:t>）《宽甸满族自治县古楼金矿选矿厂尾矿库闭库设计》（辽宁盛达</w:t>
      </w:r>
      <w:r>
        <w:rPr>
          <w:rFonts w:ascii="宋体" w:hAnsi="宋体" w:eastAsia="宋体" w:cs="宋体"/>
          <w:spacing w:val="-1"/>
          <w:sz w:val="28"/>
          <w:szCs w:val="28"/>
        </w:rPr>
        <w:t>工程设计咨询有限公司，</w:t>
      </w:r>
      <w:r>
        <w:rPr>
          <w:rFonts w:ascii="Times New Roman" w:hAnsi="Times New Roman" w:eastAsia="Times New Roman" w:cs="Times New Roman"/>
          <w:spacing w:val="-1"/>
          <w:sz w:val="28"/>
          <w:szCs w:val="28"/>
        </w:rPr>
        <w:t>2015</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w:t>
      </w:r>
      <w:r>
        <w:rPr>
          <w:rFonts w:ascii="宋体" w:hAnsi="宋体" w:eastAsia="宋体" w:cs="宋体"/>
          <w:spacing w:val="-1"/>
          <w:sz w:val="28"/>
          <w:szCs w:val="28"/>
        </w:rPr>
        <w:t>月</w:t>
      </w:r>
      <w:r>
        <w:rPr>
          <w:rFonts w:ascii="宋体" w:hAnsi="宋体" w:eastAsia="宋体" w:cs="宋体"/>
          <w:spacing w:val="2"/>
          <w:sz w:val="28"/>
          <w:szCs w:val="28"/>
        </w:rPr>
        <w:t>）；</w:t>
      </w:r>
    </w:p>
    <w:p w14:paraId="4C5BEED9">
      <w:pPr>
        <w:spacing w:before="1" w:line="358" w:lineRule="auto"/>
        <w:ind w:left="11" w:right="267" w:firstLine="568"/>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）《宽甸满族自治县卫峰选矿厂尾矿库安全现状评价报告》（沈阳</w:t>
      </w:r>
      <w:r>
        <w:rPr>
          <w:rFonts w:ascii="宋体" w:hAnsi="宋体" w:eastAsia="宋体" w:cs="宋体"/>
          <w:spacing w:val="-1"/>
          <w:sz w:val="28"/>
          <w:szCs w:val="28"/>
        </w:rPr>
        <w:t>长风建设评价有限公司，</w:t>
      </w:r>
      <w:r>
        <w:rPr>
          <w:rFonts w:ascii="Times New Roman" w:hAnsi="Times New Roman" w:eastAsia="Times New Roman" w:cs="Times New Roman"/>
          <w:spacing w:val="-1"/>
          <w:sz w:val="28"/>
          <w:szCs w:val="28"/>
        </w:rPr>
        <w:t>2020</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11</w:t>
      </w:r>
      <w:r>
        <w:rPr>
          <w:rFonts w:ascii="宋体" w:hAnsi="宋体" w:eastAsia="宋体" w:cs="宋体"/>
          <w:spacing w:val="-1"/>
          <w:sz w:val="28"/>
          <w:szCs w:val="28"/>
        </w:rPr>
        <w:t>月</w:t>
      </w:r>
      <w:r>
        <w:rPr>
          <w:rFonts w:ascii="宋体" w:hAnsi="宋体" w:eastAsia="宋体" w:cs="宋体"/>
          <w:spacing w:val="3"/>
          <w:sz w:val="28"/>
          <w:szCs w:val="28"/>
        </w:rPr>
        <w:t>）；</w:t>
      </w:r>
    </w:p>
    <w:p w14:paraId="66579602">
      <w:pPr>
        <w:spacing w:line="359" w:lineRule="auto"/>
        <w:ind w:left="24" w:right="267" w:firstLine="555"/>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7</w:t>
      </w:r>
      <w:r>
        <w:rPr>
          <w:rFonts w:ascii="宋体" w:hAnsi="宋体" w:eastAsia="宋体" w:cs="宋体"/>
          <w:spacing w:val="2"/>
          <w:sz w:val="28"/>
          <w:szCs w:val="28"/>
        </w:rPr>
        <w:t>）《宽甸满族自治县卫峰选矿厂尾矿库排洪构筑物检测报告》（辽</w:t>
      </w:r>
      <w:r>
        <w:rPr>
          <w:rFonts w:ascii="宋体" w:hAnsi="宋体" w:eastAsia="宋体" w:cs="宋体"/>
          <w:spacing w:val="-1"/>
          <w:sz w:val="28"/>
          <w:szCs w:val="28"/>
        </w:rPr>
        <w:t>宁东煤测试分析研究院有限公司，</w:t>
      </w:r>
      <w:r>
        <w:rPr>
          <w:rFonts w:ascii="Times New Roman" w:hAnsi="Times New Roman" w:eastAsia="Times New Roman" w:cs="Times New Roman"/>
          <w:spacing w:val="-1"/>
          <w:sz w:val="28"/>
          <w:szCs w:val="28"/>
        </w:rPr>
        <w:t>2021</w:t>
      </w:r>
      <w:r>
        <w:rPr>
          <w:rFonts w:ascii="宋体" w:hAnsi="宋体" w:eastAsia="宋体" w:cs="宋体"/>
          <w:spacing w:val="-1"/>
          <w:sz w:val="28"/>
          <w:szCs w:val="28"/>
        </w:rPr>
        <w:t>年</w:t>
      </w:r>
      <w:r>
        <w:rPr>
          <w:rFonts w:ascii="Times New Roman" w:hAnsi="Times New Roman" w:eastAsia="Times New Roman" w:cs="Times New Roman"/>
          <w:spacing w:val="-2"/>
          <w:sz w:val="28"/>
          <w:szCs w:val="28"/>
        </w:rPr>
        <w:t>5</w:t>
      </w:r>
      <w:r>
        <w:rPr>
          <w:rFonts w:ascii="宋体" w:hAnsi="宋体" w:eastAsia="宋体" w:cs="宋体"/>
          <w:spacing w:val="-2"/>
          <w:sz w:val="28"/>
          <w:szCs w:val="28"/>
        </w:rPr>
        <w:t>月</w:t>
      </w:r>
      <w:r>
        <w:rPr>
          <w:rFonts w:ascii="宋体" w:hAnsi="宋体" w:eastAsia="宋体" w:cs="宋体"/>
          <w:sz w:val="28"/>
          <w:szCs w:val="28"/>
        </w:rPr>
        <w:t>）；</w:t>
      </w:r>
    </w:p>
    <w:p w14:paraId="0462BEC0">
      <w:pPr>
        <w:spacing w:line="359" w:lineRule="auto"/>
        <w:ind w:left="17" w:right="267" w:firstLine="56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8</w:t>
      </w:r>
      <w:r>
        <w:rPr>
          <w:rFonts w:ascii="宋体" w:hAnsi="宋体" w:eastAsia="宋体" w:cs="宋体"/>
          <w:spacing w:val="2"/>
          <w:sz w:val="28"/>
          <w:szCs w:val="28"/>
        </w:rPr>
        <w:t>）《宽甸满族自治县卫峰选矿厂尾矿库现状坝体岩土工程勘察及稳</w:t>
      </w:r>
      <w:r>
        <w:rPr>
          <w:rFonts w:ascii="宋体" w:hAnsi="宋体" w:eastAsia="宋体" w:cs="宋体"/>
          <w:spacing w:val="-1"/>
          <w:sz w:val="28"/>
          <w:szCs w:val="28"/>
        </w:rPr>
        <w:t>定性评价报告》（葫芦岛市宏远岩土工程勘察有限公司，</w:t>
      </w:r>
      <w:r>
        <w:rPr>
          <w:rFonts w:ascii="Times New Roman" w:hAnsi="Times New Roman" w:eastAsia="Times New Roman" w:cs="Times New Roman"/>
          <w:spacing w:val="-1"/>
          <w:sz w:val="28"/>
          <w:szCs w:val="28"/>
        </w:rPr>
        <w:t>2022</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10</w:t>
      </w:r>
      <w:r>
        <w:rPr>
          <w:rFonts w:ascii="宋体" w:hAnsi="宋体" w:eastAsia="宋体" w:cs="宋体"/>
          <w:spacing w:val="-1"/>
          <w:sz w:val="28"/>
          <w:szCs w:val="28"/>
        </w:rPr>
        <w:t>月</w:t>
      </w:r>
      <w:r>
        <w:rPr>
          <w:rFonts w:ascii="宋体" w:hAnsi="宋体" w:eastAsia="宋体" w:cs="宋体"/>
          <w:spacing w:val="8"/>
          <w:sz w:val="28"/>
          <w:szCs w:val="28"/>
        </w:rPr>
        <w:t>）；</w:t>
      </w:r>
    </w:p>
    <w:p w14:paraId="0006BF1E">
      <w:pPr>
        <w:spacing w:line="359" w:lineRule="auto"/>
        <w:ind w:left="17" w:right="267" w:firstLine="56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9</w:t>
      </w:r>
      <w:r>
        <w:rPr>
          <w:rFonts w:ascii="宋体" w:hAnsi="宋体" w:eastAsia="宋体" w:cs="宋体"/>
          <w:spacing w:val="2"/>
          <w:sz w:val="28"/>
          <w:szCs w:val="28"/>
        </w:rPr>
        <w:t>）《宽甸满族自治县卫峰选矿厂尾矿库安全现状评价报告》（辽宁</w:t>
      </w:r>
      <w:r>
        <w:rPr>
          <w:rFonts w:ascii="宋体" w:hAnsi="宋体" w:eastAsia="宋体" w:cs="宋体"/>
          <w:spacing w:val="-1"/>
          <w:sz w:val="28"/>
          <w:szCs w:val="28"/>
        </w:rPr>
        <w:t>智诚中安安全技术服务有限公司，</w:t>
      </w:r>
      <w:r>
        <w:rPr>
          <w:rFonts w:ascii="Times New Roman" w:hAnsi="Times New Roman" w:eastAsia="Times New Roman" w:cs="Times New Roman"/>
          <w:spacing w:val="-1"/>
          <w:sz w:val="28"/>
          <w:szCs w:val="28"/>
        </w:rPr>
        <w:t>2022</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11</w:t>
      </w:r>
      <w:r>
        <w:rPr>
          <w:rFonts w:ascii="宋体" w:hAnsi="宋体" w:eastAsia="宋体" w:cs="宋体"/>
          <w:spacing w:val="-1"/>
          <w:sz w:val="28"/>
          <w:szCs w:val="28"/>
        </w:rPr>
        <w:t>月</w:t>
      </w:r>
      <w:r>
        <w:rPr>
          <w:rFonts w:ascii="宋体" w:hAnsi="宋体" w:eastAsia="宋体" w:cs="宋体"/>
          <w:spacing w:val="3"/>
          <w:sz w:val="28"/>
          <w:szCs w:val="28"/>
        </w:rPr>
        <w:t>）；</w:t>
      </w:r>
    </w:p>
    <w:p w14:paraId="4CC5CD20">
      <w:pPr>
        <w:spacing w:before="1" w:line="359" w:lineRule="auto"/>
        <w:ind w:left="17" w:right="269" w:firstLine="56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10</w:t>
      </w:r>
      <w:r>
        <w:rPr>
          <w:rFonts w:ascii="宋体" w:hAnsi="宋体" w:eastAsia="宋体" w:cs="宋体"/>
          <w:spacing w:val="-2"/>
          <w:sz w:val="28"/>
          <w:szCs w:val="28"/>
        </w:rPr>
        <w:t>）《宽甸满族自治县卫峰选矿厂尾矿</w:t>
      </w:r>
      <w:r>
        <w:rPr>
          <w:rFonts w:ascii="宋体" w:hAnsi="宋体" w:eastAsia="宋体" w:cs="宋体"/>
          <w:spacing w:val="-3"/>
          <w:sz w:val="28"/>
          <w:szCs w:val="28"/>
        </w:rPr>
        <w:t>库加高增容项目可行性研究报</w:t>
      </w:r>
      <w:r>
        <w:rPr>
          <w:rFonts w:ascii="宋体" w:hAnsi="宋体" w:eastAsia="宋体" w:cs="宋体"/>
          <w:spacing w:val="-1"/>
          <w:sz w:val="28"/>
          <w:szCs w:val="28"/>
        </w:rPr>
        <w:t>告》（沈阳一方正和工程技术咨询有限公司，</w:t>
      </w:r>
      <w:r>
        <w:rPr>
          <w:rFonts w:ascii="Times New Roman" w:hAnsi="Times New Roman" w:eastAsia="Times New Roman" w:cs="Times New Roman"/>
          <w:spacing w:val="-1"/>
          <w:sz w:val="28"/>
          <w:szCs w:val="28"/>
        </w:rPr>
        <w:t>2022</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11</w:t>
      </w:r>
      <w:r>
        <w:rPr>
          <w:rFonts w:ascii="宋体" w:hAnsi="宋体" w:eastAsia="宋体" w:cs="宋体"/>
          <w:spacing w:val="-1"/>
          <w:sz w:val="28"/>
          <w:szCs w:val="28"/>
        </w:rPr>
        <w:t>月</w:t>
      </w:r>
      <w:r>
        <w:rPr>
          <w:rFonts w:ascii="宋体" w:hAnsi="宋体" w:eastAsia="宋体" w:cs="宋体"/>
          <w:spacing w:val="5"/>
          <w:sz w:val="28"/>
          <w:szCs w:val="28"/>
        </w:rPr>
        <w:t>）；</w:t>
      </w:r>
    </w:p>
    <w:p w14:paraId="2BA2790C">
      <w:pPr>
        <w:spacing w:line="359" w:lineRule="auto"/>
        <w:ind w:left="18" w:right="223" w:firstLine="561"/>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11</w:t>
      </w:r>
      <w:r>
        <w:rPr>
          <w:rFonts w:ascii="宋体" w:hAnsi="宋体" w:eastAsia="宋体" w:cs="宋体"/>
          <w:spacing w:val="-1"/>
          <w:sz w:val="28"/>
          <w:szCs w:val="28"/>
        </w:rPr>
        <w:t>）《宽甸满族自治县卫峰选矿厂尾矿库加高增容项目安全预评价》</w:t>
      </w:r>
      <w:r>
        <w:rPr>
          <w:rFonts w:ascii="宋体" w:hAnsi="宋体" w:eastAsia="宋体" w:cs="宋体"/>
          <w:spacing w:val="1"/>
          <w:sz w:val="28"/>
          <w:szCs w:val="28"/>
        </w:rPr>
        <w:t xml:space="preserve"> </w:t>
      </w:r>
      <w:r>
        <w:rPr>
          <w:rFonts w:ascii="宋体" w:hAnsi="宋体" w:eastAsia="宋体" w:cs="宋体"/>
          <w:spacing w:val="-1"/>
          <w:sz w:val="28"/>
          <w:szCs w:val="28"/>
        </w:rPr>
        <w:t>（辽宁智诚中安安全技术服务有限公司，</w:t>
      </w:r>
      <w:r>
        <w:rPr>
          <w:rFonts w:ascii="Times New Roman" w:hAnsi="Times New Roman" w:eastAsia="Times New Roman" w:cs="Times New Roman"/>
          <w:spacing w:val="-1"/>
          <w:sz w:val="28"/>
          <w:szCs w:val="28"/>
        </w:rPr>
        <w:t>2022</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12</w:t>
      </w:r>
      <w:r>
        <w:rPr>
          <w:rFonts w:ascii="宋体" w:hAnsi="宋体" w:eastAsia="宋体" w:cs="宋体"/>
          <w:spacing w:val="-1"/>
          <w:sz w:val="28"/>
          <w:szCs w:val="28"/>
        </w:rPr>
        <w:t>月</w:t>
      </w:r>
      <w:r>
        <w:rPr>
          <w:rFonts w:ascii="宋体" w:hAnsi="宋体" w:eastAsia="宋体" w:cs="宋体"/>
          <w:spacing w:val="3"/>
          <w:sz w:val="28"/>
          <w:szCs w:val="28"/>
        </w:rPr>
        <w:t>）；</w:t>
      </w:r>
    </w:p>
    <w:p w14:paraId="6F301A28">
      <w:pPr>
        <w:spacing w:before="1" w:line="359" w:lineRule="auto"/>
        <w:ind w:left="11" w:right="269" w:firstLine="568"/>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12</w:t>
      </w:r>
      <w:r>
        <w:rPr>
          <w:rFonts w:ascii="宋体" w:hAnsi="宋体" w:eastAsia="宋体" w:cs="宋体"/>
          <w:spacing w:val="-2"/>
          <w:sz w:val="28"/>
          <w:szCs w:val="28"/>
        </w:rPr>
        <w:t>）《宽甸满族自治县卫峰选矿厂尾矿</w:t>
      </w:r>
      <w:r>
        <w:rPr>
          <w:rFonts w:ascii="宋体" w:hAnsi="宋体" w:eastAsia="宋体" w:cs="宋体"/>
          <w:spacing w:val="-3"/>
          <w:sz w:val="28"/>
          <w:szCs w:val="28"/>
        </w:rPr>
        <w:t>库新建坝体及排洪系统工程地</w:t>
      </w:r>
      <w:r>
        <w:rPr>
          <w:rFonts w:ascii="宋体" w:hAnsi="宋体" w:eastAsia="宋体" w:cs="宋体"/>
          <w:sz w:val="28"/>
          <w:szCs w:val="28"/>
        </w:rPr>
        <w:t>质勘察报告》（葫芦岛市宏远岩土工程勘察有</w:t>
      </w:r>
      <w:r>
        <w:rPr>
          <w:rFonts w:ascii="宋体" w:hAnsi="宋体" w:eastAsia="宋体" w:cs="宋体"/>
          <w:spacing w:val="-1"/>
          <w:sz w:val="28"/>
          <w:szCs w:val="28"/>
        </w:rPr>
        <w:t>限公司，</w:t>
      </w:r>
      <w:r>
        <w:rPr>
          <w:rFonts w:ascii="Times New Roman" w:hAnsi="Times New Roman" w:eastAsia="Times New Roman" w:cs="Times New Roman"/>
          <w:spacing w:val="-1"/>
          <w:sz w:val="28"/>
          <w:szCs w:val="28"/>
        </w:rPr>
        <w:t>2023</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w:t>
      </w:r>
      <w:r>
        <w:rPr>
          <w:rFonts w:ascii="宋体" w:hAnsi="宋体" w:eastAsia="宋体" w:cs="宋体"/>
          <w:spacing w:val="-1"/>
          <w:sz w:val="28"/>
          <w:szCs w:val="28"/>
        </w:rPr>
        <w:t>月</w:t>
      </w:r>
      <w:r>
        <w:rPr>
          <w:rFonts w:ascii="宋体" w:hAnsi="宋体" w:eastAsia="宋体" w:cs="宋体"/>
          <w:sz w:val="28"/>
          <w:szCs w:val="28"/>
        </w:rPr>
        <w:t>）；</w:t>
      </w:r>
    </w:p>
    <w:p w14:paraId="64185CF6">
      <w:pPr>
        <w:spacing w:before="1" w:line="359" w:lineRule="auto"/>
        <w:ind w:left="11" w:right="307" w:firstLine="568"/>
        <w:rPr>
          <w:rFonts w:ascii="宋体" w:hAnsi="宋体" w:eastAsia="宋体" w:cs="宋体"/>
          <w:sz w:val="28"/>
          <w:szCs w:val="28"/>
        </w:rPr>
      </w:pPr>
      <w:r>
        <w:pict>
          <v:shape id="_x0000_s1026" o:spid="_x0000_s1026" o:spt="202" type="#_x0000_t202" style="position:absolute;left:0pt;margin-left:459.5pt;margin-top:53.5pt;height:19.45pt;width:14.2pt;z-index:251659264;mso-width-relative:page;mso-height-relative:page;" filled="f" stroked="f" coordsize="21600,21600">
            <v:path/>
            <v:fill on="f" focussize="0,0"/>
            <v:stroke on="f"/>
            <v:imagedata o:title=""/>
            <o:lock v:ext="edit" aspectratio="f"/>
            <v:textbox inset="0mm,0mm,0mm,0mm">
              <w:txbxContent>
                <w:p w14:paraId="290F731F">
                  <w:pPr>
                    <w:spacing w:before="20" w:line="230" w:lineRule="auto"/>
                    <w:jc w:val="right"/>
                    <w:rPr>
                      <w:rFonts w:ascii="宋体" w:hAnsi="宋体" w:eastAsia="宋体" w:cs="宋体"/>
                      <w:sz w:val="28"/>
                      <w:szCs w:val="28"/>
                    </w:rPr>
                  </w:pPr>
                  <w:r>
                    <w:rPr>
                      <w:rFonts w:ascii="宋体" w:hAnsi="宋体" w:eastAsia="宋体" w:cs="宋体"/>
                      <w:spacing w:val="-37"/>
                      <w:sz w:val="28"/>
                      <w:szCs w:val="28"/>
                    </w:rPr>
                    <w:t>》</w:t>
                  </w:r>
                </w:p>
              </w:txbxContent>
            </v:textbox>
          </v:shape>
        </w:pict>
      </w:r>
      <w:r>
        <w:rPr>
          <w:rFonts w:ascii="宋体" w:hAnsi="宋体" w:eastAsia="宋体" w:cs="宋体"/>
          <w:spacing w:val="-4"/>
          <w:sz w:val="28"/>
          <w:szCs w:val="28"/>
        </w:rPr>
        <w:t>（</w:t>
      </w:r>
      <w:r>
        <w:rPr>
          <w:rFonts w:ascii="Times New Roman" w:hAnsi="Times New Roman" w:eastAsia="Times New Roman" w:cs="Times New Roman"/>
          <w:spacing w:val="-4"/>
          <w:sz w:val="28"/>
          <w:szCs w:val="28"/>
        </w:rPr>
        <w:t>13</w:t>
      </w:r>
      <w:r>
        <w:rPr>
          <w:rFonts w:ascii="宋体" w:hAnsi="宋体" w:eastAsia="宋体" w:cs="宋体"/>
          <w:spacing w:val="-4"/>
          <w:sz w:val="28"/>
          <w:szCs w:val="28"/>
        </w:rPr>
        <w:t>）《宽甸满族自治县卫峰选矿厂尾矿库加高增容项目初步设计》 (</w:t>
      </w:r>
      <w:r>
        <w:rPr>
          <w:rFonts w:ascii="宋体" w:hAnsi="宋体" w:eastAsia="宋体" w:cs="宋体"/>
          <w:spacing w:val="-1"/>
          <w:sz w:val="28"/>
          <w:szCs w:val="28"/>
        </w:rPr>
        <w:t>沈阳一方正和工程技术咨询有限公司，</w:t>
      </w:r>
      <w:r>
        <w:rPr>
          <w:rFonts w:ascii="Times New Roman" w:hAnsi="Times New Roman" w:eastAsia="Times New Roman" w:cs="Times New Roman"/>
          <w:spacing w:val="-1"/>
          <w:sz w:val="28"/>
          <w:szCs w:val="28"/>
        </w:rPr>
        <w:t>2023</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w:t>
      </w:r>
      <w:r>
        <w:rPr>
          <w:rFonts w:ascii="宋体" w:hAnsi="宋体" w:eastAsia="宋体" w:cs="宋体"/>
          <w:spacing w:val="-1"/>
          <w:sz w:val="28"/>
          <w:szCs w:val="28"/>
        </w:rPr>
        <w:t>月</w:t>
      </w:r>
      <w:r>
        <w:rPr>
          <w:rFonts w:ascii="宋体" w:hAnsi="宋体" w:eastAsia="宋体" w:cs="宋体"/>
          <w:spacing w:val="6"/>
          <w:sz w:val="28"/>
          <w:szCs w:val="28"/>
        </w:rPr>
        <w:t>）；</w:t>
      </w:r>
    </w:p>
    <w:p w14:paraId="6C7CF90B">
      <w:pPr>
        <w:spacing w:line="359" w:lineRule="auto"/>
        <w:ind w:left="18" w:right="269" w:firstLine="561"/>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14</w:t>
      </w:r>
      <w:r>
        <w:rPr>
          <w:rFonts w:ascii="宋体" w:hAnsi="宋体" w:eastAsia="宋体" w:cs="宋体"/>
          <w:spacing w:val="-2"/>
          <w:sz w:val="28"/>
          <w:szCs w:val="28"/>
        </w:rPr>
        <w:t>）《宽甸满族自治县卫峰选矿厂尾矿</w:t>
      </w:r>
      <w:r>
        <w:rPr>
          <w:rFonts w:ascii="宋体" w:hAnsi="宋体" w:eastAsia="宋体" w:cs="宋体"/>
          <w:spacing w:val="-3"/>
          <w:sz w:val="28"/>
          <w:szCs w:val="28"/>
        </w:rPr>
        <w:t>库加高增容项目安全设施设计</w:t>
      </w:r>
      <w:r>
        <w:rPr>
          <w:rFonts w:ascii="宋体" w:hAnsi="宋体" w:eastAsia="宋体" w:cs="宋体"/>
          <w:spacing w:val="-1"/>
          <w:sz w:val="28"/>
          <w:szCs w:val="28"/>
        </w:rPr>
        <w:t>（沈阳一方正和工程技术咨询有限公司，</w:t>
      </w:r>
      <w:r>
        <w:rPr>
          <w:rFonts w:ascii="Times New Roman" w:hAnsi="Times New Roman" w:eastAsia="Times New Roman" w:cs="Times New Roman"/>
          <w:spacing w:val="-1"/>
          <w:sz w:val="28"/>
          <w:szCs w:val="28"/>
        </w:rPr>
        <w:t>2023</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w:t>
      </w:r>
      <w:r>
        <w:rPr>
          <w:rFonts w:ascii="宋体" w:hAnsi="宋体" w:eastAsia="宋体" w:cs="宋体"/>
          <w:spacing w:val="-1"/>
          <w:sz w:val="28"/>
          <w:szCs w:val="28"/>
        </w:rPr>
        <w:t>月</w:t>
      </w:r>
      <w:r>
        <w:rPr>
          <w:rFonts w:ascii="宋体" w:hAnsi="宋体" w:eastAsia="宋体" w:cs="宋体"/>
          <w:spacing w:val="3"/>
          <w:sz w:val="28"/>
          <w:szCs w:val="28"/>
        </w:rPr>
        <w:t>）；</w:t>
      </w:r>
    </w:p>
    <w:p w14:paraId="00BC4D40">
      <w:pPr>
        <w:spacing w:before="2" w:line="219"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15</w:t>
      </w:r>
      <w:r>
        <w:rPr>
          <w:rFonts w:ascii="宋体" w:hAnsi="宋体" w:eastAsia="宋体" w:cs="宋体"/>
          <w:spacing w:val="-2"/>
          <w:sz w:val="28"/>
          <w:szCs w:val="28"/>
        </w:rPr>
        <w:t>）《宽甸满族自治县卫峰选矿厂尾矿库</w:t>
      </w:r>
      <w:r>
        <w:rPr>
          <w:rFonts w:ascii="宋体" w:hAnsi="宋体" w:eastAsia="宋体" w:cs="宋体"/>
          <w:spacing w:val="-3"/>
          <w:sz w:val="28"/>
          <w:szCs w:val="28"/>
        </w:rPr>
        <w:t>加高增容项目初步设计重大</w:t>
      </w:r>
    </w:p>
    <w:p w14:paraId="436DCD59">
      <w:pPr>
        <w:spacing w:before="211" w:line="220" w:lineRule="auto"/>
        <w:ind w:left="10"/>
        <w:rPr>
          <w:rFonts w:ascii="宋体" w:hAnsi="宋体" w:eastAsia="宋体" w:cs="宋体"/>
          <w:sz w:val="28"/>
          <w:szCs w:val="28"/>
        </w:rPr>
      </w:pPr>
      <w:r>
        <w:rPr>
          <w:rFonts w:ascii="宋体" w:hAnsi="宋体" w:eastAsia="宋体" w:cs="宋体"/>
          <w:spacing w:val="-1"/>
          <w:sz w:val="28"/>
          <w:szCs w:val="28"/>
        </w:rPr>
        <w:t>变更》（沈阳一方正和工程技术咨询有限公司，</w:t>
      </w:r>
      <w:r>
        <w:rPr>
          <w:rFonts w:ascii="Times New Roman" w:hAnsi="Times New Roman" w:eastAsia="Times New Roman" w:cs="Times New Roman"/>
          <w:spacing w:val="-1"/>
          <w:sz w:val="28"/>
          <w:szCs w:val="28"/>
        </w:rPr>
        <w:t>2024</w:t>
      </w:r>
      <w:r>
        <w:rPr>
          <w:rFonts w:ascii="宋体" w:hAnsi="宋体" w:eastAsia="宋体" w:cs="宋体"/>
          <w:spacing w:val="-1"/>
          <w:sz w:val="28"/>
          <w:szCs w:val="28"/>
        </w:rPr>
        <w:t>年</w:t>
      </w:r>
      <w:r>
        <w:rPr>
          <w:rFonts w:ascii="Times New Roman" w:hAnsi="Times New Roman" w:eastAsia="Times New Roman" w:cs="Times New Roman"/>
          <w:spacing w:val="-1"/>
          <w:sz w:val="28"/>
          <w:szCs w:val="28"/>
        </w:rPr>
        <w:t>4</w:t>
      </w:r>
      <w:r>
        <w:rPr>
          <w:rFonts w:ascii="宋体" w:hAnsi="宋体" w:eastAsia="宋体" w:cs="宋体"/>
          <w:spacing w:val="-1"/>
          <w:sz w:val="28"/>
          <w:szCs w:val="28"/>
        </w:rPr>
        <w:t>月</w:t>
      </w:r>
      <w:r>
        <w:rPr>
          <w:rFonts w:ascii="宋体" w:hAnsi="宋体" w:eastAsia="宋体" w:cs="宋体"/>
          <w:spacing w:val="9"/>
          <w:sz w:val="28"/>
          <w:szCs w:val="28"/>
        </w:rPr>
        <w:t>）；</w:t>
      </w:r>
    </w:p>
    <w:p w14:paraId="27D49BCB">
      <w:pPr>
        <w:spacing w:line="220" w:lineRule="auto"/>
        <w:rPr>
          <w:rFonts w:ascii="宋体" w:hAnsi="宋体" w:eastAsia="宋体" w:cs="宋体"/>
          <w:sz w:val="28"/>
          <w:szCs w:val="28"/>
        </w:rPr>
        <w:sectPr>
          <w:headerReference r:id="rId25" w:type="default"/>
          <w:footerReference r:id="rId26" w:type="default"/>
          <w:pgSz w:w="11906" w:h="16840"/>
          <w:pgMar w:top="1208" w:right="865" w:bottom="1241" w:left="1587" w:header="865" w:footer="973" w:gutter="0"/>
          <w:cols w:space="720" w:num="1"/>
        </w:sectPr>
      </w:pPr>
    </w:p>
    <w:p w14:paraId="49863B67">
      <w:pPr>
        <w:spacing w:before="251" w:line="359" w:lineRule="auto"/>
        <w:ind w:left="11" w:right="46" w:firstLine="568"/>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16</w:t>
      </w:r>
      <w:r>
        <w:rPr>
          <w:rFonts w:ascii="宋体" w:hAnsi="宋体" w:eastAsia="宋体" w:cs="宋体"/>
          <w:spacing w:val="-2"/>
          <w:sz w:val="28"/>
          <w:szCs w:val="28"/>
        </w:rPr>
        <w:t>）《宽甸满族自治县卫峰选矿厂尾矿</w:t>
      </w:r>
      <w:r>
        <w:rPr>
          <w:rFonts w:ascii="宋体" w:hAnsi="宋体" w:eastAsia="宋体" w:cs="宋体"/>
          <w:spacing w:val="-3"/>
          <w:sz w:val="28"/>
          <w:szCs w:val="28"/>
        </w:rPr>
        <w:t>库加高增容项目安全设施设计</w:t>
      </w:r>
      <w:r>
        <w:rPr>
          <w:rFonts w:ascii="宋体" w:hAnsi="宋体" w:eastAsia="宋体" w:cs="宋体"/>
          <w:spacing w:val="-1"/>
          <w:sz w:val="28"/>
          <w:szCs w:val="28"/>
        </w:rPr>
        <w:t>重大变更》（沈阳一方正和工程技术咨询有限公司，</w:t>
      </w:r>
      <w:r>
        <w:rPr>
          <w:rFonts w:ascii="Times New Roman" w:hAnsi="Times New Roman" w:eastAsia="Times New Roman" w:cs="Times New Roman"/>
          <w:spacing w:val="-1"/>
          <w:sz w:val="28"/>
          <w:szCs w:val="28"/>
        </w:rPr>
        <w:t>2024</w:t>
      </w:r>
      <w:r>
        <w:rPr>
          <w:rFonts w:ascii="宋体" w:hAnsi="宋体" w:eastAsia="宋体" w:cs="宋体"/>
          <w:spacing w:val="-1"/>
          <w:sz w:val="28"/>
          <w:szCs w:val="28"/>
        </w:rPr>
        <w:t>年</w:t>
      </w:r>
      <w:r>
        <w:rPr>
          <w:rFonts w:ascii="Times New Roman" w:hAnsi="Times New Roman" w:eastAsia="Times New Roman" w:cs="Times New Roman"/>
          <w:spacing w:val="-1"/>
          <w:sz w:val="28"/>
          <w:szCs w:val="28"/>
        </w:rPr>
        <w:t>4</w:t>
      </w:r>
      <w:r>
        <w:rPr>
          <w:rFonts w:ascii="宋体" w:hAnsi="宋体" w:eastAsia="宋体" w:cs="宋体"/>
          <w:spacing w:val="-1"/>
          <w:sz w:val="28"/>
          <w:szCs w:val="28"/>
        </w:rPr>
        <w:t>月</w:t>
      </w:r>
      <w:r>
        <w:rPr>
          <w:rFonts w:ascii="宋体" w:hAnsi="宋体" w:eastAsia="宋体" w:cs="宋体"/>
          <w:spacing w:val="9"/>
          <w:sz w:val="28"/>
          <w:szCs w:val="28"/>
        </w:rPr>
        <w:t>）；</w:t>
      </w:r>
    </w:p>
    <w:p w14:paraId="022AB648">
      <w:pPr>
        <w:spacing w:before="1" w:line="358" w:lineRule="auto"/>
        <w:ind w:left="17" w:right="84" w:firstLine="562"/>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17</w:t>
      </w:r>
      <w:r>
        <w:rPr>
          <w:rFonts w:ascii="宋体" w:hAnsi="宋体" w:eastAsia="宋体" w:cs="宋体"/>
          <w:spacing w:val="-4"/>
          <w:sz w:val="28"/>
          <w:szCs w:val="28"/>
        </w:rPr>
        <w:t>）《宽甸满族自治县卫峰选矿厂尾矿库加高增容项目竣工报告》 (</w:t>
      </w:r>
      <w:r>
        <w:rPr>
          <w:rFonts w:hint="eastAsia" w:ascii="宋体" w:hAnsi="宋体" w:eastAsia="宋体" w:cs="宋体"/>
          <w:spacing w:val="-1"/>
          <w:sz w:val="28"/>
          <w:szCs w:val="28"/>
          <w:lang w:val="en-US" w:eastAsia="zh-CN"/>
        </w:rPr>
        <w:t>xx</w:t>
      </w:r>
      <w:r>
        <w:rPr>
          <w:rFonts w:ascii="宋体" w:hAnsi="宋体" w:eastAsia="宋体" w:cs="宋体"/>
          <w:spacing w:val="2"/>
          <w:sz w:val="28"/>
          <w:szCs w:val="28"/>
        </w:rPr>
        <w:t>）；</w:t>
      </w:r>
    </w:p>
    <w:p w14:paraId="5EE1A695">
      <w:pPr>
        <w:spacing w:before="3" w:line="359" w:lineRule="auto"/>
        <w:ind w:left="17" w:right="84" w:firstLine="562"/>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18</w:t>
      </w:r>
      <w:r>
        <w:rPr>
          <w:rFonts w:ascii="宋体" w:hAnsi="宋体" w:eastAsia="宋体" w:cs="宋体"/>
          <w:spacing w:val="-4"/>
          <w:sz w:val="28"/>
          <w:szCs w:val="28"/>
        </w:rPr>
        <w:t>）《宽甸满族自治县卫峰选矿厂尾矿库加高增容项目监理报告》 (</w:t>
      </w:r>
      <w:r>
        <w:rPr>
          <w:rFonts w:hint="eastAsia" w:ascii="宋体" w:hAnsi="宋体" w:eastAsia="宋体" w:cs="宋体"/>
          <w:spacing w:val="-1"/>
          <w:sz w:val="28"/>
          <w:szCs w:val="28"/>
          <w:lang w:val="en-US" w:eastAsia="zh-CN"/>
        </w:rPr>
        <w:t>xx</w:t>
      </w:r>
      <w:r>
        <w:rPr>
          <w:rFonts w:ascii="宋体" w:hAnsi="宋体" w:eastAsia="宋体" w:cs="宋体"/>
          <w:sz w:val="28"/>
          <w:szCs w:val="28"/>
        </w:rPr>
        <w:t>）；</w:t>
      </w:r>
    </w:p>
    <w:p w14:paraId="1FD33685">
      <w:pPr>
        <w:spacing w:before="1" w:line="358" w:lineRule="auto"/>
        <w:ind w:left="8" w:right="46" w:firstLine="571"/>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19</w:t>
      </w:r>
      <w:r>
        <w:rPr>
          <w:rFonts w:ascii="宋体" w:hAnsi="宋体" w:eastAsia="宋体" w:cs="宋体"/>
          <w:spacing w:val="-2"/>
          <w:sz w:val="28"/>
          <w:szCs w:val="28"/>
        </w:rPr>
        <w:t>）《宽甸满族自治县卫峰选矿厂尾矿</w:t>
      </w:r>
      <w:r>
        <w:rPr>
          <w:rFonts w:ascii="宋体" w:hAnsi="宋体" w:eastAsia="宋体" w:cs="宋体"/>
          <w:spacing w:val="-3"/>
          <w:sz w:val="28"/>
          <w:szCs w:val="28"/>
        </w:rPr>
        <w:t>库岩土工程勘察及稳定性评价</w:t>
      </w:r>
      <w:r>
        <w:rPr>
          <w:rFonts w:ascii="宋体" w:hAnsi="宋体" w:eastAsia="宋体" w:cs="宋体"/>
          <w:spacing w:val="-1"/>
          <w:sz w:val="28"/>
          <w:szCs w:val="28"/>
        </w:rPr>
        <w:t>报告》（兴城市铭云岩土工程有限公司，</w:t>
      </w:r>
      <w:r>
        <w:rPr>
          <w:rFonts w:ascii="Times New Roman" w:hAnsi="Times New Roman" w:eastAsia="Times New Roman" w:cs="Times New Roman"/>
          <w:spacing w:val="-1"/>
          <w:sz w:val="28"/>
          <w:szCs w:val="28"/>
        </w:rPr>
        <w:t>2024</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12</w:t>
      </w:r>
      <w:r>
        <w:rPr>
          <w:rFonts w:ascii="宋体" w:hAnsi="宋体" w:eastAsia="宋体" w:cs="宋体"/>
          <w:spacing w:val="-1"/>
          <w:sz w:val="28"/>
          <w:szCs w:val="28"/>
        </w:rPr>
        <w:t>月</w:t>
      </w:r>
      <w:r>
        <w:rPr>
          <w:rFonts w:ascii="宋体" w:hAnsi="宋体" w:eastAsia="宋体" w:cs="宋体"/>
          <w:spacing w:val="9"/>
          <w:sz w:val="28"/>
          <w:szCs w:val="28"/>
        </w:rPr>
        <w:t>）；</w:t>
      </w:r>
    </w:p>
    <w:p w14:paraId="32668037">
      <w:pPr>
        <w:spacing w:line="359" w:lineRule="auto"/>
        <w:ind w:left="18" w:firstLine="561"/>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20</w:t>
      </w:r>
      <w:r>
        <w:rPr>
          <w:rFonts w:ascii="宋体" w:hAnsi="宋体" w:eastAsia="宋体" w:cs="宋体"/>
          <w:spacing w:val="-1"/>
          <w:sz w:val="28"/>
          <w:szCs w:val="28"/>
        </w:rPr>
        <w:t>）《宽甸满族自治县卫峰选矿厂尾矿库排洪构筑物质量检测报告》</w:t>
      </w:r>
      <w:r>
        <w:rPr>
          <w:rFonts w:ascii="宋体" w:hAnsi="宋体" w:eastAsia="宋体" w:cs="宋体"/>
          <w:spacing w:val="1"/>
          <w:sz w:val="28"/>
          <w:szCs w:val="28"/>
        </w:rPr>
        <w:t xml:space="preserve"> </w:t>
      </w:r>
      <w:r>
        <w:rPr>
          <w:rFonts w:ascii="宋体" w:hAnsi="宋体" w:eastAsia="宋体" w:cs="宋体"/>
          <w:spacing w:val="-1"/>
          <w:sz w:val="28"/>
          <w:szCs w:val="28"/>
        </w:rPr>
        <w:t>（辽宁省核工业地质二四一工程技术有限公司，</w:t>
      </w:r>
      <w:r>
        <w:rPr>
          <w:rFonts w:ascii="Times New Roman" w:hAnsi="Times New Roman" w:eastAsia="Times New Roman" w:cs="Times New Roman"/>
          <w:spacing w:val="-1"/>
          <w:sz w:val="28"/>
          <w:szCs w:val="28"/>
        </w:rPr>
        <w:t>2024</w:t>
      </w:r>
      <w:r>
        <w:rPr>
          <w:rFonts w:ascii="宋体" w:hAnsi="宋体" w:eastAsia="宋体" w:cs="宋体"/>
          <w:spacing w:val="-1"/>
          <w:sz w:val="28"/>
          <w:szCs w:val="28"/>
        </w:rPr>
        <w:t>年</w:t>
      </w:r>
      <w:r>
        <w:rPr>
          <w:rFonts w:ascii="Times New Roman" w:hAnsi="Times New Roman" w:eastAsia="Times New Roman" w:cs="Times New Roman"/>
          <w:spacing w:val="-1"/>
          <w:sz w:val="28"/>
          <w:szCs w:val="28"/>
        </w:rPr>
        <w:t>12</w:t>
      </w:r>
      <w:r>
        <w:rPr>
          <w:rFonts w:ascii="宋体" w:hAnsi="宋体" w:eastAsia="宋体" w:cs="宋体"/>
          <w:spacing w:val="-1"/>
          <w:sz w:val="28"/>
          <w:szCs w:val="28"/>
        </w:rPr>
        <w:t>月</w:t>
      </w:r>
      <w:r>
        <w:rPr>
          <w:rFonts w:ascii="宋体" w:hAnsi="宋体" w:eastAsia="宋体" w:cs="宋体"/>
          <w:spacing w:val="5"/>
          <w:sz w:val="28"/>
          <w:szCs w:val="28"/>
        </w:rPr>
        <w:t>）；</w:t>
      </w:r>
    </w:p>
    <w:p w14:paraId="2ED10143">
      <w:pPr>
        <w:spacing w:line="359" w:lineRule="auto"/>
        <w:ind w:left="11" w:right="46" w:firstLine="568"/>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21</w:t>
      </w:r>
      <w:r>
        <w:rPr>
          <w:rFonts w:ascii="宋体" w:hAnsi="宋体" w:eastAsia="宋体" w:cs="宋体"/>
          <w:spacing w:val="-2"/>
          <w:sz w:val="28"/>
          <w:szCs w:val="28"/>
        </w:rPr>
        <w:t>）《宽甸满族自治县卫峰选矿厂尾矿库</w:t>
      </w:r>
      <w:r>
        <w:rPr>
          <w:rFonts w:ascii="Times New Roman" w:hAnsi="Times New Roman" w:eastAsia="Times New Roman" w:cs="Times New Roman"/>
          <w:spacing w:val="-2"/>
          <w:sz w:val="28"/>
          <w:szCs w:val="28"/>
        </w:rPr>
        <w:t>2025</w:t>
      </w:r>
      <w:r>
        <w:rPr>
          <w:rFonts w:ascii="宋体" w:hAnsi="宋体" w:eastAsia="宋体" w:cs="宋体"/>
          <w:spacing w:val="-2"/>
          <w:sz w:val="28"/>
          <w:szCs w:val="28"/>
        </w:rPr>
        <w:t>年</w:t>
      </w:r>
      <w:r>
        <w:rPr>
          <w:rFonts w:ascii="宋体" w:hAnsi="宋体" w:eastAsia="宋体" w:cs="宋体"/>
          <w:spacing w:val="-3"/>
          <w:sz w:val="28"/>
          <w:szCs w:val="28"/>
        </w:rPr>
        <w:t>调洪演算》（沈阳一</w:t>
      </w:r>
      <w:r>
        <w:rPr>
          <w:rFonts w:ascii="宋体" w:hAnsi="宋体" w:eastAsia="宋体" w:cs="宋体"/>
          <w:spacing w:val="-1"/>
          <w:sz w:val="28"/>
          <w:szCs w:val="28"/>
        </w:rPr>
        <w:t>方正和工程技术咨询有限公司，</w:t>
      </w:r>
      <w:r>
        <w:rPr>
          <w:rFonts w:ascii="Times New Roman" w:hAnsi="Times New Roman" w:eastAsia="Times New Roman" w:cs="Times New Roman"/>
          <w:spacing w:val="-1"/>
          <w:sz w:val="28"/>
          <w:szCs w:val="28"/>
        </w:rPr>
        <w:t>2025</w:t>
      </w:r>
      <w:r>
        <w:rPr>
          <w:rFonts w:ascii="宋体" w:hAnsi="宋体" w:eastAsia="宋体" w:cs="宋体"/>
          <w:spacing w:val="-1"/>
          <w:sz w:val="28"/>
          <w:szCs w:val="28"/>
        </w:rPr>
        <w:t>年</w:t>
      </w:r>
      <w:r>
        <w:rPr>
          <w:rFonts w:ascii="Times New Roman" w:hAnsi="Times New Roman" w:eastAsia="Times New Roman" w:cs="Times New Roman"/>
          <w:spacing w:val="-1"/>
          <w:sz w:val="28"/>
          <w:szCs w:val="28"/>
        </w:rPr>
        <w:t>2</w:t>
      </w:r>
      <w:r>
        <w:rPr>
          <w:rFonts w:ascii="宋体" w:hAnsi="宋体" w:eastAsia="宋体" w:cs="宋体"/>
          <w:spacing w:val="-1"/>
          <w:sz w:val="28"/>
          <w:szCs w:val="28"/>
        </w:rPr>
        <w:t>月</w:t>
      </w:r>
      <w:r>
        <w:rPr>
          <w:rFonts w:ascii="宋体" w:hAnsi="宋体" w:eastAsia="宋体" w:cs="宋体"/>
          <w:spacing w:val="4"/>
          <w:sz w:val="28"/>
          <w:szCs w:val="28"/>
        </w:rPr>
        <w:t>）；</w:t>
      </w:r>
    </w:p>
    <w:p w14:paraId="73717668">
      <w:pPr>
        <w:spacing w:line="361" w:lineRule="auto"/>
        <w:ind w:left="36" w:right="84" w:firstLine="543"/>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22</w:t>
      </w:r>
      <w:r>
        <w:rPr>
          <w:rFonts w:ascii="宋体" w:hAnsi="宋体" w:eastAsia="宋体" w:cs="宋体"/>
          <w:spacing w:val="-4"/>
          <w:sz w:val="28"/>
          <w:szCs w:val="28"/>
        </w:rPr>
        <w:t>）《宽甸满族自治县卫峰选矿厂尾矿库隐蔽致灾因素普查报告》 (</w:t>
      </w:r>
      <w:r>
        <w:rPr>
          <w:rFonts w:ascii="宋体" w:hAnsi="宋体" w:eastAsia="宋体" w:cs="宋体"/>
          <w:spacing w:val="-2"/>
          <w:sz w:val="28"/>
          <w:szCs w:val="28"/>
        </w:rPr>
        <w:t>中裕工程集团有限公司，</w:t>
      </w:r>
      <w:r>
        <w:rPr>
          <w:rFonts w:ascii="Times New Roman" w:hAnsi="Times New Roman" w:eastAsia="Times New Roman" w:cs="Times New Roman"/>
          <w:spacing w:val="-2"/>
          <w:sz w:val="28"/>
          <w:szCs w:val="28"/>
        </w:rPr>
        <w:t>2025</w:t>
      </w:r>
      <w:r>
        <w:rPr>
          <w:rFonts w:ascii="宋体" w:hAnsi="宋体" w:eastAsia="宋体" w:cs="宋体"/>
          <w:spacing w:val="-2"/>
          <w:sz w:val="28"/>
          <w:szCs w:val="28"/>
        </w:rPr>
        <w:t>年</w:t>
      </w:r>
      <w:r>
        <w:rPr>
          <w:rFonts w:ascii="Times New Roman" w:hAnsi="Times New Roman" w:eastAsia="Times New Roman" w:cs="Times New Roman"/>
          <w:spacing w:val="-2"/>
          <w:sz w:val="28"/>
          <w:szCs w:val="28"/>
        </w:rPr>
        <w:t>4</w:t>
      </w:r>
      <w:r>
        <w:rPr>
          <w:rFonts w:ascii="宋体" w:hAnsi="宋体" w:eastAsia="宋体" w:cs="宋体"/>
          <w:spacing w:val="-2"/>
          <w:sz w:val="28"/>
          <w:szCs w:val="28"/>
        </w:rPr>
        <w:t>月</w:t>
      </w:r>
      <w:r>
        <w:rPr>
          <w:rFonts w:ascii="宋体" w:hAnsi="宋体" w:eastAsia="宋体" w:cs="宋体"/>
          <w:sz w:val="28"/>
          <w:szCs w:val="28"/>
        </w:rPr>
        <w:t>）；</w:t>
      </w:r>
    </w:p>
    <w:p w14:paraId="1B19F3D7">
      <w:pPr>
        <w:spacing w:before="115" w:line="361" w:lineRule="auto"/>
        <w:ind w:left="11" w:right="45" w:firstLine="568"/>
        <w:rPr>
          <w:rFonts w:ascii="宋体" w:hAnsi="宋体" w:eastAsia="宋体" w:cs="宋体"/>
          <w:sz w:val="28"/>
          <w:szCs w:val="28"/>
        </w:rPr>
      </w:pPr>
      <w:r>
        <w:rPr>
          <w:rFonts w:ascii="宋体" w:hAnsi="宋体" w:eastAsia="宋体" w:cs="宋体"/>
          <w:spacing w:val="-10"/>
          <w:sz w:val="28"/>
          <w:szCs w:val="28"/>
        </w:rPr>
        <w:t>（</w:t>
      </w:r>
      <w:r>
        <w:rPr>
          <w:rFonts w:ascii="Times New Roman" w:hAnsi="Times New Roman" w:eastAsia="Times New Roman" w:cs="Times New Roman"/>
          <w:spacing w:val="-10"/>
          <w:sz w:val="28"/>
          <w:szCs w:val="28"/>
        </w:rPr>
        <w:t>23</w:t>
      </w:r>
      <w:r>
        <w:rPr>
          <w:rFonts w:ascii="宋体" w:hAnsi="宋体" w:eastAsia="宋体" w:cs="宋体"/>
          <w:spacing w:val="-10"/>
          <w:sz w:val="28"/>
          <w:szCs w:val="28"/>
        </w:rPr>
        <w:t>）《设计变更通知单》（沈阳一方正和工程技术咨询有限公</w:t>
      </w:r>
      <w:r>
        <w:rPr>
          <w:rFonts w:ascii="宋体" w:hAnsi="宋体" w:eastAsia="宋体" w:cs="宋体"/>
          <w:spacing w:val="-11"/>
          <w:sz w:val="28"/>
          <w:szCs w:val="28"/>
        </w:rPr>
        <w:t>司，</w:t>
      </w:r>
      <w:r>
        <w:rPr>
          <w:rFonts w:ascii="Times New Roman" w:hAnsi="Times New Roman" w:eastAsia="Times New Roman" w:cs="Times New Roman"/>
          <w:spacing w:val="-11"/>
          <w:sz w:val="28"/>
          <w:szCs w:val="28"/>
        </w:rPr>
        <w:t>2025</w:t>
      </w:r>
      <w:r>
        <w:rPr>
          <w:rFonts w:ascii="宋体" w:hAnsi="宋体" w:eastAsia="宋体" w:cs="宋体"/>
          <w:spacing w:val="-4"/>
          <w:sz w:val="28"/>
          <w:szCs w:val="28"/>
        </w:rPr>
        <w:t>年</w:t>
      </w:r>
      <w:r>
        <w:rPr>
          <w:rFonts w:ascii="Times New Roman" w:hAnsi="Times New Roman" w:eastAsia="Times New Roman" w:cs="Times New Roman"/>
          <w:spacing w:val="-4"/>
          <w:sz w:val="28"/>
          <w:szCs w:val="28"/>
        </w:rPr>
        <w:t>9</w:t>
      </w:r>
      <w:r>
        <w:rPr>
          <w:rFonts w:ascii="宋体" w:hAnsi="宋体" w:eastAsia="宋体" w:cs="宋体"/>
          <w:spacing w:val="-4"/>
          <w:sz w:val="28"/>
          <w:szCs w:val="28"/>
        </w:rPr>
        <w:t>月</w:t>
      </w:r>
      <w:r>
        <w:rPr>
          <w:rFonts w:ascii="宋体" w:hAnsi="宋体" w:eastAsia="宋体" w:cs="宋体"/>
          <w:sz w:val="28"/>
          <w:szCs w:val="28"/>
        </w:rPr>
        <w:t>）；</w:t>
      </w:r>
    </w:p>
    <w:p w14:paraId="13267C68">
      <w:pPr>
        <w:spacing w:before="113" w:line="219" w:lineRule="auto"/>
        <w:ind w:left="17"/>
        <w:outlineLvl w:val="2"/>
        <w:rPr>
          <w:rFonts w:ascii="宋体" w:hAnsi="宋体" w:eastAsia="宋体" w:cs="宋体"/>
          <w:sz w:val="28"/>
          <w:szCs w:val="28"/>
        </w:rPr>
      </w:pPr>
      <w:r>
        <w:rPr>
          <w:rFonts w:ascii="Times New Roman" w:hAnsi="Times New Roman" w:eastAsia="Times New Roman" w:cs="Times New Roman"/>
          <w:b/>
          <w:bCs/>
          <w:spacing w:val="-3"/>
          <w:sz w:val="28"/>
          <w:szCs w:val="28"/>
        </w:rPr>
        <w:t>1.2.4</w:t>
      </w:r>
      <w:r>
        <w:rPr>
          <w:rFonts w:ascii="宋体" w:hAnsi="宋体" w:eastAsia="宋体" w:cs="宋体"/>
          <w:b/>
          <w:bCs/>
          <w:spacing w:val="-3"/>
          <w:sz w:val="28"/>
          <w:szCs w:val="28"/>
        </w:rPr>
        <w:t>其他评价依据</w:t>
      </w:r>
    </w:p>
    <w:p w14:paraId="1C246C4B">
      <w:pPr>
        <w:spacing w:before="213" w:line="219"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）安全设施设计验收评价技术服务合同</w:t>
      </w:r>
    </w:p>
    <w:p w14:paraId="3656FAD7">
      <w:pPr>
        <w:spacing w:line="219" w:lineRule="auto"/>
        <w:rPr>
          <w:rFonts w:ascii="宋体" w:hAnsi="宋体" w:eastAsia="宋体" w:cs="宋体"/>
          <w:sz w:val="28"/>
          <w:szCs w:val="28"/>
        </w:rPr>
        <w:sectPr>
          <w:headerReference r:id="rId27" w:type="default"/>
          <w:footerReference r:id="rId28" w:type="default"/>
          <w:pgSz w:w="11906" w:h="16840"/>
          <w:pgMar w:top="1208" w:right="1088" w:bottom="1241" w:left="1587" w:header="865" w:footer="973" w:gutter="0"/>
          <w:cols w:space="720" w:num="1"/>
        </w:sectPr>
      </w:pPr>
    </w:p>
    <w:p w14:paraId="4C877343">
      <w:pPr>
        <w:spacing w:before="259" w:line="226" w:lineRule="auto"/>
        <w:ind w:left="3556"/>
        <w:outlineLvl w:val="0"/>
        <w:rPr>
          <w:rFonts w:ascii="黑体" w:hAnsi="黑体" w:eastAsia="黑体" w:cs="黑体"/>
          <w:sz w:val="31"/>
          <w:szCs w:val="31"/>
        </w:rPr>
      </w:pPr>
      <w:bookmarkStart w:id="4" w:name="bookmark10"/>
      <w:bookmarkEnd w:id="4"/>
      <w:r>
        <w:rPr>
          <w:rFonts w:ascii="Times New Roman" w:hAnsi="Times New Roman" w:eastAsia="Times New Roman" w:cs="Times New Roman"/>
          <w:b/>
          <w:bCs/>
          <w:spacing w:val="5"/>
          <w:sz w:val="31"/>
          <w:szCs w:val="31"/>
        </w:rPr>
        <w:t>2</w:t>
      </w:r>
      <w:r>
        <w:rPr>
          <w:rFonts w:ascii="黑体" w:hAnsi="黑体" w:eastAsia="黑体" w:cs="黑体"/>
          <w:b/>
          <w:bCs/>
          <w:spacing w:val="5"/>
          <w:sz w:val="31"/>
          <w:szCs w:val="31"/>
        </w:rPr>
        <w:t>建设项目概述</w:t>
      </w:r>
    </w:p>
    <w:p w14:paraId="6908B74A">
      <w:pPr>
        <w:spacing w:before="236" w:line="221" w:lineRule="auto"/>
        <w:ind w:left="3508"/>
        <w:outlineLvl w:val="0"/>
        <w:rPr>
          <w:rFonts w:ascii="黑体" w:hAnsi="黑体" w:eastAsia="黑体" w:cs="黑体"/>
          <w:sz w:val="30"/>
          <w:szCs w:val="30"/>
        </w:rPr>
      </w:pPr>
      <w:bookmarkStart w:id="5" w:name="bookmark11"/>
      <w:bookmarkEnd w:id="5"/>
      <w:r>
        <w:rPr>
          <w:rFonts w:ascii="Times New Roman" w:hAnsi="Times New Roman" w:eastAsia="Times New Roman" w:cs="Times New Roman"/>
          <w:b/>
          <w:bCs/>
          <w:spacing w:val="-3"/>
          <w:sz w:val="30"/>
          <w:szCs w:val="30"/>
        </w:rPr>
        <w:t>2.1</w:t>
      </w:r>
      <w:r>
        <w:rPr>
          <w:rFonts w:ascii="黑体" w:hAnsi="黑体" w:eastAsia="黑体" w:cs="黑体"/>
          <w:b/>
          <w:bCs/>
          <w:spacing w:val="-3"/>
          <w:sz w:val="30"/>
          <w:szCs w:val="30"/>
        </w:rPr>
        <w:t>建设单位概况</w:t>
      </w:r>
    </w:p>
    <w:p w14:paraId="00DC0FCA">
      <w:pPr>
        <w:spacing w:before="221"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2.1.1</w:t>
      </w:r>
      <w:r>
        <w:rPr>
          <w:rFonts w:ascii="宋体" w:hAnsi="宋体" w:eastAsia="宋体" w:cs="宋体"/>
          <w:b/>
          <w:bCs/>
          <w:spacing w:val="-2"/>
          <w:sz w:val="28"/>
          <w:szCs w:val="28"/>
        </w:rPr>
        <w:t>企业信息</w:t>
      </w:r>
    </w:p>
    <w:p w14:paraId="7EE56FCE">
      <w:pPr>
        <w:spacing w:before="212" w:line="359" w:lineRule="auto"/>
        <w:ind w:left="10" w:firstLine="575"/>
        <w:jc w:val="both"/>
        <w:rPr>
          <w:rFonts w:ascii="宋体" w:hAnsi="宋体" w:eastAsia="宋体" w:cs="宋体"/>
          <w:sz w:val="28"/>
          <w:szCs w:val="28"/>
        </w:rPr>
      </w:pPr>
      <w:r>
        <w:rPr>
          <w:rFonts w:ascii="宋体" w:hAnsi="宋体" w:eastAsia="宋体" w:cs="宋体"/>
          <w:spacing w:val="7"/>
          <w:sz w:val="28"/>
          <w:szCs w:val="28"/>
        </w:rPr>
        <w:t>宽甸满族自治县卫峰选矿厂位于辽宁省丹东</w:t>
      </w:r>
      <w:r>
        <w:rPr>
          <w:rFonts w:ascii="宋体" w:hAnsi="宋体" w:eastAsia="宋体" w:cs="宋体"/>
          <w:spacing w:val="6"/>
          <w:sz w:val="28"/>
          <w:szCs w:val="28"/>
        </w:rPr>
        <w:t>市宽甸满族自治县古楼子</w:t>
      </w:r>
      <w:r>
        <w:rPr>
          <w:rFonts w:ascii="宋体" w:hAnsi="宋体" w:eastAsia="宋体" w:cs="宋体"/>
          <w:spacing w:val="-2"/>
          <w:sz w:val="28"/>
          <w:szCs w:val="28"/>
        </w:rPr>
        <w:t>乡南荒沟村七组，投资人郑秀娟，企业类型为个人独资企业，工商营业</w:t>
      </w:r>
      <w:r>
        <w:rPr>
          <w:rFonts w:ascii="宋体" w:hAnsi="宋体" w:eastAsia="宋体" w:cs="宋体"/>
          <w:spacing w:val="-3"/>
          <w:sz w:val="28"/>
          <w:szCs w:val="28"/>
        </w:rPr>
        <w:t>执照</w:t>
      </w:r>
      <w:r>
        <w:rPr>
          <w:rFonts w:ascii="宋体" w:hAnsi="宋体" w:eastAsia="宋体" w:cs="宋体"/>
          <w:spacing w:val="-1"/>
          <w:sz w:val="28"/>
          <w:szCs w:val="28"/>
        </w:rPr>
        <w:t>证号为：</w:t>
      </w:r>
      <w:r>
        <w:rPr>
          <w:rFonts w:ascii="Times New Roman" w:hAnsi="Times New Roman" w:eastAsia="Times New Roman" w:cs="Times New Roman"/>
          <w:spacing w:val="-1"/>
          <w:sz w:val="28"/>
          <w:szCs w:val="28"/>
        </w:rPr>
        <w:t>91210624MA0P5W6R3H</w:t>
      </w:r>
      <w:r>
        <w:rPr>
          <w:rFonts w:ascii="Times New Roman" w:hAnsi="Times New Roman" w:eastAsia="Times New Roman" w:cs="Times New Roman"/>
          <w:spacing w:val="-37"/>
          <w:sz w:val="28"/>
          <w:szCs w:val="28"/>
        </w:rPr>
        <w:t xml:space="preserve"> </w:t>
      </w:r>
      <w:r>
        <w:rPr>
          <w:rFonts w:ascii="宋体" w:hAnsi="宋体" w:eastAsia="宋体" w:cs="宋体"/>
          <w:spacing w:val="-1"/>
          <w:sz w:val="28"/>
          <w:szCs w:val="28"/>
        </w:rPr>
        <w:t>，公司经营范</w:t>
      </w:r>
      <w:r>
        <w:rPr>
          <w:rFonts w:ascii="宋体" w:hAnsi="宋体" w:eastAsia="宋体" w:cs="宋体"/>
          <w:spacing w:val="-2"/>
          <w:sz w:val="28"/>
          <w:szCs w:val="28"/>
        </w:rPr>
        <w:t>围：金矿石选矿。</w:t>
      </w:r>
    </w:p>
    <w:p w14:paraId="388F5239">
      <w:pPr>
        <w:spacing w:line="360" w:lineRule="auto"/>
        <w:ind w:left="5" w:firstLine="565"/>
        <w:jc w:val="both"/>
        <w:rPr>
          <w:rFonts w:ascii="宋体" w:hAnsi="宋体" w:eastAsia="宋体" w:cs="宋体"/>
          <w:sz w:val="28"/>
          <w:szCs w:val="28"/>
        </w:rPr>
      </w:pPr>
      <w:r>
        <w:rPr>
          <w:rFonts w:hint="eastAsia" w:ascii="宋体" w:hAnsi="宋体" w:eastAsia="宋体" w:cs="宋体"/>
          <w:sz w:val="28"/>
          <w:szCs w:val="28"/>
          <w:lang w:val="en-US" w:eastAsia="zh-CN"/>
        </w:rPr>
        <w:t>xx</w:t>
      </w:r>
      <w:r>
        <w:rPr>
          <w:rFonts w:ascii="宋体" w:hAnsi="宋体" w:eastAsia="宋体" w:cs="宋体"/>
          <w:spacing w:val="-1"/>
          <w:sz w:val="28"/>
          <w:szCs w:val="28"/>
        </w:rPr>
        <w:t>。</w:t>
      </w:r>
    </w:p>
    <w:p w14:paraId="47C5F282">
      <w:pPr>
        <w:spacing w:before="14"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2.1.2</w:t>
      </w:r>
      <w:r>
        <w:rPr>
          <w:rFonts w:ascii="宋体" w:hAnsi="宋体" w:eastAsia="宋体" w:cs="宋体"/>
          <w:b/>
          <w:bCs/>
          <w:spacing w:val="-2"/>
          <w:sz w:val="28"/>
          <w:szCs w:val="28"/>
        </w:rPr>
        <w:t>建设项目背景</w:t>
      </w:r>
    </w:p>
    <w:p w14:paraId="00176AAD">
      <w:pPr>
        <w:spacing w:before="207" w:line="360" w:lineRule="auto"/>
        <w:ind w:left="10" w:firstLine="566"/>
        <w:jc w:val="both"/>
        <w:rPr>
          <w:rFonts w:ascii="宋体" w:hAnsi="宋体" w:eastAsia="宋体" w:cs="宋体"/>
          <w:sz w:val="28"/>
          <w:szCs w:val="28"/>
        </w:rPr>
      </w:pPr>
      <w:r>
        <w:rPr>
          <w:rFonts w:ascii="宋体" w:hAnsi="宋体" w:eastAsia="宋体" w:cs="宋体"/>
          <w:spacing w:val="-2"/>
          <w:sz w:val="28"/>
          <w:szCs w:val="28"/>
        </w:rPr>
        <w:t>该企业尾矿库始建于</w:t>
      </w:r>
      <w:r>
        <w:rPr>
          <w:rFonts w:ascii="Times New Roman" w:hAnsi="Times New Roman" w:eastAsia="Times New Roman" w:cs="Times New Roman"/>
          <w:spacing w:val="-2"/>
          <w:sz w:val="28"/>
          <w:szCs w:val="28"/>
        </w:rPr>
        <w:t>2010</w:t>
      </w:r>
      <w:r>
        <w:rPr>
          <w:rFonts w:ascii="宋体" w:hAnsi="宋体" w:eastAsia="宋体" w:cs="宋体"/>
          <w:spacing w:val="-2"/>
          <w:sz w:val="28"/>
          <w:szCs w:val="28"/>
        </w:rPr>
        <w:t>年并于</w:t>
      </w:r>
      <w:r>
        <w:rPr>
          <w:rFonts w:ascii="Times New Roman" w:hAnsi="Times New Roman" w:eastAsia="Times New Roman" w:cs="Times New Roman"/>
          <w:spacing w:val="-2"/>
          <w:sz w:val="28"/>
          <w:szCs w:val="28"/>
        </w:rPr>
        <w:t>2011</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11</w:t>
      </w:r>
      <w:r>
        <w:rPr>
          <w:rFonts w:ascii="宋体" w:hAnsi="宋体" w:eastAsia="宋体" w:cs="宋体"/>
          <w:spacing w:val="-2"/>
          <w:sz w:val="28"/>
          <w:szCs w:val="28"/>
        </w:rPr>
        <w:t>月</w:t>
      </w:r>
      <w:r>
        <w:rPr>
          <w:rFonts w:ascii="Times New Roman" w:hAnsi="Times New Roman" w:eastAsia="Times New Roman" w:cs="Times New Roman"/>
          <w:spacing w:val="-2"/>
          <w:sz w:val="28"/>
          <w:szCs w:val="28"/>
        </w:rPr>
        <w:t>10</w:t>
      </w:r>
      <w:r>
        <w:rPr>
          <w:rFonts w:ascii="宋体" w:hAnsi="宋体" w:eastAsia="宋体" w:cs="宋体"/>
          <w:spacing w:val="-2"/>
          <w:sz w:val="28"/>
          <w:szCs w:val="28"/>
        </w:rPr>
        <w:t>日取得安全生产许可证，投入生产至今。该公司尾矿库已经服务临近设计终期坝顶标高，且还有增容余地。现场情况来看该尾矿库库区两岸山体较高，且汇水面积较小，山体边坡稳定，适合做尾矿库，而从宽甸满族自治县地区来看想新选库址是很不容易的，且新建库周期较长，手续繁琐，投资费用大，因此综合考虑后商议决定为了满足生产的连续性、稳定性，拟将尾矿库加高增容，最大限度的增加尾矿库的有效库容，延长尾矿库的使用年限，使该尾矿库能有更大的利用价</w:t>
      </w:r>
      <w:r>
        <w:rPr>
          <w:rFonts w:ascii="宋体" w:hAnsi="宋体" w:eastAsia="宋体" w:cs="宋体"/>
          <w:spacing w:val="-1"/>
          <w:sz w:val="28"/>
          <w:szCs w:val="28"/>
        </w:rPr>
        <w:t>值，在现状尾矿坝的基础上对该尾矿库进行加高增容工程。</w:t>
      </w:r>
    </w:p>
    <w:p w14:paraId="4F285F5E">
      <w:pPr>
        <w:spacing w:before="13"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2.1.3</w:t>
      </w:r>
      <w:r>
        <w:rPr>
          <w:rFonts w:ascii="宋体" w:hAnsi="宋体" w:eastAsia="宋体" w:cs="宋体"/>
          <w:b/>
          <w:bCs/>
          <w:spacing w:val="-2"/>
          <w:sz w:val="28"/>
          <w:szCs w:val="28"/>
        </w:rPr>
        <w:t>地理位置及交通</w:t>
      </w:r>
    </w:p>
    <w:p w14:paraId="72CAC50B">
      <w:pPr>
        <w:spacing w:before="210" w:line="359" w:lineRule="auto"/>
        <w:ind w:left="11" w:firstLine="574"/>
        <w:jc w:val="both"/>
        <w:rPr>
          <w:rFonts w:ascii="宋体" w:hAnsi="宋体" w:eastAsia="宋体" w:cs="宋体"/>
          <w:sz w:val="28"/>
          <w:szCs w:val="28"/>
        </w:rPr>
      </w:pPr>
      <w:r>
        <w:rPr>
          <w:rFonts w:ascii="宋体" w:hAnsi="宋体" w:eastAsia="宋体" w:cs="宋体"/>
          <w:spacing w:val="7"/>
          <w:sz w:val="28"/>
          <w:szCs w:val="28"/>
        </w:rPr>
        <w:t>宽甸满族自治县卫峰选矿厂尾矿库位于</w:t>
      </w:r>
      <w:r>
        <w:rPr>
          <w:rFonts w:hint="eastAsia" w:ascii="宋体" w:hAnsi="宋体" w:eastAsia="宋体" w:cs="宋体"/>
          <w:spacing w:val="7"/>
          <w:sz w:val="28"/>
          <w:szCs w:val="28"/>
          <w:lang w:val="en-US" w:eastAsia="zh-CN"/>
        </w:rPr>
        <w:t>xx</w:t>
      </w:r>
      <w:r>
        <w:rPr>
          <w:rFonts w:ascii="宋体" w:hAnsi="宋体" w:eastAsia="宋体" w:cs="宋体"/>
          <w:spacing w:val="-3"/>
          <w:sz w:val="28"/>
          <w:szCs w:val="28"/>
        </w:rPr>
        <w:t>。</w:t>
      </w:r>
    </w:p>
    <w:p w14:paraId="742550D7">
      <w:pPr>
        <w:spacing w:before="211" w:line="221" w:lineRule="auto"/>
        <w:rPr>
          <w:rFonts w:hint="default" w:ascii="Times New Roman" w:hAnsi="Times New Roman" w:eastAsia="宋体" w:cs="Times New Roman"/>
          <w:sz w:val="28"/>
          <w:szCs w:val="28"/>
          <w:lang w:val="en-US" w:eastAsia="zh-CN"/>
        </w:rPr>
      </w:pPr>
      <w:r>
        <w:rPr>
          <w:rFonts w:ascii="宋体" w:hAnsi="宋体" w:eastAsia="宋体" w:cs="宋体"/>
          <w:spacing w:val="-3"/>
          <w:sz w:val="28"/>
          <w:szCs w:val="28"/>
        </w:rPr>
        <w:t>尾矿库中心地理坐标：</w:t>
      </w:r>
      <w:r>
        <w:rPr>
          <w:rFonts w:hint="eastAsia" w:ascii="宋体" w:hAnsi="宋体" w:eastAsia="宋体" w:cs="宋体"/>
          <w:spacing w:val="-3"/>
          <w:sz w:val="28"/>
          <w:szCs w:val="28"/>
          <w:lang w:val="en-US" w:eastAsia="zh-CN"/>
        </w:rPr>
        <w:t>xx</w:t>
      </w:r>
    </w:p>
    <w:p w14:paraId="066FFE06">
      <w:pPr>
        <w:spacing w:line="221" w:lineRule="auto"/>
        <w:rPr>
          <w:rFonts w:ascii="Times New Roman" w:hAnsi="Times New Roman" w:eastAsia="Times New Roman" w:cs="Times New Roman"/>
          <w:sz w:val="28"/>
          <w:szCs w:val="28"/>
        </w:rPr>
      </w:pPr>
    </w:p>
    <w:p w14:paraId="1ED83B14">
      <w:pPr>
        <w:spacing w:before="219" w:line="221" w:lineRule="auto"/>
        <w:ind w:left="3593"/>
        <w:rPr>
          <w:rFonts w:ascii="宋体" w:hAnsi="宋体" w:eastAsia="宋体" w:cs="宋体"/>
          <w:sz w:val="24"/>
          <w:szCs w:val="24"/>
        </w:rPr>
      </w:pPr>
      <w:r>
        <w:rPr>
          <w:rFonts w:ascii="Times New Roman" w:hAnsi="Times New Roman" w:eastAsia="Times New Roman" w:cs="Times New Roman"/>
          <w:spacing w:val="-7"/>
          <w:sz w:val="24"/>
          <w:szCs w:val="24"/>
        </w:rPr>
        <w:t>2.1-</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7"/>
          <w:sz w:val="24"/>
          <w:szCs w:val="24"/>
        </w:rPr>
        <w:t>1</w:t>
      </w:r>
      <w:r>
        <w:rPr>
          <w:rFonts w:ascii="Times New Roman" w:hAnsi="Times New Roman" w:eastAsia="Times New Roman" w:cs="Times New Roman"/>
          <w:spacing w:val="7"/>
          <w:sz w:val="24"/>
          <w:szCs w:val="24"/>
        </w:rPr>
        <w:t xml:space="preserve">  </w:t>
      </w:r>
      <w:r>
        <w:rPr>
          <w:rFonts w:ascii="宋体" w:hAnsi="宋体" w:eastAsia="宋体" w:cs="宋体"/>
          <w:spacing w:val="-7"/>
          <w:sz w:val="24"/>
          <w:szCs w:val="24"/>
        </w:rPr>
        <w:t>交通位置图</w:t>
      </w:r>
    </w:p>
    <w:p w14:paraId="61343FC6">
      <w:pPr>
        <w:spacing w:before="253" w:line="221" w:lineRule="auto"/>
        <w:ind w:left="3508"/>
        <w:outlineLvl w:val="0"/>
        <w:rPr>
          <w:rFonts w:ascii="黑体" w:hAnsi="黑体" w:eastAsia="黑体" w:cs="黑体"/>
          <w:sz w:val="30"/>
          <w:szCs w:val="30"/>
        </w:rPr>
      </w:pPr>
      <w:bookmarkStart w:id="6" w:name="bookmark12"/>
      <w:bookmarkEnd w:id="6"/>
      <w:r>
        <w:rPr>
          <w:rFonts w:ascii="Times New Roman" w:hAnsi="Times New Roman" w:eastAsia="Times New Roman" w:cs="Times New Roman"/>
          <w:b/>
          <w:bCs/>
          <w:spacing w:val="-3"/>
          <w:sz w:val="30"/>
          <w:szCs w:val="30"/>
        </w:rPr>
        <w:t>2.2</w:t>
      </w:r>
      <w:r>
        <w:rPr>
          <w:rFonts w:ascii="黑体" w:hAnsi="黑体" w:eastAsia="黑体" w:cs="黑体"/>
          <w:b/>
          <w:bCs/>
          <w:spacing w:val="-3"/>
          <w:sz w:val="30"/>
          <w:szCs w:val="30"/>
        </w:rPr>
        <w:t>自然环境概况</w:t>
      </w:r>
    </w:p>
    <w:p w14:paraId="746F671D">
      <w:pPr>
        <w:spacing w:before="241" w:line="219"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2.2.1</w:t>
      </w:r>
      <w:r>
        <w:rPr>
          <w:rFonts w:ascii="宋体" w:hAnsi="宋体" w:eastAsia="宋体" w:cs="宋体"/>
          <w:b/>
          <w:bCs/>
          <w:spacing w:val="-2"/>
          <w:sz w:val="28"/>
          <w:szCs w:val="28"/>
        </w:rPr>
        <w:t>地形地貌</w:t>
      </w:r>
    </w:p>
    <w:p w14:paraId="40A63678">
      <w:pPr>
        <w:spacing w:before="213" w:line="359" w:lineRule="auto"/>
        <w:ind w:left="10" w:right="215" w:firstLine="566"/>
        <w:jc w:val="both"/>
        <w:rPr>
          <w:rFonts w:ascii="宋体" w:hAnsi="宋体" w:eastAsia="宋体" w:cs="宋体"/>
          <w:sz w:val="28"/>
          <w:szCs w:val="28"/>
        </w:rPr>
      </w:pPr>
      <w:r>
        <w:rPr>
          <w:rFonts w:ascii="宋体" w:hAnsi="宋体" w:eastAsia="宋体" w:cs="宋体"/>
          <w:spacing w:val="-2"/>
          <w:sz w:val="28"/>
          <w:szCs w:val="28"/>
        </w:rPr>
        <w:t>该区地处于辽东山地丘陵区东南部，山势巍</w:t>
      </w:r>
      <w:r>
        <w:rPr>
          <w:rFonts w:ascii="宋体" w:hAnsi="宋体" w:eastAsia="宋体" w:cs="宋体"/>
          <w:spacing w:val="-3"/>
          <w:sz w:val="28"/>
          <w:szCs w:val="28"/>
        </w:rPr>
        <w:t>峨险峻，山坡陡凹，沟谷发</w:t>
      </w:r>
      <w:r>
        <w:rPr>
          <w:rFonts w:ascii="宋体" w:hAnsi="宋体" w:eastAsia="宋体" w:cs="宋体"/>
          <w:spacing w:val="-2"/>
          <w:sz w:val="28"/>
          <w:szCs w:val="28"/>
        </w:rPr>
        <w:t>育，场地地貌单元属剥蚀丘陵，库区地势总体上南侧较低。库区丘陵海拔标</w:t>
      </w:r>
      <w:r>
        <w:rPr>
          <w:rFonts w:ascii="宋体" w:hAnsi="宋体" w:eastAsia="宋体" w:cs="宋体"/>
          <w:spacing w:val="-3"/>
          <w:sz w:val="28"/>
          <w:szCs w:val="28"/>
        </w:rPr>
        <w:t>高一般为</w:t>
      </w:r>
      <w:r>
        <w:rPr>
          <w:rFonts w:ascii="Times New Roman" w:hAnsi="Times New Roman" w:eastAsia="Times New Roman" w:cs="Times New Roman"/>
          <w:spacing w:val="-3"/>
          <w:sz w:val="28"/>
          <w:szCs w:val="28"/>
        </w:rPr>
        <w:t>160-230m</w:t>
      </w:r>
      <w:r>
        <w:rPr>
          <w:rFonts w:ascii="Times New Roman" w:hAnsi="Times New Roman" w:eastAsia="Times New Roman" w:cs="Times New Roman"/>
          <w:spacing w:val="-24"/>
          <w:sz w:val="28"/>
          <w:szCs w:val="28"/>
        </w:rPr>
        <w:t xml:space="preserve"> </w:t>
      </w:r>
      <w:r>
        <w:rPr>
          <w:rFonts w:ascii="宋体" w:hAnsi="宋体" w:eastAsia="宋体" w:cs="宋体"/>
          <w:spacing w:val="-3"/>
          <w:sz w:val="28"/>
          <w:szCs w:val="28"/>
        </w:rPr>
        <w:t>，相对高差</w:t>
      </w:r>
      <w:r>
        <w:rPr>
          <w:rFonts w:ascii="Times New Roman" w:hAnsi="Times New Roman" w:eastAsia="Times New Roman" w:cs="Times New Roman"/>
          <w:spacing w:val="-3"/>
          <w:sz w:val="28"/>
          <w:szCs w:val="28"/>
        </w:rPr>
        <w:t>70m</w:t>
      </w:r>
      <w:r>
        <w:rPr>
          <w:rFonts w:ascii="宋体" w:hAnsi="宋体" w:eastAsia="宋体" w:cs="宋体"/>
          <w:spacing w:val="-3"/>
          <w:sz w:val="28"/>
          <w:szCs w:val="28"/>
        </w:rPr>
        <w:t>沟谷处地形坡度一般为</w:t>
      </w:r>
      <w:r>
        <w:rPr>
          <w:rFonts w:ascii="Times New Roman" w:hAnsi="Times New Roman" w:eastAsia="Times New Roman" w:cs="Times New Roman"/>
          <w:spacing w:val="-3"/>
          <w:sz w:val="28"/>
          <w:szCs w:val="28"/>
        </w:rPr>
        <w:t>5°-</w:t>
      </w:r>
      <w:r>
        <w:rPr>
          <w:rFonts w:ascii="Times New Roman" w:hAnsi="Times New Roman" w:eastAsia="Times New Roman" w:cs="Times New Roman"/>
          <w:spacing w:val="-38"/>
          <w:sz w:val="28"/>
          <w:szCs w:val="28"/>
        </w:rPr>
        <w:t xml:space="preserve"> </w:t>
      </w:r>
      <w:r>
        <w:rPr>
          <w:rFonts w:ascii="Times New Roman" w:hAnsi="Times New Roman" w:eastAsia="Times New Roman" w:cs="Times New Roman"/>
          <w:spacing w:val="-3"/>
          <w:sz w:val="28"/>
          <w:szCs w:val="28"/>
        </w:rPr>
        <w:t>15°</w:t>
      </w:r>
      <w:r>
        <w:rPr>
          <w:rFonts w:ascii="Times New Roman" w:hAnsi="Times New Roman" w:eastAsia="Times New Roman" w:cs="Times New Roman"/>
          <w:spacing w:val="-32"/>
          <w:sz w:val="28"/>
          <w:szCs w:val="28"/>
        </w:rPr>
        <w:t xml:space="preserve"> </w:t>
      </w:r>
      <w:r>
        <w:rPr>
          <w:rFonts w:ascii="宋体" w:hAnsi="宋体" w:eastAsia="宋体" w:cs="宋体"/>
          <w:spacing w:val="-3"/>
          <w:sz w:val="28"/>
          <w:szCs w:val="28"/>
        </w:rPr>
        <w:t>,</w:t>
      </w:r>
      <w:r>
        <w:rPr>
          <w:rFonts w:ascii="宋体" w:hAnsi="宋体" w:eastAsia="宋体" w:cs="宋体"/>
          <w:spacing w:val="76"/>
          <w:sz w:val="28"/>
          <w:szCs w:val="28"/>
        </w:rPr>
        <w:t xml:space="preserve"> </w:t>
      </w:r>
      <w:r>
        <w:rPr>
          <w:rFonts w:ascii="宋体" w:hAnsi="宋体" w:eastAsia="宋体" w:cs="宋体"/>
          <w:spacing w:val="-3"/>
          <w:sz w:val="28"/>
          <w:szCs w:val="28"/>
        </w:rPr>
        <w:t>丘陵脊部</w:t>
      </w:r>
      <w:r>
        <w:rPr>
          <w:rFonts w:ascii="宋体" w:hAnsi="宋体" w:eastAsia="宋体" w:cs="宋体"/>
          <w:spacing w:val="-5"/>
          <w:sz w:val="28"/>
          <w:szCs w:val="28"/>
        </w:rPr>
        <w:t>地形坡度多在</w:t>
      </w:r>
      <w:r>
        <w:rPr>
          <w:rFonts w:ascii="Times New Roman" w:hAnsi="Times New Roman" w:eastAsia="Times New Roman" w:cs="Times New Roman"/>
          <w:spacing w:val="-5"/>
          <w:sz w:val="28"/>
          <w:szCs w:val="28"/>
        </w:rPr>
        <w:t>18°-35°</w:t>
      </w:r>
      <w:r>
        <w:rPr>
          <w:rFonts w:ascii="Times New Roman" w:hAnsi="Times New Roman" w:eastAsia="Times New Roman" w:cs="Times New Roman"/>
          <w:spacing w:val="-35"/>
          <w:sz w:val="28"/>
          <w:szCs w:val="28"/>
        </w:rPr>
        <w:t xml:space="preserve"> </w:t>
      </w:r>
      <w:r>
        <w:rPr>
          <w:rFonts w:ascii="宋体" w:hAnsi="宋体" w:eastAsia="宋体" w:cs="宋体"/>
          <w:spacing w:val="-5"/>
          <w:sz w:val="28"/>
          <w:szCs w:val="28"/>
        </w:rPr>
        <w:t>,</w:t>
      </w:r>
      <w:r>
        <w:rPr>
          <w:rFonts w:ascii="宋体" w:hAnsi="宋体" w:eastAsia="宋体" w:cs="宋体"/>
          <w:spacing w:val="50"/>
          <w:sz w:val="28"/>
          <w:szCs w:val="28"/>
        </w:rPr>
        <w:t xml:space="preserve"> </w:t>
      </w:r>
      <w:r>
        <w:rPr>
          <w:rFonts w:ascii="宋体" w:hAnsi="宋体" w:eastAsia="宋体" w:cs="宋体"/>
          <w:spacing w:val="-5"/>
          <w:sz w:val="28"/>
          <w:szCs w:val="28"/>
        </w:rPr>
        <w:t>丘顶呈圆顶状、浑圆状，丘坡冲沟不发育，为剥</w:t>
      </w:r>
      <w:r>
        <w:rPr>
          <w:rFonts w:ascii="宋体" w:hAnsi="宋体" w:eastAsia="宋体" w:cs="宋体"/>
          <w:spacing w:val="-6"/>
          <w:sz w:val="28"/>
          <w:szCs w:val="28"/>
        </w:rPr>
        <w:t>蚀地</w:t>
      </w:r>
      <w:r>
        <w:rPr>
          <w:rFonts w:ascii="宋体" w:hAnsi="宋体" w:eastAsia="宋体" w:cs="宋体"/>
          <w:spacing w:val="-2"/>
          <w:sz w:val="28"/>
          <w:szCs w:val="28"/>
        </w:rPr>
        <w:t>形。植被覆盖率较高。</w:t>
      </w:r>
    </w:p>
    <w:p w14:paraId="7D73284D">
      <w:pPr>
        <w:spacing w:before="1" w:line="360" w:lineRule="auto"/>
        <w:ind w:left="15" w:right="215" w:firstLine="555"/>
        <w:jc w:val="both"/>
        <w:rPr>
          <w:rFonts w:ascii="宋体" w:hAnsi="宋体" w:eastAsia="宋体" w:cs="宋体"/>
          <w:sz w:val="28"/>
          <w:szCs w:val="28"/>
        </w:rPr>
      </w:pPr>
      <w:r>
        <w:rPr>
          <w:rFonts w:ascii="宋体" w:hAnsi="宋体" w:eastAsia="宋体" w:cs="宋体"/>
          <w:spacing w:val="-2"/>
          <w:sz w:val="28"/>
          <w:szCs w:val="28"/>
        </w:rPr>
        <w:t>尾矿库场地地貌属于低山沟谷型，库区东南北三面环山</w:t>
      </w:r>
      <w:r>
        <w:rPr>
          <w:rFonts w:ascii="宋体" w:hAnsi="宋体" w:eastAsia="宋体" w:cs="宋体"/>
          <w:spacing w:val="-3"/>
          <w:sz w:val="28"/>
          <w:szCs w:val="28"/>
        </w:rPr>
        <w:t>，库区地貌类型</w:t>
      </w:r>
      <w:r>
        <w:rPr>
          <w:rFonts w:ascii="宋体" w:hAnsi="宋体" w:eastAsia="宋体" w:cs="宋体"/>
          <w:spacing w:val="-2"/>
          <w:sz w:val="28"/>
          <w:szCs w:val="28"/>
        </w:rPr>
        <w:t>简单，地形相对高差不大。地貌类型属低山丘陵区，项目区内山</w:t>
      </w:r>
      <w:r>
        <w:rPr>
          <w:rFonts w:ascii="宋体" w:hAnsi="宋体" w:eastAsia="宋体" w:cs="宋体"/>
          <w:spacing w:val="-3"/>
          <w:sz w:val="28"/>
          <w:szCs w:val="28"/>
        </w:rPr>
        <w:t>体自然条件</w:t>
      </w:r>
      <w:r>
        <w:rPr>
          <w:rFonts w:ascii="宋体" w:hAnsi="宋体" w:eastAsia="宋体" w:cs="宋体"/>
          <w:spacing w:val="-1"/>
          <w:sz w:val="28"/>
          <w:szCs w:val="28"/>
        </w:rPr>
        <w:t>下未发生过崩塌、滑坡、泥石流、地面塌陷、地裂缝地质灾害。</w:t>
      </w:r>
    </w:p>
    <w:p w14:paraId="70702FED">
      <w:pPr>
        <w:spacing w:before="14"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2.2.2</w:t>
      </w:r>
      <w:r>
        <w:rPr>
          <w:rFonts w:ascii="宋体" w:hAnsi="宋体" w:eastAsia="宋体" w:cs="宋体"/>
          <w:b/>
          <w:bCs/>
          <w:spacing w:val="-2"/>
          <w:sz w:val="28"/>
          <w:szCs w:val="28"/>
        </w:rPr>
        <w:t>气候</w:t>
      </w:r>
    </w:p>
    <w:p w14:paraId="28FA6D9B">
      <w:pPr>
        <w:spacing w:before="211" w:line="217" w:lineRule="auto"/>
        <w:ind w:left="576"/>
        <w:rPr>
          <w:rFonts w:ascii="宋体" w:hAnsi="宋体" w:eastAsia="宋体" w:cs="宋体"/>
          <w:sz w:val="28"/>
          <w:szCs w:val="28"/>
        </w:rPr>
      </w:pPr>
      <w:r>
        <w:rPr>
          <w:rFonts w:ascii="宋体" w:hAnsi="宋体" w:eastAsia="宋体" w:cs="宋体"/>
          <w:spacing w:val="-4"/>
          <w:sz w:val="28"/>
          <w:szCs w:val="28"/>
        </w:rPr>
        <w:t>该地区属温带大陆性季风气候，年平均气温</w:t>
      </w:r>
      <w:r>
        <w:rPr>
          <w:rFonts w:ascii="Times New Roman" w:hAnsi="Times New Roman" w:eastAsia="Times New Roman" w:cs="Times New Roman"/>
          <w:spacing w:val="-4"/>
          <w:sz w:val="28"/>
          <w:szCs w:val="28"/>
        </w:rPr>
        <w:t>5.5-8.6℃</w:t>
      </w:r>
      <w:r>
        <w:rPr>
          <w:rFonts w:ascii="Times New Roman" w:hAnsi="Times New Roman" w:eastAsia="Times New Roman" w:cs="Times New Roman"/>
          <w:spacing w:val="-21"/>
          <w:sz w:val="28"/>
          <w:szCs w:val="28"/>
        </w:rPr>
        <w:t xml:space="preserve"> </w:t>
      </w:r>
      <w:r>
        <w:rPr>
          <w:rFonts w:ascii="宋体" w:hAnsi="宋体" w:eastAsia="宋体" w:cs="宋体"/>
          <w:spacing w:val="-4"/>
          <w:sz w:val="28"/>
          <w:szCs w:val="28"/>
        </w:rPr>
        <w:t>,</w:t>
      </w:r>
      <w:r>
        <w:rPr>
          <w:rFonts w:ascii="宋体" w:hAnsi="宋体" w:eastAsia="宋体" w:cs="宋体"/>
          <w:spacing w:val="77"/>
          <w:sz w:val="28"/>
          <w:szCs w:val="28"/>
        </w:rPr>
        <w:t xml:space="preserve"> </w:t>
      </w:r>
      <w:r>
        <w:rPr>
          <w:rFonts w:ascii="宋体" w:hAnsi="宋体" w:eastAsia="宋体" w:cs="宋体"/>
          <w:spacing w:val="-4"/>
          <w:sz w:val="28"/>
          <w:szCs w:val="28"/>
        </w:rPr>
        <w:t>最高温度</w:t>
      </w:r>
      <w:r>
        <w:rPr>
          <w:rFonts w:ascii="Times New Roman" w:hAnsi="Times New Roman" w:eastAsia="Times New Roman" w:cs="Times New Roman"/>
          <w:spacing w:val="-4"/>
          <w:sz w:val="28"/>
          <w:szCs w:val="28"/>
        </w:rPr>
        <w:t>36℃</w:t>
      </w:r>
      <w:r>
        <w:rPr>
          <w:rFonts w:ascii="Times New Roman" w:hAnsi="Times New Roman" w:eastAsia="Times New Roman" w:cs="Times New Roman"/>
          <w:spacing w:val="-38"/>
          <w:sz w:val="28"/>
          <w:szCs w:val="28"/>
        </w:rPr>
        <w:t xml:space="preserve"> </w:t>
      </w:r>
      <w:r>
        <w:rPr>
          <w:rFonts w:ascii="宋体" w:hAnsi="宋体" w:eastAsia="宋体" w:cs="宋体"/>
          <w:spacing w:val="-4"/>
          <w:sz w:val="28"/>
          <w:szCs w:val="28"/>
        </w:rPr>
        <w:t>,</w:t>
      </w:r>
    </w:p>
    <w:p w14:paraId="4B0BB228">
      <w:pPr>
        <w:spacing w:before="216" w:line="359" w:lineRule="auto"/>
        <w:ind w:left="10" w:firstLine="2"/>
        <w:jc w:val="both"/>
        <w:rPr>
          <w:rFonts w:ascii="宋体" w:hAnsi="宋体" w:eastAsia="宋体" w:cs="宋体"/>
          <w:sz w:val="28"/>
          <w:szCs w:val="28"/>
        </w:rPr>
      </w:pPr>
      <w:r>
        <w:rPr>
          <w:rFonts w:ascii="宋体" w:hAnsi="宋体" w:eastAsia="宋体" w:cs="宋体"/>
          <w:spacing w:val="-11"/>
          <w:sz w:val="28"/>
          <w:szCs w:val="28"/>
        </w:rPr>
        <w:t>最低温度</w:t>
      </w:r>
      <w:r>
        <w:rPr>
          <w:rFonts w:ascii="Times New Roman" w:hAnsi="Times New Roman" w:eastAsia="Times New Roman" w:cs="Times New Roman"/>
          <w:spacing w:val="-11"/>
          <w:sz w:val="28"/>
          <w:szCs w:val="28"/>
        </w:rPr>
        <w:t>-32℃</w:t>
      </w:r>
      <w:r>
        <w:rPr>
          <w:rFonts w:ascii="宋体" w:hAnsi="宋体" w:eastAsia="宋体" w:cs="宋体"/>
          <w:spacing w:val="-11"/>
          <w:sz w:val="28"/>
          <w:szCs w:val="28"/>
        </w:rPr>
        <w:t>。年日照</w:t>
      </w:r>
      <w:r>
        <w:rPr>
          <w:rFonts w:ascii="Times New Roman" w:hAnsi="Times New Roman" w:eastAsia="Times New Roman" w:cs="Times New Roman"/>
          <w:spacing w:val="-11"/>
          <w:sz w:val="28"/>
          <w:szCs w:val="28"/>
        </w:rPr>
        <w:t>2226h</w:t>
      </w:r>
      <w:r>
        <w:rPr>
          <w:rFonts w:ascii="宋体" w:hAnsi="宋体" w:eastAsia="宋体" w:cs="宋体"/>
          <w:spacing w:val="-11"/>
          <w:sz w:val="28"/>
          <w:szCs w:val="28"/>
        </w:rPr>
        <w:t>，平均相对湿度</w:t>
      </w:r>
      <w:r>
        <w:rPr>
          <w:rFonts w:ascii="Times New Roman" w:hAnsi="Times New Roman" w:eastAsia="Times New Roman" w:cs="Times New Roman"/>
          <w:spacing w:val="-11"/>
          <w:sz w:val="28"/>
          <w:szCs w:val="28"/>
        </w:rPr>
        <w:t>71%</w:t>
      </w:r>
      <w:r>
        <w:rPr>
          <w:rFonts w:ascii="宋体" w:hAnsi="宋体" w:eastAsia="宋体" w:cs="宋体"/>
          <w:spacing w:val="-11"/>
          <w:sz w:val="28"/>
          <w:szCs w:val="28"/>
        </w:rPr>
        <w:t>，多年平均降水</w:t>
      </w:r>
      <w:r>
        <w:rPr>
          <w:rFonts w:ascii="宋体" w:hAnsi="宋体" w:eastAsia="宋体" w:cs="宋体"/>
          <w:spacing w:val="-12"/>
          <w:sz w:val="28"/>
          <w:szCs w:val="28"/>
        </w:rPr>
        <w:t>量为</w:t>
      </w:r>
      <w:r>
        <w:rPr>
          <w:rFonts w:ascii="Times New Roman" w:hAnsi="Times New Roman" w:eastAsia="Times New Roman" w:cs="Times New Roman"/>
          <w:spacing w:val="-12"/>
          <w:sz w:val="28"/>
          <w:szCs w:val="28"/>
        </w:rPr>
        <w:t>1019mm</w:t>
      </w:r>
      <w:r>
        <w:rPr>
          <w:rFonts w:ascii="宋体" w:hAnsi="宋体" w:eastAsia="宋体" w:cs="宋体"/>
          <w:spacing w:val="-12"/>
          <w:sz w:val="28"/>
          <w:szCs w:val="28"/>
        </w:rPr>
        <w:t>，</w:t>
      </w:r>
      <w:r>
        <w:rPr>
          <w:rFonts w:ascii="宋体" w:hAnsi="宋体" w:eastAsia="宋体" w:cs="宋体"/>
          <w:spacing w:val="-3"/>
          <w:sz w:val="28"/>
          <w:szCs w:val="28"/>
        </w:rPr>
        <w:t>年内降水主要集中在</w:t>
      </w:r>
      <w:r>
        <w:rPr>
          <w:rFonts w:ascii="Times New Roman" w:hAnsi="Times New Roman" w:eastAsia="Times New Roman" w:cs="Times New Roman"/>
          <w:spacing w:val="-3"/>
          <w:sz w:val="28"/>
          <w:szCs w:val="28"/>
        </w:rPr>
        <w:t>6-9</w:t>
      </w:r>
      <w:r>
        <w:rPr>
          <w:rFonts w:ascii="宋体" w:hAnsi="宋体" w:eastAsia="宋体" w:cs="宋体"/>
          <w:spacing w:val="-3"/>
          <w:sz w:val="28"/>
          <w:szCs w:val="28"/>
        </w:rPr>
        <w:t>月份，占全年降水的</w:t>
      </w:r>
      <w:r>
        <w:rPr>
          <w:rFonts w:ascii="Times New Roman" w:hAnsi="Times New Roman" w:eastAsia="Times New Roman" w:cs="Times New Roman"/>
          <w:spacing w:val="-3"/>
          <w:sz w:val="28"/>
          <w:szCs w:val="28"/>
        </w:rPr>
        <w:t>75%</w:t>
      </w:r>
      <w:r>
        <w:rPr>
          <w:rFonts w:ascii="宋体" w:hAnsi="宋体" w:eastAsia="宋体" w:cs="宋体"/>
          <w:spacing w:val="-3"/>
          <w:sz w:val="28"/>
          <w:szCs w:val="28"/>
        </w:rPr>
        <w:t>以上，多年</w:t>
      </w:r>
      <w:r>
        <w:rPr>
          <w:rFonts w:ascii="宋体" w:hAnsi="宋体" w:eastAsia="宋体" w:cs="宋体"/>
          <w:spacing w:val="-4"/>
          <w:sz w:val="28"/>
          <w:szCs w:val="28"/>
        </w:rPr>
        <w:t>平均蒸发量约为</w:t>
      </w:r>
      <w:r>
        <w:rPr>
          <w:rFonts w:ascii="宋体" w:hAnsi="宋体" w:eastAsia="宋体" w:cs="宋体"/>
          <w:sz w:val="28"/>
          <w:szCs w:val="28"/>
        </w:rPr>
        <w:t xml:space="preserve"> </w:t>
      </w:r>
      <w:r>
        <w:rPr>
          <w:rFonts w:ascii="Times New Roman" w:hAnsi="Times New Roman" w:eastAsia="Times New Roman" w:cs="Times New Roman"/>
          <w:spacing w:val="-6"/>
          <w:sz w:val="28"/>
          <w:szCs w:val="28"/>
        </w:rPr>
        <w:t>1200mm</w:t>
      </w:r>
      <w:r>
        <w:rPr>
          <w:rFonts w:ascii="Times New Roman" w:hAnsi="Times New Roman" w:eastAsia="Times New Roman" w:cs="Times New Roman"/>
          <w:spacing w:val="-16"/>
          <w:sz w:val="28"/>
          <w:szCs w:val="28"/>
        </w:rPr>
        <w:t xml:space="preserve"> </w:t>
      </w:r>
      <w:r>
        <w:rPr>
          <w:rFonts w:ascii="宋体" w:hAnsi="宋体" w:eastAsia="宋体" w:cs="宋体"/>
          <w:spacing w:val="-6"/>
          <w:sz w:val="28"/>
          <w:szCs w:val="28"/>
        </w:rPr>
        <w:t>，多年平均气温为</w:t>
      </w:r>
      <w:r>
        <w:rPr>
          <w:rFonts w:ascii="Times New Roman" w:hAnsi="Times New Roman" w:eastAsia="Times New Roman" w:cs="Times New Roman"/>
          <w:spacing w:val="-6"/>
          <w:sz w:val="28"/>
          <w:szCs w:val="28"/>
        </w:rPr>
        <w:t>8.5</w:t>
      </w:r>
      <w:r>
        <w:rPr>
          <w:rFonts w:ascii="宋体" w:hAnsi="宋体" w:eastAsia="宋体" w:cs="宋体"/>
          <w:spacing w:val="-6"/>
          <w:sz w:val="28"/>
          <w:szCs w:val="28"/>
        </w:rPr>
        <w:t>℃</w:t>
      </w:r>
      <w:r>
        <w:rPr>
          <w:rFonts w:ascii="宋体" w:hAnsi="宋体" w:eastAsia="宋体" w:cs="宋体"/>
          <w:spacing w:val="-107"/>
          <w:sz w:val="28"/>
          <w:szCs w:val="28"/>
        </w:rPr>
        <w:t xml:space="preserve"> </w:t>
      </w:r>
      <w:r>
        <w:rPr>
          <w:rFonts w:ascii="宋体" w:hAnsi="宋体" w:eastAsia="宋体" w:cs="宋体"/>
          <w:spacing w:val="-6"/>
          <w:sz w:val="28"/>
          <w:szCs w:val="28"/>
        </w:rPr>
        <w:t>,</w:t>
      </w:r>
      <w:r>
        <w:rPr>
          <w:rFonts w:ascii="宋体" w:hAnsi="宋体" w:eastAsia="宋体" w:cs="宋体"/>
          <w:spacing w:val="80"/>
          <w:sz w:val="28"/>
          <w:szCs w:val="28"/>
        </w:rPr>
        <w:t xml:space="preserve"> </w:t>
      </w:r>
      <w:r>
        <w:rPr>
          <w:rFonts w:ascii="宋体" w:hAnsi="宋体" w:eastAsia="宋体" w:cs="宋体"/>
          <w:spacing w:val="-6"/>
          <w:sz w:val="28"/>
          <w:szCs w:val="28"/>
        </w:rPr>
        <w:t>极端最高气温为</w:t>
      </w:r>
      <w:r>
        <w:rPr>
          <w:rFonts w:ascii="Times New Roman" w:hAnsi="Times New Roman" w:eastAsia="Times New Roman" w:cs="Times New Roman"/>
          <w:spacing w:val="-6"/>
          <w:sz w:val="28"/>
          <w:szCs w:val="28"/>
        </w:rPr>
        <w:t>34.3℃</w:t>
      </w:r>
      <w:r>
        <w:rPr>
          <w:rFonts w:ascii="Times New Roman" w:hAnsi="Times New Roman" w:eastAsia="Times New Roman" w:cs="Times New Roman"/>
          <w:spacing w:val="-33"/>
          <w:sz w:val="28"/>
          <w:szCs w:val="28"/>
        </w:rPr>
        <w:t xml:space="preserve"> </w:t>
      </w:r>
      <w:r>
        <w:rPr>
          <w:rFonts w:ascii="宋体" w:hAnsi="宋体" w:eastAsia="宋体" w:cs="宋体"/>
          <w:spacing w:val="-6"/>
          <w:sz w:val="28"/>
          <w:szCs w:val="28"/>
        </w:rPr>
        <w:t>,</w:t>
      </w:r>
      <w:r>
        <w:rPr>
          <w:rFonts w:ascii="宋体" w:hAnsi="宋体" w:eastAsia="宋体" w:cs="宋体"/>
          <w:spacing w:val="80"/>
          <w:sz w:val="28"/>
          <w:szCs w:val="28"/>
        </w:rPr>
        <w:t xml:space="preserve"> </w:t>
      </w:r>
      <w:r>
        <w:rPr>
          <w:rFonts w:ascii="宋体" w:hAnsi="宋体" w:eastAsia="宋体" w:cs="宋体"/>
          <w:spacing w:val="-6"/>
          <w:sz w:val="28"/>
          <w:szCs w:val="28"/>
        </w:rPr>
        <w:t>极端最低气温为</w:t>
      </w:r>
      <w:r>
        <w:rPr>
          <w:rFonts w:ascii="宋体" w:hAnsi="宋体" w:eastAsia="宋体" w:cs="宋体"/>
          <w:sz w:val="28"/>
          <w:szCs w:val="28"/>
        </w:rPr>
        <w:t xml:space="preserve"> </w:t>
      </w:r>
      <w:r>
        <w:rPr>
          <w:rFonts w:ascii="Times New Roman" w:hAnsi="Times New Roman" w:eastAsia="Times New Roman" w:cs="Times New Roman"/>
          <w:spacing w:val="-2"/>
          <w:sz w:val="28"/>
          <w:szCs w:val="28"/>
        </w:rPr>
        <w:t>-28.0</w:t>
      </w:r>
      <w:r>
        <w:rPr>
          <w:rFonts w:ascii="宋体" w:hAnsi="宋体" w:eastAsia="宋体" w:cs="宋体"/>
          <w:spacing w:val="-2"/>
          <w:sz w:val="28"/>
          <w:szCs w:val="28"/>
        </w:rPr>
        <w:t>℃。</w:t>
      </w:r>
    </w:p>
    <w:p w14:paraId="4464A097">
      <w:pPr>
        <w:spacing w:before="3" w:line="360" w:lineRule="auto"/>
        <w:ind w:left="12" w:right="215" w:firstLine="566"/>
        <w:jc w:val="both"/>
        <w:rPr>
          <w:rFonts w:ascii="宋体" w:hAnsi="宋体" w:eastAsia="宋体" w:cs="宋体"/>
          <w:sz w:val="28"/>
          <w:szCs w:val="28"/>
        </w:rPr>
      </w:pPr>
      <w:r>
        <w:rPr>
          <w:rFonts w:ascii="宋体" w:hAnsi="宋体" w:eastAsia="宋体" w:cs="宋体"/>
          <w:spacing w:val="-2"/>
          <w:sz w:val="28"/>
          <w:szCs w:val="28"/>
        </w:rPr>
        <w:t>常年主导风向冬季为北风和西北风，夏季多为</w:t>
      </w:r>
      <w:r>
        <w:rPr>
          <w:rFonts w:ascii="宋体" w:hAnsi="宋体" w:eastAsia="宋体" w:cs="宋体"/>
          <w:spacing w:val="-3"/>
          <w:sz w:val="28"/>
          <w:szCs w:val="28"/>
        </w:rPr>
        <w:t>南风和西南风，最大风速</w:t>
      </w:r>
      <w:r>
        <w:rPr>
          <w:rFonts w:ascii="宋体" w:hAnsi="宋体" w:eastAsia="宋体" w:cs="宋体"/>
          <w:spacing w:val="-2"/>
          <w:sz w:val="28"/>
          <w:szCs w:val="28"/>
        </w:rPr>
        <w:t>为</w:t>
      </w:r>
      <w:r>
        <w:rPr>
          <w:rFonts w:ascii="Times New Roman" w:hAnsi="Times New Roman" w:eastAsia="Times New Roman" w:cs="Times New Roman"/>
          <w:spacing w:val="-2"/>
          <w:sz w:val="28"/>
          <w:szCs w:val="28"/>
        </w:rPr>
        <w:t>20m/s</w:t>
      </w:r>
      <w:r>
        <w:rPr>
          <w:rFonts w:ascii="Times New Roman" w:hAnsi="Times New Roman" w:eastAsia="Times New Roman" w:cs="Times New Roman"/>
          <w:spacing w:val="-35"/>
          <w:sz w:val="28"/>
          <w:szCs w:val="28"/>
        </w:rPr>
        <w:t xml:space="preserve"> </w:t>
      </w:r>
      <w:r>
        <w:rPr>
          <w:rFonts w:ascii="宋体" w:hAnsi="宋体" w:eastAsia="宋体" w:cs="宋体"/>
          <w:spacing w:val="-2"/>
          <w:sz w:val="28"/>
          <w:szCs w:val="28"/>
        </w:rPr>
        <w:t>，年平均风速为</w:t>
      </w:r>
      <w:r>
        <w:rPr>
          <w:rFonts w:ascii="Times New Roman" w:hAnsi="Times New Roman" w:eastAsia="Times New Roman" w:cs="Times New Roman"/>
          <w:spacing w:val="-2"/>
          <w:sz w:val="28"/>
          <w:szCs w:val="28"/>
        </w:rPr>
        <w:t>3.5m/s</w:t>
      </w:r>
      <w:r>
        <w:rPr>
          <w:rFonts w:ascii="Times New Roman" w:hAnsi="Times New Roman" w:eastAsia="Times New Roman" w:cs="Times New Roman"/>
          <w:spacing w:val="-35"/>
          <w:sz w:val="28"/>
          <w:szCs w:val="28"/>
        </w:rPr>
        <w:t xml:space="preserve"> </w:t>
      </w:r>
      <w:r>
        <w:rPr>
          <w:rFonts w:ascii="宋体" w:hAnsi="宋体" w:eastAsia="宋体" w:cs="宋体"/>
          <w:spacing w:val="-2"/>
          <w:sz w:val="28"/>
          <w:szCs w:val="28"/>
        </w:rPr>
        <w:t>，年风频率为</w:t>
      </w:r>
      <w:r>
        <w:rPr>
          <w:rFonts w:ascii="Times New Roman" w:hAnsi="Times New Roman" w:eastAsia="Times New Roman" w:cs="Times New Roman"/>
          <w:spacing w:val="-2"/>
          <w:sz w:val="28"/>
          <w:szCs w:val="28"/>
        </w:rPr>
        <w:t>37</w:t>
      </w:r>
      <w:r>
        <w:rPr>
          <w:rFonts w:ascii="Times New Roman" w:hAnsi="Times New Roman" w:eastAsia="Times New Roman" w:cs="Times New Roman"/>
          <w:spacing w:val="-3"/>
          <w:sz w:val="28"/>
          <w:szCs w:val="28"/>
        </w:rPr>
        <w:t>.4%</w:t>
      </w:r>
      <w:r>
        <w:rPr>
          <w:rFonts w:ascii="Times New Roman" w:hAnsi="Times New Roman" w:eastAsia="Times New Roman" w:cs="Times New Roman"/>
          <w:spacing w:val="-30"/>
          <w:sz w:val="28"/>
          <w:szCs w:val="28"/>
        </w:rPr>
        <w:t xml:space="preserve"> </w:t>
      </w:r>
      <w:r>
        <w:rPr>
          <w:rFonts w:ascii="宋体" w:hAnsi="宋体" w:eastAsia="宋体" w:cs="宋体"/>
          <w:spacing w:val="-3"/>
          <w:sz w:val="28"/>
          <w:szCs w:val="28"/>
        </w:rPr>
        <w:t>。</w:t>
      </w:r>
      <w:r>
        <w:rPr>
          <w:rFonts w:ascii="Times New Roman" w:hAnsi="Times New Roman" w:eastAsia="Times New Roman" w:cs="Times New Roman"/>
          <w:spacing w:val="-3"/>
          <w:sz w:val="28"/>
          <w:szCs w:val="28"/>
        </w:rPr>
        <w:t>7</w:t>
      </w:r>
      <w:r>
        <w:rPr>
          <w:rFonts w:ascii="宋体" w:hAnsi="宋体" w:eastAsia="宋体" w:cs="宋体"/>
          <w:spacing w:val="-3"/>
          <w:sz w:val="28"/>
          <w:szCs w:val="28"/>
        </w:rPr>
        <w:t>月至</w:t>
      </w:r>
      <w:r>
        <w:rPr>
          <w:rFonts w:ascii="Times New Roman" w:hAnsi="Times New Roman" w:eastAsia="Times New Roman" w:cs="Times New Roman"/>
          <w:spacing w:val="-3"/>
          <w:sz w:val="28"/>
          <w:szCs w:val="28"/>
        </w:rPr>
        <w:t>9</w:t>
      </w:r>
      <w:r>
        <w:rPr>
          <w:rFonts w:ascii="宋体" w:hAnsi="宋体" w:eastAsia="宋体" w:cs="宋体"/>
          <w:spacing w:val="-3"/>
          <w:sz w:val="28"/>
          <w:szCs w:val="28"/>
        </w:rPr>
        <w:t>月为雨季。</w:t>
      </w:r>
      <w:r>
        <w:rPr>
          <w:rFonts w:ascii="Times New Roman" w:hAnsi="Times New Roman" w:eastAsia="Times New Roman" w:cs="Times New Roman"/>
          <w:spacing w:val="-3"/>
          <w:sz w:val="28"/>
          <w:szCs w:val="28"/>
        </w:rPr>
        <w:t>11</w:t>
      </w:r>
      <w:r>
        <w:rPr>
          <w:rFonts w:ascii="宋体" w:hAnsi="宋体" w:eastAsia="宋体" w:cs="宋体"/>
          <w:spacing w:val="-3"/>
          <w:sz w:val="28"/>
          <w:szCs w:val="28"/>
        </w:rPr>
        <w:t>月</w:t>
      </w:r>
      <w:r>
        <w:rPr>
          <w:rFonts w:ascii="宋体" w:hAnsi="宋体" w:eastAsia="宋体" w:cs="宋体"/>
          <w:spacing w:val="-1"/>
          <w:sz w:val="28"/>
          <w:szCs w:val="28"/>
        </w:rPr>
        <w:t>至翌年</w:t>
      </w:r>
      <w:r>
        <w:rPr>
          <w:rFonts w:ascii="Times New Roman" w:hAnsi="Times New Roman" w:eastAsia="Times New Roman" w:cs="Times New Roman"/>
          <w:spacing w:val="-1"/>
          <w:sz w:val="28"/>
          <w:szCs w:val="28"/>
        </w:rPr>
        <w:t>3</w:t>
      </w:r>
      <w:r>
        <w:rPr>
          <w:rFonts w:ascii="宋体" w:hAnsi="宋体" w:eastAsia="宋体" w:cs="宋体"/>
          <w:spacing w:val="-1"/>
          <w:sz w:val="28"/>
          <w:szCs w:val="28"/>
        </w:rPr>
        <w:t>月为冰冻期。</w:t>
      </w:r>
    </w:p>
    <w:p w14:paraId="4299EE27">
      <w:pPr>
        <w:spacing w:before="12"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2.2.3</w:t>
      </w:r>
      <w:r>
        <w:rPr>
          <w:rFonts w:ascii="宋体" w:hAnsi="宋体" w:eastAsia="宋体" w:cs="宋体"/>
          <w:b/>
          <w:bCs/>
          <w:spacing w:val="-2"/>
          <w:sz w:val="28"/>
          <w:szCs w:val="28"/>
        </w:rPr>
        <w:t>地震烈度</w:t>
      </w:r>
    </w:p>
    <w:p w14:paraId="47086823">
      <w:pPr>
        <w:spacing w:before="212" w:line="359" w:lineRule="auto"/>
        <w:ind w:left="11" w:right="215" w:firstLine="560"/>
        <w:jc w:val="both"/>
        <w:rPr>
          <w:rFonts w:ascii="宋体" w:hAnsi="宋体" w:eastAsia="宋体" w:cs="宋体"/>
          <w:sz w:val="28"/>
          <w:szCs w:val="28"/>
        </w:rPr>
      </w:pPr>
      <w:r>
        <w:rPr>
          <w:rFonts w:ascii="宋体" w:hAnsi="宋体" w:eastAsia="宋体" w:cs="宋体"/>
          <w:spacing w:val="-2"/>
          <w:sz w:val="28"/>
          <w:szCs w:val="28"/>
        </w:rPr>
        <w:t>根据葫芦岛市宏远岩土工程勘察有限公司</w:t>
      </w:r>
      <w:r>
        <w:rPr>
          <w:rFonts w:ascii="Times New Roman" w:hAnsi="Times New Roman" w:eastAsia="Times New Roman" w:cs="Times New Roman"/>
          <w:spacing w:val="-2"/>
          <w:sz w:val="28"/>
          <w:szCs w:val="28"/>
        </w:rPr>
        <w:t>2022</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10</w:t>
      </w:r>
      <w:r>
        <w:rPr>
          <w:rFonts w:ascii="宋体" w:hAnsi="宋体" w:eastAsia="宋体" w:cs="宋体"/>
          <w:spacing w:val="-2"/>
          <w:sz w:val="28"/>
          <w:szCs w:val="28"/>
        </w:rPr>
        <w:t>月出具的《宽甸满族自治县卫峰选矿厂尾矿库现状坝体岩土工程勘察及稳定性评价报告》和</w:t>
      </w:r>
      <w:r>
        <w:rPr>
          <w:rFonts w:ascii="Times New Roman" w:hAnsi="Times New Roman" w:eastAsia="Times New Roman" w:cs="Times New Roman"/>
          <w:spacing w:val="-2"/>
          <w:sz w:val="28"/>
          <w:szCs w:val="28"/>
        </w:rPr>
        <w:t>2023</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w:t>
      </w:r>
      <w:r>
        <w:rPr>
          <w:rFonts w:ascii="宋体" w:hAnsi="宋体" w:eastAsia="宋体" w:cs="宋体"/>
          <w:spacing w:val="2"/>
          <w:sz w:val="28"/>
          <w:szCs w:val="28"/>
        </w:rPr>
        <w:t>月出具的《宽甸满族自治县卫峰选矿厂尾矿库排洪系统工程地质勘察报</w:t>
      </w:r>
      <w:r>
        <w:rPr>
          <w:rFonts w:ascii="宋体" w:hAnsi="宋体" w:eastAsia="宋体" w:cs="宋体"/>
          <w:spacing w:val="-2"/>
          <w:sz w:val="28"/>
          <w:szCs w:val="28"/>
        </w:rPr>
        <w:t>告》可知：根据《建筑抗震设计标准</w:t>
      </w:r>
      <w:r>
        <w:rPr>
          <w:rFonts w:ascii="Times New Roman" w:hAnsi="Times New Roman" w:eastAsia="Times New Roman" w:cs="Times New Roman"/>
          <w:spacing w:val="-2"/>
          <w:sz w:val="28"/>
          <w:szCs w:val="28"/>
        </w:rPr>
        <w:t>[2024</w:t>
      </w:r>
      <w:r>
        <w:rPr>
          <w:rFonts w:ascii="宋体" w:hAnsi="宋体" w:eastAsia="宋体" w:cs="宋体"/>
          <w:spacing w:val="-2"/>
          <w:sz w:val="28"/>
          <w:szCs w:val="28"/>
        </w:rPr>
        <w:t>年版</w:t>
      </w:r>
      <w:r>
        <w:rPr>
          <w:rFonts w:ascii="Times New Roman" w:hAnsi="Times New Roman" w:eastAsia="Times New Roman" w:cs="Times New Roman"/>
          <w:spacing w:val="-2"/>
          <w:sz w:val="28"/>
          <w:szCs w:val="28"/>
        </w:rPr>
        <w:t>]</w:t>
      </w:r>
      <w:r>
        <w:rPr>
          <w:rFonts w:ascii="宋体" w:hAnsi="宋体" w:eastAsia="宋体" w:cs="宋体"/>
          <w:spacing w:val="-2"/>
          <w:sz w:val="28"/>
          <w:szCs w:val="28"/>
        </w:rPr>
        <w:t>》（</w:t>
      </w:r>
      <w:r>
        <w:rPr>
          <w:rFonts w:ascii="Times New Roman" w:hAnsi="Times New Roman" w:eastAsia="Times New Roman" w:cs="Times New Roman"/>
          <w:spacing w:val="-2"/>
          <w:sz w:val="28"/>
          <w:szCs w:val="28"/>
        </w:rPr>
        <w:t>GB/T 50011-2010</w:t>
      </w:r>
      <w:r>
        <w:rPr>
          <w:rFonts w:ascii="宋体" w:hAnsi="宋体" w:eastAsia="宋体" w:cs="宋体"/>
          <w:spacing w:val="5"/>
          <w:sz w:val="28"/>
          <w:szCs w:val="28"/>
        </w:rPr>
        <w:t>），</w:t>
      </w:r>
      <w:r>
        <w:rPr>
          <w:rFonts w:ascii="宋体" w:hAnsi="宋体" w:eastAsia="宋体" w:cs="宋体"/>
          <w:spacing w:val="-2"/>
          <w:sz w:val="28"/>
          <w:szCs w:val="28"/>
        </w:rPr>
        <w:t>本</w:t>
      </w:r>
      <w:r>
        <w:rPr>
          <w:rFonts w:ascii="宋体" w:hAnsi="宋体" w:eastAsia="宋体" w:cs="宋体"/>
          <w:spacing w:val="-1"/>
          <w:sz w:val="28"/>
          <w:szCs w:val="28"/>
        </w:rPr>
        <w:t>地区抗震设防烈度为</w:t>
      </w:r>
      <w:r>
        <w:rPr>
          <w:rFonts w:ascii="Times New Roman" w:hAnsi="Times New Roman" w:eastAsia="Times New Roman" w:cs="Times New Roman"/>
          <w:spacing w:val="-1"/>
          <w:sz w:val="28"/>
          <w:szCs w:val="28"/>
        </w:rPr>
        <w:t>6</w:t>
      </w:r>
      <w:r>
        <w:rPr>
          <w:rFonts w:ascii="宋体" w:hAnsi="宋体" w:eastAsia="宋体" w:cs="宋体"/>
          <w:spacing w:val="-1"/>
          <w:sz w:val="28"/>
          <w:szCs w:val="28"/>
        </w:rPr>
        <w:t>度，设计地基本加速度值</w:t>
      </w:r>
      <w:r>
        <w:rPr>
          <w:rFonts w:ascii="Times New Roman" w:hAnsi="Times New Roman" w:eastAsia="Times New Roman" w:cs="Times New Roman"/>
          <w:spacing w:val="-1"/>
          <w:sz w:val="28"/>
          <w:szCs w:val="28"/>
        </w:rPr>
        <w:t>0.05g</w:t>
      </w:r>
      <w:r>
        <w:rPr>
          <w:rFonts w:ascii="Times New Roman" w:hAnsi="Times New Roman" w:eastAsia="Times New Roman" w:cs="Times New Roman"/>
          <w:spacing w:val="-29"/>
          <w:sz w:val="28"/>
          <w:szCs w:val="28"/>
        </w:rPr>
        <w:t xml:space="preserve"> </w:t>
      </w:r>
      <w:r>
        <w:rPr>
          <w:rFonts w:ascii="宋体" w:hAnsi="宋体" w:eastAsia="宋体" w:cs="宋体"/>
          <w:spacing w:val="-1"/>
          <w:sz w:val="28"/>
          <w:szCs w:val="28"/>
        </w:rPr>
        <w:t>，设计地震分组为第一</w:t>
      </w:r>
      <w:r>
        <w:rPr>
          <w:rFonts w:ascii="宋体" w:hAnsi="宋体" w:eastAsia="宋体" w:cs="宋体"/>
          <w:spacing w:val="-7"/>
          <w:sz w:val="28"/>
          <w:szCs w:val="28"/>
        </w:rPr>
        <w:t>组。</w:t>
      </w:r>
    </w:p>
    <w:p w14:paraId="754C97E1">
      <w:pPr>
        <w:spacing w:before="27" w:line="221" w:lineRule="auto"/>
        <w:ind w:left="3808"/>
        <w:outlineLvl w:val="0"/>
        <w:rPr>
          <w:rFonts w:ascii="黑体" w:hAnsi="黑体" w:eastAsia="黑体" w:cs="黑体"/>
          <w:sz w:val="30"/>
          <w:szCs w:val="30"/>
        </w:rPr>
      </w:pPr>
      <w:bookmarkStart w:id="7" w:name="bookmark13"/>
      <w:bookmarkEnd w:id="7"/>
      <w:r>
        <w:rPr>
          <w:rFonts w:ascii="Times New Roman" w:hAnsi="Times New Roman" w:eastAsia="Times New Roman" w:cs="Times New Roman"/>
          <w:b/>
          <w:bCs/>
          <w:spacing w:val="-3"/>
          <w:sz w:val="30"/>
          <w:szCs w:val="30"/>
        </w:rPr>
        <w:t>2.3</w:t>
      </w:r>
      <w:r>
        <w:rPr>
          <w:rFonts w:ascii="黑体" w:hAnsi="黑体" w:eastAsia="黑体" w:cs="黑体"/>
          <w:b/>
          <w:bCs/>
          <w:spacing w:val="-3"/>
          <w:sz w:val="30"/>
          <w:szCs w:val="30"/>
        </w:rPr>
        <w:t>地质概况</w:t>
      </w:r>
    </w:p>
    <w:p w14:paraId="53B22AED">
      <w:pPr>
        <w:spacing w:before="240"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2.3.1</w:t>
      </w:r>
      <w:r>
        <w:rPr>
          <w:rFonts w:ascii="宋体" w:hAnsi="宋体" w:eastAsia="宋体" w:cs="宋体"/>
          <w:b/>
          <w:bCs/>
          <w:spacing w:val="-2"/>
          <w:sz w:val="28"/>
          <w:szCs w:val="28"/>
        </w:rPr>
        <w:t>工程地质条件</w:t>
      </w:r>
    </w:p>
    <w:p w14:paraId="4EE83CDC">
      <w:pPr>
        <w:spacing w:before="212" w:line="359" w:lineRule="auto"/>
        <w:ind w:left="9" w:firstLine="562"/>
        <w:jc w:val="both"/>
        <w:rPr>
          <w:rFonts w:ascii="宋体" w:hAnsi="宋体" w:eastAsia="宋体" w:cs="宋体"/>
          <w:sz w:val="28"/>
          <w:szCs w:val="28"/>
        </w:rPr>
      </w:pPr>
      <w:r>
        <w:rPr>
          <w:rFonts w:ascii="宋体" w:hAnsi="宋体" w:eastAsia="宋体" w:cs="宋体"/>
          <w:spacing w:val="-2"/>
          <w:sz w:val="28"/>
          <w:szCs w:val="28"/>
        </w:rPr>
        <w:t>尾矿库的岩性是由天然地层、尾矿堆积物及人工堆积层构成</w:t>
      </w:r>
      <w:r>
        <w:rPr>
          <w:rFonts w:ascii="宋体" w:hAnsi="宋体" w:eastAsia="宋体" w:cs="宋体"/>
          <w:spacing w:val="-3"/>
          <w:sz w:val="28"/>
          <w:szCs w:val="28"/>
        </w:rPr>
        <w:t>，天然地层</w:t>
      </w:r>
      <w:r>
        <w:rPr>
          <w:rFonts w:ascii="宋体" w:hAnsi="宋体" w:eastAsia="宋体" w:cs="宋体"/>
          <w:spacing w:val="-2"/>
          <w:sz w:val="28"/>
          <w:szCs w:val="28"/>
        </w:rPr>
        <w:t>及人工土构成，较为简单，尾矿堆积物构成及分布较复杂。现就场地各地层</w:t>
      </w:r>
      <w:r>
        <w:rPr>
          <w:rFonts w:ascii="宋体" w:hAnsi="宋体" w:eastAsia="宋体" w:cs="宋体"/>
          <w:spacing w:val="-1"/>
          <w:sz w:val="28"/>
          <w:szCs w:val="28"/>
        </w:rPr>
        <w:t>情况分别描述如下。</w:t>
      </w:r>
    </w:p>
    <w:p w14:paraId="30D64D82">
      <w:pPr>
        <w:spacing w:before="1" w:line="219" w:lineRule="auto"/>
        <w:ind w:left="574"/>
        <w:rPr>
          <w:rFonts w:ascii="宋体" w:hAnsi="宋体" w:eastAsia="宋体" w:cs="宋体"/>
          <w:sz w:val="28"/>
          <w:szCs w:val="28"/>
        </w:rPr>
      </w:pPr>
      <w:r>
        <w:rPr>
          <w:rFonts w:ascii="宋体" w:hAnsi="宋体" w:eastAsia="宋体" w:cs="宋体"/>
          <w:spacing w:val="-3"/>
          <w:sz w:val="28"/>
          <w:szCs w:val="28"/>
        </w:rPr>
        <w:t>人工堆积层</w:t>
      </w:r>
    </w:p>
    <w:p w14:paraId="4861FC16">
      <w:pPr>
        <w:spacing w:before="212" w:line="359" w:lineRule="auto"/>
        <w:ind w:left="10" w:firstLine="559"/>
        <w:rPr>
          <w:rFonts w:ascii="宋体" w:hAnsi="宋体" w:eastAsia="宋体" w:cs="宋体"/>
          <w:sz w:val="28"/>
          <w:szCs w:val="28"/>
        </w:rPr>
      </w:pPr>
      <w:r>
        <w:rPr>
          <w:rFonts w:ascii="宋体" w:hAnsi="宋体" w:eastAsia="宋体" w:cs="宋体"/>
          <w:spacing w:val="13"/>
          <w:sz w:val="28"/>
          <w:szCs w:val="28"/>
        </w:rPr>
        <w:t>①素填土：黄色，潮湿</w:t>
      </w:r>
      <w:r>
        <w:rPr>
          <w:rFonts w:ascii="Times New Roman" w:hAnsi="Times New Roman" w:eastAsia="Times New Roman" w:cs="Times New Roman"/>
          <w:spacing w:val="13"/>
          <w:sz w:val="28"/>
          <w:szCs w:val="28"/>
        </w:rPr>
        <w:t>-</w:t>
      </w:r>
      <w:r>
        <w:rPr>
          <w:rFonts w:ascii="宋体" w:hAnsi="宋体" w:eastAsia="宋体" w:cs="宋体"/>
          <w:spacing w:val="13"/>
          <w:sz w:val="28"/>
          <w:szCs w:val="28"/>
        </w:rPr>
        <w:t>饱和，松散，主要由碎石土组成，一般粒径</w:t>
      </w:r>
      <w:r>
        <w:rPr>
          <w:rFonts w:ascii="Times New Roman" w:hAnsi="Times New Roman" w:eastAsia="Times New Roman" w:cs="Times New Roman"/>
          <w:spacing w:val="-2"/>
          <w:sz w:val="28"/>
          <w:szCs w:val="28"/>
        </w:rPr>
        <w:t>30mm-80mm</w:t>
      </w:r>
      <w:r>
        <w:rPr>
          <w:rFonts w:ascii="Times New Roman" w:hAnsi="Times New Roman" w:eastAsia="Times New Roman" w:cs="Times New Roman"/>
          <w:spacing w:val="-26"/>
          <w:sz w:val="28"/>
          <w:szCs w:val="28"/>
        </w:rPr>
        <w:t xml:space="preserve"> </w:t>
      </w:r>
      <w:r>
        <w:rPr>
          <w:rFonts w:ascii="宋体" w:hAnsi="宋体" w:eastAsia="宋体" w:cs="宋体"/>
          <w:spacing w:val="-2"/>
          <w:sz w:val="28"/>
          <w:szCs w:val="28"/>
        </w:rPr>
        <w:t>，钻孔揭露厚度为</w:t>
      </w:r>
      <w:r>
        <w:rPr>
          <w:rFonts w:ascii="Times New Roman" w:hAnsi="Times New Roman" w:eastAsia="Times New Roman" w:cs="Times New Roman"/>
          <w:spacing w:val="-2"/>
          <w:sz w:val="28"/>
          <w:szCs w:val="28"/>
        </w:rPr>
        <w:t>18.5-22.5m</w:t>
      </w:r>
      <w:r>
        <w:rPr>
          <w:rFonts w:ascii="宋体" w:hAnsi="宋体" w:eastAsia="宋体" w:cs="宋体"/>
          <w:spacing w:val="-2"/>
          <w:sz w:val="28"/>
          <w:szCs w:val="28"/>
        </w:rPr>
        <w:t>。</w:t>
      </w:r>
    </w:p>
    <w:p w14:paraId="7BD1B61F">
      <w:pPr>
        <w:spacing w:before="1" w:line="359" w:lineRule="auto"/>
        <w:ind w:left="11" w:firstLine="558"/>
        <w:rPr>
          <w:rFonts w:ascii="Times New Roman" w:hAnsi="Times New Roman" w:eastAsia="Times New Roman" w:cs="Times New Roman"/>
          <w:sz w:val="28"/>
          <w:szCs w:val="28"/>
        </w:rPr>
      </w:pPr>
      <w:r>
        <w:rPr>
          <w:rFonts w:ascii="宋体" w:hAnsi="宋体" w:eastAsia="宋体" w:cs="宋体"/>
          <w:spacing w:val="-1"/>
          <w:sz w:val="28"/>
          <w:szCs w:val="28"/>
        </w:rPr>
        <w:t>②素填土：杂色，稍湿</w:t>
      </w:r>
      <w:r>
        <w:rPr>
          <w:rFonts w:ascii="Times New Roman" w:hAnsi="Times New Roman" w:eastAsia="Times New Roman" w:cs="Times New Roman"/>
          <w:spacing w:val="-1"/>
          <w:sz w:val="28"/>
          <w:szCs w:val="28"/>
        </w:rPr>
        <w:t>~</w:t>
      </w:r>
      <w:r>
        <w:rPr>
          <w:rFonts w:ascii="宋体" w:hAnsi="宋体" w:eastAsia="宋体" w:cs="宋体"/>
          <w:spacing w:val="-1"/>
          <w:sz w:val="28"/>
          <w:szCs w:val="28"/>
        </w:rPr>
        <w:t>潮湿，松散</w:t>
      </w:r>
      <w:r>
        <w:rPr>
          <w:rFonts w:ascii="Times New Roman" w:hAnsi="Times New Roman" w:eastAsia="Times New Roman" w:cs="Times New Roman"/>
          <w:spacing w:val="-1"/>
          <w:sz w:val="28"/>
          <w:szCs w:val="28"/>
        </w:rPr>
        <w:t>-</w:t>
      </w:r>
      <w:r>
        <w:rPr>
          <w:rFonts w:ascii="宋体" w:hAnsi="宋体" w:eastAsia="宋体" w:cs="宋体"/>
          <w:spacing w:val="-1"/>
          <w:sz w:val="28"/>
          <w:szCs w:val="28"/>
        </w:rPr>
        <w:t>稍密，钻探揭露地层主要成分为碎</w:t>
      </w:r>
      <w:r>
        <w:rPr>
          <w:rFonts w:ascii="宋体" w:hAnsi="宋体" w:eastAsia="宋体" w:cs="宋体"/>
          <w:spacing w:val="1"/>
          <w:sz w:val="28"/>
          <w:szCs w:val="28"/>
        </w:rPr>
        <w:t>石土，母岩为花岗岩，强风化至中风化，一般粒径</w:t>
      </w:r>
      <w:r>
        <w:rPr>
          <w:rFonts w:ascii="Times New Roman" w:hAnsi="Times New Roman" w:eastAsia="Times New Roman" w:cs="Times New Roman"/>
          <w:spacing w:val="1"/>
          <w:sz w:val="28"/>
          <w:szCs w:val="28"/>
        </w:rPr>
        <w:t>30</w:t>
      </w:r>
      <w:r>
        <w:rPr>
          <w:rFonts w:ascii="Times New Roman" w:hAnsi="Times New Roman" w:eastAsia="Times New Roman" w:cs="Times New Roman"/>
          <w:sz w:val="28"/>
          <w:szCs w:val="28"/>
        </w:rPr>
        <w:t>mm</w:t>
      </w:r>
      <w:r>
        <w:rPr>
          <w:rFonts w:ascii="Times New Roman" w:hAnsi="Times New Roman" w:eastAsia="Times New Roman" w:cs="Times New Roman"/>
          <w:spacing w:val="1"/>
          <w:sz w:val="28"/>
          <w:szCs w:val="28"/>
        </w:rPr>
        <w:t>-80</w:t>
      </w:r>
      <w:r>
        <w:rPr>
          <w:rFonts w:ascii="Times New Roman" w:hAnsi="Times New Roman" w:eastAsia="Times New Roman" w:cs="Times New Roman"/>
          <w:sz w:val="28"/>
          <w:szCs w:val="28"/>
        </w:rPr>
        <w:t>mm</w:t>
      </w:r>
      <w:r>
        <w:rPr>
          <w:rFonts w:ascii="Times New Roman" w:hAnsi="Times New Roman" w:eastAsia="Times New Roman" w:cs="Times New Roman"/>
          <w:spacing w:val="-13"/>
          <w:sz w:val="28"/>
          <w:szCs w:val="28"/>
        </w:rPr>
        <w:t xml:space="preserve"> </w:t>
      </w:r>
      <w:r>
        <w:rPr>
          <w:rFonts w:ascii="宋体" w:hAnsi="宋体" w:eastAsia="宋体" w:cs="宋体"/>
          <w:spacing w:val="1"/>
          <w:sz w:val="28"/>
          <w:szCs w:val="28"/>
        </w:rPr>
        <w:t>，最大粒径</w:t>
      </w:r>
      <w:r>
        <w:rPr>
          <w:rFonts w:ascii="Times New Roman" w:hAnsi="Times New Roman" w:eastAsia="Times New Roman" w:cs="Times New Roman"/>
          <w:spacing w:val="-3"/>
          <w:sz w:val="28"/>
          <w:szCs w:val="28"/>
        </w:rPr>
        <w:t>120mm</w:t>
      </w:r>
      <w:r>
        <w:rPr>
          <w:rFonts w:ascii="Times New Roman" w:hAnsi="Times New Roman" w:eastAsia="Times New Roman" w:cs="Times New Roman"/>
          <w:spacing w:val="-31"/>
          <w:sz w:val="28"/>
          <w:szCs w:val="28"/>
        </w:rPr>
        <w:t xml:space="preserve"> </w:t>
      </w:r>
      <w:r>
        <w:rPr>
          <w:rFonts w:ascii="宋体" w:hAnsi="宋体" w:eastAsia="宋体" w:cs="宋体"/>
          <w:spacing w:val="-3"/>
          <w:sz w:val="28"/>
          <w:szCs w:val="28"/>
        </w:rPr>
        <w:t>，棱角状，钻孔揭露厚度为</w:t>
      </w:r>
      <w:r>
        <w:rPr>
          <w:rFonts w:ascii="Times New Roman" w:hAnsi="Times New Roman" w:eastAsia="Times New Roman" w:cs="Times New Roman"/>
          <w:spacing w:val="-3"/>
          <w:sz w:val="28"/>
          <w:szCs w:val="28"/>
        </w:rPr>
        <w:t>2.80-</w:t>
      </w:r>
      <w:r>
        <w:rPr>
          <w:rFonts w:ascii="Times New Roman" w:hAnsi="Times New Roman" w:eastAsia="Times New Roman" w:cs="Times New Roman"/>
          <w:spacing w:val="-37"/>
          <w:sz w:val="28"/>
          <w:szCs w:val="28"/>
        </w:rPr>
        <w:t xml:space="preserve"> </w:t>
      </w:r>
      <w:r>
        <w:rPr>
          <w:rFonts w:ascii="Times New Roman" w:hAnsi="Times New Roman" w:eastAsia="Times New Roman" w:cs="Times New Roman"/>
          <w:spacing w:val="-3"/>
          <w:sz w:val="28"/>
          <w:szCs w:val="28"/>
        </w:rPr>
        <w:t>13.20m</w:t>
      </w:r>
    </w:p>
    <w:p w14:paraId="7DEB1FF9">
      <w:pPr>
        <w:spacing w:before="1" w:line="219" w:lineRule="auto"/>
        <w:ind w:left="571"/>
        <w:rPr>
          <w:rFonts w:ascii="宋体" w:hAnsi="宋体" w:eastAsia="宋体" w:cs="宋体"/>
          <w:sz w:val="28"/>
          <w:szCs w:val="28"/>
        </w:rPr>
      </w:pPr>
      <w:r>
        <w:rPr>
          <w:rFonts w:ascii="宋体" w:hAnsi="宋体" w:eastAsia="宋体" w:cs="宋体"/>
          <w:spacing w:val="-2"/>
          <w:sz w:val="28"/>
          <w:szCs w:val="28"/>
        </w:rPr>
        <w:t>尾矿堆积物</w:t>
      </w:r>
    </w:p>
    <w:p w14:paraId="022975AD">
      <w:pPr>
        <w:spacing w:before="212" w:line="359" w:lineRule="auto"/>
        <w:ind w:left="11" w:right="2" w:firstLine="560"/>
        <w:rPr>
          <w:rFonts w:ascii="宋体" w:hAnsi="宋体" w:eastAsia="宋体" w:cs="宋体"/>
          <w:sz w:val="28"/>
          <w:szCs w:val="28"/>
        </w:rPr>
      </w:pPr>
      <w:r>
        <w:rPr>
          <w:rFonts w:ascii="宋体" w:hAnsi="宋体" w:eastAsia="宋体" w:cs="宋体"/>
          <w:spacing w:val="-2"/>
          <w:sz w:val="28"/>
          <w:szCs w:val="28"/>
        </w:rPr>
        <w:t>根据试验室颗粒分析试验结果表明，该尾矿库的尾矿堆</w:t>
      </w:r>
      <w:r>
        <w:rPr>
          <w:rFonts w:ascii="宋体" w:hAnsi="宋体" w:eastAsia="宋体" w:cs="宋体"/>
          <w:spacing w:val="-3"/>
          <w:sz w:val="28"/>
          <w:szCs w:val="28"/>
        </w:rPr>
        <w:t>积物主要由尾粉</w:t>
      </w:r>
      <w:r>
        <w:rPr>
          <w:rFonts w:ascii="宋体" w:hAnsi="宋体" w:eastAsia="宋体" w:cs="宋体"/>
          <w:spacing w:val="-1"/>
          <w:sz w:val="28"/>
          <w:szCs w:val="28"/>
        </w:rPr>
        <w:t>土及尾粉质黏土组成，少部分为尾粉砂，其特征及分布情况描述如下：</w:t>
      </w:r>
    </w:p>
    <w:p w14:paraId="5BFA2061">
      <w:pPr>
        <w:spacing w:line="359" w:lineRule="auto"/>
        <w:ind w:left="17" w:firstLine="552"/>
        <w:rPr>
          <w:rFonts w:ascii="宋体" w:hAnsi="宋体" w:eastAsia="宋体" w:cs="宋体"/>
          <w:sz w:val="28"/>
          <w:szCs w:val="28"/>
        </w:rPr>
      </w:pPr>
      <w:r>
        <w:rPr>
          <w:rFonts w:ascii="宋体" w:hAnsi="宋体" w:eastAsia="宋体" w:cs="宋体"/>
          <w:spacing w:val="-2"/>
          <w:sz w:val="28"/>
          <w:szCs w:val="28"/>
        </w:rPr>
        <w:t>③尾粉土：灰褐色，稍密、中实，湿，摇振反应中等，无光泽反应</w:t>
      </w:r>
      <w:r>
        <w:rPr>
          <w:rFonts w:ascii="宋体" w:hAnsi="宋体" w:eastAsia="宋体" w:cs="宋体"/>
          <w:spacing w:val="-3"/>
          <w:sz w:val="28"/>
          <w:szCs w:val="28"/>
        </w:rPr>
        <w:t>，干</w:t>
      </w:r>
      <w:r>
        <w:rPr>
          <w:rFonts w:ascii="宋体" w:hAnsi="宋体" w:eastAsia="宋体" w:cs="宋体"/>
          <w:spacing w:val="-2"/>
          <w:sz w:val="28"/>
          <w:szCs w:val="28"/>
        </w:rPr>
        <w:t>强度低，该层与尾粉砂互层。钻孔揭露厚度为</w:t>
      </w:r>
      <w:r>
        <w:rPr>
          <w:rFonts w:ascii="Times New Roman" w:hAnsi="Times New Roman" w:eastAsia="Times New Roman" w:cs="Times New Roman"/>
          <w:spacing w:val="-2"/>
          <w:sz w:val="28"/>
          <w:szCs w:val="28"/>
        </w:rPr>
        <w:t>4.10-</w:t>
      </w:r>
      <w:r>
        <w:rPr>
          <w:rFonts w:ascii="Times New Roman" w:hAnsi="Times New Roman" w:eastAsia="Times New Roman" w:cs="Times New Roman"/>
          <w:spacing w:val="-22"/>
          <w:sz w:val="28"/>
          <w:szCs w:val="28"/>
        </w:rPr>
        <w:t xml:space="preserve"> </w:t>
      </w:r>
      <w:r>
        <w:rPr>
          <w:rFonts w:ascii="Times New Roman" w:hAnsi="Times New Roman" w:eastAsia="Times New Roman" w:cs="Times New Roman"/>
          <w:spacing w:val="-2"/>
          <w:sz w:val="28"/>
          <w:szCs w:val="28"/>
        </w:rPr>
        <w:t>11.00m</w:t>
      </w:r>
      <w:r>
        <w:rPr>
          <w:rFonts w:ascii="宋体" w:hAnsi="宋体" w:eastAsia="宋体" w:cs="宋体"/>
          <w:spacing w:val="-2"/>
          <w:sz w:val="28"/>
          <w:szCs w:val="28"/>
        </w:rPr>
        <w:t>。</w:t>
      </w:r>
    </w:p>
    <w:p w14:paraId="176AF0F5">
      <w:pPr>
        <w:spacing w:before="1" w:line="359" w:lineRule="auto"/>
        <w:ind w:left="11" w:right="10" w:firstLine="558"/>
        <w:rPr>
          <w:rFonts w:ascii="Times New Roman" w:hAnsi="Times New Roman" w:eastAsia="Times New Roman" w:cs="Times New Roman"/>
          <w:sz w:val="28"/>
          <w:szCs w:val="28"/>
        </w:rPr>
      </w:pPr>
      <w:r>
        <w:rPr>
          <w:rFonts w:ascii="宋体" w:hAnsi="宋体" w:eastAsia="宋体" w:cs="宋体"/>
          <w:spacing w:val="-3"/>
          <w:sz w:val="28"/>
          <w:szCs w:val="28"/>
        </w:rPr>
        <w:t>④尾粉质黏土：灰黑色，软塑，无摇振反应，有光泽反应，干强度高，</w:t>
      </w:r>
      <w:r>
        <w:rPr>
          <w:rFonts w:ascii="宋体" w:hAnsi="宋体" w:eastAsia="宋体" w:cs="宋体"/>
          <w:spacing w:val="-2"/>
          <w:sz w:val="28"/>
          <w:szCs w:val="28"/>
        </w:rPr>
        <w:t>韧性高。钻孔揭露厚度为</w:t>
      </w:r>
      <w:r>
        <w:rPr>
          <w:rFonts w:ascii="Times New Roman" w:hAnsi="Times New Roman" w:eastAsia="Times New Roman" w:cs="Times New Roman"/>
          <w:spacing w:val="-2"/>
          <w:sz w:val="28"/>
          <w:szCs w:val="28"/>
        </w:rPr>
        <w:t>4.00-</w:t>
      </w:r>
      <w:r>
        <w:rPr>
          <w:rFonts w:ascii="Times New Roman" w:hAnsi="Times New Roman" w:eastAsia="Times New Roman" w:cs="Times New Roman"/>
          <w:spacing w:val="-36"/>
          <w:sz w:val="28"/>
          <w:szCs w:val="28"/>
        </w:rPr>
        <w:t xml:space="preserve"> </w:t>
      </w:r>
      <w:r>
        <w:rPr>
          <w:rFonts w:ascii="Times New Roman" w:hAnsi="Times New Roman" w:eastAsia="Times New Roman" w:cs="Times New Roman"/>
          <w:spacing w:val="-2"/>
          <w:sz w:val="28"/>
          <w:szCs w:val="28"/>
        </w:rPr>
        <w:t>11.60m</w:t>
      </w:r>
    </w:p>
    <w:p w14:paraId="63ABD455">
      <w:pPr>
        <w:spacing w:before="2" w:line="219" w:lineRule="auto"/>
        <w:ind w:left="577"/>
        <w:rPr>
          <w:rFonts w:ascii="宋体" w:hAnsi="宋体" w:eastAsia="宋体" w:cs="宋体"/>
          <w:sz w:val="28"/>
          <w:szCs w:val="28"/>
        </w:rPr>
      </w:pPr>
      <w:r>
        <w:rPr>
          <w:rFonts w:ascii="宋体" w:hAnsi="宋体" w:eastAsia="宋体" w:cs="宋体"/>
          <w:spacing w:val="-4"/>
          <w:sz w:val="28"/>
          <w:szCs w:val="28"/>
        </w:rPr>
        <w:t>天然地层</w:t>
      </w:r>
    </w:p>
    <w:p w14:paraId="75A1926F">
      <w:pPr>
        <w:spacing w:before="210" w:line="360" w:lineRule="auto"/>
        <w:ind w:left="10" w:firstLine="559"/>
        <w:jc w:val="both"/>
        <w:rPr>
          <w:rFonts w:ascii="宋体" w:hAnsi="宋体" w:eastAsia="宋体" w:cs="宋体"/>
          <w:sz w:val="28"/>
          <w:szCs w:val="28"/>
        </w:rPr>
      </w:pPr>
      <w:r>
        <w:rPr>
          <w:rFonts w:ascii="宋体" w:hAnsi="宋体" w:eastAsia="宋体" w:cs="宋体"/>
          <w:spacing w:val="2"/>
          <w:sz w:val="28"/>
          <w:szCs w:val="28"/>
        </w:rPr>
        <w:t>⑤碎石：黄褐色，潮湿</w:t>
      </w:r>
      <w:r>
        <w:rPr>
          <w:rFonts w:ascii="Times New Roman" w:hAnsi="Times New Roman" w:eastAsia="Times New Roman" w:cs="Times New Roman"/>
          <w:spacing w:val="2"/>
          <w:sz w:val="28"/>
          <w:szCs w:val="28"/>
        </w:rPr>
        <w:t>~</w:t>
      </w:r>
      <w:r>
        <w:rPr>
          <w:rFonts w:ascii="宋体" w:hAnsi="宋体" w:eastAsia="宋体" w:cs="宋体"/>
          <w:spacing w:val="2"/>
          <w:sz w:val="28"/>
          <w:szCs w:val="28"/>
        </w:rPr>
        <w:t>饱和，稍密，成分为强风化及中风化混合花岗</w:t>
      </w:r>
      <w:r>
        <w:rPr>
          <w:rFonts w:ascii="宋体" w:hAnsi="宋体" w:eastAsia="宋体" w:cs="宋体"/>
          <w:sz w:val="28"/>
          <w:szCs w:val="28"/>
        </w:rPr>
        <w:t>岩，棱角状，一般粒径</w:t>
      </w:r>
      <w:r>
        <w:rPr>
          <w:rFonts w:ascii="Times New Roman" w:hAnsi="Times New Roman" w:eastAsia="Times New Roman" w:cs="Times New Roman"/>
          <w:sz w:val="28"/>
          <w:szCs w:val="28"/>
        </w:rPr>
        <w:t>10-80mm</w:t>
      </w:r>
      <w:r>
        <w:rPr>
          <w:rFonts w:ascii="Times New Roman" w:hAnsi="Times New Roman" w:eastAsia="Times New Roman" w:cs="Times New Roman"/>
          <w:spacing w:val="-18"/>
          <w:sz w:val="28"/>
          <w:szCs w:val="28"/>
        </w:rPr>
        <w:t xml:space="preserve"> </w:t>
      </w:r>
      <w:r>
        <w:rPr>
          <w:rFonts w:ascii="宋体" w:hAnsi="宋体" w:eastAsia="宋体" w:cs="宋体"/>
          <w:sz w:val="28"/>
          <w:szCs w:val="28"/>
        </w:rPr>
        <w:t>，最大粒径可达</w:t>
      </w:r>
      <w:r>
        <w:rPr>
          <w:rFonts w:ascii="Times New Roman" w:hAnsi="Times New Roman" w:eastAsia="Times New Roman" w:cs="Times New Roman"/>
          <w:sz w:val="28"/>
          <w:szCs w:val="28"/>
        </w:rPr>
        <w:t>90mm</w:t>
      </w:r>
      <w:r>
        <w:rPr>
          <w:rFonts w:ascii="Times New Roman" w:hAnsi="Times New Roman" w:eastAsia="Times New Roman" w:cs="Times New Roman"/>
          <w:spacing w:val="-32"/>
          <w:sz w:val="28"/>
          <w:szCs w:val="28"/>
        </w:rPr>
        <w:t xml:space="preserve"> </w:t>
      </w:r>
      <w:r>
        <w:rPr>
          <w:rFonts w:ascii="宋体" w:hAnsi="宋体" w:eastAsia="宋体" w:cs="宋体"/>
          <w:sz w:val="28"/>
          <w:szCs w:val="28"/>
        </w:rPr>
        <w:t>，充填粗砂、粉质黏</w:t>
      </w:r>
      <w:r>
        <w:rPr>
          <w:rFonts w:ascii="宋体" w:hAnsi="宋体" w:eastAsia="宋体" w:cs="宋体"/>
          <w:spacing w:val="-1"/>
          <w:sz w:val="28"/>
          <w:szCs w:val="28"/>
        </w:rPr>
        <w:t>土、粉土等，钻孔揭露厚度为</w:t>
      </w:r>
      <w:r>
        <w:rPr>
          <w:rFonts w:ascii="Times New Roman" w:hAnsi="Times New Roman" w:eastAsia="Times New Roman" w:cs="Times New Roman"/>
          <w:spacing w:val="-1"/>
          <w:sz w:val="28"/>
          <w:szCs w:val="28"/>
        </w:rPr>
        <w:t>1.30m</w:t>
      </w:r>
      <w:r>
        <w:rPr>
          <w:rFonts w:ascii="宋体" w:hAnsi="宋体" w:eastAsia="宋体" w:cs="宋体"/>
          <w:spacing w:val="-1"/>
          <w:sz w:val="28"/>
          <w:szCs w:val="28"/>
        </w:rPr>
        <w:t>。</w:t>
      </w:r>
    </w:p>
    <w:p w14:paraId="7B72F33B">
      <w:pPr>
        <w:spacing w:before="251" w:line="359" w:lineRule="auto"/>
        <w:ind w:left="17" w:right="237" w:firstLine="552"/>
        <w:rPr>
          <w:rFonts w:ascii="宋体" w:hAnsi="宋体" w:eastAsia="宋体" w:cs="宋体"/>
          <w:sz w:val="28"/>
          <w:szCs w:val="28"/>
        </w:rPr>
      </w:pPr>
      <w:r>
        <w:rPr>
          <w:rFonts w:ascii="宋体" w:hAnsi="宋体" w:eastAsia="宋体" w:cs="宋体"/>
          <w:spacing w:val="-2"/>
          <w:sz w:val="28"/>
          <w:szCs w:val="28"/>
        </w:rPr>
        <w:t>⑥全风化花岗岩：黄褐色，结构构造已破坏，岩芯呈砂土状，钻孔</w:t>
      </w:r>
      <w:r>
        <w:rPr>
          <w:rFonts w:ascii="宋体" w:hAnsi="宋体" w:eastAsia="宋体" w:cs="宋体"/>
          <w:spacing w:val="-3"/>
          <w:sz w:val="28"/>
          <w:szCs w:val="28"/>
        </w:rPr>
        <w:t>揭露</w:t>
      </w:r>
      <w:r>
        <w:rPr>
          <w:rFonts w:ascii="宋体" w:hAnsi="宋体" w:eastAsia="宋体" w:cs="宋体"/>
          <w:spacing w:val="-4"/>
          <w:sz w:val="28"/>
          <w:szCs w:val="28"/>
        </w:rPr>
        <w:t>厚度为</w:t>
      </w:r>
      <w:r>
        <w:rPr>
          <w:rFonts w:ascii="Times New Roman" w:hAnsi="Times New Roman" w:eastAsia="Times New Roman" w:cs="Times New Roman"/>
          <w:spacing w:val="-4"/>
          <w:sz w:val="28"/>
          <w:szCs w:val="28"/>
        </w:rPr>
        <w:t>0.60-</w:t>
      </w:r>
      <w:r>
        <w:rPr>
          <w:rFonts w:ascii="Times New Roman" w:hAnsi="Times New Roman" w:eastAsia="Times New Roman" w:cs="Times New Roman"/>
          <w:spacing w:val="-31"/>
          <w:sz w:val="28"/>
          <w:szCs w:val="28"/>
        </w:rPr>
        <w:t xml:space="preserve"> </w:t>
      </w:r>
      <w:r>
        <w:rPr>
          <w:rFonts w:ascii="Times New Roman" w:hAnsi="Times New Roman" w:eastAsia="Times New Roman" w:cs="Times New Roman"/>
          <w:spacing w:val="-4"/>
          <w:sz w:val="28"/>
          <w:szCs w:val="28"/>
        </w:rPr>
        <w:t>1.90m</w:t>
      </w:r>
      <w:r>
        <w:rPr>
          <w:rFonts w:ascii="宋体" w:hAnsi="宋体" w:eastAsia="宋体" w:cs="宋体"/>
          <w:spacing w:val="-4"/>
          <w:sz w:val="28"/>
          <w:szCs w:val="28"/>
        </w:rPr>
        <w:t>。</w:t>
      </w:r>
    </w:p>
    <w:p w14:paraId="7A72DBFF">
      <w:pPr>
        <w:spacing w:before="1" w:line="358" w:lineRule="auto"/>
        <w:ind w:left="17" w:right="239" w:firstLine="552"/>
        <w:rPr>
          <w:rFonts w:ascii="宋体" w:hAnsi="宋体" w:eastAsia="宋体" w:cs="宋体"/>
          <w:sz w:val="28"/>
          <w:szCs w:val="28"/>
        </w:rPr>
      </w:pPr>
      <w:r>
        <w:rPr>
          <w:rFonts w:ascii="宋体" w:hAnsi="宋体" w:eastAsia="宋体" w:cs="宋体"/>
          <w:spacing w:val="-2"/>
          <w:sz w:val="28"/>
          <w:szCs w:val="28"/>
        </w:rPr>
        <w:t>⑦强风化花岗岩：黄褐色，中粗粒结构，块状构造，裂隙发</w:t>
      </w:r>
      <w:r>
        <w:rPr>
          <w:rFonts w:ascii="宋体" w:hAnsi="宋体" w:eastAsia="宋体" w:cs="宋体"/>
          <w:spacing w:val="-3"/>
          <w:sz w:val="28"/>
          <w:szCs w:val="28"/>
        </w:rPr>
        <w:t>育，钻孔揭露厚度为</w:t>
      </w:r>
      <w:r>
        <w:rPr>
          <w:rFonts w:ascii="Times New Roman" w:hAnsi="Times New Roman" w:eastAsia="Times New Roman" w:cs="Times New Roman"/>
          <w:spacing w:val="-3"/>
          <w:sz w:val="28"/>
          <w:szCs w:val="28"/>
        </w:rPr>
        <w:t>1.20-</w:t>
      </w:r>
      <w:r>
        <w:rPr>
          <w:rFonts w:ascii="Times New Roman" w:hAnsi="Times New Roman" w:eastAsia="Times New Roman" w:cs="Times New Roman"/>
          <w:spacing w:val="-40"/>
          <w:sz w:val="28"/>
          <w:szCs w:val="28"/>
        </w:rPr>
        <w:t xml:space="preserve"> </w:t>
      </w:r>
      <w:r>
        <w:rPr>
          <w:rFonts w:ascii="Times New Roman" w:hAnsi="Times New Roman" w:eastAsia="Times New Roman" w:cs="Times New Roman"/>
          <w:spacing w:val="-3"/>
          <w:sz w:val="28"/>
          <w:szCs w:val="28"/>
        </w:rPr>
        <w:t>1.50m</w:t>
      </w:r>
      <w:r>
        <w:rPr>
          <w:rFonts w:ascii="宋体" w:hAnsi="宋体" w:eastAsia="宋体" w:cs="宋体"/>
          <w:spacing w:val="-3"/>
          <w:sz w:val="28"/>
          <w:szCs w:val="28"/>
        </w:rPr>
        <w:t>。</w:t>
      </w:r>
    </w:p>
    <w:p w14:paraId="407FE39A">
      <w:pPr>
        <w:spacing w:before="2" w:line="361" w:lineRule="auto"/>
        <w:ind w:left="9" w:right="239" w:firstLine="560"/>
        <w:rPr>
          <w:rFonts w:ascii="宋体" w:hAnsi="宋体" w:eastAsia="宋体" w:cs="宋体"/>
          <w:sz w:val="28"/>
          <w:szCs w:val="28"/>
        </w:rPr>
      </w:pPr>
      <w:r>
        <w:rPr>
          <w:rFonts w:ascii="宋体" w:hAnsi="宋体" w:eastAsia="宋体" w:cs="宋体"/>
          <w:spacing w:val="-2"/>
          <w:sz w:val="28"/>
          <w:szCs w:val="28"/>
        </w:rPr>
        <w:t>⑧中风化花岗岩：灰色，中粗粒结构，块状构造，裂隙较发</w:t>
      </w:r>
      <w:r>
        <w:rPr>
          <w:rFonts w:ascii="宋体" w:hAnsi="宋体" w:eastAsia="宋体" w:cs="宋体"/>
          <w:spacing w:val="-3"/>
          <w:sz w:val="28"/>
          <w:szCs w:val="28"/>
        </w:rPr>
        <w:t>育，该层未揭穿。</w:t>
      </w:r>
    </w:p>
    <w:p w14:paraId="75C15934">
      <w:pPr>
        <w:spacing w:before="13"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2.3.2</w:t>
      </w:r>
      <w:r>
        <w:rPr>
          <w:rFonts w:ascii="宋体" w:hAnsi="宋体" w:eastAsia="宋体" w:cs="宋体"/>
          <w:b/>
          <w:bCs/>
          <w:spacing w:val="-2"/>
          <w:sz w:val="28"/>
          <w:szCs w:val="28"/>
        </w:rPr>
        <w:t>水文地质条件</w:t>
      </w:r>
    </w:p>
    <w:p w14:paraId="54490A25">
      <w:pPr>
        <w:spacing w:before="211" w:line="220" w:lineRule="auto"/>
        <w:ind w:left="580"/>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）地下水类型</w:t>
      </w:r>
    </w:p>
    <w:p w14:paraId="03278A69">
      <w:pPr>
        <w:spacing w:before="209" w:line="359" w:lineRule="auto"/>
        <w:ind w:left="9" w:firstLine="567"/>
        <w:rPr>
          <w:rFonts w:ascii="宋体" w:hAnsi="宋体" w:eastAsia="宋体" w:cs="宋体"/>
          <w:sz w:val="28"/>
          <w:szCs w:val="28"/>
        </w:rPr>
      </w:pPr>
      <w:r>
        <w:rPr>
          <w:rFonts w:ascii="宋体" w:hAnsi="宋体" w:eastAsia="宋体" w:cs="宋体"/>
          <w:spacing w:val="-2"/>
          <w:sz w:val="28"/>
          <w:szCs w:val="28"/>
        </w:rPr>
        <w:t>该区地下水按含水层性质分为松散岩类孔隙水和基</w:t>
      </w:r>
      <w:r>
        <w:rPr>
          <w:rFonts w:ascii="宋体" w:hAnsi="宋体" w:eastAsia="宋体" w:cs="宋体"/>
          <w:spacing w:val="-3"/>
          <w:sz w:val="28"/>
          <w:szCs w:val="28"/>
        </w:rPr>
        <w:t>岩裂隙水。松散岩类孔隙水主要赋存于尾矿堆积物中；基岩裂隙水，赋存于混合花岗岩</w:t>
      </w:r>
      <w:r>
        <w:rPr>
          <w:rFonts w:ascii="宋体" w:hAnsi="宋体" w:eastAsia="宋体" w:cs="宋体"/>
          <w:spacing w:val="-4"/>
          <w:sz w:val="28"/>
          <w:szCs w:val="28"/>
        </w:rPr>
        <w:t>的裂隙中。</w:t>
      </w:r>
      <w:r>
        <w:rPr>
          <w:rFonts w:ascii="宋体" w:hAnsi="宋体" w:eastAsia="宋体" w:cs="宋体"/>
          <w:spacing w:val="-1"/>
          <w:sz w:val="28"/>
          <w:szCs w:val="28"/>
        </w:rPr>
        <w:t>勘察期间库区存水水量不大。</w:t>
      </w:r>
    </w:p>
    <w:p w14:paraId="4677E4AE">
      <w:pPr>
        <w:spacing w:before="1" w:line="219"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）地下水补给、径流和排泄条件</w:t>
      </w:r>
    </w:p>
    <w:p w14:paraId="43478CEF">
      <w:pPr>
        <w:spacing w:before="213" w:line="359" w:lineRule="auto"/>
        <w:ind w:left="9" w:right="237" w:firstLine="562"/>
        <w:rPr>
          <w:rFonts w:ascii="宋体" w:hAnsi="宋体" w:eastAsia="宋体" w:cs="宋体"/>
          <w:sz w:val="28"/>
          <w:szCs w:val="28"/>
        </w:rPr>
      </w:pPr>
      <w:r>
        <w:rPr>
          <w:rFonts w:ascii="宋体" w:hAnsi="宋体" w:eastAsia="宋体" w:cs="宋体"/>
          <w:spacing w:val="-2"/>
          <w:sz w:val="28"/>
          <w:szCs w:val="28"/>
        </w:rPr>
        <w:t>地下水补给来源为大气降水入渗补给，排泄方式主要为排洪</w:t>
      </w:r>
      <w:r>
        <w:rPr>
          <w:rFonts w:ascii="宋体" w:hAnsi="宋体" w:eastAsia="宋体" w:cs="宋体"/>
          <w:spacing w:val="-3"/>
          <w:sz w:val="28"/>
          <w:szCs w:val="28"/>
        </w:rPr>
        <w:t>设施排水及蒸发作用。尾矿库所处地区年降雨量主要集中在</w:t>
      </w:r>
      <w:r>
        <w:rPr>
          <w:rFonts w:ascii="Times New Roman" w:hAnsi="Times New Roman" w:eastAsia="Times New Roman" w:cs="Times New Roman"/>
          <w:spacing w:val="-3"/>
          <w:sz w:val="28"/>
          <w:szCs w:val="28"/>
        </w:rPr>
        <w:t>7</w:t>
      </w:r>
      <w:r>
        <w:rPr>
          <w:rFonts w:ascii="Times New Roman" w:hAnsi="Times New Roman" w:eastAsia="Times New Roman" w:cs="Times New Roman"/>
          <w:spacing w:val="-32"/>
          <w:sz w:val="28"/>
          <w:szCs w:val="28"/>
        </w:rPr>
        <w:t xml:space="preserve"> </w:t>
      </w:r>
      <w:r>
        <w:rPr>
          <w:rFonts w:ascii="宋体" w:hAnsi="宋体" w:eastAsia="宋体" w:cs="宋体"/>
          <w:spacing w:val="-3"/>
          <w:sz w:val="28"/>
          <w:szCs w:val="28"/>
        </w:rPr>
        <w:t>、</w:t>
      </w:r>
      <w:r>
        <w:rPr>
          <w:rFonts w:ascii="Times New Roman" w:hAnsi="Times New Roman" w:eastAsia="Times New Roman" w:cs="Times New Roman"/>
          <w:spacing w:val="-3"/>
          <w:sz w:val="28"/>
          <w:szCs w:val="28"/>
        </w:rPr>
        <w:t>8</w:t>
      </w:r>
      <w:r>
        <w:rPr>
          <w:rFonts w:ascii="宋体" w:hAnsi="宋体" w:eastAsia="宋体" w:cs="宋体"/>
          <w:spacing w:val="-3"/>
          <w:sz w:val="28"/>
          <w:szCs w:val="28"/>
        </w:rPr>
        <w:t>月份。勘察期间库区内</w:t>
      </w:r>
      <w:r>
        <w:rPr>
          <w:rFonts w:ascii="宋体" w:hAnsi="宋体" w:eastAsia="宋体" w:cs="宋体"/>
          <w:spacing w:val="-2"/>
          <w:sz w:val="28"/>
          <w:szCs w:val="28"/>
        </w:rPr>
        <w:t>存在地表水。</w:t>
      </w:r>
    </w:p>
    <w:p w14:paraId="2BDC3DA5">
      <w:pPr>
        <w:spacing w:before="1" w:line="359" w:lineRule="auto"/>
        <w:ind w:left="11" w:right="237" w:firstLine="560"/>
        <w:jc w:val="both"/>
        <w:rPr>
          <w:rFonts w:ascii="宋体" w:hAnsi="宋体" w:eastAsia="宋体" w:cs="宋体"/>
          <w:sz w:val="28"/>
          <w:szCs w:val="28"/>
        </w:rPr>
      </w:pPr>
      <w:r>
        <w:rPr>
          <w:rFonts w:ascii="宋体" w:hAnsi="宋体" w:eastAsia="宋体" w:cs="宋体"/>
          <w:spacing w:val="-2"/>
          <w:sz w:val="28"/>
          <w:szCs w:val="28"/>
        </w:rPr>
        <w:t>尾矿库位于低山丘陵带，尾矿坝坝体为透水坝，地形坡降大</w:t>
      </w:r>
      <w:r>
        <w:rPr>
          <w:rFonts w:ascii="宋体" w:hAnsi="宋体" w:eastAsia="宋体" w:cs="宋体"/>
          <w:spacing w:val="-3"/>
          <w:sz w:val="28"/>
          <w:szCs w:val="28"/>
        </w:rPr>
        <w:t>，地表径流</w:t>
      </w:r>
      <w:r>
        <w:rPr>
          <w:rFonts w:ascii="宋体" w:hAnsi="宋体" w:eastAsia="宋体" w:cs="宋体"/>
          <w:spacing w:val="-2"/>
          <w:sz w:val="28"/>
          <w:szCs w:val="28"/>
        </w:rPr>
        <w:t>条件好，部分大气降水以地表径流形式流出区外，部分大气降水入渗补给地下含水层，沿基岩裂隙赋存和运移，直接排泄到当地最低侵蚀基准面浑河支</w:t>
      </w:r>
      <w:r>
        <w:rPr>
          <w:rFonts w:ascii="宋体" w:hAnsi="宋体" w:eastAsia="宋体" w:cs="宋体"/>
          <w:spacing w:val="-1"/>
          <w:sz w:val="28"/>
          <w:szCs w:val="28"/>
        </w:rPr>
        <w:t>流，另有一部分地下水以蒸发和植物蒸腾作用等方式排泄。</w:t>
      </w:r>
    </w:p>
    <w:p w14:paraId="772C382F">
      <w:pPr>
        <w:spacing w:before="1" w:line="219" w:lineRule="auto"/>
        <w:ind w:left="580"/>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3</w:t>
      </w:r>
      <w:r>
        <w:rPr>
          <w:rFonts w:ascii="宋体" w:hAnsi="宋体" w:eastAsia="宋体" w:cs="宋体"/>
          <w:spacing w:val="-3"/>
          <w:sz w:val="28"/>
          <w:szCs w:val="28"/>
        </w:rPr>
        <w:t>）地下水的动态</w:t>
      </w:r>
    </w:p>
    <w:p w14:paraId="2594BBF7">
      <w:pPr>
        <w:spacing w:before="213" w:line="360" w:lineRule="auto"/>
        <w:ind w:left="9" w:right="237" w:firstLine="562"/>
        <w:rPr>
          <w:rFonts w:ascii="宋体" w:hAnsi="宋体" w:eastAsia="宋体" w:cs="宋体"/>
          <w:sz w:val="28"/>
          <w:szCs w:val="28"/>
        </w:rPr>
      </w:pPr>
      <w:r>
        <w:rPr>
          <w:rFonts w:ascii="宋体" w:hAnsi="宋体" w:eastAsia="宋体" w:cs="宋体"/>
          <w:spacing w:val="-2"/>
          <w:sz w:val="28"/>
          <w:szCs w:val="28"/>
        </w:rPr>
        <w:t>尾矿库内水位受雨水、排矿、回水等影响变化幅度较大。勘</w:t>
      </w:r>
      <w:r>
        <w:rPr>
          <w:rFonts w:ascii="宋体" w:hAnsi="宋体" w:eastAsia="宋体" w:cs="宋体"/>
          <w:spacing w:val="-3"/>
          <w:sz w:val="28"/>
          <w:szCs w:val="28"/>
        </w:rPr>
        <w:t>察期间，在库内的</w:t>
      </w:r>
      <w:r>
        <w:rPr>
          <w:rFonts w:ascii="Times New Roman" w:hAnsi="Times New Roman" w:eastAsia="Times New Roman" w:cs="Times New Roman"/>
          <w:spacing w:val="-3"/>
          <w:sz w:val="28"/>
          <w:szCs w:val="28"/>
        </w:rPr>
        <w:t>11</w:t>
      </w:r>
      <w:r>
        <w:rPr>
          <w:rFonts w:ascii="宋体" w:hAnsi="宋体" w:eastAsia="宋体" w:cs="宋体"/>
          <w:spacing w:val="-3"/>
          <w:sz w:val="28"/>
          <w:szCs w:val="28"/>
        </w:rPr>
        <w:t>个钻孔中均遇到地下水，稳定水位埋深</w:t>
      </w:r>
      <w:r>
        <w:rPr>
          <w:rFonts w:ascii="Times New Roman" w:hAnsi="Times New Roman" w:eastAsia="Times New Roman" w:cs="Times New Roman"/>
          <w:spacing w:val="-3"/>
          <w:sz w:val="28"/>
          <w:szCs w:val="28"/>
        </w:rPr>
        <w:t>0.60-</w:t>
      </w:r>
      <w:r>
        <w:rPr>
          <w:rFonts w:ascii="Times New Roman" w:hAnsi="Times New Roman" w:eastAsia="Times New Roman" w:cs="Times New Roman"/>
          <w:spacing w:val="-39"/>
          <w:sz w:val="28"/>
          <w:szCs w:val="28"/>
        </w:rPr>
        <w:t xml:space="preserve"> </w:t>
      </w:r>
      <w:r>
        <w:rPr>
          <w:rFonts w:ascii="Times New Roman" w:hAnsi="Times New Roman" w:eastAsia="Times New Roman" w:cs="Times New Roman"/>
          <w:spacing w:val="-3"/>
          <w:sz w:val="28"/>
          <w:szCs w:val="28"/>
        </w:rPr>
        <w:t>10.20</w:t>
      </w:r>
      <w:r>
        <w:rPr>
          <w:rFonts w:ascii="Times New Roman" w:hAnsi="Times New Roman" w:eastAsia="Times New Roman" w:cs="Times New Roman"/>
          <w:spacing w:val="-4"/>
          <w:sz w:val="28"/>
          <w:szCs w:val="28"/>
        </w:rPr>
        <w:t>m</w:t>
      </w:r>
      <w:r>
        <w:rPr>
          <w:rFonts w:ascii="宋体" w:hAnsi="宋体" w:eastAsia="宋体" w:cs="宋体"/>
          <w:spacing w:val="-4"/>
          <w:sz w:val="28"/>
          <w:szCs w:val="28"/>
        </w:rPr>
        <w:t>，稳定水位标高</w:t>
      </w:r>
      <w:r>
        <w:rPr>
          <w:rFonts w:ascii="Times New Roman" w:hAnsi="Times New Roman" w:eastAsia="Times New Roman" w:cs="Times New Roman"/>
          <w:spacing w:val="-3"/>
          <w:sz w:val="28"/>
          <w:szCs w:val="28"/>
        </w:rPr>
        <w:t>157.30-</w:t>
      </w:r>
      <w:r>
        <w:rPr>
          <w:rFonts w:ascii="Times New Roman" w:hAnsi="Times New Roman" w:eastAsia="Times New Roman" w:cs="Times New Roman"/>
          <w:spacing w:val="-19"/>
          <w:sz w:val="28"/>
          <w:szCs w:val="28"/>
        </w:rPr>
        <w:t xml:space="preserve"> </w:t>
      </w:r>
      <w:r>
        <w:rPr>
          <w:rFonts w:ascii="Times New Roman" w:hAnsi="Times New Roman" w:eastAsia="Times New Roman" w:cs="Times New Roman"/>
          <w:spacing w:val="-3"/>
          <w:sz w:val="28"/>
          <w:szCs w:val="28"/>
        </w:rPr>
        <w:t>178.80m</w:t>
      </w:r>
      <w:r>
        <w:rPr>
          <w:rFonts w:ascii="Times New Roman" w:hAnsi="Times New Roman" w:eastAsia="Times New Roman" w:cs="Times New Roman"/>
          <w:spacing w:val="-32"/>
          <w:sz w:val="28"/>
          <w:szCs w:val="28"/>
        </w:rPr>
        <w:t xml:space="preserve"> </w:t>
      </w:r>
      <w:r>
        <w:rPr>
          <w:rFonts w:ascii="宋体" w:hAnsi="宋体" w:eastAsia="宋体" w:cs="宋体"/>
          <w:spacing w:val="-3"/>
          <w:sz w:val="28"/>
          <w:szCs w:val="28"/>
        </w:rPr>
        <w:t>。勘探期间新建排洪系统水位埋深</w:t>
      </w:r>
      <w:r>
        <w:rPr>
          <w:rFonts w:ascii="Times New Roman" w:hAnsi="Times New Roman" w:eastAsia="Times New Roman" w:cs="Times New Roman"/>
          <w:spacing w:val="-3"/>
          <w:sz w:val="28"/>
          <w:szCs w:val="28"/>
        </w:rPr>
        <w:t>6.3m</w:t>
      </w:r>
      <w:r>
        <w:rPr>
          <w:rFonts w:ascii="Times New Roman" w:hAnsi="Times New Roman" w:eastAsia="Times New Roman" w:cs="Times New Roman"/>
          <w:spacing w:val="-36"/>
          <w:sz w:val="28"/>
          <w:szCs w:val="28"/>
        </w:rPr>
        <w:t xml:space="preserve"> </w:t>
      </w:r>
      <w:r>
        <w:rPr>
          <w:rFonts w:ascii="宋体" w:hAnsi="宋体" w:eastAsia="宋体" w:cs="宋体"/>
          <w:spacing w:val="-3"/>
          <w:sz w:val="28"/>
          <w:szCs w:val="28"/>
        </w:rPr>
        <w:t>，标高</w:t>
      </w:r>
      <w:r>
        <w:rPr>
          <w:rFonts w:ascii="Times New Roman" w:hAnsi="Times New Roman" w:eastAsia="Times New Roman" w:cs="Times New Roman"/>
          <w:spacing w:val="-3"/>
          <w:sz w:val="28"/>
          <w:szCs w:val="28"/>
        </w:rPr>
        <w:t>180.7m</w:t>
      </w:r>
      <w:r>
        <w:rPr>
          <w:rFonts w:ascii="Times New Roman" w:hAnsi="Times New Roman" w:eastAsia="Times New Roman" w:cs="Times New Roman"/>
          <w:spacing w:val="-29"/>
          <w:sz w:val="28"/>
          <w:szCs w:val="28"/>
        </w:rPr>
        <w:t xml:space="preserve"> </w:t>
      </w:r>
      <w:r>
        <w:rPr>
          <w:rFonts w:ascii="宋体" w:hAnsi="宋体" w:eastAsia="宋体" w:cs="宋体"/>
          <w:spacing w:val="-3"/>
          <w:sz w:val="28"/>
          <w:szCs w:val="28"/>
        </w:rPr>
        <w:t>。主要</w:t>
      </w:r>
      <w:r>
        <w:rPr>
          <w:rFonts w:ascii="宋体" w:hAnsi="宋体" w:eastAsia="宋体" w:cs="宋体"/>
          <w:sz w:val="28"/>
          <w:szCs w:val="28"/>
        </w:rPr>
        <w:t>接受大气降水及尾矿库库水的补给，经地下</w:t>
      </w:r>
      <w:r>
        <w:rPr>
          <w:rFonts w:ascii="宋体" w:hAnsi="宋体" w:eastAsia="宋体" w:cs="宋体"/>
          <w:spacing w:val="-1"/>
          <w:sz w:val="28"/>
          <w:szCs w:val="28"/>
        </w:rPr>
        <w:t>径流，于低洼处排泄。</w:t>
      </w:r>
    </w:p>
    <w:p w14:paraId="180DA2F5">
      <w:pPr>
        <w:spacing w:before="250" w:line="221" w:lineRule="auto"/>
        <w:ind w:left="117"/>
        <w:outlineLvl w:val="2"/>
        <w:rPr>
          <w:rFonts w:ascii="宋体" w:hAnsi="宋体" w:eastAsia="宋体" w:cs="宋体"/>
          <w:sz w:val="28"/>
          <w:szCs w:val="28"/>
        </w:rPr>
      </w:pPr>
      <w:r>
        <w:rPr>
          <w:rFonts w:ascii="Times New Roman" w:hAnsi="Times New Roman" w:eastAsia="Times New Roman" w:cs="Times New Roman"/>
          <w:b/>
          <w:bCs/>
          <w:spacing w:val="-2"/>
          <w:sz w:val="28"/>
          <w:szCs w:val="28"/>
        </w:rPr>
        <w:t>2.3.3</w:t>
      </w:r>
      <w:r>
        <w:rPr>
          <w:rFonts w:ascii="宋体" w:hAnsi="宋体" w:eastAsia="宋体" w:cs="宋体"/>
          <w:b/>
          <w:bCs/>
          <w:spacing w:val="-2"/>
          <w:sz w:val="28"/>
          <w:szCs w:val="28"/>
        </w:rPr>
        <w:t>场地不良地质作用</w:t>
      </w:r>
    </w:p>
    <w:p w14:paraId="49F65F91">
      <w:pPr>
        <w:spacing w:before="208" w:line="359" w:lineRule="auto"/>
        <w:ind w:left="123" w:right="110" w:firstLine="562"/>
        <w:jc w:val="both"/>
        <w:rPr>
          <w:rFonts w:ascii="宋体" w:hAnsi="宋体" w:eastAsia="宋体" w:cs="宋体"/>
          <w:sz w:val="28"/>
          <w:szCs w:val="28"/>
        </w:rPr>
      </w:pPr>
      <w:r>
        <w:rPr>
          <w:rFonts w:ascii="宋体" w:hAnsi="宋体" w:eastAsia="宋体" w:cs="宋体"/>
          <w:spacing w:val="-2"/>
          <w:sz w:val="28"/>
          <w:szCs w:val="28"/>
        </w:rPr>
        <w:t>经现场工程地质调查，在场地内本次勘察未发现有活动</w:t>
      </w:r>
      <w:r>
        <w:rPr>
          <w:rFonts w:ascii="宋体" w:hAnsi="宋体" w:eastAsia="宋体" w:cs="宋体"/>
          <w:spacing w:val="-3"/>
          <w:sz w:val="28"/>
          <w:szCs w:val="28"/>
        </w:rPr>
        <w:t>断裂构造、岩溶</w:t>
      </w:r>
      <w:r>
        <w:rPr>
          <w:rFonts w:ascii="宋体" w:hAnsi="宋体" w:eastAsia="宋体" w:cs="宋体"/>
          <w:spacing w:val="-2"/>
          <w:sz w:val="28"/>
          <w:szCs w:val="28"/>
        </w:rPr>
        <w:t>等不良地质作用存在，库区植被发育，未发现如滑坡、崩塌、泥石流、地裂缝等不良地质作用。</w:t>
      </w:r>
    </w:p>
    <w:p w14:paraId="35D6296F">
      <w:pPr>
        <w:spacing w:before="1" w:line="220" w:lineRule="auto"/>
        <w:ind w:left="687"/>
        <w:rPr>
          <w:rFonts w:ascii="宋体" w:hAnsi="宋体" w:eastAsia="宋体" w:cs="宋体"/>
          <w:sz w:val="28"/>
          <w:szCs w:val="28"/>
        </w:rPr>
      </w:pPr>
      <w:r>
        <w:rPr>
          <w:rFonts w:ascii="宋体" w:hAnsi="宋体" w:eastAsia="宋体" w:cs="宋体"/>
          <w:spacing w:val="-1"/>
          <w:sz w:val="28"/>
          <w:szCs w:val="28"/>
        </w:rPr>
        <w:t>综上，场区不良地质作用对场地或工程的影响较小。</w:t>
      </w:r>
    </w:p>
    <w:p w14:paraId="69BA369C">
      <w:pPr>
        <w:spacing w:before="234" w:line="221" w:lineRule="auto"/>
        <w:ind w:left="3919"/>
        <w:outlineLvl w:val="0"/>
        <w:rPr>
          <w:rFonts w:ascii="黑体" w:hAnsi="黑体" w:eastAsia="黑体" w:cs="黑体"/>
          <w:sz w:val="30"/>
          <w:szCs w:val="30"/>
        </w:rPr>
      </w:pPr>
      <w:bookmarkStart w:id="8" w:name="bookmark14"/>
      <w:bookmarkEnd w:id="8"/>
      <w:r>
        <w:rPr>
          <w:rFonts w:ascii="Times New Roman" w:hAnsi="Times New Roman" w:eastAsia="Times New Roman" w:cs="Times New Roman"/>
          <w:b/>
          <w:bCs/>
          <w:spacing w:val="-3"/>
          <w:sz w:val="30"/>
          <w:szCs w:val="30"/>
        </w:rPr>
        <w:t>2.4</w:t>
      </w:r>
      <w:r>
        <w:rPr>
          <w:rFonts w:ascii="黑体" w:hAnsi="黑体" w:eastAsia="黑体" w:cs="黑体"/>
          <w:b/>
          <w:bCs/>
          <w:spacing w:val="-3"/>
          <w:sz w:val="30"/>
          <w:szCs w:val="30"/>
        </w:rPr>
        <w:t>设计概况</w:t>
      </w:r>
    </w:p>
    <w:p w14:paraId="1BADB441">
      <w:pPr>
        <w:spacing w:before="222" w:line="360" w:lineRule="auto"/>
        <w:ind w:left="122" w:right="110" w:firstLine="556"/>
        <w:jc w:val="both"/>
        <w:rPr>
          <w:rFonts w:ascii="宋体" w:hAnsi="宋体" w:eastAsia="宋体" w:cs="宋体"/>
          <w:sz w:val="28"/>
          <w:szCs w:val="28"/>
        </w:rPr>
      </w:pPr>
      <w:r>
        <w:rPr>
          <w:rFonts w:ascii="Times New Roman" w:hAnsi="Times New Roman" w:eastAsia="Times New Roman" w:cs="Times New Roman"/>
          <w:spacing w:val="2"/>
          <w:sz w:val="28"/>
          <w:szCs w:val="28"/>
        </w:rPr>
        <w:t>2023</w:t>
      </w:r>
      <w:r>
        <w:rPr>
          <w:rFonts w:ascii="宋体" w:hAnsi="宋体" w:eastAsia="宋体" w:cs="宋体"/>
          <w:spacing w:val="2"/>
          <w:sz w:val="28"/>
          <w:szCs w:val="28"/>
        </w:rPr>
        <w:t>年</w:t>
      </w:r>
      <w:r>
        <w:rPr>
          <w:rFonts w:ascii="Times New Roman" w:hAnsi="Times New Roman" w:eastAsia="Times New Roman" w:cs="Times New Roman"/>
          <w:spacing w:val="2"/>
          <w:sz w:val="28"/>
          <w:szCs w:val="28"/>
        </w:rPr>
        <w:t>1</w:t>
      </w:r>
      <w:r>
        <w:rPr>
          <w:rFonts w:ascii="宋体" w:hAnsi="宋体" w:eastAsia="宋体" w:cs="宋体"/>
          <w:spacing w:val="2"/>
          <w:sz w:val="28"/>
          <w:szCs w:val="28"/>
        </w:rPr>
        <w:t>月，企业委托沈阳一方正和工程技术咨询有限公司编制了《安全设施设计》；</w:t>
      </w:r>
      <w:r>
        <w:rPr>
          <w:rFonts w:ascii="Times New Roman" w:hAnsi="Times New Roman" w:eastAsia="Times New Roman" w:cs="Times New Roman"/>
          <w:spacing w:val="2"/>
          <w:sz w:val="28"/>
          <w:szCs w:val="28"/>
        </w:rPr>
        <w:t>2024</w:t>
      </w:r>
      <w:r>
        <w:rPr>
          <w:rFonts w:ascii="宋体" w:hAnsi="宋体" w:eastAsia="宋体" w:cs="宋体"/>
          <w:spacing w:val="2"/>
          <w:sz w:val="28"/>
          <w:szCs w:val="28"/>
        </w:rPr>
        <w:t>年</w:t>
      </w:r>
      <w:r>
        <w:rPr>
          <w:rFonts w:ascii="Times New Roman" w:hAnsi="Times New Roman" w:eastAsia="Times New Roman" w:cs="Times New Roman"/>
          <w:spacing w:val="2"/>
          <w:sz w:val="28"/>
          <w:szCs w:val="28"/>
        </w:rPr>
        <w:t>4</w:t>
      </w:r>
      <w:r>
        <w:rPr>
          <w:rFonts w:ascii="宋体" w:hAnsi="宋体" w:eastAsia="宋体" w:cs="宋体"/>
          <w:spacing w:val="2"/>
          <w:sz w:val="28"/>
          <w:szCs w:val="28"/>
        </w:rPr>
        <w:t>月，企业委托沈阳一方正和工程技术咨询有限公司编制了《安全设施设计重大变更》；</w:t>
      </w:r>
      <w:r>
        <w:rPr>
          <w:rFonts w:ascii="Times New Roman" w:hAnsi="Times New Roman" w:eastAsia="Times New Roman" w:cs="Times New Roman"/>
          <w:spacing w:val="2"/>
          <w:sz w:val="28"/>
          <w:szCs w:val="28"/>
        </w:rPr>
        <w:t>2025</w:t>
      </w:r>
      <w:r>
        <w:rPr>
          <w:rFonts w:ascii="宋体" w:hAnsi="宋体" w:eastAsia="宋体" w:cs="宋体"/>
          <w:spacing w:val="2"/>
          <w:sz w:val="28"/>
          <w:szCs w:val="28"/>
        </w:rPr>
        <w:t>年</w:t>
      </w:r>
      <w:r>
        <w:rPr>
          <w:rFonts w:ascii="Times New Roman" w:hAnsi="Times New Roman" w:eastAsia="Times New Roman" w:cs="Times New Roman"/>
          <w:spacing w:val="2"/>
          <w:sz w:val="28"/>
          <w:szCs w:val="28"/>
        </w:rPr>
        <w:t>9</w:t>
      </w:r>
      <w:r>
        <w:rPr>
          <w:rFonts w:ascii="宋体" w:hAnsi="宋体" w:eastAsia="宋体" w:cs="宋体"/>
          <w:spacing w:val="2"/>
          <w:sz w:val="28"/>
          <w:szCs w:val="28"/>
        </w:rPr>
        <w:t>月企业委托沈阳一方正和工程</w:t>
      </w:r>
      <w:r>
        <w:rPr>
          <w:rFonts w:ascii="宋体" w:hAnsi="宋体" w:eastAsia="宋体" w:cs="宋体"/>
          <w:spacing w:val="-1"/>
          <w:sz w:val="28"/>
          <w:szCs w:val="28"/>
        </w:rPr>
        <w:t>技术咨询有限公司编制《设计变更通知单》。</w:t>
      </w:r>
    </w:p>
    <w:p w14:paraId="07AD7FA0">
      <w:pPr>
        <w:spacing w:before="13" w:line="220" w:lineRule="auto"/>
        <w:ind w:left="117"/>
        <w:outlineLvl w:val="2"/>
        <w:rPr>
          <w:rFonts w:ascii="宋体" w:hAnsi="宋体" w:eastAsia="宋体" w:cs="宋体"/>
          <w:sz w:val="28"/>
          <w:szCs w:val="28"/>
        </w:rPr>
      </w:pPr>
      <w:r>
        <w:rPr>
          <w:rFonts w:ascii="Times New Roman" w:hAnsi="Times New Roman" w:eastAsia="Times New Roman" w:cs="Times New Roman"/>
          <w:b/>
          <w:bCs/>
          <w:spacing w:val="-2"/>
          <w:sz w:val="28"/>
          <w:szCs w:val="28"/>
        </w:rPr>
        <w:t>2.4.1</w:t>
      </w:r>
      <w:r>
        <w:rPr>
          <w:rFonts w:ascii="宋体" w:hAnsi="宋体" w:eastAsia="宋体" w:cs="宋体"/>
          <w:b/>
          <w:bCs/>
          <w:spacing w:val="-2"/>
          <w:sz w:val="28"/>
          <w:szCs w:val="28"/>
        </w:rPr>
        <w:t>库型</w:t>
      </w:r>
    </w:p>
    <w:p w14:paraId="35901E51">
      <w:pPr>
        <w:spacing w:before="230" w:line="220" w:lineRule="auto"/>
        <w:ind w:left="117"/>
        <w:outlineLvl w:val="2"/>
        <w:rPr>
          <w:rFonts w:ascii="宋体" w:hAnsi="宋体" w:eastAsia="宋体" w:cs="宋体"/>
          <w:sz w:val="28"/>
          <w:szCs w:val="28"/>
        </w:rPr>
      </w:pPr>
      <w:r>
        <w:rPr>
          <w:rFonts w:ascii="Times New Roman" w:hAnsi="Times New Roman" w:eastAsia="Times New Roman" w:cs="Times New Roman"/>
          <w:b/>
          <w:bCs/>
          <w:spacing w:val="-2"/>
          <w:sz w:val="28"/>
          <w:szCs w:val="28"/>
        </w:rPr>
        <w:t>2.4.2</w:t>
      </w:r>
      <w:r>
        <w:rPr>
          <w:rFonts w:ascii="宋体" w:hAnsi="宋体" w:eastAsia="宋体" w:cs="宋体"/>
          <w:b/>
          <w:bCs/>
          <w:spacing w:val="-2"/>
          <w:sz w:val="28"/>
          <w:szCs w:val="28"/>
        </w:rPr>
        <w:t>等别</w:t>
      </w:r>
    </w:p>
    <w:p w14:paraId="2B7EB612">
      <w:pPr>
        <w:spacing w:line="212" w:lineRule="auto"/>
        <w:ind w:left="3501"/>
        <w:rPr>
          <w:rFonts w:ascii="宋体" w:hAnsi="宋体" w:eastAsia="宋体" w:cs="宋体"/>
          <w:sz w:val="24"/>
          <w:szCs w:val="24"/>
        </w:rPr>
      </w:pPr>
      <w:r>
        <w:rPr>
          <w:rFonts w:ascii="宋体" w:hAnsi="宋体" w:eastAsia="宋体" w:cs="宋体"/>
          <w:spacing w:val="-3"/>
          <w:sz w:val="24"/>
          <w:szCs w:val="24"/>
        </w:rPr>
        <w:t>表</w:t>
      </w:r>
      <w:r>
        <w:rPr>
          <w:rFonts w:ascii="Times New Roman" w:hAnsi="Times New Roman" w:eastAsia="Times New Roman" w:cs="Times New Roman"/>
          <w:spacing w:val="-3"/>
          <w:sz w:val="24"/>
          <w:szCs w:val="24"/>
        </w:rPr>
        <w:t>2.4-</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3"/>
          <w:sz w:val="24"/>
          <w:szCs w:val="24"/>
        </w:rPr>
        <w:t>1</w:t>
      </w:r>
      <w:r>
        <w:rPr>
          <w:rFonts w:ascii="宋体" w:hAnsi="宋体" w:eastAsia="宋体" w:cs="宋体"/>
          <w:spacing w:val="-3"/>
          <w:sz w:val="24"/>
          <w:szCs w:val="24"/>
        </w:rPr>
        <w:t>尾矿库防洪标准</w:t>
      </w:r>
    </w:p>
    <w:tbl>
      <w:tblPr>
        <w:tblStyle w:val="5"/>
        <w:tblW w:w="9399" w:type="dxa"/>
        <w:tblInd w:w="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498"/>
        <w:gridCol w:w="2247"/>
        <w:gridCol w:w="1208"/>
        <w:gridCol w:w="1148"/>
        <w:gridCol w:w="1104"/>
        <w:gridCol w:w="1194"/>
      </w:tblGrid>
      <w:tr w14:paraId="5DC21E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6" w:hRule="atLeast"/>
        </w:trPr>
        <w:tc>
          <w:tcPr>
            <w:tcW w:w="2498" w:type="dxa"/>
            <w:tcBorders>
              <w:top w:val="single" w:color="000000" w:sz="2" w:space="0"/>
              <w:left w:val="single" w:color="000000" w:sz="2" w:space="0"/>
            </w:tcBorders>
            <w:vAlign w:val="top"/>
          </w:tcPr>
          <w:p w14:paraId="7FE84629">
            <w:pPr>
              <w:spacing w:before="98" w:line="228" w:lineRule="auto"/>
              <w:ind w:left="309"/>
              <w:rPr>
                <w:rFonts w:ascii="宋体" w:hAnsi="宋体" w:eastAsia="宋体" w:cs="宋体"/>
                <w:sz w:val="20"/>
                <w:szCs w:val="20"/>
              </w:rPr>
            </w:pPr>
            <w:r>
              <w:rPr>
                <w:rFonts w:ascii="宋体" w:hAnsi="宋体" w:eastAsia="宋体" w:cs="宋体"/>
                <w:spacing w:val="8"/>
                <w:sz w:val="20"/>
                <w:szCs w:val="20"/>
              </w:rPr>
              <w:t>尾矿库各使用期等别</w:t>
            </w:r>
          </w:p>
        </w:tc>
        <w:tc>
          <w:tcPr>
            <w:tcW w:w="2247" w:type="dxa"/>
            <w:tcBorders>
              <w:top w:val="single" w:color="000000" w:sz="2" w:space="0"/>
            </w:tcBorders>
            <w:vAlign w:val="top"/>
          </w:tcPr>
          <w:p w14:paraId="2E04A623">
            <w:pPr>
              <w:spacing w:before="177" w:line="155" w:lineRule="exact"/>
              <w:ind w:left="1023"/>
              <w:rPr>
                <w:rFonts w:ascii="宋体" w:hAnsi="宋体" w:eastAsia="宋体" w:cs="宋体"/>
                <w:sz w:val="20"/>
                <w:szCs w:val="20"/>
              </w:rPr>
            </w:pPr>
            <w:r>
              <w:rPr>
                <w:rFonts w:ascii="宋体" w:hAnsi="宋体" w:eastAsia="宋体" w:cs="宋体"/>
                <w:position w:val="-4"/>
                <w:sz w:val="20"/>
                <w:szCs w:val="20"/>
              </w:rPr>
              <w:t>一</w:t>
            </w:r>
          </w:p>
        </w:tc>
        <w:tc>
          <w:tcPr>
            <w:tcW w:w="1208" w:type="dxa"/>
            <w:tcBorders>
              <w:top w:val="single" w:color="000000" w:sz="2" w:space="0"/>
            </w:tcBorders>
            <w:vAlign w:val="top"/>
          </w:tcPr>
          <w:p w14:paraId="2AA25E3B">
            <w:pPr>
              <w:spacing w:before="137" w:line="183" w:lineRule="auto"/>
              <w:ind w:left="504"/>
              <w:rPr>
                <w:rFonts w:ascii="宋体" w:hAnsi="宋体" w:eastAsia="宋体" w:cs="宋体"/>
                <w:sz w:val="20"/>
                <w:szCs w:val="20"/>
              </w:rPr>
            </w:pPr>
            <w:r>
              <w:rPr>
                <w:rFonts w:ascii="宋体" w:hAnsi="宋体" w:eastAsia="宋体" w:cs="宋体"/>
                <w:sz w:val="20"/>
                <w:szCs w:val="20"/>
              </w:rPr>
              <w:t>二</w:t>
            </w:r>
          </w:p>
        </w:tc>
        <w:tc>
          <w:tcPr>
            <w:tcW w:w="1148" w:type="dxa"/>
            <w:tcBorders>
              <w:top w:val="single" w:color="000000" w:sz="2" w:space="0"/>
            </w:tcBorders>
            <w:vAlign w:val="top"/>
          </w:tcPr>
          <w:p w14:paraId="7DE3CA93">
            <w:pPr>
              <w:spacing w:before="98" w:line="266" w:lineRule="exact"/>
              <w:ind w:left="471"/>
              <w:rPr>
                <w:rFonts w:ascii="宋体" w:hAnsi="宋体" w:eastAsia="宋体" w:cs="宋体"/>
                <w:sz w:val="20"/>
                <w:szCs w:val="20"/>
              </w:rPr>
            </w:pPr>
            <w:r>
              <w:rPr>
                <w:rFonts w:ascii="宋体" w:hAnsi="宋体" w:eastAsia="宋体" w:cs="宋体"/>
                <w:position w:val="1"/>
                <w:sz w:val="20"/>
                <w:szCs w:val="20"/>
              </w:rPr>
              <w:t>三</w:t>
            </w:r>
          </w:p>
        </w:tc>
        <w:tc>
          <w:tcPr>
            <w:tcW w:w="1104" w:type="dxa"/>
            <w:tcBorders>
              <w:top w:val="single" w:color="000000" w:sz="2" w:space="0"/>
            </w:tcBorders>
            <w:vAlign w:val="top"/>
          </w:tcPr>
          <w:p w14:paraId="1C182BAE">
            <w:pPr>
              <w:spacing w:before="98" w:line="231" w:lineRule="auto"/>
              <w:ind w:left="470"/>
              <w:rPr>
                <w:rFonts w:ascii="宋体" w:hAnsi="宋体" w:eastAsia="宋体" w:cs="宋体"/>
                <w:sz w:val="20"/>
                <w:szCs w:val="20"/>
              </w:rPr>
            </w:pPr>
            <w:r>
              <w:rPr>
                <w:rFonts w:ascii="宋体" w:hAnsi="宋体" w:eastAsia="宋体" w:cs="宋体"/>
                <w:sz w:val="20"/>
                <w:szCs w:val="20"/>
              </w:rPr>
              <w:t>四</w:t>
            </w:r>
          </w:p>
        </w:tc>
        <w:tc>
          <w:tcPr>
            <w:tcW w:w="1194" w:type="dxa"/>
            <w:tcBorders>
              <w:top w:val="single" w:color="000000" w:sz="2" w:space="0"/>
              <w:right w:val="single" w:color="000000" w:sz="2" w:space="0"/>
            </w:tcBorders>
            <w:vAlign w:val="top"/>
          </w:tcPr>
          <w:p w14:paraId="1356DAD1">
            <w:pPr>
              <w:spacing w:before="98" w:line="238" w:lineRule="auto"/>
              <w:ind w:left="497"/>
              <w:rPr>
                <w:rFonts w:ascii="宋体" w:hAnsi="宋体" w:eastAsia="宋体" w:cs="宋体"/>
                <w:sz w:val="20"/>
                <w:szCs w:val="20"/>
              </w:rPr>
            </w:pPr>
            <w:r>
              <w:rPr>
                <w:rFonts w:ascii="宋体" w:hAnsi="宋体" w:eastAsia="宋体" w:cs="宋体"/>
                <w:sz w:val="20"/>
                <w:szCs w:val="20"/>
              </w:rPr>
              <w:t>五</w:t>
            </w:r>
          </w:p>
        </w:tc>
      </w:tr>
      <w:tr w14:paraId="3DDAD8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2498" w:type="dxa"/>
            <w:tcBorders>
              <w:left w:val="single" w:color="000000" w:sz="2" w:space="0"/>
              <w:bottom w:val="single" w:color="000000" w:sz="2" w:space="0"/>
            </w:tcBorders>
            <w:vAlign w:val="top"/>
          </w:tcPr>
          <w:p w14:paraId="3916CBC6">
            <w:pPr>
              <w:spacing w:before="95" w:line="228" w:lineRule="auto"/>
              <w:ind w:left="416"/>
              <w:rPr>
                <w:rFonts w:ascii="宋体" w:hAnsi="宋体" w:eastAsia="宋体" w:cs="宋体"/>
                <w:sz w:val="20"/>
                <w:szCs w:val="20"/>
              </w:rPr>
            </w:pPr>
            <w:r>
              <w:rPr>
                <w:rFonts w:ascii="宋体" w:hAnsi="宋体" w:eastAsia="宋体" w:cs="宋体"/>
                <w:spacing w:val="7"/>
                <w:sz w:val="20"/>
                <w:szCs w:val="20"/>
              </w:rPr>
              <w:t>洪水重现期（年）</w:t>
            </w:r>
          </w:p>
        </w:tc>
        <w:tc>
          <w:tcPr>
            <w:tcW w:w="2247" w:type="dxa"/>
            <w:tcBorders>
              <w:bottom w:val="single" w:color="000000" w:sz="2" w:space="0"/>
            </w:tcBorders>
            <w:vAlign w:val="top"/>
          </w:tcPr>
          <w:p w14:paraId="1DC92301">
            <w:pPr>
              <w:pStyle w:val="6"/>
              <w:spacing w:before="95" w:line="231" w:lineRule="auto"/>
              <w:ind w:left="371"/>
            </w:pPr>
            <w:r>
              <w:rPr>
                <w:spacing w:val="4"/>
              </w:rPr>
              <w:t>1000-5000</w:t>
            </w:r>
            <w:r>
              <w:rPr>
                <w:rFonts w:ascii="宋体" w:hAnsi="宋体" w:eastAsia="宋体" w:cs="宋体"/>
                <w:spacing w:val="4"/>
              </w:rPr>
              <w:t>或</w:t>
            </w:r>
            <w:r>
              <w:t>PMF</w:t>
            </w:r>
          </w:p>
        </w:tc>
        <w:tc>
          <w:tcPr>
            <w:tcW w:w="1208" w:type="dxa"/>
            <w:tcBorders>
              <w:bottom w:val="single" w:color="000000" w:sz="2" w:space="0"/>
            </w:tcBorders>
            <w:vAlign w:val="top"/>
          </w:tcPr>
          <w:p w14:paraId="1D68D5D6">
            <w:pPr>
              <w:pStyle w:val="6"/>
              <w:spacing w:before="131" w:line="195" w:lineRule="auto"/>
              <w:ind w:left="205"/>
            </w:pPr>
            <w:r>
              <w:t>500-</w:t>
            </w:r>
            <w:r>
              <w:rPr>
                <w:spacing w:val="-23"/>
              </w:rPr>
              <w:t xml:space="preserve"> </w:t>
            </w:r>
            <w:r>
              <w:t>1000</w:t>
            </w:r>
          </w:p>
        </w:tc>
        <w:tc>
          <w:tcPr>
            <w:tcW w:w="1148" w:type="dxa"/>
            <w:tcBorders>
              <w:bottom w:val="single" w:color="000000" w:sz="2" w:space="0"/>
            </w:tcBorders>
            <w:vAlign w:val="top"/>
          </w:tcPr>
          <w:p w14:paraId="125F9571">
            <w:pPr>
              <w:pStyle w:val="6"/>
              <w:spacing w:before="131" w:line="195" w:lineRule="auto"/>
              <w:ind w:left="222"/>
            </w:pPr>
            <w:r>
              <w:rPr>
                <w:spacing w:val="4"/>
              </w:rPr>
              <w:t>200-500</w:t>
            </w:r>
          </w:p>
        </w:tc>
        <w:tc>
          <w:tcPr>
            <w:tcW w:w="1104" w:type="dxa"/>
            <w:tcBorders>
              <w:bottom w:val="single" w:color="000000" w:sz="2" w:space="0"/>
            </w:tcBorders>
            <w:vAlign w:val="top"/>
          </w:tcPr>
          <w:p w14:paraId="56929E20">
            <w:pPr>
              <w:pStyle w:val="6"/>
              <w:spacing w:before="131" w:line="195" w:lineRule="auto"/>
              <w:ind w:left="222"/>
            </w:pPr>
            <w:r>
              <w:rPr>
                <w:spacing w:val="1"/>
              </w:rPr>
              <w:t>100-200</w:t>
            </w:r>
          </w:p>
        </w:tc>
        <w:tc>
          <w:tcPr>
            <w:tcW w:w="1194" w:type="dxa"/>
            <w:tcBorders>
              <w:bottom w:val="single" w:color="000000" w:sz="2" w:space="0"/>
              <w:right w:val="single" w:color="000000" w:sz="2" w:space="0"/>
            </w:tcBorders>
            <w:vAlign w:val="top"/>
          </w:tcPr>
          <w:p w14:paraId="7FAAAE56">
            <w:pPr>
              <w:pStyle w:val="6"/>
              <w:spacing w:before="131" w:line="195" w:lineRule="auto"/>
              <w:ind w:left="457"/>
            </w:pPr>
            <w:r>
              <w:rPr>
                <w:spacing w:val="-3"/>
              </w:rPr>
              <w:t>100</w:t>
            </w:r>
          </w:p>
        </w:tc>
      </w:tr>
    </w:tbl>
    <w:p w14:paraId="4AF9A366">
      <w:pPr>
        <w:spacing w:before="31" w:line="228" w:lineRule="auto"/>
        <w:ind w:left="330"/>
        <w:rPr>
          <w:rFonts w:ascii="宋体" w:hAnsi="宋体" w:eastAsia="宋体" w:cs="宋体"/>
          <w:sz w:val="20"/>
          <w:szCs w:val="20"/>
        </w:rPr>
      </w:pPr>
      <w:r>
        <w:rPr>
          <w:rFonts w:ascii="宋体" w:hAnsi="宋体" w:eastAsia="宋体" w:cs="宋体"/>
          <w:spacing w:val="9"/>
          <w:sz w:val="20"/>
          <w:szCs w:val="20"/>
        </w:rPr>
        <w:t>注：</w:t>
      </w:r>
      <w:r>
        <w:rPr>
          <w:rFonts w:ascii="Times New Roman" w:hAnsi="Times New Roman" w:eastAsia="Times New Roman" w:cs="Times New Roman"/>
          <w:sz w:val="20"/>
          <w:szCs w:val="20"/>
        </w:rPr>
        <w:t>PMF</w:t>
      </w:r>
      <w:r>
        <w:rPr>
          <w:rFonts w:ascii="Times New Roman" w:hAnsi="Times New Roman" w:eastAsia="Times New Roman" w:cs="Times New Roman"/>
          <w:spacing w:val="9"/>
          <w:sz w:val="20"/>
          <w:szCs w:val="20"/>
        </w:rPr>
        <w:t xml:space="preserve">  </w:t>
      </w:r>
      <w:r>
        <w:rPr>
          <w:rFonts w:ascii="宋体" w:hAnsi="宋体" w:eastAsia="宋体" w:cs="宋体"/>
          <w:spacing w:val="9"/>
          <w:sz w:val="20"/>
          <w:szCs w:val="20"/>
        </w:rPr>
        <w:t>为可能最大洪水</w:t>
      </w:r>
    </w:p>
    <w:p w14:paraId="7ED0509A">
      <w:pPr>
        <w:spacing w:before="31" w:line="212" w:lineRule="auto"/>
        <w:ind w:left="3621"/>
        <w:rPr>
          <w:rFonts w:ascii="宋体" w:hAnsi="宋体" w:eastAsia="宋体" w:cs="宋体"/>
          <w:sz w:val="24"/>
          <w:szCs w:val="24"/>
        </w:rPr>
      </w:pPr>
      <w:r>
        <w:rPr>
          <w:rFonts w:ascii="宋体" w:hAnsi="宋体" w:eastAsia="宋体" w:cs="宋体"/>
          <w:spacing w:val="-1"/>
          <w:sz w:val="24"/>
          <w:szCs w:val="24"/>
        </w:rPr>
        <w:t>表</w:t>
      </w:r>
      <w:r>
        <w:rPr>
          <w:rFonts w:ascii="Times New Roman" w:hAnsi="Times New Roman" w:eastAsia="Times New Roman" w:cs="Times New Roman"/>
          <w:spacing w:val="-1"/>
          <w:sz w:val="24"/>
          <w:szCs w:val="24"/>
        </w:rPr>
        <w:t>2.4-2</w:t>
      </w:r>
      <w:r>
        <w:rPr>
          <w:rFonts w:ascii="宋体" w:hAnsi="宋体" w:eastAsia="宋体" w:cs="宋体"/>
          <w:spacing w:val="-1"/>
          <w:sz w:val="24"/>
          <w:szCs w:val="24"/>
        </w:rPr>
        <w:t>尾矿库等别表</w:t>
      </w:r>
    </w:p>
    <w:tbl>
      <w:tblPr>
        <w:tblStyle w:val="5"/>
        <w:tblW w:w="940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596"/>
        <w:gridCol w:w="4253"/>
        <w:gridCol w:w="3554"/>
      </w:tblGrid>
      <w:tr w14:paraId="30A9237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406" w:hRule="atLeast"/>
        </w:trPr>
        <w:tc>
          <w:tcPr>
            <w:tcW w:w="1596" w:type="dxa"/>
            <w:vAlign w:val="top"/>
          </w:tcPr>
          <w:p w14:paraId="52A31471">
            <w:pPr>
              <w:spacing w:before="98" w:line="228" w:lineRule="auto"/>
              <w:ind w:left="596"/>
              <w:rPr>
                <w:rFonts w:ascii="宋体" w:hAnsi="宋体" w:eastAsia="宋体" w:cs="宋体"/>
                <w:sz w:val="20"/>
                <w:szCs w:val="20"/>
              </w:rPr>
            </w:pPr>
            <w:r>
              <w:rPr>
                <w:rFonts w:ascii="宋体" w:hAnsi="宋体" w:eastAsia="宋体" w:cs="宋体"/>
                <w:spacing w:val="3"/>
                <w:sz w:val="20"/>
                <w:szCs w:val="20"/>
              </w:rPr>
              <w:t>等别</w:t>
            </w:r>
          </w:p>
        </w:tc>
        <w:tc>
          <w:tcPr>
            <w:tcW w:w="4253" w:type="dxa"/>
            <w:vAlign w:val="top"/>
          </w:tcPr>
          <w:p w14:paraId="718CEF15">
            <w:pPr>
              <w:pStyle w:val="6"/>
              <w:spacing w:before="98" w:line="228" w:lineRule="auto"/>
              <w:ind w:left="1381"/>
              <w:rPr>
                <w:sz w:val="13"/>
                <w:szCs w:val="13"/>
              </w:rPr>
            </w:pPr>
            <w:r>
              <w:rPr>
                <w:rFonts w:ascii="宋体" w:hAnsi="宋体" w:eastAsia="宋体" w:cs="宋体"/>
                <w:spacing w:val="6"/>
              </w:rPr>
              <w:t>全库容</w:t>
            </w:r>
            <w:r>
              <w:rPr>
                <w:spacing w:val="6"/>
              </w:rPr>
              <w:t>V</w:t>
            </w:r>
            <w:r>
              <w:rPr>
                <w:rFonts w:ascii="宋体" w:hAnsi="宋体" w:eastAsia="宋体" w:cs="宋体"/>
                <w:spacing w:val="6"/>
              </w:rPr>
              <w:t>×</w:t>
            </w:r>
            <w:r>
              <w:rPr>
                <w:spacing w:val="6"/>
              </w:rPr>
              <w:t>10</w:t>
            </w:r>
            <w:r>
              <w:rPr>
                <w:spacing w:val="6"/>
                <w:position w:val="6"/>
                <w:sz w:val="13"/>
                <w:szCs w:val="13"/>
              </w:rPr>
              <w:t>4</w:t>
            </w:r>
            <w:r>
              <w:rPr>
                <w:spacing w:val="6"/>
              </w:rPr>
              <w:t>m</w:t>
            </w:r>
            <w:r>
              <w:rPr>
                <w:spacing w:val="6"/>
                <w:position w:val="6"/>
                <w:sz w:val="13"/>
                <w:szCs w:val="13"/>
              </w:rPr>
              <w:t>3</w:t>
            </w:r>
          </w:p>
        </w:tc>
        <w:tc>
          <w:tcPr>
            <w:tcW w:w="3554" w:type="dxa"/>
            <w:vAlign w:val="top"/>
          </w:tcPr>
          <w:p w14:paraId="324469F8">
            <w:pPr>
              <w:pStyle w:val="6"/>
              <w:spacing w:before="98" w:line="228" w:lineRule="auto"/>
              <w:ind w:left="1202"/>
              <w:rPr>
                <w:rFonts w:ascii="宋体" w:hAnsi="宋体" w:eastAsia="宋体" w:cs="宋体"/>
              </w:rPr>
            </w:pPr>
            <w:r>
              <w:rPr>
                <w:rFonts w:ascii="宋体" w:hAnsi="宋体" w:eastAsia="宋体" w:cs="宋体"/>
                <w:spacing w:val="6"/>
              </w:rPr>
              <w:t>坝高</w:t>
            </w:r>
            <w:r>
              <w:rPr>
                <w:spacing w:val="6"/>
              </w:rPr>
              <w:t>H</w:t>
            </w:r>
            <w:r>
              <w:rPr>
                <w:rFonts w:ascii="宋体" w:hAnsi="宋体" w:eastAsia="宋体" w:cs="宋体"/>
                <w:spacing w:val="6"/>
              </w:rPr>
              <w:t>（</w:t>
            </w:r>
            <w:r>
              <w:rPr>
                <w:spacing w:val="6"/>
              </w:rPr>
              <w:t>m</w:t>
            </w:r>
            <w:r>
              <w:rPr>
                <w:rFonts w:ascii="宋体" w:hAnsi="宋体" w:eastAsia="宋体" w:cs="宋体"/>
                <w:spacing w:val="6"/>
              </w:rPr>
              <w:t>）</w:t>
            </w:r>
          </w:p>
        </w:tc>
      </w:tr>
      <w:tr w14:paraId="5872EE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596" w:type="dxa"/>
            <w:vAlign w:val="top"/>
          </w:tcPr>
          <w:p w14:paraId="62871A29">
            <w:pPr>
              <w:spacing w:before="172" w:line="156" w:lineRule="exact"/>
              <w:ind w:left="703"/>
              <w:rPr>
                <w:rFonts w:ascii="宋体" w:hAnsi="宋体" w:eastAsia="宋体" w:cs="宋体"/>
                <w:sz w:val="20"/>
                <w:szCs w:val="20"/>
              </w:rPr>
            </w:pPr>
            <w:r>
              <w:rPr>
                <w:rFonts w:ascii="宋体" w:hAnsi="宋体" w:eastAsia="宋体" w:cs="宋体"/>
                <w:position w:val="-4"/>
                <w:sz w:val="20"/>
                <w:szCs w:val="20"/>
              </w:rPr>
              <w:t>一</w:t>
            </w:r>
          </w:p>
        </w:tc>
        <w:tc>
          <w:tcPr>
            <w:tcW w:w="4253" w:type="dxa"/>
            <w:vAlign w:val="top"/>
          </w:tcPr>
          <w:p w14:paraId="731D2C8D">
            <w:pPr>
              <w:pStyle w:val="6"/>
              <w:spacing w:before="93" w:line="264" w:lineRule="exact"/>
              <w:ind w:left="1682"/>
            </w:pPr>
            <w:r>
              <w:rPr>
                <w:spacing w:val="5"/>
                <w:position w:val="1"/>
              </w:rPr>
              <w:t>V</w:t>
            </w:r>
            <w:r>
              <w:rPr>
                <w:rFonts w:ascii="宋体" w:hAnsi="宋体" w:eastAsia="宋体" w:cs="宋体"/>
                <w:spacing w:val="5"/>
                <w:position w:val="1"/>
              </w:rPr>
              <w:t>≥</w:t>
            </w:r>
            <w:r>
              <w:rPr>
                <w:spacing w:val="5"/>
                <w:position w:val="1"/>
              </w:rPr>
              <w:t>50000</w:t>
            </w:r>
          </w:p>
        </w:tc>
        <w:tc>
          <w:tcPr>
            <w:tcW w:w="3554" w:type="dxa"/>
            <w:vAlign w:val="top"/>
          </w:tcPr>
          <w:p w14:paraId="3CE35CA7">
            <w:pPr>
              <w:pStyle w:val="6"/>
              <w:spacing w:before="93" w:line="265" w:lineRule="exact"/>
              <w:ind w:left="1439"/>
            </w:pPr>
            <w:r>
              <w:rPr>
                <w:spacing w:val="5"/>
                <w:position w:val="1"/>
              </w:rPr>
              <w:t>H</w:t>
            </w:r>
            <w:r>
              <w:rPr>
                <w:rFonts w:ascii="宋体" w:hAnsi="宋体" w:eastAsia="宋体" w:cs="宋体"/>
                <w:spacing w:val="5"/>
                <w:position w:val="1"/>
              </w:rPr>
              <w:t>≥</w:t>
            </w:r>
            <w:r>
              <w:rPr>
                <w:spacing w:val="5"/>
                <w:position w:val="1"/>
              </w:rPr>
              <w:t>200</w:t>
            </w:r>
          </w:p>
        </w:tc>
      </w:tr>
      <w:tr w14:paraId="3B0230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596" w:type="dxa"/>
            <w:vAlign w:val="top"/>
          </w:tcPr>
          <w:p w14:paraId="52D5A763">
            <w:pPr>
              <w:spacing w:before="135" w:line="183" w:lineRule="auto"/>
              <w:ind w:left="703"/>
              <w:rPr>
                <w:rFonts w:ascii="宋体" w:hAnsi="宋体" w:eastAsia="宋体" w:cs="宋体"/>
                <w:sz w:val="20"/>
                <w:szCs w:val="20"/>
              </w:rPr>
            </w:pPr>
            <w:r>
              <w:rPr>
                <w:rFonts w:ascii="宋体" w:hAnsi="宋体" w:eastAsia="宋体" w:cs="宋体"/>
                <w:sz w:val="20"/>
                <w:szCs w:val="20"/>
              </w:rPr>
              <w:t>二</w:t>
            </w:r>
          </w:p>
        </w:tc>
        <w:tc>
          <w:tcPr>
            <w:tcW w:w="4253" w:type="dxa"/>
            <w:vAlign w:val="top"/>
          </w:tcPr>
          <w:p w14:paraId="2F319E81">
            <w:pPr>
              <w:pStyle w:val="6"/>
              <w:spacing w:before="95" w:line="264" w:lineRule="exact"/>
              <w:ind w:left="1337"/>
            </w:pPr>
            <w:r>
              <w:rPr>
                <w:spacing w:val="3"/>
                <w:position w:val="1"/>
              </w:rPr>
              <w:t>10000</w:t>
            </w:r>
            <w:r>
              <w:rPr>
                <w:rFonts w:ascii="宋体" w:hAnsi="宋体" w:eastAsia="宋体" w:cs="宋体"/>
                <w:spacing w:val="3"/>
                <w:position w:val="1"/>
              </w:rPr>
              <w:t>≤</w:t>
            </w:r>
            <w:r>
              <w:rPr>
                <w:spacing w:val="3"/>
                <w:position w:val="1"/>
              </w:rPr>
              <w:t>V</w:t>
            </w:r>
            <w:r>
              <w:rPr>
                <w:rFonts w:ascii="宋体" w:hAnsi="宋体" w:eastAsia="宋体" w:cs="宋体"/>
                <w:spacing w:val="3"/>
                <w:position w:val="1"/>
              </w:rPr>
              <w:t>＜</w:t>
            </w:r>
            <w:r>
              <w:rPr>
                <w:spacing w:val="3"/>
                <w:position w:val="1"/>
              </w:rPr>
              <w:t>50000</w:t>
            </w:r>
          </w:p>
        </w:tc>
        <w:tc>
          <w:tcPr>
            <w:tcW w:w="3554" w:type="dxa"/>
            <w:vAlign w:val="top"/>
          </w:tcPr>
          <w:p w14:paraId="7DD81089">
            <w:pPr>
              <w:pStyle w:val="6"/>
              <w:spacing w:before="95" w:line="265" w:lineRule="exact"/>
              <w:ind w:left="1196"/>
            </w:pPr>
            <w:r>
              <w:rPr>
                <w:spacing w:val="3"/>
                <w:position w:val="1"/>
              </w:rPr>
              <w:t>100</w:t>
            </w:r>
            <w:r>
              <w:rPr>
                <w:rFonts w:ascii="宋体" w:hAnsi="宋体" w:eastAsia="宋体" w:cs="宋体"/>
                <w:spacing w:val="3"/>
                <w:position w:val="1"/>
              </w:rPr>
              <w:t>≤</w:t>
            </w:r>
            <w:r>
              <w:rPr>
                <w:spacing w:val="3"/>
                <w:position w:val="1"/>
              </w:rPr>
              <w:t>H</w:t>
            </w:r>
            <w:r>
              <w:rPr>
                <w:rFonts w:ascii="宋体" w:hAnsi="宋体" w:eastAsia="宋体" w:cs="宋体"/>
                <w:spacing w:val="3"/>
                <w:position w:val="1"/>
              </w:rPr>
              <w:t>＜</w:t>
            </w:r>
            <w:r>
              <w:rPr>
                <w:spacing w:val="3"/>
                <w:position w:val="1"/>
              </w:rPr>
              <w:t>200</w:t>
            </w:r>
          </w:p>
        </w:tc>
      </w:tr>
      <w:tr w14:paraId="238D08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596" w:type="dxa"/>
            <w:vAlign w:val="top"/>
          </w:tcPr>
          <w:p w14:paraId="02E2E277">
            <w:pPr>
              <w:spacing w:before="95" w:line="265" w:lineRule="exact"/>
              <w:ind w:left="699"/>
              <w:rPr>
                <w:rFonts w:ascii="宋体" w:hAnsi="宋体" w:eastAsia="宋体" w:cs="宋体"/>
                <w:sz w:val="20"/>
                <w:szCs w:val="20"/>
              </w:rPr>
            </w:pPr>
            <w:r>
              <w:rPr>
                <w:rFonts w:ascii="宋体" w:hAnsi="宋体" w:eastAsia="宋体" w:cs="宋体"/>
                <w:position w:val="1"/>
                <w:sz w:val="20"/>
                <w:szCs w:val="20"/>
              </w:rPr>
              <w:t>三</w:t>
            </w:r>
          </w:p>
        </w:tc>
        <w:tc>
          <w:tcPr>
            <w:tcW w:w="4253" w:type="dxa"/>
            <w:vAlign w:val="top"/>
          </w:tcPr>
          <w:p w14:paraId="665D6070">
            <w:pPr>
              <w:pStyle w:val="6"/>
              <w:spacing w:before="95" w:line="264" w:lineRule="exact"/>
              <w:ind w:left="1388"/>
            </w:pPr>
            <w:r>
              <w:rPr>
                <w:spacing w:val="3"/>
                <w:position w:val="1"/>
              </w:rPr>
              <w:t>1000</w:t>
            </w:r>
            <w:r>
              <w:rPr>
                <w:rFonts w:ascii="宋体" w:hAnsi="宋体" w:eastAsia="宋体" w:cs="宋体"/>
                <w:spacing w:val="3"/>
                <w:position w:val="1"/>
              </w:rPr>
              <w:t>≤</w:t>
            </w:r>
            <w:r>
              <w:rPr>
                <w:spacing w:val="3"/>
                <w:position w:val="1"/>
              </w:rPr>
              <w:t>V</w:t>
            </w:r>
            <w:r>
              <w:rPr>
                <w:rFonts w:ascii="宋体" w:hAnsi="宋体" w:eastAsia="宋体" w:cs="宋体"/>
                <w:spacing w:val="3"/>
                <w:position w:val="1"/>
              </w:rPr>
              <w:t>＜</w:t>
            </w:r>
            <w:r>
              <w:rPr>
                <w:spacing w:val="3"/>
                <w:position w:val="1"/>
              </w:rPr>
              <w:t>10000</w:t>
            </w:r>
          </w:p>
        </w:tc>
        <w:tc>
          <w:tcPr>
            <w:tcW w:w="3554" w:type="dxa"/>
            <w:vAlign w:val="top"/>
          </w:tcPr>
          <w:p w14:paraId="39952646">
            <w:pPr>
              <w:pStyle w:val="6"/>
              <w:spacing w:before="95" w:line="265" w:lineRule="exact"/>
              <w:ind w:left="1235"/>
            </w:pPr>
            <w:r>
              <w:rPr>
                <w:spacing w:val="5"/>
                <w:position w:val="1"/>
              </w:rPr>
              <w:t>60</w:t>
            </w:r>
            <w:r>
              <w:rPr>
                <w:rFonts w:ascii="宋体" w:hAnsi="宋体" w:eastAsia="宋体" w:cs="宋体"/>
                <w:spacing w:val="5"/>
                <w:position w:val="1"/>
              </w:rPr>
              <w:t>≤</w:t>
            </w:r>
            <w:r>
              <w:rPr>
                <w:spacing w:val="5"/>
                <w:position w:val="1"/>
              </w:rPr>
              <w:t>H</w:t>
            </w:r>
            <w:r>
              <w:rPr>
                <w:rFonts w:ascii="宋体" w:hAnsi="宋体" w:eastAsia="宋体" w:cs="宋体"/>
                <w:spacing w:val="5"/>
                <w:position w:val="1"/>
              </w:rPr>
              <w:t>＜</w:t>
            </w:r>
            <w:r>
              <w:rPr>
                <w:spacing w:val="5"/>
                <w:position w:val="1"/>
              </w:rPr>
              <w:t>100</w:t>
            </w:r>
          </w:p>
        </w:tc>
      </w:tr>
      <w:tr w14:paraId="60E238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1596" w:type="dxa"/>
            <w:vAlign w:val="top"/>
          </w:tcPr>
          <w:p w14:paraId="5C143923">
            <w:pPr>
              <w:spacing w:before="96" w:line="231" w:lineRule="auto"/>
              <w:ind w:left="719"/>
              <w:rPr>
                <w:rFonts w:ascii="宋体" w:hAnsi="宋体" w:eastAsia="宋体" w:cs="宋体"/>
                <w:sz w:val="20"/>
                <w:szCs w:val="20"/>
              </w:rPr>
            </w:pPr>
            <w:r>
              <w:rPr>
                <w:rFonts w:ascii="宋体" w:hAnsi="宋体" w:eastAsia="宋体" w:cs="宋体"/>
                <w:sz w:val="20"/>
                <w:szCs w:val="20"/>
              </w:rPr>
              <w:t>四</w:t>
            </w:r>
          </w:p>
        </w:tc>
        <w:tc>
          <w:tcPr>
            <w:tcW w:w="4253" w:type="dxa"/>
            <w:vAlign w:val="top"/>
          </w:tcPr>
          <w:p w14:paraId="70C6B5F0">
            <w:pPr>
              <w:pStyle w:val="6"/>
              <w:spacing w:before="97" w:line="264" w:lineRule="exact"/>
              <w:ind w:left="1493"/>
            </w:pPr>
            <w:r>
              <w:rPr>
                <w:spacing w:val="3"/>
                <w:position w:val="1"/>
              </w:rPr>
              <w:t>100</w:t>
            </w:r>
            <w:r>
              <w:rPr>
                <w:rFonts w:ascii="宋体" w:hAnsi="宋体" w:eastAsia="宋体" w:cs="宋体"/>
                <w:spacing w:val="3"/>
                <w:position w:val="1"/>
              </w:rPr>
              <w:t>≤</w:t>
            </w:r>
            <w:r>
              <w:rPr>
                <w:spacing w:val="3"/>
                <w:position w:val="1"/>
              </w:rPr>
              <w:t>V</w:t>
            </w:r>
            <w:r>
              <w:rPr>
                <w:rFonts w:ascii="宋体" w:hAnsi="宋体" w:eastAsia="宋体" w:cs="宋体"/>
                <w:spacing w:val="3"/>
                <w:position w:val="1"/>
              </w:rPr>
              <w:t>＜</w:t>
            </w:r>
            <w:r>
              <w:rPr>
                <w:spacing w:val="3"/>
                <w:position w:val="1"/>
              </w:rPr>
              <w:t>1000</w:t>
            </w:r>
          </w:p>
        </w:tc>
        <w:tc>
          <w:tcPr>
            <w:tcW w:w="3554" w:type="dxa"/>
            <w:vAlign w:val="top"/>
          </w:tcPr>
          <w:p w14:paraId="2A385C24">
            <w:pPr>
              <w:pStyle w:val="6"/>
              <w:spacing w:before="97" w:line="265" w:lineRule="exact"/>
              <w:ind w:left="1285"/>
            </w:pPr>
            <w:r>
              <w:rPr>
                <w:spacing w:val="5"/>
                <w:position w:val="1"/>
              </w:rPr>
              <w:t>30</w:t>
            </w:r>
            <w:r>
              <w:rPr>
                <w:rFonts w:ascii="宋体" w:hAnsi="宋体" w:eastAsia="宋体" w:cs="宋体"/>
                <w:spacing w:val="5"/>
                <w:position w:val="1"/>
              </w:rPr>
              <w:t>≤</w:t>
            </w:r>
            <w:r>
              <w:rPr>
                <w:spacing w:val="5"/>
                <w:position w:val="1"/>
              </w:rPr>
              <w:t>H</w:t>
            </w:r>
            <w:r>
              <w:rPr>
                <w:rFonts w:ascii="宋体" w:hAnsi="宋体" w:eastAsia="宋体" w:cs="宋体"/>
                <w:spacing w:val="5"/>
                <w:position w:val="1"/>
              </w:rPr>
              <w:t>＜</w:t>
            </w:r>
            <w:r>
              <w:rPr>
                <w:spacing w:val="5"/>
                <w:position w:val="1"/>
              </w:rPr>
              <w:t>60</w:t>
            </w:r>
          </w:p>
        </w:tc>
      </w:tr>
      <w:tr w14:paraId="619068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1596" w:type="dxa"/>
            <w:vAlign w:val="top"/>
          </w:tcPr>
          <w:p w14:paraId="6CD98FFE">
            <w:pPr>
              <w:spacing w:before="99" w:line="238" w:lineRule="auto"/>
              <w:ind w:left="703"/>
              <w:rPr>
                <w:rFonts w:ascii="宋体" w:hAnsi="宋体" w:eastAsia="宋体" w:cs="宋体"/>
                <w:sz w:val="20"/>
                <w:szCs w:val="20"/>
              </w:rPr>
            </w:pPr>
            <w:r>
              <w:rPr>
                <w:rFonts w:ascii="宋体" w:hAnsi="宋体" w:eastAsia="宋体" w:cs="宋体"/>
                <w:sz w:val="20"/>
                <w:szCs w:val="20"/>
              </w:rPr>
              <w:t>五</w:t>
            </w:r>
          </w:p>
        </w:tc>
        <w:tc>
          <w:tcPr>
            <w:tcW w:w="4253" w:type="dxa"/>
            <w:vAlign w:val="top"/>
          </w:tcPr>
          <w:p w14:paraId="7A31E009">
            <w:pPr>
              <w:pStyle w:val="6"/>
              <w:spacing w:before="99" w:line="264" w:lineRule="exact"/>
              <w:ind w:left="1785"/>
            </w:pPr>
            <w:r>
              <w:rPr>
                <w:spacing w:val="6"/>
                <w:position w:val="1"/>
              </w:rPr>
              <w:t>V</w:t>
            </w:r>
            <w:r>
              <w:rPr>
                <w:rFonts w:ascii="宋体" w:hAnsi="宋体" w:eastAsia="宋体" w:cs="宋体"/>
                <w:spacing w:val="6"/>
                <w:position w:val="1"/>
              </w:rPr>
              <w:t>＜</w:t>
            </w:r>
            <w:r>
              <w:rPr>
                <w:spacing w:val="6"/>
                <w:position w:val="1"/>
              </w:rPr>
              <w:t>100</w:t>
            </w:r>
          </w:p>
        </w:tc>
        <w:tc>
          <w:tcPr>
            <w:tcW w:w="3554" w:type="dxa"/>
            <w:vAlign w:val="top"/>
          </w:tcPr>
          <w:p w14:paraId="144163B7">
            <w:pPr>
              <w:pStyle w:val="6"/>
              <w:spacing w:before="99" w:line="265" w:lineRule="exact"/>
              <w:ind w:left="1491"/>
            </w:pPr>
            <w:r>
              <w:rPr>
                <w:spacing w:val="5"/>
                <w:position w:val="1"/>
              </w:rPr>
              <w:t>H</w:t>
            </w:r>
            <w:r>
              <w:rPr>
                <w:rFonts w:ascii="宋体" w:hAnsi="宋体" w:eastAsia="宋体" w:cs="宋体"/>
                <w:spacing w:val="5"/>
                <w:position w:val="1"/>
              </w:rPr>
              <w:t>＜</w:t>
            </w:r>
            <w:r>
              <w:rPr>
                <w:spacing w:val="5"/>
                <w:position w:val="1"/>
              </w:rPr>
              <w:t>30</w:t>
            </w:r>
          </w:p>
        </w:tc>
      </w:tr>
    </w:tbl>
    <w:p w14:paraId="51B8BB7E">
      <w:pPr>
        <w:pStyle w:val="2"/>
      </w:pPr>
    </w:p>
    <w:p w14:paraId="56526886">
      <w:pPr>
        <w:spacing w:before="250"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2.4.3</w:t>
      </w:r>
      <w:r>
        <w:rPr>
          <w:rFonts w:ascii="宋体" w:hAnsi="宋体" w:eastAsia="宋体" w:cs="宋体"/>
          <w:b/>
          <w:bCs/>
          <w:spacing w:val="-2"/>
          <w:sz w:val="28"/>
          <w:szCs w:val="28"/>
        </w:rPr>
        <w:t>尾矿坝工程</w:t>
      </w:r>
    </w:p>
    <w:p w14:paraId="6C18A7D0">
      <w:pPr>
        <w:spacing w:before="210" w:line="221" w:lineRule="auto"/>
        <w:ind w:left="5"/>
        <w:outlineLvl w:val="3"/>
        <w:rPr>
          <w:rFonts w:ascii="宋体" w:hAnsi="宋体" w:eastAsia="宋体" w:cs="宋体"/>
          <w:sz w:val="28"/>
          <w:szCs w:val="28"/>
        </w:rPr>
      </w:pPr>
      <w:r>
        <w:rPr>
          <w:rFonts w:ascii="Times New Roman" w:hAnsi="Times New Roman" w:eastAsia="Times New Roman" w:cs="Times New Roman"/>
          <w:spacing w:val="-4"/>
          <w:sz w:val="28"/>
          <w:szCs w:val="28"/>
        </w:rPr>
        <w:t>2.4.3.</w:t>
      </w:r>
      <w:r>
        <w:rPr>
          <w:rFonts w:ascii="Times New Roman" w:hAnsi="Times New Roman" w:eastAsia="Times New Roman" w:cs="Times New Roman"/>
          <w:spacing w:val="-35"/>
          <w:sz w:val="28"/>
          <w:szCs w:val="28"/>
        </w:rPr>
        <w:t xml:space="preserve"> </w:t>
      </w:r>
      <w:r>
        <w:rPr>
          <w:rFonts w:ascii="Times New Roman" w:hAnsi="Times New Roman" w:eastAsia="Times New Roman" w:cs="Times New Roman"/>
          <w:spacing w:val="-4"/>
          <w:sz w:val="28"/>
          <w:szCs w:val="28"/>
        </w:rPr>
        <w:t>1</w:t>
      </w:r>
      <w:r>
        <w:rPr>
          <w:rFonts w:ascii="宋体" w:hAnsi="宋体" w:eastAsia="宋体" w:cs="宋体"/>
          <w:spacing w:val="-4"/>
          <w:sz w:val="28"/>
          <w:szCs w:val="28"/>
        </w:rPr>
        <w:t>初期坝</w:t>
      </w:r>
    </w:p>
    <w:p w14:paraId="61A06D00">
      <w:pPr>
        <w:spacing w:before="209" w:line="359" w:lineRule="auto"/>
        <w:ind w:left="9" w:right="418" w:firstLine="564"/>
        <w:jc w:val="both"/>
        <w:rPr>
          <w:rFonts w:ascii="宋体" w:hAnsi="宋体" w:eastAsia="宋体" w:cs="宋体"/>
          <w:sz w:val="28"/>
          <w:szCs w:val="28"/>
        </w:rPr>
      </w:pPr>
      <w:r>
        <w:rPr>
          <w:rFonts w:hint="eastAsia" w:ascii="宋体" w:hAnsi="宋体" w:eastAsia="宋体" w:cs="宋体"/>
          <w:spacing w:val="1"/>
          <w:sz w:val="28"/>
          <w:szCs w:val="28"/>
          <w:lang w:val="en-US" w:eastAsia="zh-CN"/>
        </w:rPr>
        <w:t>xx</w:t>
      </w:r>
      <w:r>
        <w:rPr>
          <w:rFonts w:ascii="宋体" w:hAnsi="宋体" w:eastAsia="宋体" w:cs="宋体"/>
          <w:spacing w:val="-1"/>
          <w:sz w:val="28"/>
          <w:szCs w:val="28"/>
        </w:rPr>
        <w:t>。</w:t>
      </w:r>
    </w:p>
    <w:p w14:paraId="645AE442">
      <w:pPr>
        <w:spacing w:before="1" w:line="220" w:lineRule="auto"/>
        <w:ind w:left="5"/>
        <w:outlineLvl w:val="3"/>
        <w:rPr>
          <w:rFonts w:ascii="宋体" w:hAnsi="宋体" w:eastAsia="宋体" w:cs="宋体"/>
          <w:sz w:val="28"/>
          <w:szCs w:val="28"/>
        </w:rPr>
      </w:pPr>
      <w:r>
        <w:rPr>
          <w:rFonts w:ascii="Times New Roman" w:hAnsi="Times New Roman" w:eastAsia="Times New Roman" w:cs="Times New Roman"/>
          <w:spacing w:val="-1"/>
          <w:sz w:val="28"/>
          <w:szCs w:val="28"/>
        </w:rPr>
        <w:t>2.4.3.2</w:t>
      </w:r>
      <w:r>
        <w:rPr>
          <w:rFonts w:ascii="宋体" w:hAnsi="宋体" w:eastAsia="宋体" w:cs="宋体"/>
          <w:spacing w:val="-1"/>
          <w:sz w:val="28"/>
          <w:szCs w:val="28"/>
        </w:rPr>
        <w:t>堆积坝</w:t>
      </w:r>
    </w:p>
    <w:p w14:paraId="1E72851B">
      <w:pPr>
        <w:spacing w:before="213" w:line="359" w:lineRule="auto"/>
        <w:ind w:left="9" w:right="203" w:firstLine="28"/>
        <w:rPr>
          <w:rFonts w:ascii="宋体" w:hAnsi="宋体" w:eastAsia="宋体" w:cs="宋体"/>
          <w:sz w:val="28"/>
          <w:szCs w:val="28"/>
        </w:rPr>
      </w:pPr>
      <w:r>
        <w:rPr>
          <w:rFonts w:hint="eastAsia" w:ascii="宋体" w:hAnsi="宋体" w:eastAsia="宋体" w:cs="宋体"/>
          <w:spacing w:val="1"/>
          <w:sz w:val="28"/>
          <w:szCs w:val="28"/>
          <w:lang w:val="en-US" w:eastAsia="zh-CN"/>
        </w:rPr>
        <w:t>xx</w:t>
      </w:r>
      <w:r>
        <w:rPr>
          <w:rFonts w:ascii="宋体" w:hAnsi="宋体" w:eastAsia="宋体" w:cs="宋体"/>
          <w:spacing w:val="-3"/>
          <w:sz w:val="28"/>
          <w:szCs w:val="28"/>
        </w:rPr>
        <w:t>。</w:t>
      </w:r>
    </w:p>
    <w:p w14:paraId="61DD4D0E">
      <w:pPr>
        <w:spacing w:before="2" w:line="219" w:lineRule="auto"/>
        <w:ind w:left="5"/>
        <w:outlineLvl w:val="3"/>
        <w:rPr>
          <w:rFonts w:ascii="宋体" w:hAnsi="宋体" w:eastAsia="宋体" w:cs="宋体"/>
          <w:sz w:val="28"/>
          <w:szCs w:val="28"/>
        </w:rPr>
      </w:pPr>
      <w:r>
        <w:rPr>
          <w:rFonts w:ascii="Times New Roman" w:hAnsi="Times New Roman" w:eastAsia="Times New Roman" w:cs="Times New Roman"/>
          <w:spacing w:val="-1"/>
          <w:sz w:val="28"/>
          <w:szCs w:val="28"/>
        </w:rPr>
        <w:t>2.4.3.3</w:t>
      </w:r>
      <w:r>
        <w:rPr>
          <w:rFonts w:ascii="宋体" w:hAnsi="宋体" w:eastAsia="宋体" w:cs="宋体"/>
          <w:spacing w:val="-1"/>
          <w:sz w:val="28"/>
          <w:szCs w:val="28"/>
        </w:rPr>
        <w:t>已闭库老尾矿库护坡</w:t>
      </w:r>
    </w:p>
    <w:p w14:paraId="555FD014">
      <w:pPr>
        <w:spacing w:before="212" w:line="359" w:lineRule="auto"/>
        <w:ind w:left="5" w:right="349" w:firstLine="567"/>
        <w:jc w:val="both"/>
        <w:rPr>
          <w:rFonts w:ascii="宋体" w:hAnsi="宋体" w:eastAsia="宋体" w:cs="宋体"/>
          <w:sz w:val="28"/>
          <w:szCs w:val="28"/>
        </w:rPr>
      </w:pPr>
      <w:r>
        <w:rPr>
          <w:rFonts w:hint="eastAsia" w:ascii="宋体" w:hAnsi="宋体" w:eastAsia="宋体" w:cs="宋体"/>
          <w:spacing w:val="-4"/>
          <w:sz w:val="28"/>
          <w:szCs w:val="28"/>
          <w:lang w:val="en-US" w:eastAsia="zh-CN"/>
        </w:rPr>
        <w:t>xx</w:t>
      </w:r>
      <w:r>
        <w:rPr>
          <w:rFonts w:ascii="宋体" w:hAnsi="宋体" w:eastAsia="宋体" w:cs="宋体"/>
          <w:spacing w:val="-2"/>
          <w:sz w:val="28"/>
          <w:szCs w:val="28"/>
        </w:rPr>
        <w:t>。</w:t>
      </w:r>
    </w:p>
    <w:p w14:paraId="7A53D286">
      <w:pPr>
        <w:spacing w:before="2" w:line="219" w:lineRule="auto"/>
        <w:ind w:left="5"/>
        <w:outlineLvl w:val="3"/>
        <w:rPr>
          <w:rFonts w:ascii="宋体" w:hAnsi="宋体" w:eastAsia="宋体" w:cs="宋体"/>
          <w:sz w:val="28"/>
          <w:szCs w:val="28"/>
        </w:rPr>
      </w:pPr>
      <w:r>
        <w:rPr>
          <w:rFonts w:ascii="Times New Roman" w:hAnsi="Times New Roman" w:eastAsia="Times New Roman" w:cs="Times New Roman"/>
          <w:spacing w:val="-1"/>
          <w:sz w:val="28"/>
          <w:szCs w:val="28"/>
        </w:rPr>
        <w:t>2.4.3.4</w:t>
      </w:r>
      <w:r>
        <w:rPr>
          <w:rFonts w:ascii="宋体" w:hAnsi="宋体" w:eastAsia="宋体" w:cs="宋体"/>
          <w:spacing w:val="-1"/>
          <w:sz w:val="28"/>
          <w:szCs w:val="28"/>
        </w:rPr>
        <w:t>副坝</w:t>
      </w:r>
    </w:p>
    <w:p w14:paraId="7F7C8EAC">
      <w:pPr>
        <w:spacing w:before="2" w:line="352" w:lineRule="auto"/>
        <w:ind w:left="15" w:right="420" w:firstLine="559"/>
        <w:jc w:val="both"/>
        <w:rPr>
          <w:rFonts w:ascii="宋体" w:hAnsi="宋体" w:eastAsia="宋体" w:cs="宋体"/>
          <w:sz w:val="28"/>
          <w:szCs w:val="28"/>
        </w:rPr>
      </w:pPr>
      <w:r>
        <w:rPr>
          <w:rFonts w:hint="eastAsia" w:ascii="宋体" w:hAnsi="宋体" w:eastAsia="宋体" w:cs="宋体"/>
          <w:sz w:val="28"/>
          <w:szCs w:val="28"/>
          <w:lang w:val="en-US" w:eastAsia="zh-CN"/>
        </w:rPr>
        <w:t>xx</w:t>
      </w:r>
      <w:r>
        <w:rPr>
          <w:rFonts w:ascii="宋体" w:hAnsi="宋体" w:eastAsia="宋体" w:cs="宋体"/>
          <w:spacing w:val="-1"/>
          <w:sz w:val="28"/>
          <w:szCs w:val="28"/>
        </w:rPr>
        <w:t>。</w:t>
      </w:r>
    </w:p>
    <w:p w14:paraId="22454758">
      <w:pPr>
        <w:spacing w:before="1" w:line="219" w:lineRule="auto"/>
        <w:ind w:left="5"/>
        <w:outlineLvl w:val="3"/>
        <w:rPr>
          <w:rFonts w:ascii="宋体" w:hAnsi="宋体" w:eastAsia="宋体" w:cs="宋体"/>
          <w:sz w:val="28"/>
          <w:szCs w:val="28"/>
        </w:rPr>
      </w:pPr>
      <w:r>
        <w:rPr>
          <w:rFonts w:ascii="Times New Roman" w:hAnsi="Times New Roman" w:eastAsia="Times New Roman" w:cs="Times New Roman"/>
          <w:spacing w:val="-1"/>
          <w:sz w:val="28"/>
          <w:szCs w:val="28"/>
        </w:rPr>
        <w:t>2.4.3.5</w:t>
      </w:r>
      <w:r>
        <w:rPr>
          <w:rFonts w:ascii="宋体" w:hAnsi="宋体" w:eastAsia="宋体" w:cs="宋体"/>
          <w:spacing w:val="-1"/>
          <w:sz w:val="28"/>
          <w:szCs w:val="28"/>
        </w:rPr>
        <w:t>挡水坝</w:t>
      </w:r>
    </w:p>
    <w:p w14:paraId="5F53960D">
      <w:pPr>
        <w:tabs>
          <w:tab w:val="left" w:pos="9400"/>
        </w:tabs>
        <w:spacing w:before="214" w:line="351" w:lineRule="auto"/>
        <w:ind w:left="9" w:firstLine="561"/>
        <w:jc w:val="both"/>
        <w:rPr>
          <w:rFonts w:ascii="宋体" w:hAnsi="宋体" w:eastAsia="宋体" w:cs="宋体"/>
          <w:sz w:val="28"/>
          <w:szCs w:val="28"/>
        </w:rPr>
      </w:pPr>
      <w:r>
        <w:rPr>
          <w:rFonts w:hint="eastAsia" w:ascii="宋体" w:hAnsi="宋体" w:eastAsia="宋体" w:cs="宋体"/>
          <w:spacing w:val="-6"/>
          <w:sz w:val="28"/>
          <w:szCs w:val="28"/>
          <w:lang w:val="en-US" w:eastAsia="zh-CN"/>
        </w:rPr>
        <w:t>xx</w:t>
      </w:r>
      <w:r>
        <w:rPr>
          <w:rFonts w:ascii="宋体" w:hAnsi="宋体" w:eastAsia="宋体" w:cs="宋体"/>
          <w:spacing w:val="-3"/>
          <w:sz w:val="28"/>
          <w:szCs w:val="28"/>
        </w:rPr>
        <w:t>。</w:t>
      </w:r>
    </w:p>
    <w:p w14:paraId="28198C8B">
      <w:pPr>
        <w:spacing w:before="65"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2.4.4</w:t>
      </w:r>
      <w:r>
        <w:rPr>
          <w:rFonts w:ascii="宋体" w:hAnsi="宋体" w:eastAsia="宋体" w:cs="宋体"/>
          <w:b/>
          <w:bCs/>
          <w:spacing w:val="-2"/>
          <w:sz w:val="28"/>
          <w:szCs w:val="28"/>
        </w:rPr>
        <w:t>防排洪及回水设施</w:t>
      </w:r>
    </w:p>
    <w:p w14:paraId="6AC83412">
      <w:pPr>
        <w:spacing w:before="211" w:line="360" w:lineRule="auto"/>
        <w:ind w:left="10" w:firstLine="566"/>
        <w:rPr>
          <w:rFonts w:ascii="宋体" w:hAnsi="宋体" w:eastAsia="宋体" w:cs="宋体"/>
          <w:sz w:val="28"/>
          <w:szCs w:val="28"/>
        </w:rPr>
      </w:pPr>
      <w:r>
        <w:rPr>
          <w:rFonts w:hint="eastAsia" w:ascii="宋体" w:hAnsi="宋体" w:eastAsia="宋体" w:cs="宋体"/>
          <w:spacing w:val="-1"/>
          <w:sz w:val="28"/>
          <w:szCs w:val="28"/>
          <w:lang w:val="en-US" w:eastAsia="zh-CN"/>
        </w:rPr>
        <w:t>xx</w:t>
      </w:r>
      <w:r>
        <w:rPr>
          <w:rFonts w:ascii="宋体" w:hAnsi="宋体" w:eastAsia="宋体" w:cs="宋体"/>
          <w:spacing w:val="-1"/>
          <w:sz w:val="28"/>
          <w:szCs w:val="28"/>
        </w:rPr>
        <w:t>。</w:t>
      </w:r>
    </w:p>
    <w:p w14:paraId="242C2402">
      <w:pPr>
        <w:spacing w:before="13"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2.4.5</w:t>
      </w:r>
      <w:r>
        <w:rPr>
          <w:rFonts w:ascii="宋体" w:hAnsi="宋体" w:eastAsia="宋体" w:cs="宋体"/>
          <w:b/>
          <w:bCs/>
          <w:spacing w:val="-2"/>
          <w:sz w:val="28"/>
          <w:szCs w:val="28"/>
        </w:rPr>
        <w:t>安全监测设施</w:t>
      </w:r>
    </w:p>
    <w:p w14:paraId="289F0892">
      <w:pPr>
        <w:spacing w:before="13" w:line="221" w:lineRule="auto"/>
        <w:ind w:left="6"/>
        <w:outlineLvl w:val="2"/>
        <w:rPr>
          <w:rFonts w:hint="default" w:ascii="Times New Roman" w:hAnsi="Times New Roman" w:eastAsia="宋体" w:cs="Times New Roman"/>
          <w:b/>
          <w:bCs/>
          <w:spacing w:val="-2"/>
          <w:sz w:val="28"/>
          <w:szCs w:val="28"/>
          <w:lang w:val="en-US" w:eastAsia="zh-CN"/>
        </w:rPr>
      </w:pPr>
      <w:r>
        <w:rPr>
          <w:rFonts w:hint="eastAsia" w:ascii="Times New Roman" w:hAnsi="Times New Roman" w:eastAsia="宋体" w:cs="Times New Roman"/>
          <w:b/>
          <w:bCs/>
          <w:spacing w:val="-2"/>
          <w:sz w:val="28"/>
          <w:szCs w:val="28"/>
          <w:lang w:val="en-US" w:eastAsia="zh-CN"/>
        </w:rPr>
        <w:t>xx</w:t>
      </w:r>
    </w:p>
    <w:p w14:paraId="0A8C1615">
      <w:pPr>
        <w:spacing w:before="13"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2.4.6</w:t>
      </w:r>
      <w:r>
        <w:rPr>
          <w:rFonts w:ascii="宋体" w:hAnsi="宋体" w:eastAsia="宋体" w:cs="宋体"/>
          <w:b/>
          <w:bCs/>
          <w:spacing w:val="-2"/>
          <w:sz w:val="28"/>
          <w:szCs w:val="28"/>
        </w:rPr>
        <w:t>排渗设施</w:t>
      </w:r>
    </w:p>
    <w:p w14:paraId="5AD35A28">
      <w:pPr>
        <w:spacing w:before="250" w:line="361" w:lineRule="auto"/>
        <w:ind w:left="14" w:right="71" w:hanging="5"/>
        <w:rPr>
          <w:rFonts w:ascii="宋体" w:hAnsi="宋体" w:eastAsia="宋体" w:cs="宋体"/>
          <w:sz w:val="28"/>
          <w:szCs w:val="28"/>
        </w:rPr>
      </w:pPr>
      <w:r>
        <w:rPr>
          <w:rFonts w:hint="eastAsia" w:ascii="宋体" w:hAnsi="宋体" w:eastAsia="宋体" w:cs="宋体"/>
          <w:spacing w:val="-7"/>
          <w:sz w:val="28"/>
          <w:szCs w:val="28"/>
          <w:lang w:val="en-US" w:eastAsia="zh-CN"/>
        </w:rPr>
        <w:t>xx</w:t>
      </w:r>
      <w:r>
        <w:rPr>
          <w:rFonts w:ascii="宋体" w:hAnsi="宋体" w:eastAsia="宋体" w:cs="宋体"/>
          <w:spacing w:val="-1"/>
          <w:sz w:val="28"/>
          <w:szCs w:val="28"/>
        </w:rPr>
        <w:t>。</w:t>
      </w:r>
    </w:p>
    <w:p w14:paraId="6FC464F3">
      <w:pPr>
        <w:spacing w:before="13"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2.4.7</w:t>
      </w:r>
      <w:r>
        <w:rPr>
          <w:rFonts w:ascii="宋体" w:hAnsi="宋体" w:eastAsia="宋体" w:cs="宋体"/>
          <w:b/>
          <w:bCs/>
          <w:spacing w:val="-2"/>
          <w:sz w:val="28"/>
          <w:szCs w:val="28"/>
        </w:rPr>
        <w:t>防渗设施</w:t>
      </w:r>
    </w:p>
    <w:p w14:paraId="6E3D7317">
      <w:pPr>
        <w:spacing w:line="359" w:lineRule="auto"/>
        <w:ind w:left="9" w:right="69" w:firstLine="563"/>
        <w:jc w:val="both"/>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3"/>
          <w:sz w:val="28"/>
          <w:szCs w:val="28"/>
        </w:rPr>
        <w:t>。</w:t>
      </w:r>
    </w:p>
    <w:p w14:paraId="4D2DA5F8">
      <w:pPr>
        <w:spacing w:before="1"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2.4.8</w:t>
      </w:r>
      <w:r>
        <w:rPr>
          <w:rFonts w:ascii="宋体" w:hAnsi="宋体" w:eastAsia="宋体" w:cs="宋体"/>
          <w:b/>
          <w:bCs/>
          <w:spacing w:val="-2"/>
          <w:sz w:val="28"/>
          <w:szCs w:val="28"/>
        </w:rPr>
        <w:t>辅助设施</w:t>
      </w:r>
    </w:p>
    <w:p w14:paraId="70FBD361">
      <w:pPr>
        <w:spacing w:before="206" w:line="220" w:lineRule="auto"/>
        <w:ind w:left="433"/>
        <w:rPr>
          <w:rFonts w:ascii="宋体" w:hAnsi="宋体" w:eastAsia="宋体" w:cs="宋体"/>
          <w:sz w:val="28"/>
          <w:szCs w:val="28"/>
        </w:rPr>
      </w:pPr>
      <w:r>
        <w:rPr>
          <w:rFonts w:hint="eastAsia" w:ascii="宋体" w:hAnsi="宋体" w:eastAsia="宋体" w:cs="宋体"/>
          <w:spacing w:val="-4"/>
          <w:sz w:val="28"/>
          <w:szCs w:val="28"/>
          <w:lang w:val="en-US" w:eastAsia="zh-CN"/>
        </w:rPr>
        <w:t>xx</w:t>
      </w:r>
      <w:r>
        <w:rPr>
          <w:rFonts w:ascii="宋体" w:hAnsi="宋体" w:eastAsia="宋体" w:cs="宋体"/>
          <w:spacing w:val="-1"/>
          <w:sz w:val="28"/>
          <w:szCs w:val="28"/>
        </w:rPr>
        <w:t>。</w:t>
      </w:r>
    </w:p>
    <w:p w14:paraId="663B5662">
      <w:pPr>
        <w:spacing w:before="232"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2.4.9</w:t>
      </w:r>
      <w:r>
        <w:rPr>
          <w:rFonts w:ascii="宋体" w:hAnsi="宋体" w:eastAsia="宋体" w:cs="宋体"/>
          <w:b/>
          <w:bCs/>
          <w:spacing w:val="-2"/>
          <w:sz w:val="28"/>
          <w:szCs w:val="28"/>
        </w:rPr>
        <w:t>个人安全防护</w:t>
      </w:r>
    </w:p>
    <w:p w14:paraId="60CDC700">
      <w:pPr>
        <w:spacing w:before="210" w:line="360" w:lineRule="auto"/>
        <w:ind w:left="14" w:firstLine="560"/>
        <w:jc w:val="both"/>
        <w:rPr>
          <w:rFonts w:ascii="宋体" w:hAnsi="宋体" w:eastAsia="宋体" w:cs="宋体"/>
          <w:sz w:val="28"/>
          <w:szCs w:val="28"/>
        </w:rPr>
      </w:pPr>
      <w:r>
        <w:rPr>
          <w:rFonts w:ascii="宋体" w:hAnsi="宋体" w:eastAsia="宋体" w:cs="宋体"/>
          <w:spacing w:val="-2"/>
          <w:sz w:val="28"/>
          <w:szCs w:val="28"/>
        </w:rPr>
        <w:t>为了保证尾矿库工作人员的安全，工作人员必须配备对讲机、工作服、安全帽、照明矿灯、防水雨鞋、帆布手套、劳保鞋等安全防护</w:t>
      </w:r>
      <w:r>
        <w:rPr>
          <w:rFonts w:ascii="宋体" w:hAnsi="宋体" w:eastAsia="宋体" w:cs="宋体"/>
          <w:spacing w:val="-3"/>
          <w:sz w:val="28"/>
          <w:szCs w:val="28"/>
        </w:rPr>
        <w:t>用品。尾矿坝</w:t>
      </w:r>
      <w:r>
        <w:rPr>
          <w:rFonts w:ascii="宋体" w:hAnsi="宋体" w:eastAsia="宋体" w:cs="宋体"/>
          <w:spacing w:val="-1"/>
          <w:sz w:val="28"/>
          <w:szCs w:val="28"/>
        </w:rPr>
        <w:t>维修工在</w:t>
      </w:r>
      <w:r>
        <w:rPr>
          <w:rFonts w:ascii="Times New Roman" w:hAnsi="Times New Roman" w:eastAsia="Times New Roman" w:cs="Times New Roman"/>
          <w:spacing w:val="-1"/>
          <w:sz w:val="28"/>
          <w:szCs w:val="28"/>
        </w:rPr>
        <w:t>2m</w:t>
      </w:r>
      <w:r>
        <w:rPr>
          <w:rFonts w:ascii="宋体" w:hAnsi="宋体" w:eastAsia="宋体" w:cs="宋体"/>
          <w:spacing w:val="-1"/>
          <w:sz w:val="28"/>
          <w:szCs w:val="28"/>
        </w:rPr>
        <w:t>以上作业时还应佩戴好安全带。</w:t>
      </w:r>
    </w:p>
    <w:p w14:paraId="762891C6">
      <w:pPr>
        <w:spacing w:before="16"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2.4.10</w:t>
      </w:r>
      <w:r>
        <w:rPr>
          <w:rFonts w:ascii="宋体" w:hAnsi="宋体" w:eastAsia="宋体" w:cs="宋体"/>
          <w:b/>
          <w:bCs/>
          <w:spacing w:val="-2"/>
          <w:sz w:val="28"/>
          <w:szCs w:val="28"/>
        </w:rPr>
        <w:t>安全标志</w:t>
      </w:r>
    </w:p>
    <w:p w14:paraId="66C69482">
      <w:pPr>
        <w:spacing w:before="212" w:line="360" w:lineRule="auto"/>
        <w:ind w:left="10" w:right="13" w:firstLine="561"/>
        <w:jc w:val="both"/>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3"/>
          <w:sz w:val="28"/>
          <w:szCs w:val="28"/>
        </w:rPr>
        <w:t>。</w:t>
      </w:r>
    </w:p>
    <w:p w14:paraId="1785BF90">
      <w:pPr>
        <w:spacing w:before="15" w:line="221" w:lineRule="auto"/>
        <w:ind w:left="3808"/>
        <w:outlineLvl w:val="0"/>
        <w:rPr>
          <w:rFonts w:ascii="黑体" w:hAnsi="黑体" w:eastAsia="黑体" w:cs="黑体"/>
          <w:sz w:val="30"/>
          <w:szCs w:val="30"/>
        </w:rPr>
      </w:pPr>
      <w:bookmarkStart w:id="9" w:name="bookmark15"/>
      <w:bookmarkEnd w:id="9"/>
      <w:r>
        <w:rPr>
          <w:rFonts w:ascii="Times New Roman" w:hAnsi="Times New Roman" w:eastAsia="Times New Roman" w:cs="Times New Roman"/>
          <w:b/>
          <w:bCs/>
          <w:spacing w:val="-3"/>
          <w:sz w:val="30"/>
          <w:szCs w:val="30"/>
        </w:rPr>
        <w:t>2.5</w:t>
      </w:r>
      <w:r>
        <w:rPr>
          <w:rFonts w:ascii="黑体" w:hAnsi="黑体" w:eastAsia="黑体" w:cs="黑体"/>
          <w:b/>
          <w:bCs/>
          <w:spacing w:val="-3"/>
          <w:sz w:val="30"/>
          <w:szCs w:val="30"/>
        </w:rPr>
        <w:t>建设概况</w:t>
      </w:r>
    </w:p>
    <w:p w14:paraId="01F1EAF0">
      <w:pPr>
        <w:spacing w:before="241"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2.5.1</w:t>
      </w:r>
      <w:r>
        <w:rPr>
          <w:rFonts w:ascii="宋体" w:hAnsi="宋体" w:eastAsia="宋体" w:cs="宋体"/>
          <w:b/>
          <w:bCs/>
          <w:spacing w:val="-2"/>
          <w:sz w:val="28"/>
          <w:szCs w:val="28"/>
        </w:rPr>
        <w:t>设计前尾矿库现状</w:t>
      </w:r>
    </w:p>
    <w:p w14:paraId="3E319A26">
      <w:pPr>
        <w:spacing w:before="212" w:line="359" w:lineRule="auto"/>
        <w:ind w:left="10" w:right="13" w:firstLine="563"/>
        <w:jc w:val="both"/>
        <w:rPr>
          <w:rFonts w:ascii="宋体" w:hAnsi="宋体" w:eastAsia="宋体" w:cs="宋体"/>
          <w:sz w:val="28"/>
          <w:szCs w:val="28"/>
        </w:rPr>
      </w:pPr>
      <w:r>
        <w:rPr>
          <w:rFonts w:ascii="宋体" w:hAnsi="宋体" w:eastAsia="宋体" w:cs="宋体"/>
          <w:spacing w:val="-2"/>
          <w:sz w:val="28"/>
          <w:szCs w:val="28"/>
        </w:rPr>
        <w:t>我公司接受宽甸满族自治县卫峰选矿厂的委托后，对其</w:t>
      </w:r>
      <w:r>
        <w:rPr>
          <w:rFonts w:ascii="宋体" w:hAnsi="宋体" w:eastAsia="宋体" w:cs="宋体"/>
          <w:spacing w:val="-3"/>
          <w:sz w:val="28"/>
          <w:szCs w:val="28"/>
        </w:rPr>
        <w:t>尾矿库加高增容</w:t>
      </w:r>
      <w:r>
        <w:rPr>
          <w:rFonts w:ascii="宋体" w:hAnsi="宋体" w:eastAsia="宋体" w:cs="宋体"/>
          <w:spacing w:val="-2"/>
          <w:sz w:val="28"/>
          <w:szCs w:val="28"/>
        </w:rPr>
        <w:t>项目的现场进行了勘察，建设单位已按照《安全设施设计》及《安全设施设</w:t>
      </w:r>
      <w:r>
        <w:rPr>
          <w:rFonts w:ascii="宋体" w:hAnsi="宋体" w:eastAsia="宋体" w:cs="宋体"/>
          <w:spacing w:val="-9"/>
          <w:sz w:val="28"/>
          <w:szCs w:val="28"/>
        </w:rPr>
        <w:t>计重大变更》、《设计变更通知单》的要求施工结束，详</w:t>
      </w:r>
      <w:r>
        <w:rPr>
          <w:rFonts w:ascii="宋体" w:hAnsi="宋体" w:eastAsia="宋体" w:cs="宋体"/>
          <w:spacing w:val="-10"/>
          <w:sz w:val="28"/>
          <w:szCs w:val="28"/>
        </w:rPr>
        <w:t>细建设情况见</w:t>
      </w:r>
      <w:r>
        <w:rPr>
          <w:rFonts w:ascii="Times New Roman" w:hAnsi="Times New Roman" w:eastAsia="Times New Roman" w:cs="Times New Roman"/>
          <w:spacing w:val="-10"/>
          <w:sz w:val="28"/>
          <w:szCs w:val="28"/>
        </w:rPr>
        <w:t>2.5.4</w:t>
      </w:r>
      <w:r>
        <w:rPr>
          <w:rFonts w:ascii="宋体" w:hAnsi="宋体" w:eastAsia="宋体" w:cs="宋体"/>
          <w:spacing w:val="-10"/>
          <w:sz w:val="28"/>
          <w:szCs w:val="28"/>
        </w:rPr>
        <w:t>章</w:t>
      </w:r>
      <w:r>
        <w:rPr>
          <w:rFonts w:ascii="宋体" w:hAnsi="宋体" w:eastAsia="宋体" w:cs="宋体"/>
          <w:spacing w:val="-2"/>
          <w:sz w:val="28"/>
          <w:szCs w:val="28"/>
        </w:rPr>
        <w:t>节</w:t>
      </w:r>
      <w:r>
        <w:rPr>
          <w:rFonts w:ascii="Times New Roman" w:hAnsi="Times New Roman" w:eastAsia="Times New Roman" w:cs="Times New Roman"/>
          <w:spacing w:val="-2"/>
          <w:sz w:val="28"/>
          <w:szCs w:val="28"/>
        </w:rPr>
        <w:t>-2.5.</w:t>
      </w:r>
      <w:r>
        <w:rPr>
          <w:rFonts w:ascii="Times New Roman" w:hAnsi="Times New Roman" w:eastAsia="Times New Roman" w:cs="Times New Roman"/>
          <w:spacing w:val="-20"/>
          <w:sz w:val="28"/>
          <w:szCs w:val="28"/>
        </w:rPr>
        <w:t xml:space="preserve"> </w:t>
      </w:r>
      <w:r>
        <w:rPr>
          <w:rFonts w:ascii="Times New Roman" w:hAnsi="Times New Roman" w:eastAsia="Times New Roman" w:cs="Times New Roman"/>
          <w:spacing w:val="-2"/>
          <w:sz w:val="28"/>
          <w:szCs w:val="28"/>
        </w:rPr>
        <w:t>10</w:t>
      </w:r>
      <w:r>
        <w:rPr>
          <w:rFonts w:ascii="宋体" w:hAnsi="宋体" w:eastAsia="宋体" w:cs="宋体"/>
          <w:spacing w:val="-2"/>
          <w:sz w:val="28"/>
          <w:szCs w:val="28"/>
        </w:rPr>
        <w:t>章节说明，本章节仅对设计前的现状进行补充介绍。</w:t>
      </w:r>
    </w:p>
    <w:p w14:paraId="3B3055AF">
      <w:pPr>
        <w:spacing w:before="212" w:line="361" w:lineRule="auto"/>
        <w:ind w:left="10" w:right="217" w:firstLine="563"/>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1"/>
          <w:sz w:val="28"/>
          <w:szCs w:val="28"/>
        </w:rPr>
        <w:t>。</w:t>
      </w:r>
    </w:p>
    <w:p w14:paraId="3EF7E41D">
      <w:pPr>
        <w:spacing w:before="13"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2.5.2</w:t>
      </w:r>
      <w:r>
        <w:rPr>
          <w:rFonts w:ascii="宋体" w:hAnsi="宋体" w:eastAsia="宋体" w:cs="宋体"/>
          <w:b/>
          <w:bCs/>
          <w:spacing w:val="-2"/>
          <w:sz w:val="28"/>
          <w:szCs w:val="28"/>
        </w:rPr>
        <w:t>尾矿库库址选择</w:t>
      </w:r>
    </w:p>
    <w:p w14:paraId="597467D0">
      <w:pPr>
        <w:spacing w:before="211" w:line="220" w:lineRule="auto"/>
        <w:ind w:left="580"/>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）尾矿库位置</w:t>
      </w:r>
    </w:p>
    <w:p w14:paraId="27FC8AFB">
      <w:pPr>
        <w:spacing w:before="251" w:line="359" w:lineRule="auto"/>
        <w:ind w:left="9" w:right="112" w:firstLine="2"/>
        <w:jc w:val="both"/>
        <w:rPr>
          <w:rFonts w:ascii="宋体" w:hAnsi="宋体" w:eastAsia="宋体" w:cs="宋体"/>
          <w:sz w:val="28"/>
          <w:szCs w:val="28"/>
        </w:rPr>
      </w:pPr>
      <w:r>
        <w:rPr>
          <w:rFonts w:hint="eastAsia" w:ascii="宋体" w:hAnsi="宋体" w:eastAsia="宋体" w:cs="宋体"/>
          <w:spacing w:val="7"/>
          <w:sz w:val="28"/>
          <w:szCs w:val="28"/>
          <w:lang w:val="en-US" w:eastAsia="zh-CN"/>
        </w:rPr>
        <w:t>xx</w:t>
      </w:r>
      <w:r>
        <w:rPr>
          <w:rFonts w:ascii="宋体" w:hAnsi="宋体" w:eastAsia="宋体" w:cs="宋体"/>
          <w:spacing w:val="-2"/>
          <w:sz w:val="28"/>
          <w:szCs w:val="28"/>
        </w:rPr>
        <w:t>。</w:t>
      </w:r>
    </w:p>
    <w:p w14:paraId="42B8DFC8">
      <w:pPr>
        <w:spacing w:line="219" w:lineRule="auto"/>
        <w:ind w:left="580"/>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2</w:t>
      </w:r>
      <w:r>
        <w:rPr>
          <w:rFonts w:ascii="宋体" w:hAnsi="宋体" w:eastAsia="宋体" w:cs="宋体"/>
          <w:spacing w:val="-3"/>
          <w:sz w:val="28"/>
          <w:szCs w:val="28"/>
        </w:rPr>
        <w:t>）地形地貌</w:t>
      </w:r>
    </w:p>
    <w:p w14:paraId="5743800A">
      <w:pPr>
        <w:spacing w:before="1" w:line="219" w:lineRule="auto"/>
        <w:ind w:left="580"/>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3</w:t>
      </w:r>
      <w:r>
        <w:rPr>
          <w:rFonts w:ascii="宋体" w:hAnsi="宋体" w:eastAsia="宋体" w:cs="宋体"/>
          <w:spacing w:val="-4"/>
          <w:sz w:val="28"/>
          <w:szCs w:val="28"/>
        </w:rPr>
        <w:t>）库区周边环境</w:t>
      </w:r>
    </w:p>
    <w:p w14:paraId="0F487112">
      <w:pPr>
        <w:spacing w:before="51" w:line="228" w:lineRule="auto"/>
        <w:ind w:left="3457"/>
        <w:rPr>
          <w:rFonts w:ascii="宋体" w:hAnsi="宋体" w:eastAsia="宋体" w:cs="宋体"/>
          <w:sz w:val="20"/>
          <w:szCs w:val="20"/>
        </w:rPr>
      </w:pPr>
      <w:r>
        <w:rPr>
          <w:rFonts w:ascii="Times New Roman" w:hAnsi="Times New Roman" w:eastAsia="Times New Roman" w:cs="Times New Roman"/>
          <w:spacing w:val="4"/>
          <w:sz w:val="20"/>
          <w:szCs w:val="20"/>
        </w:rPr>
        <w:t>2.5-</w:t>
      </w:r>
      <w:r>
        <w:rPr>
          <w:rFonts w:ascii="Times New Roman" w:hAnsi="Times New Roman" w:eastAsia="Times New Roman" w:cs="Times New Roman"/>
          <w:spacing w:val="-27"/>
          <w:sz w:val="20"/>
          <w:szCs w:val="20"/>
        </w:rPr>
        <w:t xml:space="preserve"> </w:t>
      </w:r>
      <w:r>
        <w:rPr>
          <w:rFonts w:ascii="Times New Roman" w:hAnsi="Times New Roman" w:eastAsia="Times New Roman" w:cs="Times New Roman"/>
          <w:spacing w:val="4"/>
          <w:sz w:val="20"/>
          <w:szCs w:val="20"/>
        </w:rPr>
        <w:t>1</w:t>
      </w:r>
      <w:r>
        <w:rPr>
          <w:rFonts w:ascii="宋体" w:hAnsi="宋体" w:eastAsia="宋体" w:cs="宋体"/>
          <w:spacing w:val="4"/>
          <w:sz w:val="20"/>
          <w:szCs w:val="20"/>
        </w:rPr>
        <w:t>尾矿库周边环境图</w:t>
      </w:r>
    </w:p>
    <w:p w14:paraId="63E5F6D8">
      <w:pPr>
        <w:spacing w:before="56"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2.5.3</w:t>
      </w:r>
      <w:r>
        <w:rPr>
          <w:rFonts w:ascii="宋体" w:hAnsi="宋体" w:eastAsia="宋体" w:cs="宋体"/>
          <w:b/>
          <w:bCs/>
          <w:spacing w:val="-2"/>
          <w:sz w:val="28"/>
          <w:szCs w:val="28"/>
        </w:rPr>
        <w:t>库容、等别及建设标准</w:t>
      </w:r>
    </w:p>
    <w:p w14:paraId="3B1DEC09">
      <w:pPr>
        <w:spacing w:before="211"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w:t>
      </w:r>
      <w:r>
        <w:rPr>
          <w:rFonts w:ascii="宋体" w:hAnsi="宋体" w:eastAsia="宋体" w:cs="宋体"/>
          <w:spacing w:val="-2"/>
          <w:sz w:val="28"/>
          <w:szCs w:val="28"/>
        </w:rPr>
        <w:t>）尾矿相关基础数据</w:t>
      </w:r>
    </w:p>
    <w:p w14:paraId="5A3F8D1E">
      <w:pPr>
        <w:spacing w:before="211" w:line="220" w:lineRule="auto"/>
        <w:ind w:left="570"/>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1"/>
          <w:sz w:val="28"/>
          <w:szCs w:val="28"/>
        </w:rPr>
        <w:t>。</w:t>
      </w:r>
    </w:p>
    <w:p w14:paraId="1D7814DF">
      <w:pPr>
        <w:spacing w:before="209"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）尾矿库库容及服务年限</w:t>
      </w:r>
    </w:p>
    <w:p w14:paraId="5240EB42">
      <w:pPr>
        <w:spacing w:before="213" w:line="220" w:lineRule="auto"/>
        <w:ind w:left="571"/>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2"/>
          <w:sz w:val="28"/>
          <w:szCs w:val="28"/>
        </w:rPr>
        <w:t>。</w:t>
      </w:r>
    </w:p>
    <w:p w14:paraId="4FE1B201">
      <w:pPr>
        <w:spacing w:before="211" w:line="220" w:lineRule="auto"/>
        <w:ind w:left="580"/>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3</w:t>
      </w:r>
      <w:r>
        <w:rPr>
          <w:rFonts w:ascii="宋体" w:hAnsi="宋体" w:eastAsia="宋体" w:cs="宋体"/>
          <w:spacing w:val="-3"/>
          <w:sz w:val="28"/>
          <w:szCs w:val="28"/>
        </w:rPr>
        <w:t>）尾矿库等别</w:t>
      </w:r>
    </w:p>
    <w:p w14:paraId="1B46DFE5">
      <w:pPr>
        <w:spacing w:line="361" w:lineRule="auto"/>
        <w:rPr>
          <w:rFonts w:ascii="宋体" w:hAnsi="宋体" w:eastAsia="宋体" w:cs="宋体"/>
          <w:sz w:val="28"/>
          <w:szCs w:val="28"/>
        </w:rPr>
      </w:pPr>
      <w:r>
        <w:rPr>
          <w:rFonts w:hint="eastAsia" w:ascii="宋体" w:hAnsi="宋体" w:eastAsia="宋体" w:cs="宋体"/>
          <w:spacing w:val="-6"/>
          <w:sz w:val="28"/>
          <w:szCs w:val="28"/>
          <w:lang w:val="en-US" w:eastAsia="zh-CN"/>
        </w:rPr>
        <w:t>xx</w:t>
      </w:r>
    </w:p>
    <w:p w14:paraId="388C821C">
      <w:pPr>
        <w:spacing w:line="222" w:lineRule="auto"/>
        <w:ind w:left="3704"/>
        <w:rPr>
          <w:rFonts w:ascii="宋体" w:hAnsi="宋体" w:eastAsia="宋体" w:cs="宋体"/>
          <w:sz w:val="20"/>
          <w:szCs w:val="20"/>
        </w:rPr>
      </w:pPr>
      <w:r>
        <w:rPr>
          <w:rFonts w:ascii="宋体" w:hAnsi="宋体" w:eastAsia="宋体" w:cs="宋体"/>
          <w:spacing w:val="4"/>
          <w:sz w:val="20"/>
          <w:szCs w:val="20"/>
        </w:rPr>
        <w:t>表</w:t>
      </w:r>
      <w:r>
        <w:rPr>
          <w:rFonts w:ascii="Times New Roman" w:hAnsi="Times New Roman" w:eastAsia="Times New Roman" w:cs="Times New Roman"/>
          <w:spacing w:val="4"/>
          <w:sz w:val="20"/>
          <w:szCs w:val="20"/>
        </w:rPr>
        <w:t>2.5-</w:t>
      </w:r>
      <w:r>
        <w:rPr>
          <w:rFonts w:ascii="Times New Roman" w:hAnsi="Times New Roman" w:eastAsia="Times New Roman" w:cs="Times New Roman"/>
          <w:spacing w:val="-20"/>
          <w:sz w:val="20"/>
          <w:szCs w:val="20"/>
        </w:rPr>
        <w:t xml:space="preserve"> </w:t>
      </w:r>
      <w:r>
        <w:rPr>
          <w:rFonts w:ascii="Times New Roman" w:hAnsi="Times New Roman" w:eastAsia="Times New Roman" w:cs="Times New Roman"/>
          <w:spacing w:val="4"/>
          <w:sz w:val="20"/>
          <w:szCs w:val="20"/>
        </w:rPr>
        <w:t xml:space="preserve">1  </w:t>
      </w:r>
      <w:r>
        <w:rPr>
          <w:rFonts w:ascii="宋体" w:hAnsi="宋体" w:eastAsia="宋体" w:cs="宋体"/>
          <w:spacing w:val="4"/>
          <w:sz w:val="20"/>
          <w:szCs w:val="20"/>
        </w:rPr>
        <w:t>尾矿库等级表</w:t>
      </w:r>
    </w:p>
    <w:tbl>
      <w:tblPr>
        <w:tblStyle w:val="5"/>
        <w:tblW w:w="940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46"/>
        <w:gridCol w:w="3790"/>
        <w:gridCol w:w="3367"/>
      </w:tblGrid>
      <w:tr w14:paraId="0BF53F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3" w:hRule="atLeast"/>
        </w:trPr>
        <w:tc>
          <w:tcPr>
            <w:tcW w:w="2246" w:type="dxa"/>
            <w:vAlign w:val="top"/>
          </w:tcPr>
          <w:p w14:paraId="7ABF50F2">
            <w:pPr>
              <w:spacing w:before="130" w:line="228" w:lineRule="auto"/>
              <w:ind w:left="920"/>
              <w:rPr>
                <w:rFonts w:ascii="宋体" w:hAnsi="宋体" w:eastAsia="宋体" w:cs="宋体"/>
                <w:sz w:val="20"/>
                <w:szCs w:val="20"/>
              </w:rPr>
            </w:pPr>
            <w:r>
              <w:rPr>
                <w:rFonts w:ascii="宋体" w:hAnsi="宋体" w:eastAsia="宋体" w:cs="宋体"/>
                <w:spacing w:val="3"/>
                <w:sz w:val="20"/>
                <w:szCs w:val="20"/>
              </w:rPr>
              <w:t>等别</w:t>
            </w:r>
          </w:p>
        </w:tc>
        <w:tc>
          <w:tcPr>
            <w:tcW w:w="3790" w:type="dxa"/>
            <w:vAlign w:val="top"/>
          </w:tcPr>
          <w:p w14:paraId="3DCCFD62">
            <w:pPr>
              <w:pStyle w:val="6"/>
              <w:spacing w:before="130" w:line="228" w:lineRule="auto"/>
              <w:ind w:left="834"/>
              <w:rPr>
                <w:rFonts w:ascii="宋体" w:hAnsi="宋体" w:eastAsia="宋体" w:cs="宋体"/>
              </w:rPr>
            </w:pPr>
            <w:r>
              <w:rPr>
                <w:rFonts w:ascii="宋体" w:hAnsi="宋体" w:eastAsia="宋体" w:cs="宋体"/>
                <w:spacing w:val="8"/>
              </w:rPr>
              <w:t>全库容（</w:t>
            </w:r>
            <w:r>
              <w:rPr>
                <w:spacing w:val="8"/>
              </w:rPr>
              <w:t>V</w:t>
            </w:r>
            <w:r>
              <w:rPr>
                <w:rFonts w:ascii="宋体" w:hAnsi="宋体" w:eastAsia="宋体" w:cs="宋体"/>
                <w:spacing w:val="-3"/>
              </w:rPr>
              <w:t>）（</w:t>
            </w:r>
            <w:r>
              <w:rPr>
                <w:spacing w:val="8"/>
              </w:rPr>
              <w:t>10</w:t>
            </w:r>
            <w:r>
              <w:rPr>
                <w:spacing w:val="8"/>
                <w:position w:val="6"/>
                <w:sz w:val="13"/>
                <w:szCs w:val="13"/>
              </w:rPr>
              <w:t>4</w:t>
            </w:r>
            <w:r>
              <w:rPr>
                <w:spacing w:val="8"/>
              </w:rPr>
              <w:t>m</w:t>
            </w:r>
            <w:r>
              <w:rPr>
                <w:spacing w:val="8"/>
                <w:sz w:val="13"/>
                <w:szCs w:val="13"/>
              </w:rPr>
              <w:t>3</w:t>
            </w:r>
            <w:r>
              <w:rPr>
                <w:rFonts w:ascii="宋体" w:hAnsi="宋体" w:eastAsia="宋体" w:cs="宋体"/>
                <w:spacing w:val="8"/>
              </w:rPr>
              <w:t>）</w:t>
            </w:r>
          </w:p>
        </w:tc>
        <w:tc>
          <w:tcPr>
            <w:tcW w:w="3367" w:type="dxa"/>
            <w:vAlign w:val="top"/>
          </w:tcPr>
          <w:p w14:paraId="1B5CCD62">
            <w:pPr>
              <w:pStyle w:val="6"/>
              <w:spacing w:before="130" w:line="228" w:lineRule="auto"/>
              <w:ind w:left="900"/>
              <w:rPr>
                <w:rFonts w:ascii="宋体" w:hAnsi="宋体" w:eastAsia="宋体" w:cs="宋体"/>
              </w:rPr>
            </w:pPr>
            <w:r>
              <w:rPr>
                <w:rFonts w:ascii="宋体" w:hAnsi="宋体" w:eastAsia="宋体" w:cs="宋体"/>
                <w:spacing w:val="11"/>
              </w:rPr>
              <w:t>坝高（</w:t>
            </w:r>
            <w:r>
              <w:rPr>
                <w:spacing w:val="11"/>
              </w:rPr>
              <w:t>H</w:t>
            </w:r>
            <w:r>
              <w:rPr>
                <w:rFonts w:ascii="宋体" w:hAnsi="宋体" w:eastAsia="宋体" w:cs="宋体"/>
                <w:spacing w:val="-6"/>
              </w:rPr>
              <w:t>）（</w:t>
            </w:r>
            <w:r>
              <w:rPr>
                <w:spacing w:val="11"/>
              </w:rPr>
              <w:t>m</w:t>
            </w:r>
            <w:r>
              <w:rPr>
                <w:rFonts w:ascii="宋体" w:hAnsi="宋体" w:eastAsia="宋体" w:cs="宋体"/>
                <w:spacing w:val="11"/>
              </w:rPr>
              <w:t>）</w:t>
            </w:r>
          </w:p>
        </w:tc>
      </w:tr>
      <w:tr w14:paraId="1A5877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2246" w:type="dxa"/>
            <w:vAlign w:val="top"/>
          </w:tcPr>
          <w:p w14:paraId="195EF223">
            <w:pPr>
              <w:spacing w:before="204" w:line="156" w:lineRule="exact"/>
              <w:ind w:left="1027"/>
              <w:rPr>
                <w:rFonts w:ascii="宋体" w:hAnsi="宋体" w:eastAsia="宋体" w:cs="宋体"/>
                <w:sz w:val="20"/>
                <w:szCs w:val="20"/>
              </w:rPr>
            </w:pPr>
            <w:r>
              <w:rPr>
                <w:rFonts w:ascii="宋体" w:hAnsi="宋体" w:eastAsia="宋体" w:cs="宋体"/>
                <w:position w:val="-4"/>
                <w:sz w:val="20"/>
                <w:szCs w:val="20"/>
              </w:rPr>
              <w:t>一</w:t>
            </w:r>
          </w:p>
        </w:tc>
        <w:tc>
          <w:tcPr>
            <w:tcW w:w="3790" w:type="dxa"/>
            <w:vAlign w:val="top"/>
          </w:tcPr>
          <w:p w14:paraId="6239C683">
            <w:pPr>
              <w:pStyle w:val="6"/>
              <w:spacing w:before="126" w:line="264" w:lineRule="exact"/>
              <w:ind w:left="1450"/>
            </w:pPr>
            <w:r>
              <w:rPr>
                <w:spacing w:val="5"/>
                <w:position w:val="1"/>
              </w:rPr>
              <w:t>V</w:t>
            </w:r>
            <w:r>
              <w:rPr>
                <w:rFonts w:ascii="宋体" w:hAnsi="宋体" w:eastAsia="宋体" w:cs="宋体"/>
                <w:spacing w:val="5"/>
                <w:position w:val="1"/>
              </w:rPr>
              <w:t>≥</w:t>
            </w:r>
            <w:r>
              <w:rPr>
                <w:spacing w:val="5"/>
                <w:position w:val="1"/>
              </w:rPr>
              <w:t>50000</w:t>
            </w:r>
          </w:p>
        </w:tc>
        <w:tc>
          <w:tcPr>
            <w:tcW w:w="3367" w:type="dxa"/>
            <w:vAlign w:val="top"/>
          </w:tcPr>
          <w:p w14:paraId="56E117B2">
            <w:pPr>
              <w:pStyle w:val="6"/>
              <w:spacing w:before="126" w:line="264" w:lineRule="exact"/>
              <w:ind w:left="1345"/>
            </w:pPr>
            <w:r>
              <w:rPr>
                <w:spacing w:val="5"/>
                <w:position w:val="1"/>
              </w:rPr>
              <w:t>H</w:t>
            </w:r>
            <w:r>
              <w:rPr>
                <w:rFonts w:ascii="宋体" w:hAnsi="宋体" w:eastAsia="宋体" w:cs="宋体"/>
                <w:spacing w:val="5"/>
                <w:position w:val="1"/>
              </w:rPr>
              <w:t>≥</w:t>
            </w:r>
            <w:r>
              <w:rPr>
                <w:spacing w:val="5"/>
                <w:position w:val="1"/>
              </w:rPr>
              <w:t>200</w:t>
            </w:r>
          </w:p>
        </w:tc>
      </w:tr>
      <w:tr w14:paraId="31E8D2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2246" w:type="dxa"/>
            <w:vAlign w:val="top"/>
          </w:tcPr>
          <w:p w14:paraId="1D04CDA3">
            <w:pPr>
              <w:spacing w:before="168" w:line="183" w:lineRule="auto"/>
              <w:ind w:left="1027"/>
              <w:rPr>
                <w:rFonts w:ascii="宋体" w:hAnsi="宋体" w:eastAsia="宋体" w:cs="宋体"/>
                <w:sz w:val="20"/>
                <w:szCs w:val="20"/>
              </w:rPr>
            </w:pPr>
            <w:r>
              <w:rPr>
                <w:rFonts w:ascii="宋体" w:hAnsi="宋体" w:eastAsia="宋体" w:cs="宋体"/>
                <w:sz w:val="20"/>
                <w:szCs w:val="20"/>
              </w:rPr>
              <w:t>二</w:t>
            </w:r>
          </w:p>
        </w:tc>
        <w:tc>
          <w:tcPr>
            <w:tcW w:w="3790" w:type="dxa"/>
            <w:vAlign w:val="top"/>
          </w:tcPr>
          <w:p w14:paraId="228844EC">
            <w:pPr>
              <w:pStyle w:val="6"/>
              <w:spacing w:before="128" w:line="264" w:lineRule="exact"/>
              <w:ind w:left="1151"/>
            </w:pPr>
            <w:r>
              <w:rPr>
                <w:spacing w:val="3"/>
                <w:position w:val="1"/>
              </w:rPr>
              <w:t>10000</w:t>
            </w:r>
            <w:r>
              <w:rPr>
                <w:rFonts w:ascii="宋体" w:hAnsi="宋体" w:eastAsia="宋体" w:cs="宋体"/>
                <w:spacing w:val="3"/>
                <w:position w:val="1"/>
              </w:rPr>
              <w:t>≤</w:t>
            </w:r>
            <w:r>
              <w:rPr>
                <w:spacing w:val="3"/>
                <w:position w:val="1"/>
              </w:rPr>
              <w:t>V&lt;50000</w:t>
            </w:r>
          </w:p>
        </w:tc>
        <w:tc>
          <w:tcPr>
            <w:tcW w:w="3367" w:type="dxa"/>
            <w:vAlign w:val="top"/>
          </w:tcPr>
          <w:p w14:paraId="56F5C609">
            <w:pPr>
              <w:pStyle w:val="6"/>
              <w:spacing w:before="128" w:line="265" w:lineRule="exact"/>
              <w:ind w:left="1150"/>
            </w:pPr>
            <w:r>
              <w:rPr>
                <w:spacing w:val="3"/>
                <w:position w:val="1"/>
              </w:rPr>
              <w:t>100</w:t>
            </w:r>
            <w:r>
              <w:rPr>
                <w:rFonts w:ascii="宋体" w:hAnsi="宋体" w:eastAsia="宋体" w:cs="宋体"/>
                <w:spacing w:val="3"/>
                <w:position w:val="1"/>
              </w:rPr>
              <w:t>≤</w:t>
            </w:r>
            <w:r>
              <w:rPr>
                <w:spacing w:val="3"/>
                <w:position w:val="1"/>
              </w:rPr>
              <w:t>H&lt;200</w:t>
            </w:r>
          </w:p>
        </w:tc>
      </w:tr>
      <w:tr w14:paraId="23CDFE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2246" w:type="dxa"/>
            <w:vAlign w:val="top"/>
          </w:tcPr>
          <w:p w14:paraId="3FE4FF44">
            <w:pPr>
              <w:spacing w:before="129" w:line="265" w:lineRule="exact"/>
              <w:ind w:left="1023"/>
              <w:rPr>
                <w:rFonts w:ascii="宋体" w:hAnsi="宋体" w:eastAsia="宋体" w:cs="宋体"/>
                <w:sz w:val="20"/>
                <w:szCs w:val="20"/>
              </w:rPr>
            </w:pPr>
            <w:r>
              <w:rPr>
                <w:rFonts w:ascii="宋体" w:hAnsi="宋体" w:eastAsia="宋体" w:cs="宋体"/>
                <w:position w:val="1"/>
                <w:sz w:val="20"/>
                <w:szCs w:val="20"/>
              </w:rPr>
              <w:t>三</w:t>
            </w:r>
          </w:p>
        </w:tc>
        <w:tc>
          <w:tcPr>
            <w:tcW w:w="3790" w:type="dxa"/>
            <w:vAlign w:val="top"/>
          </w:tcPr>
          <w:p w14:paraId="40742A75">
            <w:pPr>
              <w:pStyle w:val="6"/>
              <w:spacing w:before="129" w:line="263" w:lineRule="exact"/>
              <w:ind w:left="1158"/>
            </w:pPr>
            <w:r>
              <w:rPr>
                <w:spacing w:val="3"/>
                <w:position w:val="1"/>
              </w:rPr>
              <w:t>1000</w:t>
            </w:r>
            <w:r>
              <w:rPr>
                <w:rFonts w:ascii="宋体" w:hAnsi="宋体" w:eastAsia="宋体" w:cs="宋体"/>
                <w:spacing w:val="3"/>
                <w:position w:val="1"/>
              </w:rPr>
              <w:t>≤</w:t>
            </w:r>
            <w:r>
              <w:rPr>
                <w:spacing w:val="3"/>
                <w:position w:val="1"/>
              </w:rPr>
              <w:t>V</w:t>
            </w:r>
            <w:r>
              <w:rPr>
                <w:rFonts w:ascii="宋体" w:hAnsi="宋体" w:eastAsia="宋体" w:cs="宋体"/>
                <w:spacing w:val="3"/>
                <w:position w:val="1"/>
              </w:rPr>
              <w:t>＜</w:t>
            </w:r>
            <w:r>
              <w:rPr>
                <w:spacing w:val="3"/>
                <w:position w:val="1"/>
              </w:rPr>
              <w:t>10000</w:t>
            </w:r>
          </w:p>
        </w:tc>
        <w:tc>
          <w:tcPr>
            <w:tcW w:w="3367" w:type="dxa"/>
            <w:vAlign w:val="top"/>
          </w:tcPr>
          <w:p w14:paraId="1A4C00C9">
            <w:pPr>
              <w:pStyle w:val="6"/>
              <w:spacing w:before="129" w:line="264" w:lineRule="exact"/>
              <w:ind w:left="1139"/>
            </w:pPr>
            <w:r>
              <w:rPr>
                <w:spacing w:val="5"/>
                <w:position w:val="1"/>
              </w:rPr>
              <w:t>60</w:t>
            </w:r>
            <w:r>
              <w:rPr>
                <w:rFonts w:ascii="宋体" w:hAnsi="宋体" w:eastAsia="宋体" w:cs="宋体"/>
                <w:spacing w:val="5"/>
                <w:position w:val="1"/>
              </w:rPr>
              <w:t>≤</w:t>
            </w:r>
            <w:r>
              <w:rPr>
                <w:spacing w:val="5"/>
                <w:position w:val="1"/>
              </w:rPr>
              <w:t>H</w:t>
            </w:r>
            <w:r>
              <w:rPr>
                <w:rFonts w:ascii="宋体" w:hAnsi="宋体" w:eastAsia="宋体" w:cs="宋体"/>
                <w:spacing w:val="5"/>
                <w:position w:val="1"/>
              </w:rPr>
              <w:t>＜</w:t>
            </w:r>
            <w:r>
              <w:rPr>
                <w:spacing w:val="5"/>
                <w:position w:val="1"/>
              </w:rPr>
              <w:t>100</w:t>
            </w:r>
          </w:p>
        </w:tc>
      </w:tr>
      <w:tr w14:paraId="0514BC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8" w:hRule="atLeast"/>
        </w:trPr>
        <w:tc>
          <w:tcPr>
            <w:tcW w:w="2246" w:type="dxa"/>
            <w:vAlign w:val="top"/>
          </w:tcPr>
          <w:p w14:paraId="43ABFAAD">
            <w:pPr>
              <w:spacing w:before="128" w:line="231" w:lineRule="auto"/>
              <w:ind w:left="1043"/>
              <w:rPr>
                <w:rFonts w:ascii="宋体" w:hAnsi="宋体" w:eastAsia="宋体" w:cs="宋体"/>
                <w:sz w:val="20"/>
                <w:szCs w:val="20"/>
              </w:rPr>
            </w:pPr>
            <w:r>
              <w:rPr>
                <w:rFonts w:ascii="宋体" w:hAnsi="宋体" w:eastAsia="宋体" w:cs="宋体"/>
                <w:sz w:val="20"/>
                <w:szCs w:val="20"/>
              </w:rPr>
              <w:t>四</w:t>
            </w:r>
          </w:p>
        </w:tc>
        <w:tc>
          <w:tcPr>
            <w:tcW w:w="3790" w:type="dxa"/>
            <w:vAlign w:val="top"/>
          </w:tcPr>
          <w:p w14:paraId="6E9213C8">
            <w:pPr>
              <w:pStyle w:val="6"/>
              <w:spacing w:before="129" w:line="264" w:lineRule="exact"/>
              <w:ind w:left="1263"/>
            </w:pPr>
            <w:r>
              <w:rPr>
                <w:spacing w:val="3"/>
                <w:position w:val="1"/>
              </w:rPr>
              <w:t>100</w:t>
            </w:r>
            <w:r>
              <w:rPr>
                <w:rFonts w:ascii="宋体" w:hAnsi="宋体" w:eastAsia="宋体" w:cs="宋体"/>
                <w:spacing w:val="3"/>
                <w:position w:val="1"/>
              </w:rPr>
              <w:t>≤</w:t>
            </w:r>
            <w:r>
              <w:rPr>
                <w:spacing w:val="3"/>
                <w:position w:val="1"/>
              </w:rPr>
              <w:t>V</w:t>
            </w:r>
            <w:r>
              <w:rPr>
                <w:rFonts w:ascii="宋体" w:hAnsi="宋体" w:eastAsia="宋体" w:cs="宋体"/>
                <w:spacing w:val="3"/>
                <w:position w:val="1"/>
              </w:rPr>
              <w:t>＜</w:t>
            </w:r>
            <w:r>
              <w:rPr>
                <w:spacing w:val="3"/>
                <w:position w:val="1"/>
              </w:rPr>
              <w:t>1000</w:t>
            </w:r>
          </w:p>
        </w:tc>
        <w:tc>
          <w:tcPr>
            <w:tcW w:w="3367" w:type="dxa"/>
            <w:vAlign w:val="top"/>
          </w:tcPr>
          <w:p w14:paraId="51786CD8">
            <w:pPr>
              <w:pStyle w:val="6"/>
              <w:spacing w:before="129" w:line="264" w:lineRule="exact"/>
              <w:ind w:left="1192"/>
            </w:pPr>
            <w:r>
              <w:rPr>
                <w:spacing w:val="5"/>
                <w:position w:val="1"/>
              </w:rPr>
              <w:t>30</w:t>
            </w:r>
            <w:r>
              <w:rPr>
                <w:rFonts w:ascii="宋体" w:hAnsi="宋体" w:eastAsia="宋体" w:cs="宋体"/>
                <w:spacing w:val="5"/>
                <w:position w:val="1"/>
              </w:rPr>
              <w:t>≤</w:t>
            </w:r>
            <w:r>
              <w:rPr>
                <w:spacing w:val="5"/>
                <w:position w:val="1"/>
              </w:rPr>
              <w:t>H</w:t>
            </w:r>
            <w:r>
              <w:rPr>
                <w:rFonts w:ascii="宋体" w:hAnsi="宋体" w:eastAsia="宋体" w:cs="宋体"/>
                <w:spacing w:val="5"/>
                <w:position w:val="1"/>
              </w:rPr>
              <w:t>＜</w:t>
            </w:r>
            <w:r>
              <w:rPr>
                <w:spacing w:val="5"/>
                <w:position w:val="1"/>
              </w:rPr>
              <w:t>60</w:t>
            </w:r>
          </w:p>
        </w:tc>
      </w:tr>
      <w:tr w14:paraId="256A78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3" w:hRule="atLeast"/>
        </w:trPr>
        <w:tc>
          <w:tcPr>
            <w:tcW w:w="2246" w:type="dxa"/>
            <w:vAlign w:val="top"/>
          </w:tcPr>
          <w:p w14:paraId="3F5D7A96">
            <w:pPr>
              <w:spacing w:before="131" w:line="238" w:lineRule="auto"/>
              <w:ind w:left="1027"/>
              <w:rPr>
                <w:rFonts w:ascii="宋体" w:hAnsi="宋体" w:eastAsia="宋体" w:cs="宋体"/>
                <w:sz w:val="20"/>
                <w:szCs w:val="20"/>
              </w:rPr>
            </w:pPr>
            <w:r>
              <w:rPr>
                <w:rFonts w:ascii="宋体" w:hAnsi="宋体" w:eastAsia="宋体" w:cs="宋体"/>
                <w:sz w:val="20"/>
                <w:szCs w:val="20"/>
              </w:rPr>
              <w:t>五</w:t>
            </w:r>
          </w:p>
        </w:tc>
        <w:tc>
          <w:tcPr>
            <w:tcW w:w="3790" w:type="dxa"/>
            <w:vAlign w:val="top"/>
          </w:tcPr>
          <w:p w14:paraId="7ED1E4F5">
            <w:pPr>
              <w:pStyle w:val="6"/>
              <w:spacing w:before="131" w:line="264" w:lineRule="exact"/>
              <w:ind w:left="1555"/>
            </w:pPr>
            <w:r>
              <w:rPr>
                <w:spacing w:val="5"/>
                <w:position w:val="1"/>
              </w:rPr>
              <w:t>V</w:t>
            </w:r>
            <w:r>
              <w:rPr>
                <w:rFonts w:ascii="宋体" w:hAnsi="宋体" w:eastAsia="宋体" w:cs="宋体"/>
                <w:spacing w:val="5"/>
                <w:position w:val="1"/>
              </w:rPr>
              <w:t>＜</w:t>
            </w:r>
            <w:r>
              <w:rPr>
                <w:spacing w:val="5"/>
                <w:position w:val="1"/>
              </w:rPr>
              <w:t>100</w:t>
            </w:r>
          </w:p>
        </w:tc>
        <w:tc>
          <w:tcPr>
            <w:tcW w:w="3367" w:type="dxa"/>
            <w:vAlign w:val="top"/>
          </w:tcPr>
          <w:p w14:paraId="7C2482A0">
            <w:pPr>
              <w:pStyle w:val="6"/>
              <w:spacing w:before="131" w:line="265" w:lineRule="exact"/>
              <w:ind w:left="1398"/>
            </w:pPr>
            <w:r>
              <w:rPr>
                <w:spacing w:val="5"/>
                <w:position w:val="1"/>
              </w:rPr>
              <w:t>H</w:t>
            </w:r>
            <w:r>
              <w:rPr>
                <w:rFonts w:ascii="宋体" w:hAnsi="宋体" w:eastAsia="宋体" w:cs="宋体"/>
                <w:spacing w:val="5"/>
                <w:position w:val="1"/>
              </w:rPr>
              <w:t>＜</w:t>
            </w:r>
            <w:r>
              <w:rPr>
                <w:spacing w:val="5"/>
                <w:position w:val="1"/>
              </w:rPr>
              <w:t>30</w:t>
            </w:r>
          </w:p>
        </w:tc>
      </w:tr>
    </w:tbl>
    <w:p w14:paraId="39D9DAC8">
      <w:pPr>
        <w:spacing w:before="1" w:line="220" w:lineRule="auto"/>
        <w:ind w:left="691"/>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4</w:t>
      </w:r>
      <w:r>
        <w:rPr>
          <w:rFonts w:ascii="宋体" w:hAnsi="宋体" w:eastAsia="宋体" w:cs="宋体"/>
          <w:spacing w:val="-4"/>
          <w:sz w:val="28"/>
          <w:szCs w:val="28"/>
        </w:rPr>
        <w:t>）主要构筑物级别</w:t>
      </w:r>
    </w:p>
    <w:p w14:paraId="1F2AF87F">
      <w:pPr>
        <w:spacing w:before="209" w:line="356" w:lineRule="auto"/>
        <w:ind w:left="125" w:right="110" w:firstLine="558"/>
        <w:rPr>
          <w:rFonts w:ascii="宋体" w:hAnsi="宋体" w:eastAsia="宋体" w:cs="宋体"/>
          <w:sz w:val="28"/>
          <w:szCs w:val="28"/>
        </w:rPr>
      </w:pPr>
      <w:r>
        <w:rPr>
          <w:rFonts w:ascii="宋体" w:hAnsi="宋体" w:eastAsia="宋体" w:cs="宋体"/>
          <w:spacing w:val="2"/>
          <w:sz w:val="28"/>
          <w:szCs w:val="28"/>
        </w:rPr>
        <w:t>根据《尾矿设施设计规范》（</w:t>
      </w:r>
      <w:r>
        <w:rPr>
          <w:rFonts w:ascii="Times New Roman" w:hAnsi="Times New Roman" w:eastAsia="Times New Roman" w:cs="Times New Roman"/>
          <w:sz w:val="28"/>
          <w:szCs w:val="28"/>
        </w:rPr>
        <w:t>GB</w:t>
      </w:r>
      <w:r>
        <w:rPr>
          <w:rFonts w:ascii="Times New Roman" w:hAnsi="Times New Roman" w:eastAsia="Times New Roman" w:cs="Times New Roman"/>
          <w:spacing w:val="2"/>
          <w:sz w:val="28"/>
          <w:szCs w:val="28"/>
        </w:rPr>
        <w:t xml:space="preserve"> 50863-2013</w:t>
      </w:r>
      <w:r>
        <w:rPr>
          <w:rFonts w:ascii="宋体" w:hAnsi="宋体" w:eastAsia="宋体" w:cs="宋体"/>
          <w:spacing w:val="2"/>
          <w:sz w:val="28"/>
          <w:szCs w:val="28"/>
        </w:rPr>
        <w:t>）第</w:t>
      </w:r>
      <w:r>
        <w:rPr>
          <w:rFonts w:ascii="Times New Roman" w:hAnsi="Times New Roman" w:eastAsia="Times New Roman" w:cs="Times New Roman"/>
          <w:spacing w:val="2"/>
          <w:sz w:val="28"/>
          <w:szCs w:val="28"/>
        </w:rPr>
        <w:t>3.3.2</w:t>
      </w:r>
      <w:r>
        <w:rPr>
          <w:rFonts w:ascii="宋体" w:hAnsi="宋体" w:eastAsia="宋体" w:cs="宋体"/>
          <w:spacing w:val="2"/>
          <w:sz w:val="28"/>
          <w:szCs w:val="28"/>
        </w:rPr>
        <w:t>条规定，尾矿库</w:t>
      </w:r>
      <w:r>
        <w:rPr>
          <w:rFonts w:ascii="宋体" w:hAnsi="宋体" w:eastAsia="宋体" w:cs="宋体"/>
          <w:spacing w:val="-1"/>
          <w:sz w:val="28"/>
          <w:szCs w:val="28"/>
        </w:rPr>
        <w:t>构筑物的级别根据尾矿库等别及其重要性按下表确定。</w:t>
      </w:r>
    </w:p>
    <w:p w14:paraId="4847E04C">
      <w:pPr>
        <w:spacing w:line="223" w:lineRule="auto"/>
        <w:ind w:left="3389"/>
        <w:rPr>
          <w:rFonts w:ascii="宋体" w:hAnsi="宋体" w:eastAsia="宋体" w:cs="宋体"/>
          <w:sz w:val="20"/>
          <w:szCs w:val="20"/>
        </w:rPr>
      </w:pPr>
      <w:r>
        <w:rPr>
          <w:rFonts w:ascii="宋体" w:hAnsi="宋体" w:eastAsia="宋体" w:cs="宋体"/>
          <w:spacing w:val="6"/>
          <w:sz w:val="20"/>
          <w:szCs w:val="20"/>
        </w:rPr>
        <w:t>表</w:t>
      </w:r>
      <w:r>
        <w:rPr>
          <w:rFonts w:ascii="Times New Roman" w:hAnsi="Times New Roman" w:eastAsia="Times New Roman" w:cs="Times New Roman"/>
          <w:spacing w:val="6"/>
          <w:sz w:val="20"/>
          <w:szCs w:val="20"/>
        </w:rPr>
        <w:t xml:space="preserve">2.5-2  </w:t>
      </w:r>
      <w:r>
        <w:rPr>
          <w:rFonts w:ascii="宋体" w:hAnsi="宋体" w:eastAsia="宋体" w:cs="宋体"/>
          <w:spacing w:val="6"/>
          <w:sz w:val="20"/>
          <w:szCs w:val="20"/>
        </w:rPr>
        <w:t>尾矿库构筑物的级别</w:t>
      </w:r>
    </w:p>
    <w:tbl>
      <w:tblPr>
        <w:tblStyle w:val="5"/>
        <w:tblW w:w="940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50"/>
        <w:gridCol w:w="2221"/>
        <w:gridCol w:w="2069"/>
        <w:gridCol w:w="2263"/>
      </w:tblGrid>
      <w:tr w14:paraId="677488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850" w:type="dxa"/>
            <w:vMerge w:val="restart"/>
            <w:tcBorders>
              <w:bottom w:val="nil"/>
            </w:tcBorders>
            <w:vAlign w:val="top"/>
          </w:tcPr>
          <w:p w14:paraId="1CF3B9C7">
            <w:pPr>
              <w:spacing w:before="299" w:line="228" w:lineRule="auto"/>
              <w:ind w:left="1275"/>
              <w:rPr>
                <w:rFonts w:ascii="宋体" w:hAnsi="宋体" w:eastAsia="宋体" w:cs="宋体"/>
                <w:sz w:val="20"/>
                <w:szCs w:val="20"/>
              </w:rPr>
            </w:pPr>
            <w:r>
              <w:rPr>
                <w:rFonts w:ascii="宋体" w:hAnsi="宋体" w:eastAsia="宋体" w:cs="宋体"/>
                <w:spacing w:val="-1"/>
                <w:sz w:val="20"/>
                <w:szCs w:val="20"/>
              </w:rPr>
              <w:t>等</w:t>
            </w:r>
            <w:r>
              <w:rPr>
                <w:rFonts w:ascii="宋体" w:hAnsi="宋体" w:eastAsia="宋体" w:cs="宋体"/>
                <w:spacing w:val="9"/>
                <w:sz w:val="20"/>
                <w:szCs w:val="20"/>
              </w:rPr>
              <w:t xml:space="preserve">   </w:t>
            </w:r>
            <w:r>
              <w:rPr>
                <w:rFonts w:ascii="宋体" w:hAnsi="宋体" w:eastAsia="宋体" w:cs="宋体"/>
                <w:spacing w:val="-1"/>
                <w:sz w:val="20"/>
                <w:szCs w:val="20"/>
              </w:rPr>
              <w:t>别</w:t>
            </w:r>
          </w:p>
        </w:tc>
        <w:tc>
          <w:tcPr>
            <w:tcW w:w="6553" w:type="dxa"/>
            <w:gridSpan w:val="3"/>
            <w:vAlign w:val="top"/>
          </w:tcPr>
          <w:p w14:paraId="23E73A02">
            <w:pPr>
              <w:spacing w:before="96" w:line="228" w:lineRule="auto"/>
              <w:ind w:left="2599"/>
              <w:rPr>
                <w:rFonts w:ascii="宋体" w:hAnsi="宋体" w:eastAsia="宋体" w:cs="宋体"/>
                <w:sz w:val="20"/>
                <w:szCs w:val="20"/>
              </w:rPr>
            </w:pPr>
            <w:r>
              <w:rPr>
                <w:rFonts w:ascii="宋体" w:hAnsi="宋体" w:eastAsia="宋体" w:cs="宋体"/>
                <w:spacing w:val="-4"/>
                <w:sz w:val="20"/>
                <w:szCs w:val="20"/>
              </w:rPr>
              <w:t>构</w:t>
            </w:r>
            <w:r>
              <w:rPr>
                <w:rFonts w:ascii="宋体" w:hAnsi="宋体" w:eastAsia="宋体" w:cs="宋体"/>
                <w:spacing w:val="20"/>
                <w:sz w:val="20"/>
                <w:szCs w:val="20"/>
              </w:rPr>
              <w:t xml:space="preserve"> </w:t>
            </w:r>
            <w:r>
              <w:rPr>
                <w:rFonts w:ascii="宋体" w:hAnsi="宋体" w:eastAsia="宋体" w:cs="宋体"/>
                <w:spacing w:val="-4"/>
                <w:sz w:val="20"/>
                <w:szCs w:val="20"/>
              </w:rPr>
              <w:t>筑</w:t>
            </w:r>
            <w:r>
              <w:rPr>
                <w:rFonts w:ascii="宋体" w:hAnsi="宋体" w:eastAsia="宋体" w:cs="宋体"/>
                <w:spacing w:val="13"/>
                <w:sz w:val="20"/>
                <w:szCs w:val="20"/>
              </w:rPr>
              <w:t xml:space="preserve"> </w:t>
            </w:r>
            <w:r>
              <w:rPr>
                <w:rFonts w:ascii="宋体" w:hAnsi="宋体" w:eastAsia="宋体" w:cs="宋体"/>
                <w:spacing w:val="-4"/>
                <w:sz w:val="20"/>
                <w:szCs w:val="20"/>
              </w:rPr>
              <w:t>物</w:t>
            </w:r>
            <w:r>
              <w:rPr>
                <w:rFonts w:ascii="宋体" w:hAnsi="宋体" w:eastAsia="宋体" w:cs="宋体"/>
                <w:spacing w:val="31"/>
                <w:sz w:val="20"/>
                <w:szCs w:val="20"/>
              </w:rPr>
              <w:t xml:space="preserve"> </w:t>
            </w:r>
            <w:r>
              <w:rPr>
                <w:rFonts w:ascii="宋体" w:hAnsi="宋体" w:eastAsia="宋体" w:cs="宋体"/>
                <w:spacing w:val="-4"/>
                <w:sz w:val="20"/>
                <w:szCs w:val="20"/>
              </w:rPr>
              <w:t>的</w:t>
            </w:r>
            <w:r>
              <w:rPr>
                <w:rFonts w:ascii="宋体" w:hAnsi="宋体" w:eastAsia="宋体" w:cs="宋体"/>
                <w:spacing w:val="17"/>
                <w:sz w:val="20"/>
                <w:szCs w:val="20"/>
              </w:rPr>
              <w:t xml:space="preserve"> </w:t>
            </w:r>
            <w:r>
              <w:rPr>
                <w:rFonts w:ascii="宋体" w:hAnsi="宋体" w:eastAsia="宋体" w:cs="宋体"/>
                <w:spacing w:val="-4"/>
                <w:sz w:val="20"/>
                <w:szCs w:val="20"/>
              </w:rPr>
              <w:t>级</w:t>
            </w:r>
            <w:r>
              <w:rPr>
                <w:rFonts w:ascii="宋体" w:hAnsi="宋体" w:eastAsia="宋体" w:cs="宋体"/>
                <w:spacing w:val="18"/>
                <w:sz w:val="20"/>
                <w:szCs w:val="20"/>
              </w:rPr>
              <w:t xml:space="preserve"> </w:t>
            </w:r>
            <w:r>
              <w:rPr>
                <w:rFonts w:ascii="宋体" w:hAnsi="宋体" w:eastAsia="宋体" w:cs="宋体"/>
                <w:spacing w:val="-4"/>
                <w:sz w:val="20"/>
                <w:szCs w:val="20"/>
              </w:rPr>
              <w:t>别</w:t>
            </w:r>
          </w:p>
        </w:tc>
      </w:tr>
      <w:tr w14:paraId="7B936A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2850" w:type="dxa"/>
            <w:vMerge w:val="continue"/>
            <w:tcBorders>
              <w:top w:val="nil"/>
            </w:tcBorders>
            <w:vAlign w:val="top"/>
          </w:tcPr>
          <w:p w14:paraId="25AC1228">
            <w:pPr>
              <w:rPr>
                <w:rFonts w:ascii="Arial"/>
                <w:sz w:val="21"/>
              </w:rPr>
            </w:pPr>
          </w:p>
        </w:tc>
        <w:tc>
          <w:tcPr>
            <w:tcW w:w="2221" w:type="dxa"/>
            <w:vAlign w:val="top"/>
          </w:tcPr>
          <w:p w14:paraId="01CC1E5D">
            <w:pPr>
              <w:spacing w:before="93" w:line="228" w:lineRule="auto"/>
              <w:ind w:left="803"/>
              <w:rPr>
                <w:rFonts w:ascii="宋体" w:hAnsi="宋体" w:eastAsia="宋体" w:cs="宋体"/>
                <w:sz w:val="20"/>
                <w:szCs w:val="20"/>
              </w:rPr>
            </w:pPr>
            <w:r>
              <w:rPr>
                <w:rFonts w:ascii="宋体" w:hAnsi="宋体" w:eastAsia="宋体" w:cs="宋体"/>
                <w:spacing w:val="7"/>
                <w:sz w:val="20"/>
                <w:szCs w:val="20"/>
              </w:rPr>
              <w:t>主要构筑物</w:t>
            </w:r>
          </w:p>
        </w:tc>
        <w:tc>
          <w:tcPr>
            <w:tcW w:w="2069" w:type="dxa"/>
            <w:vAlign w:val="top"/>
          </w:tcPr>
          <w:p w14:paraId="49BFEF8A">
            <w:pPr>
              <w:spacing w:before="92" w:line="228" w:lineRule="auto"/>
              <w:ind w:left="732"/>
              <w:rPr>
                <w:rFonts w:ascii="宋体" w:hAnsi="宋体" w:eastAsia="宋体" w:cs="宋体"/>
                <w:sz w:val="20"/>
                <w:szCs w:val="20"/>
              </w:rPr>
            </w:pPr>
            <w:r>
              <w:rPr>
                <w:rFonts w:ascii="宋体" w:hAnsi="宋体" w:eastAsia="宋体" w:cs="宋体"/>
                <w:spacing w:val="7"/>
                <w:sz w:val="20"/>
                <w:szCs w:val="20"/>
              </w:rPr>
              <w:t>次要构筑物</w:t>
            </w:r>
          </w:p>
        </w:tc>
        <w:tc>
          <w:tcPr>
            <w:tcW w:w="2263" w:type="dxa"/>
            <w:vAlign w:val="top"/>
          </w:tcPr>
          <w:p w14:paraId="1A251DE3">
            <w:pPr>
              <w:spacing w:before="92" w:line="228" w:lineRule="auto"/>
              <w:ind w:left="833"/>
              <w:rPr>
                <w:rFonts w:ascii="宋体" w:hAnsi="宋体" w:eastAsia="宋体" w:cs="宋体"/>
                <w:sz w:val="20"/>
                <w:szCs w:val="20"/>
              </w:rPr>
            </w:pPr>
            <w:r>
              <w:rPr>
                <w:rFonts w:ascii="宋体" w:hAnsi="宋体" w:eastAsia="宋体" w:cs="宋体"/>
                <w:spacing w:val="5"/>
                <w:sz w:val="20"/>
                <w:szCs w:val="20"/>
              </w:rPr>
              <w:t>临时构筑物</w:t>
            </w:r>
          </w:p>
        </w:tc>
      </w:tr>
      <w:tr w14:paraId="40B398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2850" w:type="dxa"/>
            <w:vAlign w:val="top"/>
          </w:tcPr>
          <w:p w14:paraId="5EC6BE44">
            <w:pPr>
              <w:spacing w:before="173" w:line="156" w:lineRule="exact"/>
              <w:ind w:left="1538"/>
              <w:rPr>
                <w:rFonts w:ascii="宋体" w:hAnsi="宋体" w:eastAsia="宋体" w:cs="宋体"/>
                <w:sz w:val="20"/>
                <w:szCs w:val="20"/>
              </w:rPr>
            </w:pPr>
            <w:r>
              <w:rPr>
                <w:rFonts w:ascii="宋体" w:hAnsi="宋体" w:eastAsia="宋体" w:cs="宋体"/>
                <w:position w:val="-4"/>
                <w:sz w:val="20"/>
                <w:szCs w:val="20"/>
              </w:rPr>
              <w:t>一</w:t>
            </w:r>
          </w:p>
        </w:tc>
        <w:tc>
          <w:tcPr>
            <w:tcW w:w="2221" w:type="dxa"/>
            <w:vAlign w:val="top"/>
          </w:tcPr>
          <w:p w14:paraId="79FFEC8F">
            <w:pPr>
              <w:pStyle w:val="6"/>
              <w:spacing w:before="131" w:line="195" w:lineRule="auto"/>
              <w:ind w:left="1288"/>
            </w:pPr>
            <w:r>
              <w:t>1</w:t>
            </w:r>
          </w:p>
        </w:tc>
        <w:tc>
          <w:tcPr>
            <w:tcW w:w="2069" w:type="dxa"/>
            <w:vAlign w:val="top"/>
          </w:tcPr>
          <w:p w14:paraId="50275C9B">
            <w:pPr>
              <w:pStyle w:val="6"/>
              <w:spacing w:before="131" w:line="195" w:lineRule="auto"/>
              <w:ind w:left="1197"/>
            </w:pPr>
            <w:r>
              <w:t>3</w:t>
            </w:r>
          </w:p>
        </w:tc>
        <w:tc>
          <w:tcPr>
            <w:tcW w:w="2263" w:type="dxa"/>
            <w:vAlign w:val="top"/>
          </w:tcPr>
          <w:p w14:paraId="45A9385D">
            <w:pPr>
              <w:pStyle w:val="6"/>
              <w:spacing w:before="131" w:line="195" w:lineRule="auto"/>
              <w:ind w:left="1287"/>
            </w:pPr>
            <w:r>
              <w:rPr>
                <w:spacing w:val="1"/>
              </w:rPr>
              <w:t>4</w:t>
            </w:r>
          </w:p>
        </w:tc>
      </w:tr>
      <w:tr w14:paraId="586073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2850" w:type="dxa"/>
            <w:vAlign w:val="top"/>
          </w:tcPr>
          <w:p w14:paraId="5BB935C2">
            <w:pPr>
              <w:spacing w:before="134" w:line="183" w:lineRule="auto"/>
              <w:ind w:left="1538"/>
              <w:rPr>
                <w:rFonts w:ascii="宋体" w:hAnsi="宋体" w:eastAsia="宋体" w:cs="宋体"/>
                <w:sz w:val="20"/>
                <w:szCs w:val="20"/>
              </w:rPr>
            </w:pPr>
            <w:r>
              <w:rPr>
                <w:rFonts w:ascii="宋体" w:hAnsi="宋体" w:eastAsia="宋体" w:cs="宋体"/>
                <w:sz w:val="20"/>
                <w:szCs w:val="20"/>
              </w:rPr>
              <w:t>二</w:t>
            </w:r>
          </w:p>
        </w:tc>
        <w:tc>
          <w:tcPr>
            <w:tcW w:w="2221" w:type="dxa"/>
            <w:vAlign w:val="top"/>
          </w:tcPr>
          <w:p w14:paraId="7A3AC07A">
            <w:pPr>
              <w:pStyle w:val="6"/>
              <w:spacing w:before="130" w:line="195" w:lineRule="auto"/>
              <w:ind w:left="1268"/>
            </w:pPr>
            <w:r>
              <w:t>2</w:t>
            </w:r>
          </w:p>
        </w:tc>
        <w:tc>
          <w:tcPr>
            <w:tcW w:w="2069" w:type="dxa"/>
            <w:vAlign w:val="top"/>
          </w:tcPr>
          <w:p w14:paraId="1CC19CC1">
            <w:pPr>
              <w:pStyle w:val="6"/>
              <w:spacing w:before="130" w:line="195" w:lineRule="auto"/>
              <w:ind w:left="1197"/>
            </w:pPr>
            <w:r>
              <w:t>3</w:t>
            </w:r>
          </w:p>
        </w:tc>
        <w:tc>
          <w:tcPr>
            <w:tcW w:w="2263" w:type="dxa"/>
            <w:vAlign w:val="top"/>
          </w:tcPr>
          <w:p w14:paraId="719A40A2">
            <w:pPr>
              <w:pStyle w:val="6"/>
              <w:spacing w:before="130" w:line="195" w:lineRule="auto"/>
              <w:ind w:left="1287"/>
            </w:pPr>
            <w:r>
              <w:rPr>
                <w:spacing w:val="1"/>
              </w:rPr>
              <w:t>4</w:t>
            </w:r>
          </w:p>
        </w:tc>
      </w:tr>
      <w:tr w14:paraId="252CCF8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1" w:hRule="atLeast"/>
        </w:trPr>
        <w:tc>
          <w:tcPr>
            <w:tcW w:w="2850" w:type="dxa"/>
            <w:vAlign w:val="top"/>
          </w:tcPr>
          <w:p w14:paraId="3D54626D">
            <w:pPr>
              <w:spacing w:before="96" w:line="266" w:lineRule="exact"/>
              <w:ind w:left="1535"/>
              <w:rPr>
                <w:rFonts w:ascii="宋体" w:hAnsi="宋体" w:eastAsia="宋体" w:cs="宋体"/>
                <w:sz w:val="20"/>
                <w:szCs w:val="20"/>
              </w:rPr>
            </w:pPr>
            <w:r>
              <w:rPr>
                <w:rFonts w:ascii="宋体" w:hAnsi="宋体" w:eastAsia="宋体" w:cs="宋体"/>
                <w:position w:val="1"/>
                <w:sz w:val="20"/>
                <w:szCs w:val="20"/>
              </w:rPr>
              <w:t>三</w:t>
            </w:r>
          </w:p>
        </w:tc>
        <w:tc>
          <w:tcPr>
            <w:tcW w:w="2221" w:type="dxa"/>
            <w:vAlign w:val="top"/>
          </w:tcPr>
          <w:p w14:paraId="61A88771">
            <w:pPr>
              <w:pStyle w:val="6"/>
              <w:spacing w:before="132" w:line="195" w:lineRule="auto"/>
              <w:ind w:left="1272"/>
            </w:pPr>
            <w:r>
              <w:t>3</w:t>
            </w:r>
          </w:p>
        </w:tc>
        <w:tc>
          <w:tcPr>
            <w:tcW w:w="2069" w:type="dxa"/>
            <w:vAlign w:val="top"/>
          </w:tcPr>
          <w:p w14:paraId="685A429F">
            <w:pPr>
              <w:pStyle w:val="6"/>
              <w:spacing w:before="135" w:line="192" w:lineRule="auto"/>
              <w:ind w:left="1198"/>
            </w:pPr>
            <w:r>
              <w:t>5</w:t>
            </w:r>
          </w:p>
        </w:tc>
        <w:tc>
          <w:tcPr>
            <w:tcW w:w="2263" w:type="dxa"/>
            <w:vAlign w:val="top"/>
          </w:tcPr>
          <w:p w14:paraId="6CD1AEDA">
            <w:pPr>
              <w:pStyle w:val="6"/>
              <w:spacing w:before="135" w:line="192" w:lineRule="auto"/>
              <w:ind w:left="1294"/>
            </w:pPr>
            <w:r>
              <w:t>5</w:t>
            </w:r>
          </w:p>
        </w:tc>
      </w:tr>
      <w:tr w14:paraId="21F310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2" w:hRule="atLeast"/>
        </w:trPr>
        <w:tc>
          <w:tcPr>
            <w:tcW w:w="2850" w:type="dxa"/>
            <w:vAlign w:val="top"/>
          </w:tcPr>
          <w:p w14:paraId="796DE7A1">
            <w:pPr>
              <w:spacing w:before="95" w:line="231" w:lineRule="auto"/>
              <w:ind w:left="1554"/>
              <w:rPr>
                <w:rFonts w:ascii="宋体" w:hAnsi="宋体" w:eastAsia="宋体" w:cs="宋体"/>
                <w:sz w:val="20"/>
                <w:szCs w:val="20"/>
              </w:rPr>
            </w:pPr>
            <w:r>
              <w:rPr>
                <w:rFonts w:ascii="宋体" w:hAnsi="宋体" w:eastAsia="宋体" w:cs="宋体"/>
                <w:sz w:val="20"/>
                <w:szCs w:val="20"/>
              </w:rPr>
              <w:t>四</w:t>
            </w:r>
          </w:p>
        </w:tc>
        <w:tc>
          <w:tcPr>
            <w:tcW w:w="2221" w:type="dxa"/>
            <w:vAlign w:val="top"/>
          </w:tcPr>
          <w:p w14:paraId="363C1B03">
            <w:pPr>
              <w:pStyle w:val="6"/>
              <w:spacing w:before="132" w:line="195" w:lineRule="auto"/>
              <w:ind w:left="1267"/>
            </w:pPr>
            <w:r>
              <w:rPr>
                <w:spacing w:val="1"/>
              </w:rPr>
              <w:t>4</w:t>
            </w:r>
          </w:p>
        </w:tc>
        <w:tc>
          <w:tcPr>
            <w:tcW w:w="2069" w:type="dxa"/>
            <w:vAlign w:val="top"/>
          </w:tcPr>
          <w:p w14:paraId="59D4A5DA">
            <w:pPr>
              <w:pStyle w:val="6"/>
              <w:spacing w:before="135" w:line="192" w:lineRule="auto"/>
              <w:ind w:left="1198"/>
            </w:pPr>
            <w:r>
              <w:t>5</w:t>
            </w:r>
          </w:p>
        </w:tc>
        <w:tc>
          <w:tcPr>
            <w:tcW w:w="2263" w:type="dxa"/>
            <w:vAlign w:val="top"/>
          </w:tcPr>
          <w:p w14:paraId="2D5A388C">
            <w:pPr>
              <w:pStyle w:val="6"/>
              <w:spacing w:before="135" w:line="192" w:lineRule="auto"/>
              <w:ind w:left="1294"/>
            </w:pPr>
            <w:r>
              <w:t>5</w:t>
            </w:r>
          </w:p>
        </w:tc>
      </w:tr>
      <w:tr w14:paraId="726CADA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6" w:hRule="atLeast"/>
        </w:trPr>
        <w:tc>
          <w:tcPr>
            <w:tcW w:w="2850" w:type="dxa"/>
            <w:vAlign w:val="top"/>
          </w:tcPr>
          <w:p w14:paraId="1276E60C">
            <w:pPr>
              <w:spacing w:before="97" w:line="238" w:lineRule="auto"/>
              <w:ind w:left="1538"/>
              <w:rPr>
                <w:rFonts w:ascii="宋体" w:hAnsi="宋体" w:eastAsia="宋体" w:cs="宋体"/>
                <w:sz w:val="20"/>
                <w:szCs w:val="20"/>
              </w:rPr>
            </w:pPr>
            <w:r>
              <w:rPr>
                <w:rFonts w:ascii="宋体" w:hAnsi="宋体" w:eastAsia="宋体" w:cs="宋体"/>
                <w:sz w:val="20"/>
                <w:szCs w:val="20"/>
              </w:rPr>
              <w:t>五</w:t>
            </w:r>
          </w:p>
        </w:tc>
        <w:tc>
          <w:tcPr>
            <w:tcW w:w="2221" w:type="dxa"/>
            <w:vAlign w:val="top"/>
          </w:tcPr>
          <w:p w14:paraId="573DBEDB">
            <w:pPr>
              <w:pStyle w:val="6"/>
              <w:spacing w:before="136" w:line="192" w:lineRule="auto"/>
              <w:ind w:left="1274"/>
            </w:pPr>
            <w:r>
              <w:t>5</w:t>
            </w:r>
          </w:p>
        </w:tc>
        <w:tc>
          <w:tcPr>
            <w:tcW w:w="2069" w:type="dxa"/>
            <w:vAlign w:val="top"/>
          </w:tcPr>
          <w:p w14:paraId="7579CE0C">
            <w:pPr>
              <w:pStyle w:val="6"/>
              <w:spacing w:before="136" w:line="192" w:lineRule="auto"/>
              <w:ind w:left="1198"/>
            </w:pPr>
            <w:r>
              <w:t>5</w:t>
            </w:r>
          </w:p>
        </w:tc>
        <w:tc>
          <w:tcPr>
            <w:tcW w:w="2263" w:type="dxa"/>
            <w:vAlign w:val="top"/>
          </w:tcPr>
          <w:p w14:paraId="72B30CB6">
            <w:pPr>
              <w:pStyle w:val="6"/>
              <w:spacing w:before="136" w:line="192" w:lineRule="auto"/>
              <w:ind w:left="1294"/>
            </w:pPr>
            <w:r>
              <w:t>5</w:t>
            </w:r>
          </w:p>
        </w:tc>
      </w:tr>
    </w:tbl>
    <w:p w14:paraId="0E7C4899">
      <w:pPr>
        <w:spacing w:before="1" w:line="220" w:lineRule="auto"/>
        <w:ind w:left="691"/>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5</w:t>
      </w:r>
      <w:r>
        <w:rPr>
          <w:rFonts w:ascii="宋体" w:hAnsi="宋体" w:eastAsia="宋体" w:cs="宋体"/>
          <w:spacing w:val="-4"/>
          <w:sz w:val="28"/>
          <w:szCs w:val="28"/>
        </w:rPr>
        <w:t>）防洪标准</w:t>
      </w:r>
    </w:p>
    <w:p w14:paraId="4DB2BFD2">
      <w:pPr>
        <w:spacing w:before="250" w:line="357" w:lineRule="auto"/>
        <w:ind w:left="120" w:right="108" w:firstLine="561"/>
        <w:jc w:val="both"/>
        <w:rPr>
          <w:rFonts w:ascii="宋体" w:hAnsi="宋体" w:eastAsia="宋体" w:cs="宋体"/>
          <w:sz w:val="28"/>
          <w:szCs w:val="28"/>
        </w:rPr>
      </w:pPr>
      <w:r>
        <w:rPr>
          <w:rFonts w:ascii="宋体" w:hAnsi="宋体" w:eastAsia="宋体" w:cs="宋体"/>
          <w:spacing w:val="-4"/>
          <w:sz w:val="28"/>
          <w:szCs w:val="28"/>
        </w:rPr>
        <w:t>根据《尾矿设施设计规范》（</w:t>
      </w:r>
      <w:r>
        <w:rPr>
          <w:rFonts w:ascii="Times New Roman" w:hAnsi="Times New Roman" w:eastAsia="Times New Roman" w:cs="Times New Roman"/>
          <w:spacing w:val="-4"/>
          <w:sz w:val="28"/>
          <w:szCs w:val="28"/>
        </w:rPr>
        <w:t>GB50863-2013</w:t>
      </w:r>
      <w:r>
        <w:rPr>
          <w:rFonts w:ascii="宋体" w:hAnsi="宋体" w:eastAsia="宋体" w:cs="宋体"/>
          <w:spacing w:val="-4"/>
          <w:sz w:val="28"/>
          <w:szCs w:val="28"/>
        </w:rPr>
        <w:t>）第</w:t>
      </w:r>
      <w:r>
        <w:rPr>
          <w:rFonts w:ascii="Times New Roman" w:hAnsi="Times New Roman" w:eastAsia="Times New Roman" w:cs="Times New Roman"/>
          <w:spacing w:val="-4"/>
          <w:sz w:val="28"/>
          <w:szCs w:val="28"/>
        </w:rPr>
        <w:t>6.1.</w:t>
      </w:r>
      <w:r>
        <w:rPr>
          <w:rFonts w:ascii="Times New Roman" w:hAnsi="Times New Roman" w:eastAsia="Times New Roman" w:cs="Times New Roman"/>
          <w:spacing w:val="-38"/>
          <w:sz w:val="28"/>
          <w:szCs w:val="28"/>
        </w:rPr>
        <w:t xml:space="preserve"> </w:t>
      </w:r>
      <w:r>
        <w:rPr>
          <w:rFonts w:ascii="Times New Roman" w:hAnsi="Times New Roman" w:eastAsia="Times New Roman" w:cs="Times New Roman"/>
          <w:spacing w:val="-4"/>
          <w:sz w:val="28"/>
          <w:szCs w:val="28"/>
        </w:rPr>
        <w:t>1</w:t>
      </w:r>
      <w:r>
        <w:rPr>
          <w:rFonts w:ascii="宋体" w:hAnsi="宋体" w:eastAsia="宋体" w:cs="宋体"/>
          <w:spacing w:val="-4"/>
          <w:sz w:val="28"/>
          <w:szCs w:val="28"/>
        </w:rPr>
        <w:t>条规定，尾矿库的</w:t>
      </w:r>
      <w:r>
        <w:rPr>
          <w:rFonts w:ascii="宋体" w:hAnsi="宋体" w:eastAsia="宋体" w:cs="宋体"/>
          <w:spacing w:val="-2"/>
          <w:sz w:val="28"/>
          <w:szCs w:val="28"/>
        </w:rPr>
        <w:t>防洪标准应根据各使用期库的等别，综合考虑库容、坝高、使用年限及对下</w:t>
      </w:r>
      <w:r>
        <w:rPr>
          <w:rFonts w:ascii="宋体" w:hAnsi="宋体" w:eastAsia="宋体" w:cs="宋体"/>
          <w:spacing w:val="-1"/>
          <w:sz w:val="28"/>
          <w:szCs w:val="28"/>
        </w:rPr>
        <w:t>游可能造成的危害等因素，按下表确定。</w:t>
      </w:r>
    </w:p>
    <w:p w14:paraId="6064027F">
      <w:pPr>
        <w:spacing w:line="221" w:lineRule="auto"/>
        <w:ind w:left="3684"/>
        <w:rPr>
          <w:rFonts w:ascii="宋体" w:hAnsi="宋体" w:eastAsia="宋体" w:cs="宋体"/>
          <w:sz w:val="20"/>
          <w:szCs w:val="20"/>
        </w:rPr>
      </w:pPr>
      <w:r>
        <w:rPr>
          <w:rFonts w:ascii="宋体" w:hAnsi="宋体" w:eastAsia="宋体" w:cs="宋体"/>
          <w:spacing w:val="6"/>
          <w:sz w:val="19"/>
          <w:szCs w:val="19"/>
        </w:rPr>
        <w:t>表</w:t>
      </w:r>
      <w:r>
        <w:rPr>
          <w:rFonts w:ascii="宋体" w:hAnsi="宋体" w:eastAsia="宋体" w:cs="宋体"/>
          <w:spacing w:val="-37"/>
          <w:sz w:val="19"/>
          <w:szCs w:val="19"/>
        </w:rPr>
        <w:t xml:space="preserve"> </w:t>
      </w:r>
      <w:r>
        <w:rPr>
          <w:rFonts w:ascii="Times New Roman" w:hAnsi="Times New Roman" w:eastAsia="Times New Roman" w:cs="Times New Roman"/>
          <w:spacing w:val="6"/>
          <w:sz w:val="19"/>
          <w:szCs w:val="19"/>
        </w:rPr>
        <w:t xml:space="preserve">2.5-3  </w:t>
      </w:r>
      <w:r>
        <w:rPr>
          <w:rFonts w:ascii="宋体" w:hAnsi="宋体" w:eastAsia="宋体" w:cs="宋体"/>
          <w:spacing w:val="6"/>
          <w:sz w:val="20"/>
          <w:szCs w:val="20"/>
        </w:rPr>
        <w:t>尾矿库防洪标准表</w:t>
      </w:r>
    </w:p>
    <w:tbl>
      <w:tblPr>
        <w:tblStyle w:val="5"/>
        <w:tblW w:w="939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106"/>
        <w:gridCol w:w="1677"/>
        <w:gridCol w:w="1483"/>
        <w:gridCol w:w="1376"/>
        <w:gridCol w:w="1376"/>
        <w:gridCol w:w="1381"/>
      </w:tblGrid>
      <w:tr w14:paraId="4823AE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trPr>
        <w:tc>
          <w:tcPr>
            <w:tcW w:w="2106" w:type="dxa"/>
            <w:vAlign w:val="top"/>
          </w:tcPr>
          <w:p w14:paraId="469D47E7">
            <w:pPr>
              <w:spacing w:before="34" w:line="234" w:lineRule="auto"/>
              <w:ind w:left="535" w:right="525" w:firstLine="102"/>
              <w:rPr>
                <w:rFonts w:ascii="宋体" w:hAnsi="宋体" w:eastAsia="宋体" w:cs="宋体"/>
                <w:sz w:val="20"/>
                <w:szCs w:val="20"/>
              </w:rPr>
            </w:pPr>
            <w:r>
              <w:rPr>
                <w:rFonts w:ascii="宋体" w:hAnsi="宋体" w:eastAsia="宋体" w:cs="宋体"/>
                <w:spacing w:val="7"/>
                <w:sz w:val="20"/>
                <w:szCs w:val="20"/>
              </w:rPr>
              <w:t>尾矿库各使用期等别</w:t>
            </w:r>
          </w:p>
        </w:tc>
        <w:tc>
          <w:tcPr>
            <w:tcW w:w="1677" w:type="dxa"/>
            <w:vAlign w:val="top"/>
          </w:tcPr>
          <w:p w14:paraId="7CBCA39B">
            <w:pPr>
              <w:spacing w:before="248" w:line="156" w:lineRule="exact"/>
              <w:ind w:left="740"/>
              <w:rPr>
                <w:rFonts w:ascii="宋体" w:hAnsi="宋体" w:eastAsia="宋体" w:cs="宋体"/>
                <w:sz w:val="20"/>
                <w:szCs w:val="20"/>
              </w:rPr>
            </w:pPr>
            <w:r>
              <w:rPr>
                <w:rFonts w:ascii="宋体" w:hAnsi="宋体" w:eastAsia="宋体" w:cs="宋体"/>
                <w:position w:val="-4"/>
                <w:sz w:val="20"/>
                <w:szCs w:val="20"/>
              </w:rPr>
              <w:t>一</w:t>
            </w:r>
          </w:p>
        </w:tc>
        <w:tc>
          <w:tcPr>
            <w:tcW w:w="1483" w:type="dxa"/>
            <w:vAlign w:val="top"/>
          </w:tcPr>
          <w:p w14:paraId="671BBDAA">
            <w:pPr>
              <w:spacing w:before="209" w:line="183" w:lineRule="auto"/>
              <w:ind w:left="645"/>
              <w:rPr>
                <w:rFonts w:ascii="宋体" w:hAnsi="宋体" w:eastAsia="宋体" w:cs="宋体"/>
                <w:sz w:val="20"/>
                <w:szCs w:val="20"/>
              </w:rPr>
            </w:pPr>
            <w:r>
              <w:rPr>
                <w:rFonts w:ascii="宋体" w:hAnsi="宋体" w:eastAsia="宋体" w:cs="宋体"/>
                <w:sz w:val="20"/>
                <w:szCs w:val="20"/>
              </w:rPr>
              <w:t>二</w:t>
            </w:r>
          </w:p>
        </w:tc>
        <w:tc>
          <w:tcPr>
            <w:tcW w:w="1376" w:type="dxa"/>
            <w:vAlign w:val="top"/>
          </w:tcPr>
          <w:p w14:paraId="6DC728FC">
            <w:pPr>
              <w:spacing w:before="170" w:line="265" w:lineRule="exact"/>
              <w:ind w:left="589"/>
              <w:rPr>
                <w:rFonts w:ascii="宋体" w:hAnsi="宋体" w:eastAsia="宋体" w:cs="宋体"/>
                <w:sz w:val="20"/>
                <w:szCs w:val="20"/>
              </w:rPr>
            </w:pPr>
            <w:r>
              <w:rPr>
                <w:rFonts w:ascii="宋体" w:hAnsi="宋体" w:eastAsia="宋体" w:cs="宋体"/>
                <w:position w:val="1"/>
                <w:sz w:val="20"/>
                <w:szCs w:val="20"/>
              </w:rPr>
              <w:t>三</w:t>
            </w:r>
          </w:p>
        </w:tc>
        <w:tc>
          <w:tcPr>
            <w:tcW w:w="1376" w:type="dxa"/>
            <w:vAlign w:val="top"/>
          </w:tcPr>
          <w:p w14:paraId="3523046E">
            <w:pPr>
              <w:spacing w:before="169" w:line="231" w:lineRule="auto"/>
              <w:ind w:left="608"/>
              <w:rPr>
                <w:rFonts w:ascii="宋体" w:hAnsi="宋体" w:eastAsia="宋体" w:cs="宋体"/>
                <w:sz w:val="20"/>
                <w:szCs w:val="20"/>
              </w:rPr>
            </w:pPr>
            <w:r>
              <w:rPr>
                <w:rFonts w:ascii="宋体" w:hAnsi="宋体" w:eastAsia="宋体" w:cs="宋体"/>
                <w:sz w:val="20"/>
                <w:szCs w:val="20"/>
              </w:rPr>
              <w:t>四</w:t>
            </w:r>
          </w:p>
        </w:tc>
        <w:tc>
          <w:tcPr>
            <w:tcW w:w="1381" w:type="dxa"/>
            <w:vAlign w:val="top"/>
          </w:tcPr>
          <w:p w14:paraId="2F557835">
            <w:pPr>
              <w:spacing w:before="169" w:line="238" w:lineRule="auto"/>
              <w:ind w:left="593"/>
              <w:rPr>
                <w:rFonts w:ascii="宋体" w:hAnsi="宋体" w:eastAsia="宋体" w:cs="宋体"/>
                <w:sz w:val="20"/>
                <w:szCs w:val="20"/>
              </w:rPr>
            </w:pPr>
            <w:r>
              <w:rPr>
                <w:rFonts w:ascii="宋体" w:hAnsi="宋体" w:eastAsia="宋体" w:cs="宋体"/>
                <w:sz w:val="20"/>
                <w:szCs w:val="20"/>
              </w:rPr>
              <w:t>五</w:t>
            </w:r>
          </w:p>
        </w:tc>
      </w:tr>
      <w:tr w14:paraId="29E6DF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2" w:hRule="atLeast"/>
        </w:trPr>
        <w:tc>
          <w:tcPr>
            <w:tcW w:w="2106" w:type="dxa"/>
            <w:vAlign w:val="top"/>
          </w:tcPr>
          <w:p w14:paraId="337EF1F5">
            <w:pPr>
              <w:spacing w:before="32" w:line="228" w:lineRule="auto"/>
              <w:ind w:left="536"/>
              <w:rPr>
                <w:rFonts w:ascii="宋体" w:hAnsi="宋体" w:eastAsia="宋体" w:cs="宋体"/>
                <w:sz w:val="20"/>
                <w:szCs w:val="20"/>
              </w:rPr>
            </w:pPr>
            <w:r>
              <w:rPr>
                <w:rFonts w:ascii="宋体" w:hAnsi="宋体" w:eastAsia="宋体" w:cs="宋体"/>
                <w:spacing w:val="7"/>
                <w:sz w:val="20"/>
                <w:szCs w:val="20"/>
              </w:rPr>
              <w:t>洪水重现期</w:t>
            </w:r>
          </w:p>
          <w:p w14:paraId="2A791E86">
            <w:pPr>
              <w:spacing w:before="27" w:line="217" w:lineRule="auto"/>
              <w:ind w:left="753"/>
              <w:rPr>
                <w:rFonts w:ascii="宋体" w:hAnsi="宋体" w:eastAsia="宋体" w:cs="宋体"/>
                <w:sz w:val="20"/>
                <w:szCs w:val="20"/>
              </w:rPr>
            </w:pPr>
            <w:r>
              <w:rPr>
                <w:rFonts w:ascii="宋体" w:hAnsi="宋体" w:eastAsia="宋体" w:cs="宋体"/>
                <w:spacing w:val="-1"/>
                <w:sz w:val="20"/>
                <w:szCs w:val="20"/>
              </w:rPr>
              <w:t>（年）</w:t>
            </w:r>
          </w:p>
        </w:tc>
        <w:tc>
          <w:tcPr>
            <w:tcW w:w="1677" w:type="dxa"/>
            <w:vAlign w:val="top"/>
          </w:tcPr>
          <w:p w14:paraId="6DCAB750">
            <w:pPr>
              <w:pStyle w:val="6"/>
              <w:spacing w:before="32" w:line="235" w:lineRule="auto"/>
              <w:ind w:left="501" w:right="312" w:hanging="168"/>
            </w:pPr>
            <w:r>
              <w:rPr>
                <w:spacing w:val="2"/>
              </w:rPr>
              <w:t>1000</w:t>
            </w:r>
            <w:r>
              <w:rPr>
                <w:rFonts w:ascii="宋体" w:hAnsi="宋体" w:eastAsia="宋体" w:cs="宋体"/>
                <w:spacing w:val="2"/>
              </w:rPr>
              <w:t>～</w:t>
            </w:r>
            <w:r>
              <w:rPr>
                <w:spacing w:val="2"/>
              </w:rPr>
              <w:t>5000</w:t>
            </w:r>
            <w:r>
              <w:rPr>
                <w:rFonts w:ascii="宋体" w:hAnsi="宋体" w:eastAsia="宋体" w:cs="宋体"/>
                <w:spacing w:val="13"/>
              </w:rPr>
              <w:t>或</w:t>
            </w:r>
            <w:r>
              <w:rPr>
                <w:rFonts w:ascii="宋体" w:hAnsi="宋体" w:eastAsia="宋体" w:cs="宋体"/>
                <w:spacing w:val="-42"/>
              </w:rPr>
              <w:t xml:space="preserve"> </w:t>
            </w:r>
            <w:r>
              <w:t>PMF</w:t>
            </w:r>
          </w:p>
        </w:tc>
        <w:tc>
          <w:tcPr>
            <w:tcW w:w="1483" w:type="dxa"/>
            <w:vAlign w:val="top"/>
          </w:tcPr>
          <w:p w14:paraId="7D090AA5">
            <w:pPr>
              <w:pStyle w:val="6"/>
              <w:spacing w:before="170" w:line="264" w:lineRule="exact"/>
              <w:ind w:left="276"/>
            </w:pPr>
            <w:r>
              <w:rPr>
                <w:spacing w:val="4"/>
                <w:position w:val="1"/>
              </w:rPr>
              <w:t>500</w:t>
            </w:r>
            <w:r>
              <w:rPr>
                <w:rFonts w:ascii="宋体" w:hAnsi="宋体" w:eastAsia="宋体" w:cs="宋体"/>
                <w:spacing w:val="4"/>
                <w:position w:val="1"/>
              </w:rPr>
              <w:t>～</w:t>
            </w:r>
            <w:r>
              <w:rPr>
                <w:spacing w:val="4"/>
                <w:position w:val="1"/>
              </w:rPr>
              <w:t>1000</w:t>
            </w:r>
          </w:p>
        </w:tc>
        <w:tc>
          <w:tcPr>
            <w:tcW w:w="1376" w:type="dxa"/>
            <w:vAlign w:val="top"/>
          </w:tcPr>
          <w:p w14:paraId="2099C2AA">
            <w:pPr>
              <w:pStyle w:val="6"/>
              <w:spacing w:before="170" w:line="264" w:lineRule="exact"/>
              <w:ind w:left="268"/>
            </w:pPr>
            <w:r>
              <w:rPr>
                <w:spacing w:val="5"/>
                <w:position w:val="1"/>
              </w:rPr>
              <w:t>200</w:t>
            </w:r>
            <w:r>
              <w:rPr>
                <w:rFonts w:ascii="宋体" w:hAnsi="宋体" w:eastAsia="宋体" w:cs="宋体"/>
                <w:spacing w:val="5"/>
                <w:position w:val="1"/>
              </w:rPr>
              <w:t>～</w:t>
            </w:r>
            <w:r>
              <w:rPr>
                <w:spacing w:val="5"/>
                <w:position w:val="1"/>
              </w:rPr>
              <w:t>500</w:t>
            </w:r>
          </w:p>
        </w:tc>
        <w:tc>
          <w:tcPr>
            <w:tcW w:w="1376" w:type="dxa"/>
            <w:vAlign w:val="top"/>
          </w:tcPr>
          <w:p w14:paraId="14F54598">
            <w:pPr>
              <w:pStyle w:val="6"/>
              <w:spacing w:before="170" w:line="264" w:lineRule="exact"/>
              <w:ind w:left="290"/>
            </w:pPr>
            <w:r>
              <w:rPr>
                <w:spacing w:val="2"/>
                <w:position w:val="1"/>
              </w:rPr>
              <w:t>100</w:t>
            </w:r>
            <w:r>
              <w:rPr>
                <w:rFonts w:ascii="宋体" w:hAnsi="宋体" w:eastAsia="宋体" w:cs="宋体"/>
                <w:spacing w:val="2"/>
                <w:position w:val="1"/>
              </w:rPr>
              <w:t>～</w:t>
            </w:r>
            <w:r>
              <w:rPr>
                <w:spacing w:val="2"/>
                <w:position w:val="1"/>
              </w:rPr>
              <w:t>200</w:t>
            </w:r>
          </w:p>
        </w:tc>
        <w:tc>
          <w:tcPr>
            <w:tcW w:w="1381" w:type="dxa"/>
            <w:vAlign w:val="top"/>
          </w:tcPr>
          <w:p w14:paraId="3D703164">
            <w:pPr>
              <w:pStyle w:val="6"/>
              <w:spacing w:before="205" w:line="195" w:lineRule="auto"/>
              <w:ind w:left="556"/>
            </w:pPr>
            <w:r>
              <w:rPr>
                <w:spacing w:val="-3"/>
              </w:rPr>
              <w:t>100</w:t>
            </w:r>
          </w:p>
        </w:tc>
      </w:tr>
    </w:tbl>
    <w:p w14:paraId="7100C455">
      <w:pPr>
        <w:spacing w:before="41" w:line="359" w:lineRule="auto"/>
        <w:ind w:left="121" w:right="108" w:firstLine="562"/>
        <w:jc w:val="both"/>
        <w:rPr>
          <w:rFonts w:ascii="宋体" w:hAnsi="宋体" w:eastAsia="宋体" w:cs="宋体"/>
          <w:sz w:val="28"/>
          <w:szCs w:val="28"/>
        </w:rPr>
      </w:pPr>
      <w:r>
        <w:rPr>
          <w:rFonts w:ascii="宋体" w:hAnsi="宋体" w:eastAsia="宋体" w:cs="宋体"/>
          <w:spacing w:val="-2"/>
          <w:sz w:val="28"/>
          <w:szCs w:val="28"/>
        </w:rPr>
        <w:t>依据《安全设施设计》，尾矿库设计等别为</w:t>
      </w:r>
      <w:r>
        <w:rPr>
          <w:rFonts w:hint="eastAsia" w:ascii="宋体" w:hAnsi="宋体" w:eastAsia="宋体" w:cs="宋体"/>
          <w:spacing w:val="-2"/>
          <w:sz w:val="28"/>
          <w:szCs w:val="28"/>
          <w:lang w:val="en-US" w:eastAsia="zh-CN"/>
        </w:rPr>
        <w:t>x</w:t>
      </w:r>
      <w:r>
        <w:rPr>
          <w:rFonts w:ascii="宋体" w:hAnsi="宋体" w:eastAsia="宋体" w:cs="宋体"/>
          <w:spacing w:val="-2"/>
          <w:sz w:val="28"/>
          <w:szCs w:val="28"/>
        </w:rPr>
        <w:t>等库，结</w:t>
      </w:r>
      <w:r>
        <w:rPr>
          <w:rFonts w:ascii="宋体" w:hAnsi="宋体" w:eastAsia="宋体" w:cs="宋体"/>
          <w:spacing w:val="-3"/>
          <w:sz w:val="28"/>
          <w:szCs w:val="28"/>
        </w:rPr>
        <w:t>合《尾矿库安全规程》（</w:t>
      </w:r>
      <w:r>
        <w:rPr>
          <w:rFonts w:ascii="Times New Roman" w:hAnsi="Times New Roman" w:eastAsia="Times New Roman" w:cs="Times New Roman"/>
          <w:spacing w:val="-3"/>
          <w:sz w:val="28"/>
          <w:szCs w:val="28"/>
        </w:rPr>
        <w:t>GB39496-2020</w:t>
      </w:r>
      <w:r>
        <w:rPr>
          <w:rFonts w:ascii="宋体" w:hAnsi="宋体" w:eastAsia="宋体" w:cs="宋体"/>
          <w:spacing w:val="-3"/>
          <w:sz w:val="28"/>
          <w:szCs w:val="28"/>
        </w:rPr>
        <w:t>）</w:t>
      </w:r>
      <w:r>
        <w:rPr>
          <w:rFonts w:ascii="Times New Roman" w:hAnsi="Times New Roman" w:eastAsia="Times New Roman" w:cs="Times New Roman"/>
          <w:spacing w:val="-3"/>
          <w:sz w:val="28"/>
          <w:szCs w:val="28"/>
        </w:rPr>
        <w:t>5.2.8</w:t>
      </w:r>
      <w:r>
        <w:rPr>
          <w:rFonts w:ascii="宋体" w:hAnsi="宋体" w:eastAsia="宋体" w:cs="宋体"/>
          <w:spacing w:val="-3"/>
          <w:sz w:val="28"/>
          <w:szCs w:val="28"/>
        </w:rPr>
        <w:t>条加高扩容的尾矿库改建、扩建项目应满</w:t>
      </w:r>
      <w:r>
        <w:rPr>
          <w:rFonts w:ascii="宋体" w:hAnsi="宋体" w:eastAsia="宋体" w:cs="宋体"/>
          <w:spacing w:val="-4"/>
          <w:sz w:val="28"/>
          <w:szCs w:val="28"/>
        </w:rPr>
        <w:t>足下</w:t>
      </w:r>
      <w:r>
        <w:rPr>
          <w:rFonts w:ascii="宋体" w:hAnsi="宋体" w:eastAsia="宋体" w:cs="宋体"/>
          <w:spacing w:val="-3"/>
          <w:sz w:val="28"/>
          <w:szCs w:val="28"/>
        </w:rPr>
        <w:t>列要求：除一等库外，防洪标准应在按</w:t>
      </w:r>
      <w:r>
        <w:rPr>
          <w:rFonts w:ascii="Times New Roman" w:hAnsi="Times New Roman" w:eastAsia="Times New Roman" w:cs="Times New Roman"/>
          <w:spacing w:val="-3"/>
          <w:sz w:val="28"/>
          <w:szCs w:val="28"/>
        </w:rPr>
        <w:t>5.4.</w:t>
      </w:r>
      <w:r>
        <w:rPr>
          <w:rFonts w:ascii="Times New Roman" w:hAnsi="Times New Roman" w:eastAsia="Times New Roman" w:cs="Times New Roman"/>
          <w:spacing w:val="-28"/>
          <w:sz w:val="28"/>
          <w:szCs w:val="28"/>
        </w:rPr>
        <w:t xml:space="preserve"> </w:t>
      </w:r>
      <w:r>
        <w:rPr>
          <w:rFonts w:ascii="Times New Roman" w:hAnsi="Times New Roman" w:eastAsia="Times New Roman" w:cs="Times New Roman"/>
          <w:spacing w:val="-3"/>
          <w:sz w:val="28"/>
          <w:szCs w:val="28"/>
        </w:rPr>
        <w:t>1</w:t>
      </w:r>
      <w:r>
        <w:rPr>
          <w:rFonts w:ascii="宋体" w:hAnsi="宋体" w:eastAsia="宋体" w:cs="宋体"/>
          <w:spacing w:val="-3"/>
          <w:sz w:val="28"/>
          <w:szCs w:val="28"/>
        </w:rPr>
        <w:t>确定的防洪标准基础上提高一个</w:t>
      </w:r>
      <w:r>
        <w:rPr>
          <w:rFonts w:ascii="宋体" w:hAnsi="宋体" w:eastAsia="宋体" w:cs="宋体"/>
          <w:spacing w:val="-4"/>
          <w:sz w:val="28"/>
          <w:szCs w:val="28"/>
        </w:rPr>
        <w:t>等别；</w:t>
      </w:r>
    </w:p>
    <w:p w14:paraId="42348D8D">
      <w:pPr>
        <w:spacing w:before="211" w:line="220" w:lineRule="auto"/>
        <w:ind w:left="689"/>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6</w:t>
      </w:r>
      <w:r>
        <w:rPr>
          <w:rFonts w:ascii="宋体" w:hAnsi="宋体" w:eastAsia="宋体" w:cs="宋体"/>
          <w:spacing w:val="-4"/>
          <w:sz w:val="28"/>
          <w:szCs w:val="28"/>
        </w:rPr>
        <w:t>）最小安全超高及最小滩长</w:t>
      </w:r>
    </w:p>
    <w:p w14:paraId="22A5280E">
      <w:pPr>
        <w:spacing w:before="212" w:line="333" w:lineRule="auto"/>
        <w:ind w:left="119" w:right="108" w:firstLine="564"/>
        <w:rPr>
          <w:rFonts w:ascii="宋体" w:hAnsi="宋体" w:eastAsia="宋体" w:cs="宋体"/>
          <w:sz w:val="28"/>
          <w:szCs w:val="28"/>
        </w:rPr>
      </w:pPr>
      <w:r>
        <w:rPr>
          <w:rFonts w:ascii="宋体" w:hAnsi="宋体" w:eastAsia="宋体" w:cs="宋体"/>
          <w:spacing w:val="-4"/>
          <w:sz w:val="28"/>
          <w:szCs w:val="28"/>
        </w:rPr>
        <w:t>依据《尾矿设施设计规范》（</w:t>
      </w:r>
      <w:r>
        <w:rPr>
          <w:rFonts w:ascii="Times New Roman" w:hAnsi="Times New Roman" w:eastAsia="Times New Roman" w:cs="Times New Roman"/>
          <w:spacing w:val="-4"/>
          <w:sz w:val="28"/>
          <w:szCs w:val="28"/>
        </w:rPr>
        <w:t>GB50863-2013</w:t>
      </w:r>
      <w:r>
        <w:rPr>
          <w:rFonts w:ascii="宋体" w:hAnsi="宋体" w:eastAsia="宋体" w:cs="宋体"/>
          <w:spacing w:val="-4"/>
          <w:sz w:val="28"/>
          <w:szCs w:val="28"/>
        </w:rPr>
        <w:t>）第</w:t>
      </w:r>
      <w:r>
        <w:rPr>
          <w:rFonts w:ascii="Times New Roman" w:hAnsi="Times New Roman" w:eastAsia="Times New Roman" w:cs="Times New Roman"/>
          <w:spacing w:val="-4"/>
          <w:sz w:val="28"/>
          <w:szCs w:val="28"/>
        </w:rPr>
        <w:t>4.2.</w:t>
      </w:r>
      <w:r>
        <w:rPr>
          <w:rFonts w:ascii="Times New Roman" w:hAnsi="Times New Roman" w:eastAsia="Times New Roman" w:cs="Times New Roman"/>
          <w:spacing w:val="-38"/>
          <w:sz w:val="28"/>
          <w:szCs w:val="28"/>
        </w:rPr>
        <w:t xml:space="preserve"> </w:t>
      </w:r>
      <w:r>
        <w:rPr>
          <w:rFonts w:ascii="Times New Roman" w:hAnsi="Times New Roman" w:eastAsia="Times New Roman" w:cs="Times New Roman"/>
          <w:spacing w:val="-4"/>
          <w:sz w:val="28"/>
          <w:szCs w:val="28"/>
        </w:rPr>
        <w:t>1</w:t>
      </w:r>
      <w:r>
        <w:rPr>
          <w:rFonts w:ascii="宋体" w:hAnsi="宋体" w:eastAsia="宋体" w:cs="宋体"/>
          <w:spacing w:val="-4"/>
          <w:sz w:val="28"/>
          <w:szCs w:val="28"/>
        </w:rPr>
        <w:t>条规定，上</w:t>
      </w:r>
      <w:r>
        <w:rPr>
          <w:rFonts w:ascii="宋体" w:hAnsi="宋体" w:eastAsia="宋体" w:cs="宋体"/>
          <w:spacing w:val="-5"/>
          <w:sz w:val="28"/>
          <w:szCs w:val="28"/>
        </w:rPr>
        <w:t>游式尾</w:t>
      </w:r>
      <w:r>
        <w:rPr>
          <w:rFonts w:ascii="宋体" w:hAnsi="宋体" w:eastAsia="宋体" w:cs="宋体"/>
          <w:spacing w:val="-2"/>
          <w:sz w:val="28"/>
          <w:szCs w:val="28"/>
        </w:rPr>
        <w:t>矿坝沉积滩顶至设计洪水位的高差不得小于下表的最小安全超高值，同时，</w:t>
      </w:r>
      <w:r>
        <w:rPr>
          <w:rFonts w:ascii="宋体" w:hAnsi="宋体" w:eastAsia="宋体" w:cs="宋体"/>
          <w:spacing w:val="-1"/>
          <w:sz w:val="28"/>
          <w:szCs w:val="28"/>
        </w:rPr>
        <w:t>滩顶至设计洪水位边线距离不得小于下表的最小滩长值。</w:t>
      </w:r>
    </w:p>
    <w:p w14:paraId="19F3AA2C">
      <w:pPr>
        <w:spacing w:before="1" w:line="221" w:lineRule="auto"/>
        <w:ind w:left="2638"/>
        <w:rPr>
          <w:rFonts w:ascii="宋体" w:hAnsi="宋体" w:eastAsia="宋体" w:cs="宋体"/>
          <w:sz w:val="20"/>
          <w:szCs w:val="20"/>
        </w:rPr>
      </w:pPr>
      <w:r>
        <w:rPr>
          <w:rFonts w:ascii="宋体" w:hAnsi="宋体" w:eastAsia="宋体" w:cs="宋体"/>
          <w:spacing w:val="7"/>
          <w:sz w:val="20"/>
          <w:szCs w:val="20"/>
        </w:rPr>
        <w:t>表</w:t>
      </w:r>
      <w:r>
        <w:rPr>
          <w:rFonts w:ascii="宋体" w:hAnsi="宋体" w:eastAsia="宋体" w:cs="宋体"/>
          <w:spacing w:val="-24"/>
          <w:sz w:val="20"/>
          <w:szCs w:val="20"/>
        </w:rPr>
        <w:t xml:space="preserve"> </w:t>
      </w:r>
      <w:r>
        <w:rPr>
          <w:rFonts w:ascii="Times New Roman" w:hAnsi="Times New Roman" w:eastAsia="Times New Roman" w:cs="Times New Roman"/>
          <w:spacing w:val="7"/>
          <w:sz w:val="19"/>
          <w:szCs w:val="19"/>
        </w:rPr>
        <w:t xml:space="preserve">2.5-4  </w:t>
      </w:r>
      <w:r>
        <w:rPr>
          <w:rFonts w:ascii="宋体" w:hAnsi="宋体" w:eastAsia="宋体" w:cs="宋体"/>
          <w:spacing w:val="7"/>
          <w:sz w:val="20"/>
          <w:szCs w:val="20"/>
        </w:rPr>
        <w:t>上游式尾矿坝的最小安全超高与最小滩长</w:t>
      </w:r>
    </w:p>
    <w:tbl>
      <w:tblPr>
        <w:tblStyle w:val="5"/>
        <w:tblW w:w="9399"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15"/>
        <w:gridCol w:w="1375"/>
        <w:gridCol w:w="1376"/>
        <w:gridCol w:w="1376"/>
        <w:gridCol w:w="1376"/>
        <w:gridCol w:w="1381"/>
      </w:tblGrid>
      <w:tr w14:paraId="350615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2515" w:type="dxa"/>
            <w:vAlign w:val="top"/>
          </w:tcPr>
          <w:p w14:paraId="16BBAC3E">
            <w:pPr>
              <w:spacing w:before="98" w:line="228" w:lineRule="auto"/>
              <w:ind w:left="841"/>
              <w:rPr>
                <w:rFonts w:ascii="宋体" w:hAnsi="宋体" w:eastAsia="宋体" w:cs="宋体"/>
                <w:sz w:val="20"/>
                <w:szCs w:val="20"/>
              </w:rPr>
            </w:pPr>
            <w:r>
              <w:rPr>
                <w:rFonts w:ascii="宋体" w:hAnsi="宋体" w:eastAsia="宋体" w:cs="宋体"/>
                <w:spacing w:val="7"/>
                <w:sz w:val="20"/>
                <w:szCs w:val="20"/>
              </w:rPr>
              <w:t>坝的级别</w:t>
            </w:r>
          </w:p>
        </w:tc>
        <w:tc>
          <w:tcPr>
            <w:tcW w:w="1375" w:type="dxa"/>
            <w:vAlign w:val="top"/>
          </w:tcPr>
          <w:p w14:paraId="59BD780A">
            <w:pPr>
              <w:pStyle w:val="6"/>
              <w:spacing w:before="134" w:line="195" w:lineRule="auto"/>
              <w:ind w:left="654"/>
            </w:pPr>
            <w:r>
              <w:t>1</w:t>
            </w:r>
          </w:p>
        </w:tc>
        <w:tc>
          <w:tcPr>
            <w:tcW w:w="1376" w:type="dxa"/>
            <w:vAlign w:val="top"/>
          </w:tcPr>
          <w:p w14:paraId="43C726AC">
            <w:pPr>
              <w:pStyle w:val="6"/>
              <w:spacing w:before="134" w:line="195" w:lineRule="auto"/>
              <w:ind w:left="636"/>
            </w:pPr>
            <w:r>
              <w:t>2</w:t>
            </w:r>
          </w:p>
        </w:tc>
        <w:tc>
          <w:tcPr>
            <w:tcW w:w="1376" w:type="dxa"/>
            <w:vAlign w:val="top"/>
          </w:tcPr>
          <w:p w14:paraId="5C449A21">
            <w:pPr>
              <w:pStyle w:val="6"/>
              <w:spacing w:before="133" w:line="195" w:lineRule="auto"/>
              <w:ind w:left="642"/>
            </w:pPr>
            <w:r>
              <w:t>3</w:t>
            </w:r>
          </w:p>
        </w:tc>
        <w:tc>
          <w:tcPr>
            <w:tcW w:w="1376" w:type="dxa"/>
            <w:vAlign w:val="top"/>
          </w:tcPr>
          <w:p w14:paraId="5B696B46">
            <w:pPr>
              <w:pStyle w:val="6"/>
              <w:spacing w:before="134" w:line="195" w:lineRule="auto"/>
              <w:ind w:left="639"/>
            </w:pPr>
            <w:r>
              <w:rPr>
                <w:spacing w:val="1"/>
              </w:rPr>
              <w:t>4</w:t>
            </w:r>
          </w:p>
        </w:tc>
        <w:tc>
          <w:tcPr>
            <w:tcW w:w="1381" w:type="dxa"/>
            <w:vAlign w:val="top"/>
          </w:tcPr>
          <w:p w14:paraId="33F8079A">
            <w:pPr>
              <w:pStyle w:val="6"/>
              <w:spacing w:before="136" w:line="192" w:lineRule="auto"/>
              <w:ind w:left="645"/>
            </w:pPr>
            <w:r>
              <w:t>5</w:t>
            </w:r>
          </w:p>
        </w:tc>
      </w:tr>
      <w:tr w14:paraId="0DBF5F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0" w:hRule="atLeast"/>
        </w:trPr>
        <w:tc>
          <w:tcPr>
            <w:tcW w:w="2515" w:type="dxa"/>
            <w:vAlign w:val="top"/>
          </w:tcPr>
          <w:p w14:paraId="50B027AC">
            <w:pPr>
              <w:pStyle w:val="6"/>
              <w:spacing w:before="95" w:line="228" w:lineRule="auto"/>
              <w:ind w:left="345"/>
              <w:rPr>
                <w:rFonts w:ascii="宋体" w:hAnsi="宋体" w:eastAsia="宋体" w:cs="宋体"/>
              </w:rPr>
            </w:pPr>
            <w:r>
              <w:rPr>
                <w:rFonts w:ascii="宋体" w:hAnsi="宋体" w:eastAsia="宋体" w:cs="宋体"/>
                <w:spacing w:val="7"/>
              </w:rPr>
              <w:t>最小安全超高（</w:t>
            </w:r>
            <w:r>
              <w:rPr>
                <w:spacing w:val="7"/>
              </w:rPr>
              <w:t>m</w:t>
            </w:r>
            <w:r>
              <w:rPr>
                <w:rFonts w:ascii="宋体" w:hAnsi="宋体" w:eastAsia="宋体" w:cs="宋体"/>
                <w:spacing w:val="7"/>
              </w:rPr>
              <w:t>）</w:t>
            </w:r>
          </w:p>
        </w:tc>
        <w:tc>
          <w:tcPr>
            <w:tcW w:w="1375" w:type="dxa"/>
            <w:vAlign w:val="top"/>
          </w:tcPr>
          <w:p w14:paraId="2194B9B5">
            <w:pPr>
              <w:pStyle w:val="6"/>
              <w:spacing w:before="131" w:line="195" w:lineRule="auto"/>
              <w:ind w:left="575"/>
            </w:pPr>
            <w:r>
              <w:rPr>
                <w:spacing w:val="-4"/>
              </w:rPr>
              <w:t>1.5</w:t>
            </w:r>
          </w:p>
        </w:tc>
        <w:tc>
          <w:tcPr>
            <w:tcW w:w="1376" w:type="dxa"/>
            <w:vAlign w:val="top"/>
          </w:tcPr>
          <w:p w14:paraId="25C79EB2">
            <w:pPr>
              <w:pStyle w:val="6"/>
              <w:spacing w:before="131" w:line="195" w:lineRule="auto"/>
              <w:ind w:left="577"/>
            </w:pPr>
            <w:r>
              <w:rPr>
                <w:spacing w:val="-4"/>
              </w:rPr>
              <w:t>1.0</w:t>
            </w:r>
          </w:p>
        </w:tc>
        <w:tc>
          <w:tcPr>
            <w:tcW w:w="1376" w:type="dxa"/>
            <w:vAlign w:val="top"/>
          </w:tcPr>
          <w:p w14:paraId="0FB47684">
            <w:pPr>
              <w:pStyle w:val="6"/>
              <w:spacing w:before="131" w:line="195" w:lineRule="auto"/>
              <w:ind w:left="562"/>
            </w:pPr>
            <w:r>
              <w:rPr>
                <w:spacing w:val="1"/>
              </w:rPr>
              <w:t>0.7</w:t>
            </w:r>
          </w:p>
        </w:tc>
        <w:tc>
          <w:tcPr>
            <w:tcW w:w="1376" w:type="dxa"/>
            <w:vAlign w:val="top"/>
          </w:tcPr>
          <w:p w14:paraId="301BA0ED">
            <w:pPr>
              <w:pStyle w:val="6"/>
              <w:spacing w:before="131" w:line="195" w:lineRule="auto"/>
              <w:ind w:left="564"/>
            </w:pPr>
            <w:r>
              <w:rPr>
                <w:spacing w:val="1"/>
              </w:rPr>
              <w:t>0.5</w:t>
            </w:r>
          </w:p>
        </w:tc>
        <w:tc>
          <w:tcPr>
            <w:tcW w:w="1381" w:type="dxa"/>
            <w:vAlign w:val="top"/>
          </w:tcPr>
          <w:p w14:paraId="5BCD0018">
            <w:pPr>
              <w:pStyle w:val="6"/>
              <w:spacing w:before="131" w:line="195" w:lineRule="auto"/>
              <w:ind w:left="563"/>
            </w:pPr>
            <w:r>
              <w:rPr>
                <w:spacing w:val="1"/>
              </w:rPr>
              <w:t>0.4</w:t>
            </w:r>
          </w:p>
        </w:tc>
      </w:tr>
      <w:tr w14:paraId="7D4D1F3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05" w:hRule="atLeast"/>
        </w:trPr>
        <w:tc>
          <w:tcPr>
            <w:tcW w:w="2515" w:type="dxa"/>
            <w:vAlign w:val="top"/>
          </w:tcPr>
          <w:p w14:paraId="5F6590DB">
            <w:pPr>
              <w:pStyle w:val="6"/>
              <w:spacing w:before="96" w:line="228" w:lineRule="auto"/>
              <w:ind w:left="554"/>
              <w:rPr>
                <w:rFonts w:ascii="宋体" w:hAnsi="宋体" w:eastAsia="宋体" w:cs="宋体"/>
              </w:rPr>
            </w:pPr>
            <w:r>
              <w:rPr>
                <w:rFonts w:ascii="宋体" w:hAnsi="宋体" w:eastAsia="宋体" w:cs="宋体"/>
                <w:spacing w:val="6"/>
              </w:rPr>
              <w:t>最小滩长（</w:t>
            </w:r>
            <w:r>
              <w:rPr>
                <w:spacing w:val="6"/>
              </w:rPr>
              <w:t>m</w:t>
            </w:r>
            <w:r>
              <w:rPr>
                <w:rFonts w:ascii="宋体" w:hAnsi="宋体" w:eastAsia="宋体" w:cs="宋体"/>
                <w:spacing w:val="6"/>
              </w:rPr>
              <w:t>）</w:t>
            </w:r>
          </w:p>
        </w:tc>
        <w:tc>
          <w:tcPr>
            <w:tcW w:w="1375" w:type="dxa"/>
            <w:vAlign w:val="top"/>
          </w:tcPr>
          <w:p w14:paraId="0BD05FE9">
            <w:pPr>
              <w:pStyle w:val="6"/>
              <w:spacing w:before="132" w:line="195" w:lineRule="auto"/>
              <w:ind w:left="551"/>
            </w:pPr>
            <w:r>
              <w:rPr>
                <w:spacing w:val="-3"/>
              </w:rPr>
              <w:t>150</w:t>
            </w:r>
          </w:p>
        </w:tc>
        <w:tc>
          <w:tcPr>
            <w:tcW w:w="1376" w:type="dxa"/>
            <w:vAlign w:val="top"/>
          </w:tcPr>
          <w:p w14:paraId="13D556EE">
            <w:pPr>
              <w:pStyle w:val="6"/>
              <w:spacing w:before="132" w:line="195" w:lineRule="auto"/>
              <w:ind w:left="551"/>
            </w:pPr>
            <w:r>
              <w:rPr>
                <w:spacing w:val="-3"/>
              </w:rPr>
              <w:t>100</w:t>
            </w:r>
          </w:p>
        </w:tc>
        <w:tc>
          <w:tcPr>
            <w:tcW w:w="1376" w:type="dxa"/>
            <w:vAlign w:val="top"/>
          </w:tcPr>
          <w:p w14:paraId="4C4010E5">
            <w:pPr>
              <w:pStyle w:val="6"/>
              <w:spacing w:before="132" w:line="195" w:lineRule="auto"/>
              <w:ind w:left="589"/>
            </w:pPr>
            <w:r>
              <w:rPr>
                <w:spacing w:val="1"/>
              </w:rPr>
              <w:t>70</w:t>
            </w:r>
          </w:p>
        </w:tc>
        <w:tc>
          <w:tcPr>
            <w:tcW w:w="1376" w:type="dxa"/>
            <w:vAlign w:val="top"/>
          </w:tcPr>
          <w:p w14:paraId="137E0434">
            <w:pPr>
              <w:pStyle w:val="6"/>
              <w:spacing w:before="132" w:line="195" w:lineRule="auto"/>
              <w:ind w:left="590"/>
            </w:pPr>
            <w:r>
              <w:t>50</w:t>
            </w:r>
          </w:p>
        </w:tc>
        <w:tc>
          <w:tcPr>
            <w:tcW w:w="1381" w:type="dxa"/>
            <w:vAlign w:val="top"/>
          </w:tcPr>
          <w:p w14:paraId="79845535">
            <w:pPr>
              <w:pStyle w:val="6"/>
              <w:spacing w:before="132" w:line="195" w:lineRule="auto"/>
              <w:ind w:left="585"/>
            </w:pPr>
            <w:r>
              <w:rPr>
                <w:spacing w:val="3"/>
              </w:rPr>
              <w:t>40</w:t>
            </w:r>
          </w:p>
        </w:tc>
      </w:tr>
    </w:tbl>
    <w:p w14:paraId="50C1DF1D">
      <w:pPr>
        <w:spacing w:before="43" w:line="359" w:lineRule="auto"/>
        <w:ind w:left="119" w:right="108" w:firstLine="555"/>
        <w:jc w:val="both"/>
        <w:rPr>
          <w:rFonts w:ascii="宋体" w:hAnsi="宋体" w:eastAsia="宋体" w:cs="宋体"/>
          <w:sz w:val="28"/>
          <w:szCs w:val="28"/>
        </w:rPr>
      </w:pPr>
      <w:r>
        <w:rPr>
          <w:rFonts w:ascii="宋体" w:hAnsi="宋体" w:eastAsia="宋体" w:cs="宋体"/>
          <w:spacing w:val="-2"/>
          <w:sz w:val="28"/>
          <w:szCs w:val="28"/>
        </w:rPr>
        <w:t>依据《安全设施设计》，尾矿库为四等库，尾矿坝属上游式尾矿坝，但由于该尾矿库周边有企业选厂和企业现已闭库老尾矿库，为了更好的保证尾矿库的安全，提高一个等级按照三等库的标准进行选取。</w:t>
      </w:r>
    </w:p>
    <w:p w14:paraId="3DAB1DF8">
      <w:pPr>
        <w:spacing w:before="1" w:line="219" w:lineRule="auto"/>
        <w:ind w:left="689"/>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7</w:t>
      </w:r>
      <w:r>
        <w:rPr>
          <w:rFonts w:ascii="宋体" w:hAnsi="宋体" w:eastAsia="宋体" w:cs="宋体"/>
          <w:spacing w:val="-4"/>
          <w:sz w:val="28"/>
          <w:szCs w:val="28"/>
        </w:rPr>
        <w:t>）坝坡抗滑安全系数</w:t>
      </w:r>
    </w:p>
    <w:p w14:paraId="05A8B159">
      <w:pPr>
        <w:spacing w:before="213" w:line="331" w:lineRule="auto"/>
        <w:ind w:left="121" w:right="105" w:firstLine="550"/>
        <w:rPr>
          <w:rFonts w:ascii="宋体" w:hAnsi="宋体" w:eastAsia="宋体" w:cs="宋体"/>
          <w:sz w:val="28"/>
          <w:szCs w:val="28"/>
        </w:rPr>
      </w:pPr>
      <w:r>
        <w:rPr>
          <w:rFonts w:ascii="宋体" w:hAnsi="宋体" w:eastAsia="宋体" w:cs="宋体"/>
          <w:spacing w:val="-7"/>
          <w:sz w:val="28"/>
          <w:szCs w:val="28"/>
        </w:rPr>
        <w:t>根据《尾矿库安全规程》（</w:t>
      </w:r>
      <w:r>
        <w:rPr>
          <w:rFonts w:ascii="Times New Roman" w:hAnsi="Times New Roman" w:eastAsia="Times New Roman" w:cs="Times New Roman"/>
          <w:spacing w:val="-7"/>
          <w:sz w:val="28"/>
          <w:szCs w:val="28"/>
        </w:rPr>
        <w:t>GB39496-2020</w:t>
      </w:r>
      <w:r>
        <w:rPr>
          <w:rFonts w:ascii="宋体" w:hAnsi="宋体" w:eastAsia="宋体" w:cs="宋体"/>
          <w:spacing w:val="-7"/>
          <w:sz w:val="28"/>
          <w:szCs w:val="28"/>
        </w:rPr>
        <w:t>）第</w:t>
      </w:r>
      <w:r>
        <w:rPr>
          <w:rFonts w:ascii="Times New Roman" w:hAnsi="Times New Roman" w:eastAsia="Times New Roman" w:cs="Times New Roman"/>
          <w:spacing w:val="-7"/>
          <w:sz w:val="28"/>
          <w:szCs w:val="28"/>
        </w:rPr>
        <w:t>5.3.</w:t>
      </w:r>
      <w:r>
        <w:rPr>
          <w:rFonts w:ascii="Times New Roman" w:hAnsi="Times New Roman" w:eastAsia="Times New Roman" w:cs="Times New Roman"/>
          <w:spacing w:val="-40"/>
          <w:sz w:val="28"/>
          <w:szCs w:val="28"/>
        </w:rPr>
        <w:t xml:space="preserve"> </w:t>
      </w:r>
      <w:r>
        <w:rPr>
          <w:rFonts w:ascii="Times New Roman" w:hAnsi="Times New Roman" w:eastAsia="Times New Roman" w:cs="Times New Roman"/>
          <w:spacing w:val="-7"/>
          <w:sz w:val="28"/>
          <w:szCs w:val="28"/>
        </w:rPr>
        <w:t>16</w:t>
      </w:r>
      <w:r>
        <w:rPr>
          <w:rFonts w:ascii="宋体" w:hAnsi="宋体" w:eastAsia="宋体" w:cs="宋体"/>
          <w:spacing w:val="-7"/>
          <w:sz w:val="28"/>
          <w:szCs w:val="28"/>
        </w:rPr>
        <w:t>条规定，尾矿坝抗滑</w:t>
      </w:r>
      <w:r>
        <w:rPr>
          <w:rFonts w:ascii="宋体" w:hAnsi="宋体" w:eastAsia="宋体" w:cs="宋体"/>
          <w:spacing w:val="-4"/>
          <w:sz w:val="28"/>
          <w:szCs w:val="28"/>
        </w:rPr>
        <w:t>稳定安全系数，按照瑞典圆弧法计算规定其坝体抗滑稳定安全系</w:t>
      </w:r>
      <w:r>
        <w:rPr>
          <w:rFonts w:ascii="宋体" w:hAnsi="宋体" w:eastAsia="宋体" w:cs="宋体"/>
          <w:spacing w:val="-5"/>
          <w:sz w:val="28"/>
          <w:szCs w:val="28"/>
        </w:rPr>
        <w:t>数如下表。</w:t>
      </w:r>
    </w:p>
    <w:p w14:paraId="30CE7911">
      <w:pPr>
        <w:spacing w:line="227" w:lineRule="auto"/>
        <w:ind w:left="3152"/>
        <w:rPr>
          <w:rFonts w:ascii="宋体" w:hAnsi="宋体" w:eastAsia="宋体" w:cs="宋体"/>
          <w:sz w:val="20"/>
          <w:szCs w:val="20"/>
        </w:rPr>
      </w:pPr>
      <w:r>
        <w:rPr>
          <w:rFonts w:ascii="宋体" w:hAnsi="宋体" w:eastAsia="宋体" w:cs="宋体"/>
          <w:spacing w:val="7"/>
          <w:sz w:val="20"/>
          <w:szCs w:val="20"/>
        </w:rPr>
        <w:t xml:space="preserve">表 </w:t>
      </w:r>
      <w:r>
        <w:rPr>
          <w:rFonts w:ascii="Times New Roman" w:hAnsi="Times New Roman" w:eastAsia="Times New Roman" w:cs="Times New Roman"/>
          <w:spacing w:val="7"/>
          <w:sz w:val="20"/>
          <w:szCs w:val="20"/>
        </w:rPr>
        <w:t xml:space="preserve">2.5-5 </w:t>
      </w:r>
      <w:r>
        <w:rPr>
          <w:rFonts w:ascii="宋体" w:hAnsi="宋体" w:eastAsia="宋体" w:cs="宋体"/>
          <w:spacing w:val="7"/>
          <w:sz w:val="20"/>
          <w:szCs w:val="20"/>
        </w:rPr>
        <w:t>坝坡抗滑稳定性最小安全系数</w:t>
      </w:r>
    </w:p>
    <w:p w14:paraId="5AFEC2BA">
      <w:pPr>
        <w:spacing w:before="87" w:line="220" w:lineRule="auto"/>
        <w:ind w:left="116"/>
        <w:outlineLvl w:val="2"/>
        <w:rPr>
          <w:rFonts w:ascii="宋体" w:hAnsi="宋体" w:eastAsia="宋体" w:cs="宋体"/>
          <w:sz w:val="28"/>
          <w:szCs w:val="28"/>
        </w:rPr>
      </w:pPr>
      <w:r>
        <w:rPr>
          <w:rFonts w:ascii="Times New Roman" w:hAnsi="Times New Roman" w:eastAsia="Times New Roman" w:cs="Times New Roman"/>
          <w:b/>
          <w:bCs/>
          <w:spacing w:val="-2"/>
          <w:sz w:val="28"/>
          <w:szCs w:val="28"/>
        </w:rPr>
        <w:t>2.5.4</w:t>
      </w:r>
      <w:r>
        <w:rPr>
          <w:rFonts w:ascii="宋体" w:hAnsi="宋体" w:eastAsia="宋体" w:cs="宋体"/>
          <w:b/>
          <w:bCs/>
          <w:spacing w:val="-2"/>
          <w:sz w:val="28"/>
          <w:szCs w:val="28"/>
        </w:rPr>
        <w:t>尾矿坝</w:t>
      </w:r>
    </w:p>
    <w:p w14:paraId="7857BFFD">
      <w:pPr>
        <w:spacing w:before="210" w:line="221" w:lineRule="auto"/>
        <w:ind w:left="116"/>
        <w:outlineLvl w:val="3"/>
        <w:rPr>
          <w:rFonts w:ascii="宋体" w:hAnsi="宋体" w:eastAsia="宋体" w:cs="宋体"/>
          <w:sz w:val="28"/>
          <w:szCs w:val="28"/>
        </w:rPr>
      </w:pPr>
      <w:r>
        <w:rPr>
          <w:rFonts w:ascii="Times New Roman" w:hAnsi="Times New Roman" w:eastAsia="Times New Roman" w:cs="Times New Roman"/>
          <w:spacing w:val="-4"/>
          <w:sz w:val="28"/>
          <w:szCs w:val="28"/>
        </w:rPr>
        <w:t>2.5.4.</w:t>
      </w:r>
      <w:r>
        <w:rPr>
          <w:rFonts w:ascii="Times New Roman" w:hAnsi="Times New Roman" w:eastAsia="Times New Roman" w:cs="Times New Roman"/>
          <w:spacing w:val="-35"/>
          <w:sz w:val="28"/>
          <w:szCs w:val="28"/>
        </w:rPr>
        <w:t xml:space="preserve"> </w:t>
      </w:r>
      <w:r>
        <w:rPr>
          <w:rFonts w:ascii="Times New Roman" w:hAnsi="Times New Roman" w:eastAsia="Times New Roman" w:cs="Times New Roman"/>
          <w:spacing w:val="-4"/>
          <w:sz w:val="28"/>
          <w:szCs w:val="28"/>
        </w:rPr>
        <w:t>1</w:t>
      </w:r>
      <w:r>
        <w:rPr>
          <w:rFonts w:ascii="宋体" w:hAnsi="宋体" w:eastAsia="宋体" w:cs="宋体"/>
          <w:spacing w:val="-4"/>
          <w:sz w:val="28"/>
          <w:szCs w:val="28"/>
        </w:rPr>
        <w:t>初期坝</w:t>
      </w:r>
    </w:p>
    <w:p w14:paraId="6A9CB8A8">
      <w:pPr>
        <w:spacing w:before="211" w:line="359" w:lineRule="auto"/>
        <w:ind w:left="121" w:right="210" w:firstLine="563"/>
        <w:jc w:val="both"/>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1"/>
          <w:sz w:val="28"/>
          <w:szCs w:val="28"/>
        </w:rPr>
        <w:t>。</w:t>
      </w:r>
    </w:p>
    <w:p w14:paraId="59DDAAA4">
      <w:pPr>
        <w:spacing w:before="2" w:line="220" w:lineRule="auto"/>
        <w:ind w:left="116"/>
        <w:outlineLvl w:val="3"/>
        <w:rPr>
          <w:rFonts w:ascii="宋体" w:hAnsi="宋体" w:eastAsia="宋体" w:cs="宋体"/>
          <w:sz w:val="28"/>
          <w:szCs w:val="28"/>
        </w:rPr>
      </w:pPr>
      <w:r>
        <w:rPr>
          <w:rFonts w:ascii="Times New Roman" w:hAnsi="Times New Roman" w:eastAsia="Times New Roman" w:cs="Times New Roman"/>
          <w:spacing w:val="-1"/>
          <w:sz w:val="28"/>
          <w:szCs w:val="28"/>
        </w:rPr>
        <w:t>2.5.4.2</w:t>
      </w:r>
      <w:r>
        <w:rPr>
          <w:rFonts w:ascii="宋体" w:hAnsi="宋体" w:eastAsia="宋体" w:cs="宋体"/>
          <w:spacing w:val="-1"/>
          <w:sz w:val="28"/>
          <w:szCs w:val="28"/>
        </w:rPr>
        <w:t>堆积坝</w:t>
      </w:r>
    </w:p>
    <w:p w14:paraId="02F220DE">
      <w:pPr>
        <w:spacing w:line="361" w:lineRule="auto"/>
        <w:rPr>
          <w:rFonts w:hint="eastAsia" w:ascii="宋体" w:hAnsi="宋体" w:eastAsia="宋体" w:cs="宋体"/>
          <w:spacing w:val="-4"/>
          <w:sz w:val="28"/>
          <w:szCs w:val="28"/>
          <w:lang w:val="en-US" w:eastAsia="zh-CN"/>
        </w:rPr>
      </w:pPr>
      <w:r>
        <w:rPr>
          <w:rFonts w:hint="eastAsia" w:ascii="宋体" w:hAnsi="宋体" w:eastAsia="宋体" w:cs="宋体"/>
          <w:spacing w:val="-4"/>
          <w:sz w:val="28"/>
          <w:szCs w:val="28"/>
          <w:lang w:val="en-US" w:eastAsia="zh-CN"/>
        </w:rPr>
        <w:t>Xx</w:t>
      </w:r>
    </w:p>
    <w:p w14:paraId="5AF27CF2">
      <w:pPr>
        <w:spacing w:before="250" w:line="220" w:lineRule="auto"/>
        <w:ind w:left="5"/>
        <w:outlineLvl w:val="3"/>
        <w:rPr>
          <w:rFonts w:ascii="宋体" w:hAnsi="宋体" w:eastAsia="宋体" w:cs="宋体"/>
          <w:sz w:val="28"/>
          <w:szCs w:val="28"/>
        </w:rPr>
      </w:pPr>
      <w:r>
        <w:rPr>
          <w:rFonts w:ascii="Times New Roman" w:hAnsi="Times New Roman" w:eastAsia="Times New Roman" w:cs="Times New Roman"/>
          <w:spacing w:val="-1"/>
          <w:sz w:val="28"/>
          <w:szCs w:val="28"/>
        </w:rPr>
        <w:t>2.5.4.3</w:t>
      </w:r>
      <w:r>
        <w:rPr>
          <w:rFonts w:ascii="宋体" w:hAnsi="宋体" w:eastAsia="宋体" w:cs="宋体"/>
          <w:spacing w:val="-1"/>
          <w:sz w:val="28"/>
          <w:szCs w:val="28"/>
        </w:rPr>
        <w:t>已闭库老尾矿库护坡</w:t>
      </w:r>
    </w:p>
    <w:p w14:paraId="7891F156">
      <w:pPr>
        <w:spacing w:before="211" w:line="219" w:lineRule="auto"/>
        <w:ind w:left="602"/>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2"/>
          <w:sz w:val="28"/>
          <w:szCs w:val="28"/>
        </w:rPr>
        <w:t>。</w:t>
      </w:r>
    </w:p>
    <w:p w14:paraId="7433272F">
      <w:pPr>
        <w:spacing w:before="212" w:line="220" w:lineRule="auto"/>
        <w:ind w:left="5"/>
        <w:outlineLvl w:val="3"/>
        <w:rPr>
          <w:rFonts w:ascii="宋体" w:hAnsi="宋体" w:eastAsia="宋体" w:cs="宋体"/>
          <w:sz w:val="28"/>
          <w:szCs w:val="28"/>
        </w:rPr>
      </w:pPr>
      <w:r>
        <w:rPr>
          <w:rFonts w:ascii="Times New Roman" w:hAnsi="Times New Roman" w:eastAsia="Times New Roman" w:cs="Times New Roman"/>
          <w:spacing w:val="-1"/>
          <w:sz w:val="28"/>
          <w:szCs w:val="28"/>
        </w:rPr>
        <w:t>2.5.4.4</w:t>
      </w:r>
      <w:r>
        <w:rPr>
          <w:rFonts w:ascii="宋体" w:hAnsi="宋体" w:eastAsia="宋体" w:cs="宋体"/>
          <w:spacing w:val="-1"/>
          <w:sz w:val="28"/>
          <w:szCs w:val="28"/>
        </w:rPr>
        <w:t>副坝</w:t>
      </w:r>
    </w:p>
    <w:p w14:paraId="0B257805">
      <w:pPr>
        <w:spacing w:before="249" w:line="350" w:lineRule="auto"/>
        <w:ind w:left="9" w:firstLine="561"/>
        <w:jc w:val="both"/>
        <w:rPr>
          <w:rFonts w:ascii="宋体" w:hAnsi="宋体" w:eastAsia="宋体" w:cs="宋体"/>
          <w:sz w:val="28"/>
          <w:szCs w:val="28"/>
        </w:rPr>
      </w:pPr>
      <w:r>
        <w:rPr>
          <w:rFonts w:hint="eastAsia" w:ascii="宋体" w:hAnsi="宋体" w:eastAsia="宋体" w:cs="宋体"/>
          <w:sz w:val="28"/>
          <w:szCs w:val="28"/>
          <w:lang w:val="en-US" w:eastAsia="zh-CN"/>
        </w:rPr>
        <w:t>xx</w:t>
      </w:r>
      <w:r>
        <w:rPr>
          <w:rFonts w:ascii="宋体" w:hAnsi="宋体" w:eastAsia="宋体" w:cs="宋体"/>
          <w:spacing w:val="-1"/>
          <w:sz w:val="28"/>
          <w:szCs w:val="28"/>
        </w:rPr>
        <w:t>。</w:t>
      </w:r>
    </w:p>
    <w:p w14:paraId="6E9E8A7D">
      <w:pPr>
        <w:spacing w:before="64" w:line="211" w:lineRule="auto"/>
        <w:ind w:left="3593"/>
        <w:rPr>
          <w:rFonts w:ascii="宋体" w:hAnsi="宋体" w:eastAsia="宋体" w:cs="宋体"/>
          <w:sz w:val="24"/>
          <w:szCs w:val="24"/>
        </w:rPr>
      </w:pPr>
      <w:r>
        <w:rPr>
          <w:rFonts w:ascii="宋体" w:hAnsi="宋体" w:eastAsia="宋体" w:cs="宋体"/>
          <w:spacing w:val="-3"/>
          <w:sz w:val="24"/>
          <w:szCs w:val="24"/>
        </w:rPr>
        <w:t>图</w:t>
      </w:r>
      <w:r>
        <w:rPr>
          <w:rFonts w:ascii="Times New Roman" w:hAnsi="Times New Roman" w:eastAsia="Times New Roman" w:cs="Times New Roman"/>
          <w:spacing w:val="-3"/>
          <w:sz w:val="24"/>
          <w:szCs w:val="24"/>
        </w:rPr>
        <w:t xml:space="preserve">2.5-2  </w:t>
      </w:r>
      <w:r>
        <w:rPr>
          <w:rFonts w:ascii="宋体" w:hAnsi="宋体" w:eastAsia="宋体" w:cs="宋体"/>
          <w:spacing w:val="-3"/>
          <w:sz w:val="24"/>
          <w:szCs w:val="24"/>
        </w:rPr>
        <w:t>堆积坝坝顶</w:t>
      </w:r>
    </w:p>
    <w:p w14:paraId="6F7B8658">
      <w:pPr>
        <w:spacing w:before="42" w:line="219" w:lineRule="auto"/>
        <w:ind w:left="3593"/>
        <w:rPr>
          <w:rFonts w:ascii="宋体" w:hAnsi="宋体" w:eastAsia="宋体" w:cs="宋体"/>
          <w:sz w:val="24"/>
          <w:szCs w:val="24"/>
        </w:rPr>
      </w:pPr>
      <w:r>
        <w:rPr>
          <w:rFonts w:ascii="宋体" w:hAnsi="宋体" w:eastAsia="宋体" w:cs="宋体"/>
          <w:spacing w:val="-3"/>
          <w:sz w:val="24"/>
          <w:szCs w:val="24"/>
        </w:rPr>
        <w:t>图</w:t>
      </w:r>
      <w:r>
        <w:rPr>
          <w:rFonts w:ascii="Times New Roman" w:hAnsi="Times New Roman" w:eastAsia="Times New Roman" w:cs="Times New Roman"/>
          <w:spacing w:val="-3"/>
          <w:sz w:val="24"/>
          <w:szCs w:val="24"/>
        </w:rPr>
        <w:t xml:space="preserve">2.5-3  </w:t>
      </w:r>
      <w:r>
        <w:rPr>
          <w:rFonts w:ascii="宋体" w:hAnsi="宋体" w:eastAsia="宋体" w:cs="宋体"/>
          <w:spacing w:val="-3"/>
          <w:sz w:val="24"/>
          <w:szCs w:val="24"/>
        </w:rPr>
        <w:t>初期坝坝顶</w:t>
      </w:r>
    </w:p>
    <w:p w14:paraId="21119875">
      <w:pPr>
        <w:spacing w:before="54" w:line="213" w:lineRule="auto"/>
        <w:ind w:left="3113"/>
        <w:rPr>
          <w:rFonts w:ascii="宋体" w:hAnsi="宋体" w:eastAsia="宋体" w:cs="宋体"/>
          <w:sz w:val="24"/>
          <w:szCs w:val="24"/>
        </w:rPr>
      </w:pPr>
      <w:r>
        <w:rPr>
          <w:rFonts w:ascii="宋体" w:hAnsi="宋体" w:eastAsia="宋体" w:cs="宋体"/>
          <w:spacing w:val="-2"/>
          <w:sz w:val="24"/>
          <w:szCs w:val="24"/>
        </w:rPr>
        <w:t>图</w:t>
      </w:r>
      <w:r>
        <w:rPr>
          <w:rFonts w:ascii="Times New Roman" w:hAnsi="Times New Roman" w:eastAsia="Times New Roman" w:cs="Times New Roman"/>
          <w:spacing w:val="-2"/>
          <w:sz w:val="24"/>
          <w:szCs w:val="24"/>
        </w:rPr>
        <w:t xml:space="preserve">2.5-4  </w:t>
      </w:r>
      <w:r>
        <w:rPr>
          <w:rFonts w:ascii="宋体" w:hAnsi="宋体" w:eastAsia="宋体" w:cs="宋体"/>
          <w:spacing w:val="-2"/>
          <w:sz w:val="24"/>
          <w:szCs w:val="24"/>
        </w:rPr>
        <w:t>坝体外坡面及排水沟</w:t>
      </w:r>
    </w:p>
    <w:p w14:paraId="09BF7FDB">
      <w:pPr>
        <w:spacing w:before="47" w:line="219" w:lineRule="auto"/>
        <w:ind w:left="3713"/>
        <w:rPr>
          <w:rFonts w:ascii="宋体" w:hAnsi="宋体" w:eastAsia="宋体" w:cs="宋体"/>
          <w:sz w:val="24"/>
          <w:szCs w:val="24"/>
        </w:rPr>
      </w:pPr>
      <w:r>
        <w:rPr>
          <w:rFonts w:ascii="宋体" w:hAnsi="宋体" w:eastAsia="宋体" w:cs="宋体"/>
          <w:spacing w:val="-5"/>
          <w:sz w:val="24"/>
          <w:szCs w:val="24"/>
        </w:rPr>
        <w:t>图</w:t>
      </w:r>
      <w:r>
        <w:rPr>
          <w:rFonts w:ascii="Times New Roman" w:hAnsi="Times New Roman" w:eastAsia="Times New Roman" w:cs="Times New Roman"/>
          <w:spacing w:val="-5"/>
          <w:sz w:val="24"/>
          <w:szCs w:val="24"/>
        </w:rPr>
        <w:t>2.5-5</w:t>
      </w:r>
      <w:r>
        <w:rPr>
          <w:rFonts w:ascii="Times New Roman" w:hAnsi="Times New Roman" w:eastAsia="Times New Roman" w:cs="Times New Roman"/>
          <w:spacing w:val="7"/>
          <w:sz w:val="24"/>
          <w:szCs w:val="24"/>
        </w:rPr>
        <w:t xml:space="preserve">  </w:t>
      </w:r>
      <w:r>
        <w:rPr>
          <w:rFonts w:ascii="宋体" w:hAnsi="宋体" w:eastAsia="宋体" w:cs="宋体"/>
          <w:spacing w:val="-5"/>
          <w:sz w:val="24"/>
          <w:szCs w:val="24"/>
        </w:rPr>
        <w:t>副坝坝顶</w:t>
      </w:r>
    </w:p>
    <w:p w14:paraId="4FAD56C4">
      <w:pPr>
        <w:spacing w:before="44" w:line="213" w:lineRule="auto"/>
        <w:ind w:left="3833"/>
        <w:rPr>
          <w:rFonts w:ascii="宋体" w:hAnsi="宋体" w:eastAsia="宋体" w:cs="宋体"/>
          <w:sz w:val="24"/>
          <w:szCs w:val="24"/>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 xml:space="preserve">2.5-6  </w:t>
      </w:r>
      <w:r>
        <w:rPr>
          <w:rFonts w:ascii="宋体" w:hAnsi="宋体" w:eastAsia="宋体" w:cs="宋体"/>
          <w:spacing w:val="-4"/>
          <w:sz w:val="24"/>
          <w:szCs w:val="24"/>
        </w:rPr>
        <w:t>挡水坝</w:t>
      </w:r>
    </w:p>
    <w:p w14:paraId="049353E0">
      <w:pPr>
        <w:spacing w:before="40" w:line="219" w:lineRule="auto"/>
        <w:ind w:left="2993"/>
        <w:rPr>
          <w:rFonts w:ascii="宋体" w:hAnsi="宋体" w:eastAsia="宋体" w:cs="宋体"/>
          <w:sz w:val="24"/>
          <w:szCs w:val="24"/>
        </w:rPr>
      </w:pPr>
      <w:r>
        <w:rPr>
          <w:rFonts w:ascii="宋体" w:hAnsi="宋体" w:eastAsia="宋体" w:cs="宋体"/>
          <w:spacing w:val="-5"/>
          <w:sz w:val="24"/>
          <w:szCs w:val="24"/>
        </w:rPr>
        <w:t>图</w:t>
      </w:r>
      <w:r>
        <w:rPr>
          <w:rFonts w:ascii="Times New Roman" w:hAnsi="Times New Roman" w:eastAsia="Times New Roman" w:cs="Times New Roman"/>
          <w:spacing w:val="-5"/>
          <w:sz w:val="24"/>
          <w:szCs w:val="24"/>
        </w:rPr>
        <w:t>2.5-7</w:t>
      </w:r>
      <w:r>
        <w:rPr>
          <w:rFonts w:ascii="Times New Roman" w:hAnsi="Times New Roman" w:eastAsia="Times New Roman" w:cs="Times New Roman"/>
          <w:spacing w:val="22"/>
          <w:w w:val="101"/>
          <w:sz w:val="24"/>
          <w:szCs w:val="24"/>
        </w:rPr>
        <w:t xml:space="preserve">  </w:t>
      </w:r>
      <w:r>
        <w:rPr>
          <w:rFonts w:ascii="宋体" w:hAnsi="宋体" w:eastAsia="宋体" w:cs="宋体"/>
          <w:spacing w:val="-5"/>
          <w:sz w:val="24"/>
          <w:szCs w:val="24"/>
        </w:rPr>
        <w:t>已闭库的老尾矿库护坡</w:t>
      </w:r>
    </w:p>
    <w:p w14:paraId="17BC8147">
      <w:pPr>
        <w:spacing w:line="219" w:lineRule="auto"/>
        <w:rPr>
          <w:rFonts w:ascii="宋体" w:hAnsi="宋体" w:eastAsia="宋体" w:cs="宋体"/>
          <w:sz w:val="24"/>
          <w:szCs w:val="24"/>
        </w:rPr>
      </w:pPr>
    </w:p>
    <w:p w14:paraId="36B1BE47">
      <w:pPr>
        <w:spacing w:before="250"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2.5.5</w:t>
      </w:r>
      <w:r>
        <w:rPr>
          <w:rFonts w:ascii="宋体" w:hAnsi="宋体" w:eastAsia="宋体" w:cs="宋体"/>
          <w:b/>
          <w:bCs/>
          <w:spacing w:val="-2"/>
          <w:sz w:val="28"/>
          <w:szCs w:val="28"/>
        </w:rPr>
        <w:t>防洪系统</w:t>
      </w:r>
    </w:p>
    <w:p w14:paraId="6DE2B002">
      <w:pPr>
        <w:spacing w:line="219" w:lineRule="auto"/>
        <w:rPr>
          <w:rFonts w:ascii="宋体" w:hAnsi="宋体" w:eastAsia="宋体" w:cs="宋体"/>
          <w:sz w:val="28"/>
          <w:szCs w:val="28"/>
        </w:rPr>
      </w:pPr>
    </w:p>
    <w:p w14:paraId="2ECDCF9A">
      <w:pPr>
        <w:spacing w:line="219" w:lineRule="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Xx</w:t>
      </w:r>
    </w:p>
    <w:p w14:paraId="2F695E4F">
      <w:pPr>
        <w:spacing w:before="44" w:line="221" w:lineRule="auto"/>
        <w:ind w:left="3833"/>
        <w:rPr>
          <w:rFonts w:ascii="宋体" w:hAnsi="宋体" w:eastAsia="宋体" w:cs="宋体"/>
          <w:sz w:val="24"/>
          <w:szCs w:val="24"/>
        </w:rPr>
      </w:pPr>
      <w:r>
        <w:rPr>
          <w:rFonts w:ascii="宋体" w:hAnsi="宋体" w:eastAsia="宋体" w:cs="宋体"/>
          <w:spacing w:val="-5"/>
          <w:sz w:val="24"/>
          <w:szCs w:val="24"/>
        </w:rPr>
        <w:t>图</w:t>
      </w:r>
      <w:r>
        <w:rPr>
          <w:rFonts w:ascii="Times New Roman" w:hAnsi="Times New Roman" w:eastAsia="Times New Roman" w:cs="Times New Roman"/>
          <w:spacing w:val="-5"/>
          <w:sz w:val="24"/>
          <w:szCs w:val="24"/>
        </w:rPr>
        <w:t>2.5-8</w:t>
      </w:r>
      <w:r>
        <w:rPr>
          <w:rFonts w:ascii="Times New Roman" w:hAnsi="Times New Roman" w:eastAsia="Times New Roman" w:cs="Times New Roman"/>
          <w:spacing w:val="5"/>
          <w:sz w:val="24"/>
          <w:szCs w:val="24"/>
        </w:rPr>
        <w:t xml:space="preserve">  </w:t>
      </w:r>
      <w:r>
        <w:rPr>
          <w:rFonts w:ascii="宋体" w:hAnsi="宋体" w:eastAsia="宋体" w:cs="宋体"/>
          <w:spacing w:val="-5"/>
          <w:sz w:val="24"/>
          <w:szCs w:val="24"/>
        </w:rPr>
        <w:t>主隧洞</w:t>
      </w:r>
    </w:p>
    <w:p w14:paraId="0985DB40">
      <w:pPr>
        <w:spacing w:before="63" w:line="213" w:lineRule="auto"/>
        <w:ind w:left="3833"/>
        <w:rPr>
          <w:rFonts w:ascii="宋体" w:hAnsi="宋体" w:eastAsia="宋体" w:cs="宋体"/>
          <w:sz w:val="24"/>
          <w:szCs w:val="24"/>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 xml:space="preserve">2.5-9  </w:t>
      </w:r>
      <w:r>
        <w:rPr>
          <w:rFonts w:ascii="宋体" w:hAnsi="宋体" w:eastAsia="宋体" w:cs="宋体"/>
          <w:spacing w:val="-4"/>
          <w:sz w:val="24"/>
          <w:szCs w:val="24"/>
        </w:rPr>
        <w:t>支隧洞</w:t>
      </w:r>
    </w:p>
    <w:p w14:paraId="6B042EA3">
      <w:pPr>
        <w:spacing w:before="61" w:line="219" w:lineRule="auto"/>
        <w:ind w:left="3773"/>
        <w:rPr>
          <w:rFonts w:ascii="宋体" w:hAnsi="宋体" w:eastAsia="宋体" w:cs="宋体"/>
          <w:sz w:val="24"/>
          <w:szCs w:val="24"/>
        </w:rPr>
      </w:pPr>
      <w:r>
        <w:rPr>
          <w:rFonts w:ascii="宋体" w:hAnsi="宋体" w:eastAsia="宋体" w:cs="宋体"/>
          <w:spacing w:val="-10"/>
          <w:sz w:val="24"/>
          <w:szCs w:val="24"/>
        </w:rPr>
        <w:t>图</w:t>
      </w:r>
      <w:r>
        <w:rPr>
          <w:rFonts w:ascii="Times New Roman" w:hAnsi="Times New Roman" w:eastAsia="Times New Roman" w:cs="Times New Roman"/>
          <w:spacing w:val="-10"/>
          <w:sz w:val="24"/>
          <w:szCs w:val="24"/>
        </w:rPr>
        <w:t>2.5-</w:t>
      </w:r>
      <w:r>
        <w:rPr>
          <w:rFonts w:ascii="Times New Roman" w:hAnsi="Times New Roman" w:eastAsia="Times New Roman" w:cs="Times New Roman"/>
          <w:spacing w:val="-28"/>
          <w:sz w:val="24"/>
          <w:szCs w:val="24"/>
        </w:rPr>
        <w:t xml:space="preserve"> </w:t>
      </w:r>
      <w:r>
        <w:rPr>
          <w:rFonts w:ascii="Times New Roman" w:hAnsi="Times New Roman" w:eastAsia="Times New Roman" w:cs="Times New Roman"/>
          <w:spacing w:val="-10"/>
          <w:sz w:val="24"/>
          <w:szCs w:val="24"/>
        </w:rPr>
        <w:t>10</w:t>
      </w:r>
      <w:r>
        <w:rPr>
          <w:rFonts w:ascii="Times New Roman" w:hAnsi="Times New Roman" w:eastAsia="Times New Roman" w:cs="Times New Roman"/>
          <w:spacing w:val="16"/>
          <w:w w:val="101"/>
          <w:sz w:val="24"/>
          <w:szCs w:val="24"/>
        </w:rPr>
        <w:t xml:space="preserve">  </w:t>
      </w:r>
      <w:r>
        <w:rPr>
          <w:rFonts w:ascii="宋体" w:hAnsi="宋体" w:eastAsia="宋体" w:cs="宋体"/>
          <w:spacing w:val="-10"/>
          <w:sz w:val="24"/>
          <w:szCs w:val="24"/>
        </w:rPr>
        <w:t>回水池</w:t>
      </w:r>
    </w:p>
    <w:p w14:paraId="31E50A01">
      <w:pPr>
        <w:spacing w:before="251"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2.5.6</w:t>
      </w:r>
      <w:r>
        <w:rPr>
          <w:rFonts w:ascii="宋体" w:hAnsi="宋体" w:eastAsia="宋体" w:cs="宋体"/>
          <w:b/>
          <w:bCs/>
          <w:spacing w:val="-2"/>
          <w:sz w:val="28"/>
          <w:szCs w:val="28"/>
        </w:rPr>
        <w:t>安全监测</w:t>
      </w:r>
    </w:p>
    <w:p w14:paraId="2995ACB3">
      <w:pPr>
        <w:spacing w:before="63" w:line="214" w:lineRule="auto"/>
        <w:ind w:left="2626"/>
        <w:rPr>
          <w:rFonts w:ascii="宋体" w:hAnsi="宋体" w:eastAsia="宋体" w:cs="宋体"/>
          <w:sz w:val="24"/>
          <w:szCs w:val="24"/>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2.5-</w:t>
      </w:r>
      <w:r>
        <w:rPr>
          <w:rFonts w:ascii="Times New Roman" w:hAnsi="Times New Roman" w:eastAsia="Times New Roman" w:cs="Times New Roman"/>
          <w:spacing w:val="-32"/>
          <w:sz w:val="24"/>
          <w:szCs w:val="24"/>
        </w:rPr>
        <w:t xml:space="preserve"> </w:t>
      </w:r>
      <w:r>
        <w:rPr>
          <w:rFonts w:ascii="Times New Roman" w:hAnsi="Times New Roman" w:eastAsia="Times New Roman" w:cs="Times New Roman"/>
          <w:spacing w:val="-4"/>
          <w:sz w:val="24"/>
          <w:szCs w:val="24"/>
        </w:rPr>
        <w:t xml:space="preserve">11  </w:t>
      </w:r>
      <w:r>
        <w:rPr>
          <w:rFonts w:ascii="宋体" w:hAnsi="宋体" w:eastAsia="宋体" w:cs="宋体"/>
          <w:spacing w:val="-4"/>
          <w:sz w:val="24"/>
          <w:szCs w:val="24"/>
        </w:rPr>
        <w:t>在线位移监测点</w:t>
      </w:r>
      <w:r>
        <w:rPr>
          <w:rFonts w:ascii="Times New Roman" w:hAnsi="Times New Roman" w:eastAsia="Times New Roman" w:cs="Times New Roman"/>
          <w:spacing w:val="-4"/>
          <w:sz w:val="24"/>
          <w:szCs w:val="24"/>
        </w:rPr>
        <w:t>+</w:t>
      </w:r>
      <w:r>
        <w:rPr>
          <w:rFonts w:ascii="Times New Roman" w:hAnsi="Times New Roman" w:eastAsia="Times New Roman" w:cs="Times New Roman"/>
          <w:spacing w:val="-31"/>
          <w:sz w:val="24"/>
          <w:szCs w:val="24"/>
        </w:rPr>
        <w:t xml:space="preserve"> </w:t>
      </w:r>
      <w:r>
        <w:rPr>
          <w:rFonts w:ascii="宋体" w:hAnsi="宋体" w:eastAsia="宋体" w:cs="宋体"/>
          <w:spacing w:val="-4"/>
          <w:sz w:val="24"/>
          <w:szCs w:val="24"/>
        </w:rPr>
        <w:t>降水</w:t>
      </w:r>
      <w:r>
        <w:rPr>
          <w:rFonts w:ascii="宋体" w:hAnsi="宋体" w:eastAsia="宋体" w:cs="宋体"/>
          <w:spacing w:val="-5"/>
          <w:sz w:val="24"/>
          <w:szCs w:val="24"/>
        </w:rPr>
        <w:t>量监测</w:t>
      </w:r>
    </w:p>
    <w:p w14:paraId="4EB5953B">
      <w:pPr>
        <w:spacing w:before="56" w:line="219" w:lineRule="auto"/>
        <w:ind w:left="3533"/>
        <w:rPr>
          <w:rFonts w:ascii="宋体" w:hAnsi="宋体" w:eastAsia="宋体" w:cs="宋体"/>
          <w:sz w:val="24"/>
          <w:szCs w:val="24"/>
        </w:rPr>
      </w:pPr>
      <w:r>
        <w:rPr>
          <w:rFonts w:ascii="宋体" w:hAnsi="宋体" w:eastAsia="宋体" w:cs="宋体"/>
          <w:spacing w:val="-5"/>
          <w:sz w:val="24"/>
          <w:szCs w:val="24"/>
        </w:rPr>
        <w:t>图</w:t>
      </w:r>
      <w:r>
        <w:rPr>
          <w:rFonts w:ascii="Times New Roman" w:hAnsi="Times New Roman" w:eastAsia="Times New Roman" w:cs="Times New Roman"/>
          <w:spacing w:val="-5"/>
          <w:sz w:val="24"/>
          <w:szCs w:val="24"/>
        </w:rPr>
        <w:t>2.5-</w:t>
      </w:r>
      <w:r>
        <w:rPr>
          <w:rFonts w:ascii="Times New Roman" w:hAnsi="Times New Roman" w:eastAsia="Times New Roman" w:cs="Times New Roman"/>
          <w:spacing w:val="-25"/>
          <w:sz w:val="24"/>
          <w:szCs w:val="24"/>
        </w:rPr>
        <w:t xml:space="preserve"> </w:t>
      </w:r>
      <w:r>
        <w:rPr>
          <w:rFonts w:ascii="Times New Roman" w:hAnsi="Times New Roman" w:eastAsia="Times New Roman" w:cs="Times New Roman"/>
          <w:spacing w:val="-5"/>
          <w:sz w:val="24"/>
          <w:szCs w:val="24"/>
        </w:rPr>
        <w:t xml:space="preserve">12  </w:t>
      </w:r>
      <w:r>
        <w:rPr>
          <w:rFonts w:ascii="宋体" w:hAnsi="宋体" w:eastAsia="宋体" w:cs="宋体"/>
          <w:spacing w:val="-5"/>
          <w:sz w:val="24"/>
          <w:szCs w:val="24"/>
        </w:rPr>
        <w:t>人工监测桩</w:t>
      </w:r>
    </w:p>
    <w:p w14:paraId="15FA1701">
      <w:pPr>
        <w:spacing w:before="47" w:line="213" w:lineRule="auto"/>
        <w:ind w:left="3653"/>
        <w:rPr>
          <w:rFonts w:ascii="宋体" w:hAnsi="宋体" w:eastAsia="宋体" w:cs="宋体"/>
          <w:sz w:val="24"/>
          <w:szCs w:val="24"/>
        </w:rPr>
      </w:pPr>
      <w:r>
        <w:rPr>
          <w:rFonts w:ascii="Times New Roman" w:hAnsi="Times New Roman" w:eastAsia="Times New Roman" w:cs="Times New Roman"/>
          <w:spacing w:val="-5"/>
          <w:sz w:val="24"/>
          <w:szCs w:val="24"/>
        </w:rPr>
        <w:t>2.5-</w:t>
      </w:r>
      <w:r>
        <w:rPr>
          <w:rFonts w:ascii="Times New Roman" w:hAnsi="Times New Roman" w:eastAsia="Times New Roman" w:cs="Times New Roman"/>
          <w:spacing w:val="-30"/>
          <w:sz w:val="24"/>
          <w:szCs w:val="24"/>
        </w:rPr>
        <w:t xml:space="preserve"> </w:t>
      </w:r>
      <w:r>
        <w:rPr>
          <w:rFonts w:ascii="Times New Roman" w:hAnsi="Times New Roman" w:eastAsia="Times New Roman" w:cs="Times New Roman"/>
          <w:spacing w:val="-5"/>
          <w:sz w:val="24"/>
          <w:szCs w:val="24"/>
        </w:rPr>
        <w:t xml:space="preserve">13  </w:t>
      </w:r>
      <w:r>
        <w:rPr>
          <w:rFonts w:ascii="宋体" w:hAnsi="宋体" w:eastAsia="宋体" w:cs="宋体"/>
          <w:spacing w:val="-5"/>
          <w:sz w:val="24"/>
          <w:szCs w:val="24"/>
        </w:rPr>
        <w:t>干滩监测</w:t>
      </w:r>
    </w:p>
    <w:p w14:paraId="02B15DDD">
      <w:pPr>
        <w:spacing w:before="35" w:line="219" w:lineRule="auto"/>
        <w:ind w:left="3533"/>
        <w:rPr>
          <w:rFonts w:ascii="宋体" w:hAnsi="宋体" w:eastAsia="宋体" w:cs="宋体"/>
          <w:sz w:val="24"/>
          <w:szCs w:val="24"/>
        </w:rPr>
      </w:pPr>
      <w:r>
        <w:rPr>
          <w:rFonts w:ascii="Times New Roman" w:hAnsi="Times New Roman" w:eastAsia="Times New Roman" w:cs="Times New Roman"/>
          <w:spacing w:val="-5"/>
          <w:sz w:val="24"/>
          <w:szCs w:val="24"/>
        </w:rPr>
        <w:t>2.5-</w:t>
      </w:r>
      <w:r>
        <w:rPr>
          <w:rFonts w:ascii="Times New Roman" w:hAnsi="Times New Roman" w:eastAsia="Times New Roman" w:cs="Times New Roman"/>
          <w:spacing w:val="-25"/>
          <w:sz w:val="24"/>
          <w:szCs w:val="24"/>
        </w:rPr>
        <w:t xml:space="preserve"> </w:t>
      </w:r>
      <w:r>
        <w:rPr>
          <w:rFonts w:ascii="Times New Roman" w:hAnsi="Times New Roman" w:eastAsia="Times New Roman" w:cs="Times New Roman"/>
          <w:spacing w:val="-5"/>
          <w:sz w:val="24"/>
          <w:szCs w:val="24"/>
        </w:rPr>
        <w:t xml:space="preserve">14  </w:t>
      </w:r>
      <w:r>
        <w:rPr>
          <w:rFonts w:ascii="宋体" w:hAnsi="宋体" w:eastAsia="宋体" w:cs="宋体"/>
          <w:spacing w:val="-5"/>
          <w:sz w:val="24"/>
          <w:szCs w:val="24"/>
        </w:rPr>
        <w:t>库水位监测</w:t>
      </w:r>
    </w:p>
    <w:p w14:paraId="2363E6DE">
      <w:pPr>
        <w:spacing w:before="49" w:line="220" w:lineRule="auto"/>
        <w:ind w:left="3653"/>
        <w:rPr>
          <w:rFonts w:ascii="宋体" w:hAnsi="宋体" w:eastAsia="宋体" w:cs="宋体"/>
          <w:sz w:val="24"/>
          <w:szCs w:val="24"/>
        </w:rPr>
      </w:pPr>
      <w:r>
        <w:rPr>
          <w:rFonts w:ascii="宋体" w:hAnsi="宋体" w:eastAsia="宋体" w:cs="宋体"/>
          <w:spacing w:val="-5"/>
          <w:sz w:val="24"/>
          <w:szCs w:val="24"/>
        </w:rPr>
        <w:t>图</w:t>
      </w:r>
      <w:r>
        <w:rPr>
          <w:rFonts w:ascii="Times New Roman" w:hAnsi="Times New Roman" w:eastAsia="Times New Roman" w:cs="Times New Roman"/>
          <w:spacing w:val="-5"/>
          <w:sz w:val="24"/>
          <w:szCs w:val="24"/>
        </w:rPr>
        <w:t>2.5-</w:t>
      </w:r>
      <w:r>
        <w:rPr>
          <w:rFonts w:ascii="Times New Roman" w:hAnsi="Times New Roman" w:eastAsia="Times New Roman" w:cs="Times New Roman"/>
          <w:spacing w:val="-30"/>
          <w:sz w:val="24"/>
          <w:szCs w:val="24"/>
        </w:rPr>
        <w:t xml:space="preserve"> </w:t>
      </w:r>
      <w:r>
        <w:rPr>
          <w:rFonts w:ascii="Times New Roman" w:hAnsi="Times New Roman" w:eastAsia="Times New Roman" w:cs="Times New Roman"/>
          <w:spacing w:val="-5"/>
          <w:sz w:val="24"/>
          <w:szCs w:val="24"/>
        </w:rPr>
        <w:t xml:space="preserve">15  </w:t>
      </w:r>
      <w:r>
        <w:rPr>
          <w:rFonts w:ascii="宋体" w:hAnsi="宋体" w:eastAsia="宋体" w:cs="宋体"/>
          <w:spacing w:val="-5"/>
          <w:sz w:val="24"/>
          <w:szCs w:val="24"/>
        </w:rPr>
        <w:t>视频监控</w:t>
      </w:r>
    </w:p>
    <w:p w14:paraId="444D5D90">
      <w:pPr>
        <w:spacing w:before="28"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2.5.7</w:t>
      </w:r>
      <w:r>
        <w:rPr>
          <w:rFonts w:ascii="宋体" w:hAnsi="宋体" w:eastAsia="宋体" w:cs="宋体"/>
          <w:b/>
          <w:bCs/>
          <w:spacing w:val="-2"/>
          <w:sz w:val="28"/>
          <w:szCs w:val="28"/>
        </w:rPr>
        <w:t>辅助设施</w:t>
      </w:r>
    </w:p>
    <w:p w14:paraId="0E09D9FE">
      <w:pPr>
        <w:spacing w:before="208" w:line="220" w:lineRule="auto"/>
        <w:ind w:left="573"/>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1"/>
          <w:sz w:val="28"/>
          <w:szCs w:val="28"/>
        </w:rPr>
        <w:t>。</w:t>
      </w:r>
    </w:p>
    <w:p w14:paraId="4885421D">
      <w:pPr>
        <w:spacing w:before="230"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2.5.8</w:t>
      </w:r>
      <w:r>
        <w:rPr>
          <w:rFonts w:ascii="宋体" w:hAnsi="宋体" w:eastAsia="宋体" w:cs="宋体"/>
          <w:b/>
          <w:bCs/>
          <w:spacing w:val="-2"/>
          <w:sz w:val="28"/>
          <w:szCs w:val="28"/>
        </w:rPr>
        <w:t>个人安全防护</w:t>
      </w:r>
    </w:p>
    <w:p w14:paraId="7CC9B8DD">
      <w:pPr>
        <w:spacing w:before="212" w:line="360" w:lineRule="auto"/>
        <w:ind w:left="13" w:firstLine="561"/>
        <w:jc w:val="both"/>
        <w:rPr>
          <w:rFonts w:ascii="宋体" w:hAnsi="宋体" w:eastAsia="宋体" w:cs="宋体"/>
          <w:sz w:val="28"/>
          <w:szCs w:val="28"/>
        </w:rPr>
      </w:pPr>
      <w:r>
        <w:rPr>
          <w:rFonts w:ascii="宋体" w:hAnsi="宋体" w:eastAsia="宋体" w:cs="宋体"/>
          <w:spacing w:val="-2"/>
          <w:sz w:val="28"/>
          <w:szCs w:val="28"/>
        </w:rPr>
        <w:t>为了保证尾矿库工作人员的安全，按照《个体防护装备配备</w:t>
      </w:r>
      <w:r>
        <w:rPr>
          <w:rFonts w:ascii="宋体" w:hAnsi="宋体" w:eastAsia="宋体" w:cs="宋体"/>
          <w:spacing w:val="-3"/>
          <w:sz w:val="28"/>
          <w:szCs w:val="28"/>
        </w:rPr>
        <w:t>规范 第</w:t>
      </w:r>
      <w:r>
        <w:rPr>
          <w:rFonts w:ascii="Times New Roman" w:hAnsi="Times New Roman" w:eastAsia="Times New Roman" w:cs="Times New Roman"/>
          <w:spacing w:val="-3"/>
          <w:sz w:val="28"/>
          <w:szCs w:val="28"/>
        </w:rPr>
        <w:t>4</w:t>
      </w:r>
      <w:r>
        <w:rPr>
          <w:rFonts w:ascii="宋体" w:hAnsi="宋体" w:eastAsia="宋体" w:cs="宋体"/>
          <w:spacing w:val="-3"/>
          <w:sz w:val="28"/>
          <w:szCs w:val="28"/>
        </w:rPr>
        <w:t>部</w:t>
      </w:r>
      <w:r>
        <w:rPr>
          <w:rFonts w:ascii="宋体" w:hAnsi="宋体" w:eastAsia="宋体" w:cs="宋体"/>
          <w:spacing w:val="-1"/>
          <w:sz w:val="28"/>
          <w:szCs w:val="28"/>
        </w:rPr>
        <w:t>分：非煤矿山》（</w:t>
      </w:r>
      <w:r>
        <w:rPr>
          <w:rFonts w:ascii="Times New Roman" w:hAnsi="Times New Roman" w:eastAsia="Times New Roman" w:cs="Times New Roman"/>
          <w:spacing w:val="-1"/>
          <w:sz w:val="28"/>
          <w:szCs w:val="28"/>
        </w:rPr>
        <w:t>GB 39800.4-2020</w:t>
      </w:r>
      <w:r>
        <w:rPr>
          <w:rFonts w:ascii="宋体" w:hAnsi="宋体" w:eastAsia="宋体" w:cs="宋体"/>
          <w:spacing w:val="-1"/>
          <w:sz w:val="28"/>
          <w:szCs w:val="28"/>
        </w:rPr>
        <w:t>）要</w:t>
      </w:r>
      <w:r>
        <w:rPr>
          <w:rFonts w:ascii="宋体" w:hAnsi="宋体" w:eastAsia="宋体" w:cs="宋体"/>
          <w:spacing w:val="-2"/>
          <w:sz w:val="28"/>
          <w:szCs w:val="28"/>
        </w:rPr>
        <w:t>求，工作人员配备对讲机、工作服、</w:t>
      </w:r>
      <w:r>
        <w:rPr>
          <w:rFonts w:ascii="宋体" w:hAnsi="宋体" w:eastAsia="宋体" w:cs="宋体"/>
          <w:spacing w:val="-1"/>
          <w:sz w:val="28"/>
          <w:szCs w:val="28"/>
        </w:rPr>
        <w:t>安全帽、照明矿灯、防水雨鞋、帆布手套、劳保鞋等安全防护用品。</w:t>
      </w:r>
    </w:p>
    <w:p w14:paraId="3DD032AF">
      <w:pPr>
        <w:spacing w:before="14" w:line="221"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2.5.9</w:t>
      </w:r>
      <w:r>
        <w:rPr>
          <w:rFonts w:ascii="宋体" w:hAnsi="宋体" w:eastAsia="宋体" w:cs="宋体"/>
          <w:b/>
          <w:bCs/>
          <w:spacing w:val="-2"/>
          <w:sz w:val="28"/>
          <w:szCs w:val="28"/>
        </w:rPr>
        <w:t>安全标志</w:t>
      </w:r>
    </w:p>
    <w:p w14:paraId="767E43B2">
      <w:pPr>
        <w:spacing w:before="205" w:line="355" w:lineRule="auto"/>
        <w:ind w:left="9" w:right="73" w:firstLine="561"/>
        <w:jc w:val="both"/>
        <w:rPr>
          <w:rFonts w:ascii="宋体" w:hAnsi="宋体" w:eastAsia="宋体" w:cs="宋体"/>
          <w:sz w:val="28"/>
          <w:szCs w:val="28"/>
        </w:rPr>
      </w:pPr>
      <w:r>
        <w:rPr>
          <w:rFonts w:hint="eastAsia" w:ascii="宋体" w:hAnsi="宋体" w:eastAsia="宋体" w:cs="宋体"/>
          <w:spacing w:val="2"/>
          <w:sz w:val="28"/>
          <w:szCs w:val="28"/>
          <w:lang w:val="en-US" w:eastAsia="zh-CN"/>
        </w:rPr>
        <w:t>xx</w:t>
      </w:r>
      <w:r>
        <w:rPr>
          <w:rFonts w:ascii="宋体" w:hAnsi="宋体" w:eastAsia="宋体" w:cs="宋体"/>
          <w:spacing w:val="-1"/>
          <w:sz w:val="28"/>
          <w:szCs w:val="28"/>
        </w:rPr>
        <w:t>。</w:t>
      </w:r>
    </w:p>
    <w:p w14:paraId="649D2998">
      <w:pPr>
        <w:spacing w:before="52" w:line="219" w:lineRule="auto"/>
        <w:ind w:left="3293"/>
        <w:rPr>
          <w:rFonts w:ascii="宋体" w:hAnsi="宋体" w:eastAsia="宋体" w:cs="宋体"/>
          <w:sz w:val="24"/>
          <w:szCs w:val="24"/>
        </w:rPr>
      </w:pPr>
      <w:r>
        <w:rPr>
          <w:rFonts w:ascii="宋体" w:hAnsi="宋体" w:eastAsia="宋体" w:cs="宋体"/>
          <w:spacing w:val="-7"/>
          <w:sz w:val="24"/>
          <w:szCs w:val="24"/>
        </w:rPr>
        <w:t>图</w:t>
      </w:r>
      <w:r>
        <w:rPr>
          <w:rFonts w:ascii="Times New Roman" w:hAnsi="Times New Roman" w:eastAsia="Times New Roman" w:cs="Times New Roman"/>
          <w:spacing w:val="-7"/>
          <w:sz w:val="24"/>
          <w:szCs w:val="24"/>
        </w:rPr>
        <w:t>2.5-</w:t>
      </w:r>
      <w:r>
        <w:rPr>
          <w:rFonts w:ascii="Times New Roman" w:hAnsi="Times New Roman" w:eastAsia="Times New Roman" w:cs="Times New Roman"/>
          <w:spacing w:val="-30"/>
          <w:sz w:val="24"/>
          <w:szCs w:val="24"/>
        </w:rPr>
        <w:t xml:space="preserve"> </w:t>
      </w:r>
      <w:r>
        <w:rPr>
          <w:rFonts w:ascii="Times New Roman" w:hAnsi="Times New Roman" w:eastAsia="Times New Roman" w:cs="Times New Roman"/>
          <w:spacing w:val="-7"/>
          <w:sz w:val="24"/>
          <w:szCs w:val="24"/>
        </w:rPr>
        <w:t>16</w:t>
      </w:r>
      <w:r>
        <w:rPr>
          <w:rFonts w:ascii="Times New Roman" w:hAnsi="Times New Roman" w:eastAsia="Times New Roman" w:cs="Times New Roman"/>
          <w:spacing w:val="16"/>
          <w:w w:val="101"/>
          <w:sz w:val="24"/>
          <w:szCs w:val="24"/>
        </w:rPr>
        <w:t xml:space="preserve">  </w:t>
      </w:r>
      <w:r>
        <w:rPr>
          <w:rFonts w:ascii="宋体" w:hAnsi="宋体" w:eastAsia="宋体" w:cs="宋体"/>
          <w:spacing w:val="-7"/>
          <w:sz w:val="24"/>
          <w:szCs w:val="24"/>
        </w:rPr>
        <w:t>回水池警示标志</w:t>
      </w:r>
    </w:p>
    <w:p w14:paraId="54C0D6A5">
      <w:pPr>
        <w:spacing w:before="49" w:line="213" w:lineRule="auto"/>
        <w:ind w:left="3293"/>
        <w:rPr>
          <w:rFonts w:ascii="宋体" w:hAnsi="宋体" w:eastAsia="宋体" w:cs="宋体"/>
          <w:sz w:val="24"/>
          <w:szCs w:val="24"/>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2.5-</w:t>
      </w:r>
      <w:r>
        <w:rPr>
          <w:rFonts w:ascii="Times New Roman" w:hAnsi="Times New Roman" w:eastAsia="Times New Roman" w:cs="Times New Roman"/>
          <w:spacing w:val="-31"/>
          <w:sz w:val="24"/>
          <w:szCs w:val="24"/>
        </w:rPr>
        <w:t xml:space="preserve"> </w:t>
      </w:r>
      <w:r>
        <w:rPr>
          <w:rFonts w:ascii="Times New Roman" w:hAnsi="Times New Roman" w:eastAsia="Times New Roman" w:cs="Times New Roman"/>
          <w:spacing w:val="-4"/>
          <w:sz w:val="24"/>
          <w:szCs w:val="24"/>
        </w:rPr>
        <w:t xml:space="preserve">17  </w:t>
      </w:r>
      <w:r>
        <w:rPr>
          <w:rFonts w:ascii="宋体" w:hAnsi="宋体" w:eastAsia="宋体" w:cs="宋体"/>
          <w:spacing w:val="-4"/>
          <w:sz w:val="24"/>
          <w:szCs w:val="24"/>
        </w:rPr>
        <w:t>干滩处警示标志</w:t>
      </w:r>
    </w:p>
    <w:p w14:paraId="74374A0C">
      <w:pPr>
        <w:spacing w:before="52" w:line="219" w:lineRule="auto"/>
        <w:ind w:left="3293"/>
        <w:rPr>
          <w:rFonts w:ascii="宋体" w:hAnsi="宋体" w:eastAsia="宋体" w:cs="宋体"/>
          <w:sz w:val="24"/>
          <w:szCs w:val="24"/>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2.5-</w:t>
      </w:r>
      <w:r>
        <w:rPr>
          <w:rFonts w:ascii="Times New Roman" w:hAnsi="Times New Roman" w:eastAsia="Times New Roman" w:cs="Times New Roman"/>
          <w:spacing w:val="-31"/>
          <w:sz w:val="24"/>
          <w:szCs w:val="24"/>
        </w:rPr>
        <w:t xml:space="preserve"> </w:t>
      </w:r>
      <w:r>
        <w:rPr>
          <w:rFonts w:ascii="Times New Roman" w:hAnsi="Times New Roman" w:eastAsia="Times New Roman" w:cs="Times New Roman"/>
          <w:spacing w:val="-4"/>
          <w:sz w:val="24"/>
          <w:szCs w:val="24"/>
        </w:rPr>
        <w:t xml:space="preserve">18  </w:t>
      </w:r>
      <w:r>
        <w:rPr>
          <w:rFonts w:ascii="宋体" w:hAnsi="宋体" w:eastAsia="宋体" w:cs="宋体"/>
          <w:spacing w:val="-4"/>
          <w:sz w:val="24"/>
          <w:szCs w:val="24"/>
        </w:rPr>
        <w:t>道路处警示标志</w:t>
      </w:r>
    </w:p>
    <w:p w14:paraId="54F67236">
      <w:pPr>
        <w:spacing w:before="44" w:line="219" w:lineRule="auto"/>
        <w:ind w:left="3173"/>
        <w:rPr>
          <w:rFonts w:ascii="宋体" w:hAnsi="宋体" w:eastAsia="宋体" w:cs="宋体"/>
          <w:sz w:val="24"/>
          <w:szCs w:val="24"/>
        </w:rPr>
      </w:pPr>
      <w:r>
        <w:rPr>
          <w:rFonts w:ascii="宋体" w:hAnsi="宋体" w:eastAsia="宋体" w:cs="宋体"/>
          <w:spacing w:val="-4"/>
          <w:sz w:val="24"/>
          <w:szCs w:val="24"/>
        </w:rPr>
        <w:t>图</w:t>
      </w:r>
      <w:r>
        <w:rPr>
          <w:rFonts w:ascii="Times New Roman" w:hAnsi="Times New Roman" w:eastAsia="Times New Roman" w:cs="Times New Roman"/>
          <w:spacing w:val="-4"/>
          <w:sz w:val="24"/>
          <w:szCs w:val="24"/>
        </w:rPr>
        <w:t>2.5-</w:t>
      </w:r>
      <w:r>
        <w:rPr>
          <w:rFonts w:ascii="Times New Roman" w:hAnsi="Times New Roman" w:eastAsia="Times New Roman" w:cs="Times New Roman"/>
          <w:spacing w:val="-27"/>
          <w:sz w:val="24"/>
          <w:szCs w:val="24"/>
        </w:rPr>
        <w:t xml:space="preserve"> </w:t>
      </w:r>
      <w:r>
        <w:rPr>
          <w:rFonts w:ascii="Times New Roman" w:hAnsi="Times New Roman" w:eastAsia="Times New Roman" w:cs="Times New Roman"/>
          <w:spacing w:val="-4"/>
          <w:sz w:val="24"/>
          <w:szCs w:val="24"/>
        </w:rPr>
        <w:t xml:space="preserve">19  </w:t>
      </w:r>
      <w:r>
        <w:rPr>
          <w:rFonts w:ascii="宋体" w:hAnsi="宋体" w:eastAsia="宋体" w:cs="宋体"/>
          <w:spacing w:val="-4"/>
          <w:sz w:val="24"/>
          <w:szCs w:val="24"/>
        </w:rPr>
        <w:t>尾矿库概况标识牌</w:t>
      </w:r>
    </w:p>
    <w:p w14:paraId="2F585751">
      <w:pPr>
        <w:spacing w:before="51" w:line="220" w:lineRule="auto"/>
        <w:ind w:left="6"/>
        <w:outlineLvl w:val="2"/>
        <w:rPr>
          <w:rFonts w:ascii="宋体" w:hAnsi="宋体" w:eastAsia="宋体" w:cs="宋体"/>
          <w:sz w:val="28"/>
          <w:szCs w:val="28"/>
        </w:rPr>
      </w:pPr>
      <w:r>
        <w:rPr>
          <w:rFonts w:ascii="Times New Roman" w:hAnsi="Times New Roman" w:eastAsia="Times New Roman" w:cs="Times New Roman"/>
          <w:b/>
          <w:bCs/>
          <w:spacing w:val="-2"/>
          <w:sz w:val="28"/>
          <w:szCs w:val="28"/>
        </w:rPr>
        <w:t>2.5.10</w:t>
      </w:r>
      <w:r>
        <w:rPr>
          <w:rFonts w:ascii="宋体" w:hAnsi="宋体" w:eastAsia="宋体" w:cs="宋体"/>
          <w:b/>
          <w:bCs/>
          <w:spacing w:val="-2"/>
          <w:sz w:val="28"/>
          <w:szCs w:val="28"/>
        </w:rPr>
        <w:t>企业安全管理</w:t>
      </w:r>
    </w:p>
    <w:p w14:paraId="61D7B8DB">
      <w:pPr>
        <w:spacing w:before="14" w:line="221" w:lineRule="auto"/>
        <w:ind w:left="27"/>
        <w:outlineLvl w:val="2"/>
      </w:pPr>
      <w:r>
        <w:rPr>
          <w:rFonts w:ascii="Times New Roman" w:hAnsi="Times New Roman" w:eastAsia="Times New Roman" w:cs="Times New Roman"/>
          <w:b/>
          <w:bCs/>
          <w:spacing w:val="-2"/>
          <w:sz w:val="28"/>
          <w:szCs w:val="28"/>
        </w:rPr>
        <w:t>2.5.11</w:t>
      </w:r>
      <w:r>
        <w:rPr>
          <w:rFonts w:ascii="宋体" w:hAnsi="宋体" w:eastAsia="宋体" w:cs="宋体"/>
          <w:b/>
          <w:bCs/>
          <w:spacing w:val="-2"/>
          <w:sz w:val="28"/>
          <w:szCs w:val="28"/>
        </w:rPr>
        <w:t>安全设施投入</w:t>
      </w:r>
    </w:p>
    <w:p w14:paraId="22687F14">
      <w:pPr>
        <w:spacing w:before="62" w:line="220" w:lineRule="auto"/>
        <w:ind w:left="27"/>
        <w:outlineLvl w:val="2"/>
        <w:rPr>
          <w:rFonts w:ascii="宋体" w:hAnsi="宋体" w:eastAsia="宋体" w:cs="宋体"/>
          <w:sz w:val="28"/>
          <w:szCs w:val="28"/>
        </w:rPr>
      </w:pPr>
      <w:r>
        <w:rPr>
          <w:rFonts w:ascii="Times New Roman" w:hAnsi="Times New Roman" w:eastAsia="Times New Roman" w:cs="Times New Roman"/>
          <w:b/>
          <w:bCs/>
          <w:spacing w:val="-2"/>
          <w:sz w:val="28"/>
          <w:szCs w:val="28"/>
        </w:rPr>
        <w:t>2.5.12</w:t>
      </w:r>
      <w:r>
        <w:rPr>
          <w:rFonts w:ascii="宋体" w:hAnsi="宋体" w:eastAsia="宋体" w:cs="宋体"/>
          <w:b/>
          <w:bCs/>
          <w:spacing w:val="-2"/>
          <w:sz w:val="28"/>
          <w:szCs w:val="28"/>
        </w:rPr>
        <w:t>设计变更内容</w:t>
      </w:r>
    </w:p>
    <w:p w14:paraId="7947A428">
      <w:pPr>
        <w:spacing w:before="36" w:line="221" w:lineRule="auto"/>
        <w:ind w:left="3508"/>
        <w:outlineLvl w:val="0"/>
        <w:rPr>
          <w:rFonts w:ascii="黑体" w:hAnsi="黑体" w:eastAsia="黑体" w:cs="黑体"/>
          <w:sz w:val="30"/>
          <w:szCs w:val="30"/>
        </w:rPr>
      </w:pPr>
      <w:bookmarkStart w:id="10" w:name="bookmark16"/>
      <w:bookmarkEnd w:id="10"/>
      <w:r>
        <w:rPr>
          <w:rFonts w:ascii="Times New Roman" w:hAnsi="Times New Roman" w:eastAsia="Times New Roman" w:cs="Times New Roman"/>
          <w:b/>
          <w:bCs/>
          <w:spacing w:val="-3"/>
          <w:sz w:val="30"/>
          <w:szCs w:val="30"/>
        </w:rPr>
        <w:t>2.6</w:t>
      </w:r>
      <w:r>
        <w:rPr>
          <w:rFonts w:ascii="黑体" w:hAnsi="黑体" w:eastAsia="黑体" w:cs="黑体"/>
          <w:b/>
          <w:bCs/>
          <w:spacing w:val="-3"/>
          <w:sz w:val="30"/>
          <w:szCs w:val="30"/>
        </w:rPr>
        <w:t>施工监理概况</w:t>
      </w:r>
    </w:p>
    <w:p w14:paraId="5875C2E1">
      <w:pPr>
        <w:spacing w:before="1" w:line="358" w:lineRule="auto"/>
        <w:ind w:left="13" w:firstLine="559"/>
        <w:rPr>
          <w:rFonts w:ascii="宋体" w:hAnsi="宋体" w:eastAsia="宋体" w:cs="宋体"/>
          <w:sz w:val="28"/>
          <w:szCs w:val="28"/>
        </w:rPr>
      </w:pPr>
      <w:r>
        <w:rPr>
          <w:rFonts w:ascii="宋体" w:hAnsi="宋体" w:eastAsia="宋体" w:cs="宋体"/>
          <w:spacing w:val="-2"/>
          <w:sz w:val="28"/>
          <w:szCs w:val="28"/>
        </w:rPr>
        <w:t>监理单位成立了监理机构，对宽甸满族自治县卫峰选矿厂</w:t>
      </w:r>
      <w:r>
        <w:rPr>
          <w:rFonts w:ascii="宋体" w:hAnsi="宋体" w:eastAsia="宋体" w:cs="宋体"/>
          <w:spacing w:val="-3"/>
          <w:sz w:val="28"/>
          <w:szCs w:val="28"/>
        </w:rPr>
        <w:t>尾矿库加高增</w:t>
      </w:r>
      <w:r>
        <w:rPr>
          <w:rFonts w:ascii="宋体" w:hAnsi="宋体" w:eastAsia="宋体" w:cs="宋体"/>
          <w:spacing w:val="-1"/>
          <w:sz w:val="28"/>
          <w:szCs w:val="28"/>
        </w:rPr>
        <w:t>容项目基建内容进行了监督检查，保证施工质量合格。</w:t>
      </w:r>
    </w:p>
    <w:p w14:paraId="70C84F65">
      <w:pPr>
        <w:spacing w:before="6" w:line="359" w:lineRule="auto"/>
        <w:ind w:left="10" w:firstLine="564"/>
        <w:jc w:val="both"/>
        <w:rPr>
          <w:rFonts w:ascii="宋体" w:hAnsi="宋体" w:eastAsia="宋体" w:cs="宋体"/>
          <w:sz w:val="28"/>
          <w:szCs w:val="28"/>
        </w:rPr>
      </w:pPr>
      <w:r>
        <w:rPr>
          <w:rFonts w:ascii="宋体" w:hAnsi="宋体" w:eastAsia="宋体" w:cs="宋体"/>
          <w:spacing w:val="-2"/>
          <w:sz w:val="28"/>
          <w:szCs w:val="28"/>
        </w:rPr>
        <w:t>工程竣工后施工单位向监理单位及建设单位提交了竣</w:t>
      </w:r>
      <w:r>
        <w:rPr>
          <w:rFonts w:ascii="宋体" w:hAnsi="宋体" w:eastAsia="宋体" w:cs="宋体"/>
          <w:spacing w:val="-3"/>
          <w:sz w:val="28"/>
          <w:szCs w:val="28"/>
        </w:rPr>
        <w:t>工报告，监理单位</w:t>
      </w:r>
      <w:r>
        <w:rPr>
          <w:rFonts w:ascii="宋体" w:hAnsi="宋体" w:eastAsia="宋体" w:cs="宋体"/>
          <w:spacing w:val="12"/>
          <w:sz w:val="28"/>
          <w:szCs w:val="28"/>
        </w:rPr>
        <w:t>认定工程质量符合设计要求及《建筑工程施工质量验收统一标准</w:t>
      </w:r>
      <w:r>
        <w:rPr>
          <w:rFonts w:ascii="宋体" w:hAnsi="宋体" w:eastAsia="宋体" w:cs="宋体"/>
          <w:spacing w:val="11"/>
          <w:sz w:val="28"/>
          <w:szCs w:val="28"/>
        </w:rPr>
        <w:t>》</w:t>
      </w:r>
      <w:r>
        <w:rPr>
          <w:rFonts w:ascii="宋体" w:hAnsi="宋体" w:eastAsia="宋体" w:cs="宋体"/>
          <w:spacing w:val="-115"/>
          <w:sz w:val="28"/>
          <w:szCs w:val="28"/>
        </w:rPr>
        <w:t xml:space="preserve"> </w:t>
      </w:r>
      <w:r>
        <w:rPr>
          <w:rFonts w:ascii="宋体" w:hAnsi="宋体" w:eastAsia="宋体" w:cs="宋体"/>
          <w:spacing w:val="11"/>
          <w:sz w:val="28"/>
          <w:szCs w:val="28"/>
        </w:rPr>
        <w:t>（</w:t>
      </w:r>
      <w:r>
        <w:rPr>
          <w:rFonts w:ascii="Times New Roman" w:hAnsi="Times New Roman" w:eastAsia="Times New Roman" w:cs="Times New Roman"/>
          <w:sz w:val="28"/>
          <w:szCs w:val="28"/>
        </w:rPr>
        <w:t>GB 50300-2013</w:t>
      </w:r>
      <w:r>
        <w:rPr>
          <w:rFonts w:ascii="宋体" w:hAnsi="宋体" w:eastAsia="宋体" w:cs="宋体"/>
          <w:sz w:val="28"/>
          <w:szCs w:val="28"/>
        </w:rPr>
        <w:t>）及相关专业施工质量</w:t>
      </w:r>
      <w:r>
        <w:rPr>
          <w:rFonts w:ascii="宋体" w:hAnsi="宋体" w:eastAsia="宋体" w:cs="宋体"/>
          <w:spacing w:val="-1"/>
          <w:sz w:val="28"/>
          <w:szCs w:val="28"/>
        </w:rPr>
        <w:t>验收规范、规程及工程建设标准强制性条</w:t>
      </w:r>
      <w:r>
        <w:rPr>
          <w:rFonts w:ascii="宋体" w:hAnsi="宋体" w:eastAsia="宋体" w:cs="宋体"/>
          <w:spacing w:val="-2"/>
          <w:sz w:val="28"/>
          <w:szCs w:val="28"/>
        </w:rPr>
        <w:t>文等。施工单位内业资料齐全，施工质量检验资料齐全，各分部分项工程均符合设计要求，施工中未出现任何安全﹑质量问题，各项指标符合验收条件</w:t>
      </w:r>
      <w:r>
        <w:rPr>
          <w:rFonts w:ascii="宋体" w:hAnsi="宋体" w:eastAsia="宋体" w:cs="宋体"/>
          <w:spacing w:val="-1"/>
          <w:sz w:val="28"/>
          <w:szCs w:val="28"/>
        </w:rPr>
        <w:t>要求，同意施工对方单位竣工交付并出具了监理报告。</w:t>
      </w:r>
    </w:p>
    <w:p w14:paraId="5D3A2647">
      <w:pPr>
        <w:spacing w:before="20" w:line="221" w:lineRule="auto"/>
        <w:ind w:left="3659"/>
        <w:outlineLvl w:val="0"/>
        <w:rPr>
          <w:rFonts w:ascii="黑体" w:hAnsi="黑体" w:eastAsia="黑体" w:cs="黑体"/>
          <w:sz w:val="30"/>
          <w:szCs w:val="30"/>
        </w:rPr>
      </w:pPr>
      <w:bookmarkStart w:id="11" w:name="bookmark17"/>
      <w:bookmarkEnd w:id="11"/>
      <w:r>
        <w:rPr>
          <w:rFonts w:ascii="Times New Roman" w:hAnsi="Times New Roman" w:eastAsia="Times New Roman" w:cs="Times New Roman"/>
          <w:b/>
          <w:bCs/>
          <w:spacing w:val="-3"/>
          <w:sz w:val="30"/>
          <w:szCs w:val="30"/>
        </w:rPr>
        <w:t>2.7</w:t>
      </w:r>
      <w:r>
        <w:rPr>
          <w:rFonts w:ascii="黑体" w:hAnsi="黑体" w:eastAsia="黑体" w:cs="黑体"/>
          <w:b/>
          <w:bCs/>
          <w:spacing w:val="-3"/>
          <w:sz w:val="30"/>
          <w:szCs w:val="30"/>
        </w:rPr>
        <w:t>试运行情况</w:t>
      </w:r>
    </w:p>
    <w:p w14:paraId="3507D8A5">
      <w:pPr>
        <w:spacing w:before="223" w:line="360" w:lineRule="auto"/>
        <w:ind w:left="13" w:firstLine="572"/>
        <w:jc w:val="both"/>
        <w:rPr>
          <w:rFonts w:ascii="宋体" w:hAnsi="宋体" w:eastAsia="宋体" w:cs="宋体"/>
          <w:sz w:val="28"/>
          <w:szCs w:val="28"/>
        </w:rPr>
      </w:pPr>
      <w:r>
        <w:rPr>
          <w:rFonts w:ascii="宋体" w:hAnsi="宋体" w:eastAsia="宋体" w:cs="宋体"/>
          <w:spacing w:val="6"/>
          <w:sz w:val="28"/>
          <w:szCs w:val="28"/>
        </w:rPr>
        <w:t>宽甸满族自治县卫峰选矿厂尾矿库加高增容项目基建工程于</w:t>
      </w:r>
      <w:r>
        <w:rPr>
          <w:rFonts w:ascii="Times New Roman" w:hAnsi="Times New Roman" w:eastAsia="Times New Roman" w:cs="Times New Roman"/>
          <w:spacing w:val="6"/>
          <w:sz w:val="28"/>
          <w:szCs w:val="28"/>
        </w:rPr>
        <w:t>2024</w:t>
      </w:r>
      <w:r>
        <w:rPr>
          <w:rFonts w:ascii="宋体" w:hAnsi="宋体" w:eastAsia="宋体" w:cs="宋体"/>
          <w:spacing w:val="6"/>
          <w:sz w:val="28"/>
          <w:szCs w:val="28"/>
        </w:rPr>
        <w:t>年</w:t>
      </w:r>
      <w:r>
        <w:rPr>
          <w:rFonts w:ascii="Times New Roman" w:hAnsi="Times New Roman" w:eastAsia="Times New Roman" w:cs="Times New Roman"/>
          <w:spacing w:val="6"/>
          <w:sz w:val="28"/>
          <w:szCs w:val="28"/>
        </w:rPr>
        <w:t>11</w:t>
      </w:r>
      <w:r>
        <w:rPr>
          <w:rFonts w:ascii="宋体" w:hAnsi="宋体" w:eastAsia="宋体" w:cs="宋体"/>
          <w:spacing w:val="-2"/>
          <w:sz w:val="28"/>
          <w:szCs w:val="28"/>
        </w:rPr>
        <w:t>月竣工，随即进入试生产阶段。尾矿库试运行以来，投入设备运行良好</w:t>
      </w:r>
      <w:r>
        <w:rPr>
          <w:rFonts w:ascii="宋体" w:hAnsi="宋体" w:eastAsia="宋体" w:cs="宋体"/>
          <w:spacing w:val="-3"/>
          <w:sz w:val="28"/>
          <w:szCs w:val="28"/>
        </w:rPr>
        <w:t>，设</w:t>
      </w:r>
      <w:r>
        <w:rPr>
          <w:rFonts w:ascii="宋体" w:hAnsi="宋体" w:eastAsia="宋体" w:cs="宋体"/>
          <w:spacing w:val="-2"/>
          <w:sz w:val="28"/>
          <w:szCs w:val="28"/>
        </w:rPr>
        <w:t>备除了常规检修维护外，没有出现因设备故障引发安全事故。安</w:t>
      </w:r>
      <w:r>
        <w:rPr>
          <w:rFonts w:ascii="宋体" w:hAnsi="宋体" w:eastAsia="宋体" w:cs="宋体"/>
          <w:spacing w:val="-3"/>
          <w:sz w:val="28"/>
          <w:szCs w:val="28"/>
        </w:rPr>
        <w:t>全设施运行</w:t>
      </w:r>
      <w:r>
        <w:rPr>
          <w:rFonts w:ascii="宋体" w:hAnsi="宋体" w:eastAsia="宋体" w:cs="宋体"/>
          <w:spacing w:val="-1"/>
          <w:sz w:val="28"/>
          <w:szCs w:val="28"/>
        </w:rPr>
        <w:t>效果良好，未发生安全生产事故。</w:t>
      </w:r>
      <w:r>
        <w:rPr>
          <w:rFonts w:ascii="宋体" w:hAnsi="宋体" w:eastAsia="宋体" w:cs="宋体"/>
          <w:spacing w:val="-2"/>
          <w:sz w:val="28"/>
          <w:szCs w:val="28"/>
        </w:rPr>
        <w:t>试运行过程中设备运行、维修、日常检查等记录完整；主要</w:t>
      </w:r>
      <w:r>
        <w:rPr>
          <w:rFonts w:ascii="宋体" w:hAnsi="宋体" w:eastAsia="宋体" w:cs="宋体"/>
          <w:spacing w:val="-3"/>
          <w:sz w:val="28"/>
          <w:szCs w:val="28"/>
        </w:rPr>
        <w:t>负责人、安</w:t>
      </w:r>
      <w:r>
        <w:rPr>
          <w:rFonts w:ascii="宋体" w:hAnsi="宋体" w:eastAsia="宋体" w:cs="宋体"/>
          <w:spacing w:val="-2"/>
          <w:sz w:val="28"/>
          <w:szCs w:val="28"/>
        </w:rPr>
        <w:t>全管理人员持证上岗，专业技术人员配置齐全；各系统运行状况良好，设置了满足安全要求的安全设备和设施，安全设施能够满足尾矿库安全要求。试运行阶段对尾矿库各生产系统及辅助设施中存在的问题进行了调试解决，对安全管理方面存在的问题进一步完善。目前生产、安全、管理和经济指标达</w:t>
      </w:r>
      <w:r>
        <w:rPr>
          <w:rFonts w:ascii="宋体" w:hAnsi="宋体" w:eastAsia="宋体" w:cs="宋体"/>
          <w:spacing w:val="-1"/>
          <w:sz w:val="28"/>
          <w:szCs w:val="28"/>
        </w:rPr>
        <w:t>到设计要求，具备安全设施验收评价基本条件。</w:t>
      </w:r>
    </w:p>
    <w:p w14:paraId="2D97D162">
      <w:pPr>
        <w:spacing w:before="20" w:line="222" w:lineRule="auto"/>
        <w:ind w:left="3710"/>
        <w:outlineLvl w:val="1"/>
        <w:rPr>
          <w:rFonts w:ascii="黑体" w:hAnsi="黑体" w:eastAsia="黑体" w:cs="黑体"/>
          <w:sz w:val="30"/>
          <w:szCs w:val="30"/>
        </w:rPr>
      </w:pPr>
      <w:bookmarkStart w:id="12" w:name="bookmark18"/>
      <w:bookmarkEnd w:id="12"/>
      <w:r>
        <w:rPr>
          <w:rFonts w:ascii="Times New Roman" w:hAnsi="Times New Roman" w:eastAsia="Times New Roman" w:cs="Times New Roman"/>
          <w:b/>
          <w:bCs/>
          <w:spacing w:val="-3"/>
          <w:sz w:val="30"/>
          <w:szCs w:val="30"/>
        </w:rPr>
        <w:t>2.8</w:t>
      </w:r>
      <w:r>
        <w:rPr>
          <w:rFonts w:ascii="黑体" w:hAnsi="黑体" w:eastAsia="黑体" w:cs="黑体"/>
          <w:b/>
          <w:bCs/>
          <w:spacing w:val="-3"/>
          <w:sz w:val="30"/>
          <w:szCs w:val="30"/>
        </w:rPr>
        <w:t>安全设施目录</w:t>
      </w:r>
    </w:p>
    <w:p w14:paraId="1839283F">
      <w:pPr>
        <w:spacing w:before="214" w:line="212" w:lineRule="auto"/>
        <w:ind w:left="3172"/>
        <w:rPr>
          <w:rFonts w:ascii="宋体" w:hAnsi="宋体" w:eastAsia="宋体" w:cs="宋体"/>
          <w:sz w:val="24"/>
          <w:szCs w:val="24"/>
        </w:rPr>
      </w:pPr>
      <w:r>
        <w:rPr>
          <w:rFonts w:ascii="宋体" w:hAnsi="宋体" w:eastAsia="宋体" w:cs="宋体"/>
          <w:spacing w:val="-3"/>
          <w:sz w:val="24"/>
          <w:szCs w:val="24"/>
        </w:rPr>
        <w:t>表</w:t>
      </w:r>
      <w:r>
        <w:rPr>
          <w:rFonts w:ascii="Times New Roman" w:hAnsi="Times New Roman" w:eastAsia="Times New Roman" w:cs="Times New Roman"/>
          <w:spacing w:val="-3"/>
          <w:sz w:val="24"/>
          <w:szCs w:val="24"/>
        </w:rPr>
        <w:t>2.8-</w:t>
      </w:r>
      <w:r>
        <w:rPr>
          <w:rFonts w:ascii="Times New Roman" w:hAnsi="Times New Roman" w:eastAsia="Times New Roman" w:cs="Times New Roman"/>
          <w:spacing w:val="-17"/>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尾矿库安全设施统计表</w:t>
      </w:r>
    </w:p>
    <w:p w14:paraId="09D33E69">
      <w:pPr>
        <w:pStyle w:val="2"/>
      </w:pPr>
    </w:p>
    <w:p w14:paraId="4C72911D">
      <w:pPr>
        <w:sectPr>
          <w:headerReference r:id="rId29" w:type="default"/>
          <w:footerReference r:id="rId30" w:type="default"/>
          <w:pgSz w:w="11906" w:h="16840"/>
          <w:pgMar w:top="1208" w:right="932" w:bottom="1241" w:left="1384" w:header="865" w:footer="973" w:gutter="0"/>
          <w:cols w:space="720" w:num="1"/>
        </w:sectPr>
      </w:pPr>
    </w:p>
    <w:p w14:paraId="4C782982">
      <w:pPr>
        <w:spacing w:before="289" w:line="227" w:lineRule="auto"/>
        <w:ind w:left="3796"/>
        <w:outlineLvl w:val="0"/>
        <w:rPr>
          <w:rFonts w:ascii="黑体" w:hAnsi="黑体" w:eastAsia="黑体" w:cs="黑体"/>
          <w:sz w:val="31"/>
          <w:szCs w:val="31"/>
        </w:rPr>
      </w:pPr>
      <w:bookmarkStart w:id="13" w:name="bookmark19"/>
      <w:bookmarkEnd w:id="13"/>
      <w:r>
        <w:rPr>
          <w:rFonts w:ascii="Times New Roman" w:hAnsi="Times New Roman" w:eastAsia="Times New Roman" w:cs="Times New Roman"/>
          <w:b/>
          <w:bCs/>
          <w:spacing w:val="7"/>
          <w:sz w:val="31"/>
          <w:szCs w:val="31"/>
        </w:rPr>
        <w:t>3</w:t>
      </w:r>
      <w:r>
        <w:rPr>
          <w:rFonts w:ascii="黑体" w:hAnsi="黑体" w:eastAsia="黑体" w:cs="黑体"/>
          <w:b/>
          <w:bCs/>
          <w:spacing w:val="7"/>
          <w:sz w:val="31"/>
          <w:szCs w:val="31"/>
        </w:rPr>
        <w:t>安全设施符合性评价</w:t>
      </w:r>
    </w:p>
    <w:p w14:paraId="067D537F">
      <w:pPr>
        <w:spacing w:before="231" w:line="360" w:lineRule="auto"/>
        <w:ind w:left="734" w:right="722" w:firstLine="561"/>
        <w:jc w:val="both"/>
        <w:rPr>
          <w:rFonts w:ascii="宋体" w:hAnsi="宋体" w:eastAsia="宋体" w:cs="宋体"/>
          <w:sz w:val="28"/>
          <w:szCs w:val="28"/>
        </w:rPr>
      </w:pPr>
      <w:r>
        <w:rPr>
          <w:rFonts w:ascii="宋体" w:hAnsi="宋体" w:eastAsia="宋体" w:cs="宋体"/>
          <w:spacing w:val="-2"/>
          <w:sz w:val="28"/>
          <w:szCs w:val="28"/>
        </w:rPr>
        <w:t>对照建设项目的《加高增容项目安全设施设计》、《安全设施</w:t>
      </w:r>
      <w:r>
        <w:rPr>
          <w:rFonts w:ascii="宋体" w:hAnsi="宋体" w:eastAsia="宋体" w:cs="宋体"/>
          <w:spacing w:val="-3"/>
          <w:sz w:val="28"/>
          <w:szCs w:val="28"/>
        </w:rPr>
        <w:t>设计重大</w:t>
      </w:r>
      <w:r>
        <w:rPr>
          <w:rFonts w:ascii="宋体" w:hAnsi="宋体" w:eastAsia="宋体" w:cs="宋体"/>
          <w:spacing w:val="-2"/>
          <w:sz w:val="28"/>
          <w:szCs w:val="28"/>
        </w:rPr>
        <w:t>变更》、《设计变更通知单》，结合现场实际检查、竣工验收资料、施工记录、监理记录、检测检验、监测数据等相关资料，采用检查表方法检查基本安全设施、专用安全设施和安全管理等是否符合《安全设施设计》《安全设施设计重大变更》、《设计变更通知单》要求，进行逐项检查，评价其符合</w:t>
      </w:r>
      <w:r>
        <w:rPr>
          <w:rFonts w:ascii="宋体" w:hAnsi="宋体" w:eastAsia="宋体" w:cs="宋体"/>
          <w:spacing w:val="-4"/>
          <w:sz w:val="28"/>
          <w:szCs w:val="28"/>
        </w:rPr>
        <w:t>性，检查的结果为“符合</w:t>
      </w:r>
      <w:r>
        <w:rPr>
          <w:rFonts w:ascii="宋体" w:hAnsi="宋体" w:eastAsia="宋体" w:cs="宋体"/>
          <w:spacing w:val="-103"/>
          <w:sz w:val="28"/>
          <w:szCs w:val="28"/>
        </w:rPr>
        <w:t xml:space="preserve"> </w:t>
      </w:r>
      <w:r>
        <w:rPr>
          <w:rFonts w:ascii="宋体" w:hAnsi="宋体" w:eastAsia="宋体" w:cs="宋体"/>
          <w:spacing w:val="-4"/>
          <w:sz w:val="28"/>
          <w:szCs w:val="28"/>
        </w:rPr>
        <w:t>”与“不符合</w:t>
      </w:r>
      <w:r>
        <w:rPr>
          <w:rFonts w:ascii="宋体" w:hAnsi="宋体" w:eastAsia="宋体" w:cs="宋体"/>
          <w:spacing w:val="-103"/>
          <w:sz w:val="28"/>
          <w:szCs w:val="28"/>
        </w:rPr>
        <w:t xml:space="preserve"> </w:t>
      </w:r>
      <w:r>
        <w:rPr>
          <w:rFonts w:ascii="宋体" w:hAnsi="宋体" w:eastAsia="宋体" w:cs="宋体"/>
          <w:spacing w:val="-4"/>
          <w:sz w:val="28"/>
          <w:szCs w:val="28"/>
        </w:rPr>
        <w:t>”两种。</w:t>
      </w:r>
    </w:p>
    <w:p w14:paraId="23310B29">
      <w:pPr>
        <w:spacing w:before="15" w:line="222" w:lineRule="auto"/>
        <w:ind w:left="3477"/>
        <w:outlineLvl w:val="1"/>
        <w:rPr>
          <w:rFonts w:ascii="黑体" w:hAnsi="黑体" w:eastAsia="黑体" w:cs="黑体"/>
          <w:sz w:val="30"/>
          <w:szCs w:val="30"/>
        </w:rPr>
      </w:pPr>
      <w:bookmarkStart w:id="14" w:name="bookmark20"/>
      <w:bookmarkEnd w:id="14"/>
      <w:r>
        <w:rPr>
          <w:rFonts w:ascii="Times New Roman" w:hAnsi="Times New Roman" w:eastAsia="Times New Roman" w:cs="Times New Roman"/>
          <w:b/>
          <w:bCs/>
          <w:spacing w:val="-3"/>
          <w:sz w:val="30"/>
          <w:szCs w:val="30"/>
        </w:rPr>
        <w:t>3.1</w:t>
      </w:r>
      <w:r>
        <w:rPr>
          <w:rFonts w:ascii="黑体" w:hAnsi="黑体" w:eastAsia="黑体" w:cs="黑体"/>
          <w:b/>
          <w:bCs/>
          <w:spacing w:val="-3"/>
          <w:sz w:val="30"/>
          <w:szCs w:val="30"/>
        </w:rPr>
        <w:t>安全设施“三同时”程序</w:t>
      </w:r>
    </w:p>
    <w:p w14:paraId="67E29ADD">
      <w:pPr>
        <w:spacing w:before="221" w:line="358" w:lineRule="auto"/>
        <w:ind w:left="735" w:right="452" w:firstLine="561"/>
        <w:jc w:val="both"/>
        <w:rPr>
          <w:rFonts w:ascii="宋体" w:hAnsi="宋体" w:eastAsia="宋体" w:cs="宋体"/>
          <w:sz w:val="28"/>
          <w:szCs w:val="28"/>
        </w:rPr>
      </w:pPr>
      <w:r>
        <w:rPr>
          <w:rFonts w:ascii="宋体" w:hAnsi="宋体" w:eastAsia="宋体" w:cs="宋体"/>
          <w:spacing w:val="-2"/>
          <w:sz w:val="28"/>
          <w:szCs w:val="28"/>
        </w:rPr>
        <w:t>根据《安全生产法》、《尾矿库安全监督管理规定》等规定</w:t>
      </w:r>
      <w:r>
        <w:rPr>
          <w:rFonts w:ascii="宋体" w:hAnsi="宋体" w:eastAsia="宋体" w:cs="宋体"/>
          <w:spacing w:val="-3"/>
          <w:sz w:val="28"/>
          <w:szCs w:val="28"/>
        </w:rPr>
        <w:t>对建设项目</w:t>
      </w:r>
      <w:r>
        <w:rPr>
          <w:rFonts w:ascii="宋体" w:hAnsi="宋体" w:eastAsia="宋体" w:cs="宋体"/>
          <w:spacing w:val="-2"/>
          <w:sz w:val="28"/>
          <w:szCs w:val="28"/>
        </w:rPr>
        <w:t>的《加高增容项目安全设施设计》、《加高增容项目安全设</w:t>
      </w:r>
      <w:r>
        <w:rPr>
          <w:rFonts w:ascii="宋体" w:hAnsi="宋体" w:eastAsia="宋体" w:cs="宋体"/>
          <w:spacing w:val="-3"/>
          <w:sz w:val="28"/>
          <w:szCs w:val="28"/>
        </w:rPr>
        <w:t>施设计重大变更》</w:t>
      </w:r>
      <w:r>
        <w:rPr>
          <w:rFonts w:ascii="宋体" w:hAnsi="宋体" w:eastAsia="宋体" w:cs="宋体"/>
          <w:sz w:val="28"/>
          <w:szCs w:val="28"/>
        </w:rPr>
        <w:t xml:space="preserve"> </w:t>
      </w:r>
      <w:r>
        <w:rPr>
          <w:rFonts w:ascii="宋体" w:hAnsi="宋体" w:eastAsia="宋体" w:cs="宋体"/>
          <w:spacing w:val="-2"/>
          <w:sz w:val="28"/>
          <w:szCs w:val="28"/>
        </w:rPr>
        <w:t>、《设计变更通知单》的编制单位，施工单位，监理单位的等级及许可</w:t>
      </w:r>
      <w:r>
        <w:rPr>
          <w:rFonts w:ascii="宋体" w:hAnsi="宋体" w:eastAsia="宋体" w:cs="宋体"/>
          <w:spacing w:val="-3"/>
          <w:sz w:val="28"/>
          <w:szCs w:val="28"/>
        </w:rPr>
        <w:t>作业</w:t>
      </w:r>
      <w:r>
        <w:rPr>
          <w:rFonts w:ascii="宋体" w:hAnsi="宋体" w:eastAsia="宋体" w:cs="宋体"/>
          <w:spacing w:val="-2"/>
          <w:sz w:val="28"/>
          <w:szCs w:val="28"/>
        </w:rPr>
        <w:t>范围是否符合《尾矿库安全监督管理规定》的要求。通过查阅建设项目的相</w:t>
      </w:r>
      <w:r>
        <w:rPr>
          <w:rFonts w:ascii="宋体" w:hAnsi="宋体" w:eastAsia="宋体" w:cs="宋体"/>
          <w:spacing w:val="-3"/>
          <w:sz w:val="28"/>
          <w:szCs w:val="28"/>
        </w:rPr>
        <w:t>关文件，并认真核对文件内容，采用表</w:t>
      </w:r>
      <w:r>
        <w:rPr>
          <w:rFonts w:ascii="Times New Roman" w:hAnsi="Times New Roman" w:eastAsia="Times New Roman" w:cs="Times New Roman"/>
          <w:spacing w:val="-3"/>
          <w:sz w:val="28"/>
          <w:szCs w:val="28"/>
        </w:rPr>
        <w:t>3.1-</w:t>
      </w:r>
      <w:r>
        <w:rPr>
          <w:rFonts w:ascii="Times New Roman" w:hAnsi="Times New Roman" w:eastAsia="Times New Roman" w:cs="Times New Roman"/>
          <w:spacing w:val="-37"/>
          <w:sz w:val="28"/>
          <w:szCs w:val="28"/>
        </w:rPr>
        <w:t xml:space="preserve"> </w:t>
      </w:r>
      <w:r>
        <w:rPr>
          <w:rFonts w:ascii="Times New Roman" w:hAnsi="Times New Roman" w:eastAsia="Times New Roman" w:cs="Times New Roman"/>
          <w:spacing w:val="-3"/>
          <w:sz w:val="28"/>
          <w:szCs w:val="28"/>
        </w:rPr>
        <w:t>1</w:t>
      </w:r>
      <w:r>
        <w:rPr>
          <w:rFonts w:ascii="宋体" w:hAnsi="宋体" w:eastAsia="宋体" w:cs="宋体"/>
          <w:spacing w:val="-3"/>
          <w:sz w:val="28"/>
          <w:szCs w:val="28"/>
        </w:rPr>
        <w:t>对</w:t>
      </w:r>
      <w:r>
        <w:rPr>
          <w:rFonts w:ascii="宋体" w:hAnsi="宋体" w:eastAsia="宋体" w:cs="宋体"/>
          <w:spacing w:val="-4"/>
          <w:sz w:val="28"/>
          <w:szCs w:val="28"/>
        </w:rPr>
        <w:t>建设项目的建设程序和相关单</w:t>
      </w:r>
      <w:r>
        <w:rPr>
          <w:rFonts w:ascii="宋体" w:hAnsi="宋体" w:eastAsia="宋体" w:cs="宋体"/>
          <w:spacing w:val="-1"/>
          <w:sz w:val="28"/>
          <w:szCs w:val="28"/>
        </w:rPr>
        <w:t>位资质的合法性进行分析与评价。</w:t>
      </w:r>
    </w:p>
    <w:p w14:paraId="07D97932">
      <w:pPr>
        <w:spacing w:line="223" w:lineRule="auto"/>
        <w:ind w:left="3162"/>
      </w:pPr>
      <w:r>
        <w:rPr>
          <w:rFonts w:ascii="宋体" w:hAnsi="宋体" w:eastAsia="宋体" w:cs="宋体"/>
          <w:spacing w:val="5"/>
          <w:sz w:val="20"/>
          <w:szCs w:val="20"/>
        </w:rPr>
        <w:t>表</w:t>
      </w:r>
      <w:r>
        <w:rPr>
          <w:rFonts w:ascii="Times New Roman" w:hAnsi="Times New Roman" w:eastAsia="Times New Roman" w:cs="Times New Roman"/>
          <w:spacing w:val="5"/>
          <w:sz w:val="20"/>
          <w:szCs w:val="20"/>
        </w:rPr>
        <w:t>3.</w:t>
      </w:r>
      <w:r>
        <w:rPr>
          <w:rFonts w:ascii="Times New Roman" w:hAnsi="Times New Roman" w:eastAsia="Times New Roman" w:cs="Times New Roman"/>
          <w:spacing w:val="-25"/>
          <w:sz w:val="20"/>
          <w:szCs w:val="20"/>
        </w:rPr>
        <w:t xml:space="preserve"> </w:t>
      </w:r>
      <w:r>
        <w:rPr>
          <w:rFonts w:ascii="Times New Roman" w:hAnsi="Times New Roman" w:eastAsia="Times New Roman" w:cs="Times New Roman"/>
          <w:spacing w:val="5"/>
          <w:sz w:val="20"/>
          <w:szCs w:val="20"/>
        </w:rPr>
        <w:t>1-</w:t>
      </w:r>
      <w:r>
        <w:rPr>
          <w:rFonts w:ascii="Times New Roman" w:hAnsi="Times New Roman" w:eastAsia="Times New Roman" w:cs="Times New Roman"/>
          <w:spacing w:val="-28"/>
          <w:sz w:val="20"/>
          <w:szCs w:val="20"/>
        </w:rPr>
        <w:t xml:space="preserve"> </w:t>
      </w:r>
      <w:r>
        <w:rPr>
          <w:rFonts w:ascii="Times New Roman" w:hAnsi="Times New Roman" w:eastAsia="Times New Roman" w:cs="Times New Roman"/>
          <w:spacing w:val="5"/>
          <w:sz w:val="20"/>
          <w:szCs w:val="20"/>
        </w:rPr>
        <w:t xml:space="preserve">1  </w:t>
      </w:r>
      <w:r>
        <w:rPr>
          <w:rFonts w:ascii="宋体" w:hAnsi="宋体" w:eastAsia="宋体" w:cs="宋体"/>
          <w:spacing w:val="5"/>
          <w:sz w:val="20"/>
          <w:szCs w:val="20"/>
        </w:rPr>
        <w:t>安全设施“三同时</w:t>
      </w:r>
      <w:r>
        <w:rPr>
          <w:rFonts w:ascii="宋体" w:hAnsi="宋体" w:eastAsia="宋体" w:cs="宋体"/>
          <w:spacing w:val="-72"/>
          <w:sz w:val="20"/>
          <w:szCs w:val="20"/>
        </w:rPr>
        <w:t xml:space="preserve"> </w:t>
      </w:r>
      <w:r>
        <w:rPr>
          <w:rFonts w:ascii="宋体" w:hAnsi="宋体" w:eastAsia="宋体" w:cs="宋体"/>
          <w:spacing w:val="5"/>
          <w:sz w:val="20"/>
          <w:szCs w:val="20"/>
        </w:rPr>
        <w:t>”程序符</w:t>
      </w:r>
      <w:r>
        <w:rPr>
          <w:rFonts w:ascii="宋体" w:hAnsi="宋体" w:eastAsia="宋体" w:cs="宋体"/>
          <w:spacing w:val="4"/>
          <w:sz w:val="20"/>
          <w:szCs w:val="20"/>
        </w:rPr>
        <w:t>合性检查表</w:t>
      </w:r>
    </w:p>
    <w:p w14:paraId="61C19899">
      <w:pPr>
        <w:spacing w:before="41" w:line="360" w:lineRule="auto"/>
        <w:ind w:left="737" w:right="722" w:firstLine="563"/>
        <w:jc w:val="both"/>
        <w:rPr>
          <w:rFonts w:ascii="宋体" w:hAnsi="宋体" w:eastAsia="宋体" w:cs="宋体"/>
          <w:sz w:val="28"/>
          <w:szCs w:val="28"/>
        </w:rPr>
      </w:pPr>
      <w:r>
        <w:rPr>
          <w:rFonts w:ascii="宋体" w:hAnsi="宋体" w:eastAsia="宋体" w:cs="宋体"/>
          <w:spacing w:val="-2"/>
          <w:sz w:val="28"/>
          <w:szCs w:val="28"/>
        </w:rPr>
        <w:t>该项目立项、设计、安全评价、施工、监理、勘查</w:t>
      </w:r>
      <w:r>
        <w:rPr>
          <w:rFonts w:ascii="宋体" w:hAnsi="宋体" w:eastAsia="宋体" w:cs="宋体"/>
          <w:spacing w:val="-3"/>
          <w:sz w:val="28"/>
          <w:szCs w:val="28"/>
        </w:rPr>
        <w:t>等单位均有相应资质</w:t>
      </w:r>
      <w:r>
        <w:rPr>
          <w:rFonts w:ascii="宋体" w:hAnsi="宋体" w:eastAsia="宋体" w:cs="宋体"/>
          <w:spacing w:val="-2"/>
          <w:sz w:val="28"/>
          <w:szCs w:val="28"/>
        </w:rPr>
        <w:t>并在有效期内。通过对项目建设各项法律手续的现场检查，该项目建设程序符合国家法律法规的规定，建筑材料质量保证资料齐全，符合《加高增容项目安全设施设计》《安全设施设计重大变更》《设计变更通知单》的要求，</w:t>
      </w:r>
      <w:r>
        <w:rPr>
          <w:rFonts w:ascii="宋体" w:hAnsi="宋体" w:eastAsia="宋体" w:cs="宋体"/>
          <w:spacing w:val="-1"/>
          <w:sz w:val="28"/>
          <w:szCs w:val="28"/>
        </w:rPr>
        <w:t>具备竣工验收的必备条件。</w:t>
      </w:r>
    </w:p>
    <w:p w14:paraId="3D5CA8F4">
      <w:pPr>
        <w:spacing w:before="17" w:line="222" w:lineRule="auto"/>
        <w:ind w:left="4681"/>
        <w:outlineLvl w:val="0"/>
        <w:rPr>
          <w:rFonts w:ascii="黑体" w:hAnsi="黑体" w:eastAsia="黑体" w:cs="黑体"/>
          <w:sz w:val="30"/>
          <w:szCs w:val="30"/>
        </w:rPr>
      </w:pPr>
      <w:bookmarkStart w:id="15" w:name="bookmark21"/>
      <w:bookmarkEnd w:id="15"/>
      <w:r>
        <w:rPr>
          <w:rFonts w:ascii="Times New Roman" w:hAnsi="Times New Roman" w:eastAsia="Times New Roman" w:cs="Times New Roman"/>
          <w:b/>
          <w:bCs/>
          <w:spacing w:val="-2"/>
          <w:sz w:val="30"/>
          <w:szCs w:val="30"/>
        </w:rPr>
        <w:t>3.2</w:t>
      </w:r>
      <w:r>
        <w:rPr>
          <w:rFonts w:ascii="黑体" w:hAnsi="黑体" w:eastAsia="黑体" w:cs="黑体"/>
          <w:b/>
          <w:bCs/>
          <w:spacing w:val="-2"/>
          <w:sz w:val="30"/>
          <w:szCs w:val="30"/>
        </w:rPr>
        <w:t>尾矿坝</w:t>
      </w:r>
    </w:p>
    <w:p w14:paraId="41BBAA82">
      <w:pPr>
        <w:spacing w:before="217" w:line="360" w:lineRule="auto"/>
        <w:ind w:left="734" w:right="722" w:firstLine="562"/>
        <w:jc w:val="both"/>
        <w:rPr>
          <w:rFonts w:ascii="宋体" w:hAnsi="宋体" w:eastAsia="宋体" w:cs="宋体"/>
          <w:sz w:val="28"/>
          <w:szCs w:val="28"/>
        </w:rPr>
      </w:pPr>
      <w:r>
        <w:rPr>
          <w:rFonts w:ascii="宋体" w:hAnsi="宋体" w:eastAsia="宋体" w:cs="宋体"/>
          <w:spacing w:val="-3"/>
          <w:sz w:val="28"/>
          <w:szCs w:val="28"/>
        </w:rPr>
        <w:t>根据《加高增容项目安全设施设计》、《安全设施设计重大变更》、《</w:t>
      </w:r>
      <w:r>
        <w:rPr>
          <w:rFonts w:ascii="宋体" w:hAnsi="宋体" w:eastAsia="宋体" w:cs="宋体"/>
          <w:spacing w:val="-2"/>
          <w:sz w:val="28"/>
          <w:szCs w:val="28"/>
        </w:rPr>
        <w:t>设计变更通知单》现场勘查、竣工图、施工竣工报告等，结合相关规范，针对该尾矿坝工程，采用安全检查表法对尾矿坝的位置、型式、结构参数、坝</w:t>
      </w:r>
      <w:r>
        <w:rPr>
          <w:rFonts w:ascii="宋体" w:hAnsi="宋体" w:eastAsia="宋体" w:cs="宋体"/>
          <w:spacing w:val="-1"/>
          <w:sz w:val="28"/>
          <w:szCs w:val="28"/>
        </w:rPr>
        <w:t>基处理、筑坝材料及筑坝要求等方面进行检查。</w:t>
      </w:r>
    </w:p>
    <w:p w14:paraId="3CA8C49F">
      <w:pPr>
        <w:spacing w:before="14" w:line="221" w:lineRule="auto"/>
        <w:ind w:left="728"/>
        <w:outlineLvl w:val="2"/>
        <w:rPr>
          <w:rFonts w:ascii="宋体" w:hAnsi="宋体" w:eastAsia="宋体" w:cs="宋体"/>
          <w:sz w:val="28"/>
          <w:szCs w:val="28"/>
        </w:rPr>
      </w:pPr>
      <w:r>
        <w:rPr>
          <w:rFonts w:ascii="Times New Roman" w:hAnsi="Times New Roman" w:eastAsia="Times New Roman" w:cs="Times New Roman"/>
          <w:b/>
          <w:bCs/>
          <w:spacing w:val="-2"/>
          <w:sz w:val="28"/>
          <w:szCs w:val="28"/>
        </w:rPr>
        <w:t>3.2.1</w:t>
      </w:r>
      <w:r>
        <w:rPr>
          <w:rFonts w:ascii="宋体" w:hAnsi="宋体" w:eastAsia="宋体" w:cs="宋体"/>
          <w:b/>
          <w:bCs/>
          <w:spacing w:val="-2"/>
          <w:sz w:val="28"/>
          <w:szCs w:val="28"/>
        </w:rPr>
        <w:t>初期坝</w:t>
      </w:r>
    </w:p>
    <w:p w14:paraId="13239039">
      <w:pPr>
        <w:spacing w:before="214" w:line="359" w:lineRule="auto"/>
        <w:ind w:left="735" w:right="708" w:firstLine="561"/>
        <w:jc w:val="both"/>
        <w:rPr>
          <w:rFonts w:ascii="宋体" w:hAnsi="宋体" w:eastAsia="宋体" w:cs="宋体"/>
          <w:sz w:val="28"/>
          <w:szCs w:val="28"/>
        </w:rPr>
      </w:pPr>
      <w:r>
        <w:rPr>
          <w:rFonts w:ascii="宋体" w:hAnsi="宋体" w:eastAsia="宋体" w:cs="宋体"/>
          <w:spacing w:val="-2"/>
          <w:sz w:val="28"/>
          <w:szCs w:val="28"/>
        </w:rPr>
        <w:t>根据《加高增容项目安全设施设计》、《设计变更通知单》现场勘查、竣工图、施工报告、监理报告，结合相关规范，针对初期坝工程，采用安全</w:t>
      </w:r>
      <w:r>
        <w:rPr>
          <w:rFonts w:ascii="宋体" w:hAnsi="宋体" w:eastAsia="宋体" w:cs="宋体"/>
          <w:spacing w:val="-1"/>
          <w:sz w:val="28"/>
          <w:szCs w:val="28"/>
        </w:rPr>
        <w:t>检查表法进行评价如下：</w:t>
      </w:r>
    </w:p>
    <w:p w14:paraId="691D0DD0">
      <w:pPr>
        <w:spacing w:before="276" w:line="211" w:lineRule="auto"/>
        <w:ind w:left="3201"/>
        <w:rPr>
          <w:rFonts w:ascii="宋体" w:hAnsi="宋体" w:eastAsia="宋体" w:cs="宋体"/>
          <w:sz w:val="24"/>
          <w:szCs w:val="24"/>
        </w:rPr>
      </w:pPr>
      <w:r>
        <w:rPr>
          <w:rFonts w:ascii="宋体" w:hAnsi="宋体" w:eastAsia="宋体" w:cs="宋体"/>
          <w:spacing w:val="-3"/>
          <w:sz w:val="24"/>
          <w:szCs w:val="24"/>
        </w:rPr>
        <w:t>表</w:t>
      </w:r>
      <w:r>
        <w:rPr>
          <w:rFonts w:ascii="Times New Roman" w:hAnsi="Times New Roman" w:eastAsia="Times New Roman" w:cs="Times New Roman"/>
          <w:spacing w:val="-3"/>
          <w:sz w:val="24"/>
          <w:szCs w:val="24"/>
        </w:rPr>
        <w:t>3.2-</w:t>
      </w:r>
      <w:r>
        <w:rPr>
          <w:rFonts w:ascii="Times New Roman" w:hAnsi="Times New Roman" w:eastAsia="Times New Roman" w:cs="Times New Roman"/>
          <w:spacing w:val="-20"/>
          <w:sz w:val="24"/>
          <w:szCs w:val="24"/>
        </w:rPr>
        <w:t xml:space="preserve"> </w:t>
      </w:r>
      <w:r>
        <w:rPr>
          <w:rFonts w:ascii="Times New Roman" w:hAnsi="Times New Roman" w:eastAsia="Times New Roman" w:cs="Times New Roman"/>
          <w:spacing w:val="-3"/>
          <w:sz w:val="24"/>
          <w:szCs w:val="24"/>
        </w:rPr>
        <w:t xml:space="preserve">1  </w:t>
      </w:r>
      <w:r>
        <w:rPr>
          <w:rFonts w:ascii="宋体" w:hAnsi="宋体" w:eastAsia="宋体" w:cs="宋体"/>
          <w:spacing w:val="-3"/>
          <w:sz w:val="24"/>
          <w:szCs w:val="24"/>
        </w:rPr>
        <w:t>初期坝符合性检查表</w:t>
      </w:r>
    </w:p>
    <w:p w14:paraId="113A4D5A">
      <w:pPr>
        <w:spacing w:before="62" w:line="221" w:lineRule="auto"/>
        <w:ind w:left="115"/>
        <w:outlineLvl w:val="2"/>
        <w:rPr>
          <w:rFonts w:ascii="宋体" w:hAnsi="宋体" w:eastAsia="宋体" w:cs="宋体"/>
          <w:sz w:val="28"/>
          <w:szCs w:val="28"/>
        </w:rPr>
      </w:pPr>
      <w:r>
        <w:rPr>
          <w:rFonts w:ascii="Times New Roman" w:hAnsi="Times New Roman" w:eastAsia="Times New Roman" w:cs="Times New Roman"/>
          <w:b/>
          <w:bCs/>
          <w:spacing w:val="-2"/>
          <w:sz w:val="28"/>
          <w:szCs w:val="28"/>
        </w:rPr>
        <w:t>3.2.2</w:t>
      </w:r>
      <w:r>
        <w:rPr>
          <w:rFonts w:ascii="宋体" w:hAnsi="宋体" w:eastAsia="宋体" w:cs="宋体"/>
          <w:b/>
          <w:bCs/>
          <w:spacing w:val="-2"/>
          <w:sz w:val="28"/>
          <w:szCs w:val="28"/>
        </w:rPr>
        <w:t>堆积坝</w:t>
      </w:r>
    </w:p>
    <w:p w14:paraId="525E9AA1">
      <w:pPr>
        <w:spacing w:before="207" w:line="358" w:lineRule="auto"/>
        <w:ind w:left="125" w:right="110" w:firstLine="558"/>
        <w:jc w:val="both"/>
        <w:rPr>
          <w:rFonts w:ascii="宋体" w:hAnsi="宋体" w:eastAsia="宋体" w:cs="宋体"/>
          <w:sz w:val="28"/>
          <w:szCs w:val="28"/>
        </w:rPr>
      </w:pPr>
      <w:r>
        <w:rPr>
          <w:rFonts w:ascii="宋体" w:hAnsi="宋体" w:eastAsia="宋体" w:cs="宋体"/>
          <w:spacing w:val="-2"/>
          <w:sz w:val="28"/>
          <w:szCs w:val="28"/>
        </w:rPr>
        <w:t>根据《安全设施设计》、《设计变更通知单》、现场勘查、</w:t>
      </w:r>
      <w:r>
        <w:rPr>
          <w:rFonts w:ascii="宋体" w:hAnsi="宋体" w:eastAsia="宋体" w:cs="宋体"/>
          <w:spacing w:val="-3"/>
          <w:sz w:val="28"/>
          <w:szCs w:val="28"/>
        </w:rPr>
        <w:t>竣工图、施</w:t>
      </w:r>
      <w:r>
        <w:rPr>
          <w:rFonts w:ascii="宋体" w:hAnsi="宋体" w:eastAsia="宋体" w:cs="宋体"/>
          <w:spacing w:val="-2"/>
          <w:sz w:val="28"/>
          <w:szCs w:val="28"/>
        </w:rPr>
        <w:t>工报告、监理报告，结合相关规范，针对堆积坝工程，采用安全</w:t>
      </w:r>
      <w:r>
        <w:rPr>
          <w:rFonts w:ascii="宋体" w:hAnsi="宋体" w:eastAsia="宋体" w:cs="宋体"/>
          <w:spacing w:val="-3"/>
          <w:sz w:val="28"/>
          <w:szCs w:val="28"/>
        </w:rPr>
        <w:t>检查表法进行评价如下：</w:t>
      </w:r>
    </w:p>
    <w:p w14:paraId="33C27A31">
      <w:pPr>
        <w:spacing w:line="212" w:lineRule="auto"/>
        <w:ind w:left="3201"/>
        <w:rPr>
          <w:rFonts w:ascii="宋体" w:hAnsi="宋体" w:eastAsia="宋体" w:cs="宋体"/>
          <w:sz w:val="24"/>
          <w:szCs w:val="24"/>
        </w:rPr>
      </w:pPr>
      <w:r>
        <w:rPr>
          <w:rFonts w:ascii="宋体" w:hAnsi="宋体" w:eastAsia="宋体" w:cs="宋体"/>
          <w:spacing w:val="-1"/>
          <w:sz w:val="24"/>
          <w:szCs w:val="24"/>
        </w:rPr>
        <w:t>表</w:t>
      </w:r>
      <w:r>
        <w:rPr>
          <w:rFonts w:ascii="Times New Roman" w:hAnsi="Times New Roman" w:eastAsia="Times New Roman" w:cs="Times New Roman"/>
          <w:spacing w:val="-1"/>
          <w:sz w:val="24"/>
          <w:szCs w:val="24"/>
        </w:rPr>
        <w:t xml:space="preserve">3.2-2  </w:t>
      </w:r>
      <w:r>
        <w:rPr>
          <w:rFonts w:ascii="宋体" w:hAnsi="宋体" w:eastAsia="宋体" w:cs="宋体"/>
          <w:spacing w:val="-1"/>
          <w:sz w:val="24"/>
          <w:szCs w:val="24"/>
        </w:rPr>
        <w:t>堆积坝符合性检查表</w:t>
      </w:r>
    </w:p>
    <w:p w14:paraId="79738EAF">
      <w:pPr>
        <w:pStyle w:val="2"/>
        <w:spacing w:line="168" w:lineRule="exact"/>
        <w:rPr>
          <w:sz w:val="14"/>
        </w:rPr>
      </w:pPr>
    </w:p>
    <w:p w14:paraId="52313CC0">
      <w:pPr>
        <w:spacing w:before="61" w:line="220" w:lineRule="auto"/>
        <w:ind w:left="273"/>
        <w:outlineLvl w:val="2"/>
        <w:rPr>
          <w:rFonts w:ascii="宋体" w:hAnsi="宋体" w:eastAsia="宋体" w:cs="宋体"/>
          <w:sz w:val="28"/>
          <w:szCs w:val="28"/>
        </w:rPr>
      </w:pPr>
      <w:r>
        <w:rPr>
          <w:rFonts w:ascii="Times New Roman" w:hAnsi="Times New Roman" w:eastAsia="Times New Roman" w:cs="Times New Roman"/>
          <w:b/>
          <w:bCs/>
          <w:spacing w:val="-1"/>
          <w:sz w:val="28"/>
          <w:szCs w:val="28"/>
        </w:rPr>
        <w:t>3.2.3</w:t>
      </w:r>
      <w:r>
        <w:rPr>
          <w:rFonts w:ascii="宋体" w:hAnsi="宋体" w:eastAsia="宋体" w:cs="宋体"/>
          <w:b/>
          <w:bCs/>
          <w:spacing w:val="-1"/>
          <w:sz w:val="28"/>
          <w:szCs w:val="28"/>
        </w:rPr>
        <w:t>副坝</w:t>
      </w:r>
    </w:p>
    <w:p w14:paraId="411DCCFF">
      <w:pPr>
        <w:spacing w:before="211" w:line="358" w:lineRule="auto"/>
        <w:ind w:left="281" w:right="28" w:firstLine="560"/>
        <w:jc w:val="both"/>
        <w:rPr>
          <w:rFonts w:ascii="宋体" w:hAnsi="宋体" w:eastAsia="宋体" w:cs="宋体"/>
          <w:sz w:val="28"/>
          <w:szCs w:val="28"/>
        </w:rPr>
      </w:pPr>
      <w:r>
        <w:rPr>
          <w:rFonts w:ascii="宋体" w:hAnsi="宋体" w:eastAsia="宋体" w:cs="宋体"/>
          <w:spacing w:val="-3"/>
          <w:sz w:val="28"/>
          <w:szCs w:val="28"/>
        </w:rPr>
        <w:t>根据《加高增容项目安全设施设计》、《设计变</w:t>
      </w:r>
      <w:r>
        <w:rPr>
          <w:rFonts w:ascii="宋体" w:hAnsi="宋体" w:eastAsia="宋体" w:cs="宋体"/>
          <w:spacing w:val="-4"/>
          <w:sz w:val="28"/>
          <w:szCs w:val="28"/>
        </w:rPr>
        <w:t>更通知单》、现场勘查、</w:t>
      </w:r>
      <w:r>
        <w:rPr>
          <w:rFonts w:ascii="宋体" w:hAnsi="宋体" w:eastAsia="宋体" w:cs="宋体"/>
          <w:spacing w:val="-2"/>
          <w:sz w:val="28"/>
          <w:szCs w:val="28"/>
        </w:rPr>
        <w:t>竣工图、施工报告、监理报告，结合相关规范，针对副坝工程，采用安全检查表法进行评价如下：</w:t>
      </w:r>
    </w:p>
    <w:p w14:paraId="68489A40">
      <w:pPr>
        <w:spacing w:line="211" w:lineRule="auto"/>
        <w:ind w:left="3479"/>
        <w:rPr>
          <w:rFonts w:ascii="宋体" w:hAnsi="宋体" w:eastAsia="宋体" w:cs="宋体"/>
          <w:sz w:val="24"/>
          <w:szCs w:val="24"/>
        </w:rPr>
      </w:pPr>
      <w:r>
        <w:rPr>
          <w:rFonts w:ascii="宋体" w:hAnsi="宋体" w:eastAsia="宋体" w:cs="宋体"/>
          <w:spacing w:val="-1"/>
          <w:sz w:val="24"/>
          <w:szCs w:val="24"/>
        </w:rPr>
        <w:t>表</w:t>
      </w:r>
      <w:r>
        <w:rPr>
          <w:rFonts w:ascii="Times New Roman" w:hAnsi="Times New Roman" w:eastAsia="Times New Roman" w:cs="Times New Roman"/>
          <w:spacing w:val="-1"/>
          <w:sz w:val="24"/>
          <w:szCs w:val="24"/>
        </w:rPr>
        <w:t xml:space="preserve">3.2-3  </w:t>
      </w:r>
      <w:r>
        <w:rPr>
          <w:rFonts w:ascii="宋体" w:hAnsi="宋体" w:eastAsia="宋体" w:cs="宋体"/>
          <w:spacing w:val="-1"/>
          <w:sz w:val="24"/>
          <w:szCs w:val="24"/>
        </w:rPr>
        <w:t>副坝符合性检查表</w:t>
      </w:r>
    </w:p>
    <w:p w14:paraId="4543F3B2">
      <w:pPr>
        <w:spacing w:line="239" w:lineRule="exact"/>
      </w:pPr>
    </w:p>
    <w:p w14:paraId="3D76DB1B">
      <w:pPr>
        <w:spacing w:before="63" w:line="220" w:lineRule="auto"/>
        <w:outlineLvl w:val="2"/>
        <w:rPr>
          <w:rFonts w:ascii="宋体" w:hAnsi="宋体" w:eastAsia="宋体" w:cs="宋体"/>
          <w:sz w:val="28"/>
          <w:szCs w:val="28"/>
        </w:rPr>
      </w:pPr>
      <w:r>
        <w:rPr>
          <w:rFonts w:ascii="Times New Roman" w:hAnsi="Times New Roman" w:eastAsia="Times New Roman" w:cs="Times New Roman"/>
          <w:b/>
          <w:bCs/>
          <w:spacing w:val="-2"/>
          <w:sz w:val="28"/>
          <w:szCs w:val="28"/>
        </w:rPr>
        <w:t>3.2.4</w:t>
      </w:r>
      <w:r>
        <w:rPr>
          <w:rFonts w:ascii="宋体" w:hAnsi="宋体" w:eastAsia="宋体" w:cs="宋体"/>
          <w:b/>
          <w:bCs/>
          <w:spacing w:val="-2"/>
          <w:sz w:val="28"/>
          <w:szCs w:val="28"/>
        </w:rPr>
        <w:t>挡水坝</w:t>
      </w:r>
    </w:p>
    <w:p w14:paraId="34CC1126">
      <w:pPr>
        <w:spacing w:before="208" w:line="358" w:lineRule="auto"/>
        <w:ind w:left="280" w:right="28" w:firstLine="561"/>
        <w:jc w:val="both"/>
        <w:rPr>
          <w:rFonts w:ascii="宋体" w:hAnsi="宋体" w:eastAsia="宋体" w:cs="宋体"/>
          <w:sz w:val="28"/>
          <w:szCs w:val="28"/>
        </w:rPr>
      </w:pPr>
      <w:r>
        <w:rPr>
          <w:rFonts w:ascii="宋体" w:hAnsi="宋体" w:eastAsia="宋体" w:cs="宋体"/>
          <w:spacing w:val="-3"/>
          <w:sz w:val="28"/>
          <w:szCs w:val="28"/>
        </w:rPr>
        <w:t>根据《加高增容项目安全设施设计》、《设计变</w:t>
      </w:r>
      <w:r>
        <w:rPr>
          <w:rFonts w:ascii="宋体" w:hAnsi="宋体" w:eastAsia="宋体" w:cs="宋体"/>
          <w:spacing w:val="-4"/>
          <w:sz w:val="28"/>
          <w:szCs w:val="28"/>
        </w:rPr>
        <w:t>更通知单》、现场勘查、</w:t>
      </w:r>
      <w:r>
        <w:rPr>
          <w:rFonts w:ascii="宋体" w:hAnsi="宋体" w:eastAsia="宋体" w:cs="宋体"/>
          <w:spacing w:val="-2"/>
          <w:sz w:val="28"/>
          <w:szCs w:val="28"/>
        </w:rPr>
        <w:t>竣工图、施工报告、监理报告，结合相关规范，针对挡水坝工程，采用安全</w:t>
      </w:r>
      <w:r>
        <w:rPr>
          <w:rFonts w:ascii="宋体" w:hAnsi="宋体" w:eastAsia="宋体" w:cs="宋体"/>
          <w:spacing w:val="-1"/>
          <w:sz w:val="28"/>
          <w:szCs w:val="28"/>
        </w:rPr>
        <w:t>检查表法进行评价如下：</w:t>
      </w:r>
    </w:p>
    <w:p w14:paraId="6508C154">
      <w:pPr>
        <w:spacing w:line="212" w:lineRule="auto"/>
        <w:ind w:left="3359"/>
        <w:rPr>
          <w:rFonts w:ascii="宋体" w:hAnsi="宋体" w:eastAsia="宋体" w:cs="宋体"/>
          <w:sz w:val="24"/>
          <w:szCs w:val="24"/>
        </w:rPr>
      </w:pPr>
      <w:r>
        <w:rPr>
          <w:rFonts w:ascii="宋体" w:hAnsi="宋体" w:eastAsia="宋体" w:cs="宋体"/>
          <w:spacing w:val="-1"/>
          <w:sz w:val="24"/>
          <w:szCs w:val="24"/>
        </w:rPr>
        <w:t>表</w:t>
      </w:r>
      <w:r>
        <w:rPr>
          <w:rFonts w:ascii="Times New Roman" w:hAnsi="Times New Roman" w:eastAsia="Times New Roman" w:cs="Times New Roman"/>
          <w:spacing w:val="-1"/>
          <w:sz w:val="24"/>
          <w:szCs w:val="24"/>
        </w:rPr>
        <w:t xml:space="preserve">3.2-4  </w:t>
      </w:r>
      <w:r>
        <w:rPr>
          <w:rFonts w:ascii="宋体" w:hAnsi="宋体" w:eastAsia="宋体" w:cs="宋体"/>
          <w:spacing w:val="-1"/>
          <w:sz w:val="24"/>
          <w:szCs w:val="24"/>
        </w:rPr>
        <w:t>挡水坝符合性检查表</w:t>
      </w:r>
    </w:p>
    <w:p w14:paraId="3EAD87DF">
      <w:pPr>
        <w:spacing w:before="60" w:line="220" w:lineRule="auto"/>
        <w:ind w:left="273"/>
        <w:outlineLvl w:val="2"/>
        <w:rPr>
          <w:rFonts w:ascii="宋体" w:hAnsi="宋体" w:eastAsia="宋体" w:cs="宋体"/>
          <w:sz w:val="28"/>
          <w:szCs w:val="28"/>
        </w:rPr>
      </w:pPr>
      <w:r>
        <w:rPr>
          <w:rFonts w:ascii="Times New Roman" w:hAnsi="Times New Roman" w:eastAsia="Times New Roman" w:cs="Times New Roman"/>
          <w:b/>
          <w:bCs/>
          <w:spacing w:val="-2"/>
          <w:sz w:val="28"/>
          <w:szCs w:val="28"/>
        </w:rPr>
        <w:t>3.2.5</w:t>
      </w:r>
      <w:r>
        <w:rPr>
          <w:rFonts w:ascii="宋体" w:hAnsi="宋体" w:eastAsia="宋体" w:cs="宋体"/>
          <w:b/>
          <w:bCs/>
          <w:spacing w:val="-2"/>
          <w:sz w:val="28"/>
          <w:szCs w:val="28"/>
        </w:rPr>
        <w:t>已闭库老尾矿库护坡</w:t>
      </w:r>
    </w:p>
    <w:p w14:paraId="07E55ECC">
      <w:pPr>
        <w:spacing w:before="205" w:line="213" w:lineRule="auto"/>
        <w:ind w:left="2879"/>
        <w:rPr>
          <w:rFonts w:ascii="宋体" w:hAnsi="宋体" w:eastAsia="宋体" w:cs="宋体"/>
          <w:sz w:val="24"/>
          <w:szCs w:val="24"/>
        </w:rPr>
      </w:pPr>
      <w:r>
        <w:rPr>
          <w:rFonts w:ascii="宋体" w:hAnsi="宋体" w:eastAsia="宋体" w:cs="宋体"/>
          <w:spacing w:val="-3"/>
          <w:sz w:val="24"/>
          <w:szCs w:val="24"/>
        </w:rPr>
        <w:t>表</w:t>
      </w:r>
      <w:r>
        <w:rPr>
          <w:rFonts w:ascii="Times New Roman" w:hAnsi="Times New Roman" w:eastAsia="Times New Roman" w:cs="Times New Roman"/>
          <w:spacing w:val="-3"/>
          <w:sz w:val="24"/>
          <w:szCs w:val="24"/>
        </w:rPr>
        <w:t>3.2-5</w:t>
      </w:r>
      <w:r>
        <w:rPr>
          <w:rFonts w:ascii="Times New Roman" w:hAnsi="Times New Roman" w:eastAsia="Times New Roman" w:cs="Times New Roman"/>
          <w:spacing w:val="23"/>
          <w:sz w:val="24"/>
          <w:szCs w:val="24"/>
        </w:rPr>
        <w:t xml:space="preserve">  </w:t>
      </w:r>
      <w:r>
        <w:rPr>
          <w:rFonts w:ascii="宋体" w:hAnsi="宋体" w:eastAsia="宋体" w:cs="宋体"/>
          <w:spacing w:val="-3"/>
          <w:sz w:val="24"/>
          <w:szCs w:val="24"/>
        </w:rPr>
        <w:t>已闭库老尾矿库符合性检查表</w:t>
      </w:r>
    </w:p>
    <w:p w14:paraId="54DB5E3C">
      <w:pPr>
        <w:spacing w:before="280" w:line="219" w:lineRule="auto"/>
        <w:ind w:left="63"/>
        <w:outlineLvl w:val="2"/>
        <w:rPr>
          <w:rFonts w:ascii="宋体" w:hAnsi="宋体" w:eastAsia="宋体" w:cs="宋体"/>
          <w:sz w:val="28"/>
          <w:szCs w:val="28"/>
        </w:rPr>
      </w:pPr>
      <w:r>
        <w:rPr>
          <w:rFonts w:ascii="Times New Roman" w:hAnsi="Times New Roman" w:eastAsia="Times New Roman" w:cs="Times New Roman"/>
          <w:b/>
          <w:bCs/>
          <w:spacing w:val="-2"/>
          <w:sz w:val="28"/>
          <w:szCs w:val="28"/>
        </w:rPr>
        <w:t>3.2.6</w:t>
      </w:r>
      <w:r>
        <w:rPr>
          <w:rFonts w:ascii="宋体" w:hAnsi="宋体" w:eastAsia="宋体" w:cs="宋体"/>
          <w:b/>
          <w:bCs/>
          <w:spacing w:val="-2"/>
          <w:sz w:val="28"/>
          <w:szCs w:val="28"/>
        </w:rPr>
        <w:t>尾矿库坝体加高后稳定性评价</w:t>
      </w:r>
    </w:p>
    <w:p w14:paraId="1656C3FF">
      <w:pPr>
        <w:spacing w:before="40" w:line="360" w:lineRule="auto"/>
        <w:ind w:left="123" w:right="182" w:firstLine="561"/>
        <w:jc w:val="both"/>
        <w:rPr>
          <w:rFonts w:ascii="宋体" w:hAnsi="宋体" w:eastAsia="宋体" w:cs="宋体"/>
          <w:sz w:val="28"/>
          <w:szCs w:val="28"/>
        </w:rPr>
      </w:pPr>
      <w:r>
        <w:rPr>
          <w:rFonts w:ascii="宋体" w:hAnsi="宋体" w:eastAsia="宋体" w:cs="宋体"/>
          <w:spacing w:val="-2"/>
          <w:sz w:val="28"/>
          <w:szCs w:val="28"/>
        </w:rPr>
        <w:t>通过瑞典圆弧法和毕肖普法对尾矿库坝体在正常运行、洪水</w:t>
      </w:r>
      <w:r>
        <w:rPr>
          <w:rFonts w:ascii="宋体" w:hAnsi="宋体" w:eastAsia="宋体" w:cs="宋体"/>
          <w:spacing w:val="-3"/>
          <w:sz w:val="28"/>
          <w:szCs w:val="28"/>
        </w:rPr>
        <w:t>运行及特殊</w:t>
      </w:r>
      <w:r>
        <w:rPr>
          <w:rFonts w:ascii="宋体" w:hAnsi="宋体" w:eastAsia="宋体" w:cs="宋体"/>
          <w:spacing w:val="-2"/>
          <w:sz w:val="28"/>
          <w:szCs w:val="28"/>
        </w:rPr>
        <w:t>运行条件三种荷载组合下的稳定性分析，结果表明：所计算得出的最小安全</w:t>
      </w:r>
      <w:r>
        <w:rPr>
          <w:rFonts w:ascii="宋体" w:hAnsi="宋体" w:eastAsia="宋体" w:cs="宋体"/>
          <w:spacing w:val="-1"/>
          <w:sz w:val="28"/>
          <w:szCs w:val="28"/>
        </w:rPr>
        <w:t>系数均满足规范及规程要求，该尾矿库是安全稳定的。</w:t>
      </w:r>
    </w:p>
    <w:p w14:paraId="0C0BFB7E">
      <w:pPr>
        <w:spacing w:before="20" w:line="221" w:lineRule="auto"/>
        <w:ind w:left="3769"/>
        <w:outlineLvl w:val="0"/>
        <w:rPr>
          <w:rFonts w:ascii="黑体" w:hAnsi="黑体" w:eastAsia="黑体" w:cs="黑体"/>
          <w:sz w:val="30"/>
          <w:szCs w:val="30"/>
        </w:rPr>
      </w:pPr>
      <w:bookmarkStart w:id="16" w:name="bookmark22"/>
      <w:bookmarkEnd w:id="16"/>
      <w:r>
        <w:rPr>
          <w:rFonts w:ascii="Times New Roman" w:hAnsi="Times New Roman" w:eastAsia="Times New Roman" w:cs="Times New Roman"/>
          <w:b/>
          <w:bCs/>
          <w:spacing w:val="-3"/>
          <w:sz w:val="30"/>
          <w:szCs w:val="30"/>
        </w:rPr>
        <w:t>3.3</w:t>
      </w:r>
      <w:r>
        <w:rPr>
          <w:rFonts w:ascii="黑体" w:hAnsi="黑体" w:eastAsia="黑体" w:cs="黑体"/>
          <w:b/>
          <w:bCs/>
          <w:spacing w:val="-3"/>
          <w:sz w:val="30"/>
          <w:szCs w:val="30"/>
        </w:rPr>
        <w:t>防排洪系统</w:t>
      </w:r>
    </w:p>
    <w:p w14:paraId="17707226">
      <w:pPr>
        <w:spacing w:before="221" w:line="357" w:lineRule="auto"/>
        <w:ind w:left="129" w:firstLine="562"/>
        <w:jc w:val="both"/>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）根据《加高增容项目安全设施设计》、《安全设施设计重大变更》</w:t>
      </w:r>
      <w:r>
        <w:rPr>
          <w:rFonts w:ascii="宋体" w:hAnsi="宋体" w:eastAsia="宋体" w:cs="宋体"/>
          <w:sz w:val="28"/>
          <w:szCs w:val="28"/>
        </w:rPr>
        <w:t xml:space="preserve"> </w:t>
      </w:r>
      <w:r>
        <w:rPr>
          <w:rFonts w:ascii="宋体" w:hAnsi="宋体" w:eastAsia="宋体" w:cs="宋体"/>
          <w:spacing w:val="-2"/>
          <w:sz w:val="28"/>
          <w:szCs w:val="28"/>
        </w:rPr>
        <w:t>、《设计变更通知单》、现场勘查、竣工图、施工竣工报告等</w:t>
      </w:r>
      <w:r>
        <w:rPr>
          <w:rFonts w:ascii="宋体" w:hAnsi="宋体" w:eastAsia="宋体" w:cs="宋体"/>
          <w:spacing w:val="-3"/>
          <w:sz w:val="28"/>
          <w:szCs w:val="28"/>
        </w:rPr>
        <w:t>，结合相关规</w:t>
      </w:r>
      <w:r>
        <w:rPr>
          <w:rFonts w:ascii="宋体" w:hAnsi="宋体" w:eastAsia="宋体" w:cs="宋体"/>
          <w:spacing w:val="-1"/>
          <w:sz w:val="28"/>
          <w:szCs w:val="28"/>
        </w:rPr>
        <w:t>范，针对防排洪系统工程，采用符合性检查表法进行检查。</w:t>
      </w:r>
    </w:p>
    <w:p w14:paraId="17265307">
      <w:pPr>
        <w:spacing w:before="1" w:line="222" w:lineRule="auto"/>
        <w:ind w:left="3181"/>
      </w:pPr>
      <w:r>
        <w:rPr>
          <w:rFonts w:ascii="宋体" w:hAnsi="宋体" w:eastAsia="宋体" w:cs="宋体"/>
          <w:spacing w:val="6"/>
          <w:sz w:val="20"/>
          <w:szCs w:val="20"/>
        </w:rPr>
        <w:t>表</w:t>
      </w:r>
      <w:r>
        <w:rPr>
          <w:rFonts w:ascii="Times New Roman" w:hAnsi="Times New Roman" w:eastAsia="Times New Roman" w:cs="Times New Roman"/>
          <w:spacing w:val="6"/>
          <w:sz w:val="20"/>
          <w:szCs w:val="20"/>
        </w:rPr>
        <w:t>3.3-</w:t>
      </w:r>
      <w:r>
        <w:rPr>
          <w:rFonts w:ascii="Times New Roman" w:hAnsi="Times New Roman" w:eastAsia="Times New Roman" w:cs="Times New Roman"/>
          <w:spacing w:val="-28"/>
          <w:sz w:val="20"/>
          <w:szCs w:val="20"/>
        </w:rPr>
        <w:t xml:space="preserve"> </w:t>
      </w:r>
      <w:r>
        <w:rPr>
          <w:rFonts w:ascii="Times New Roman" w:hAnsi="Times New Roman" w:eastAsia="Times New Roman" w:cs="Times New Roman"/>
          <w:spacing w:val="6"/>
          <w:sz w:val="20"/>
          <w:szCs w:val="20"/>
        </w:rPr>
        <w:t xml:space="preserve">1  </w:t>
      </w:r>
      <w:r>
        <w:rPr>
          <w:rFonts w:ascii="宋体" w:hAnsi="宋体" w:eastAsia="宋体" w:cs="宋体"/>
          <w:spacing w:val="6"/>
          <w:sz w:val="20"/>
          <w:szCs w:val="20"/>
        </w:rPr>
        <w:t>防排洪系统符合性检查表</w:t>
      </w:r>
    </w:p>
    <w:p w14:paraId="6EE56520">
      <w:pPr>
        <w:spacing w:before="42" w:line="219" w:lineRule="auto"/>
        <w:ind w:left="692"/>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）尾矿库排洪系统评价</w:t>
      </w:r>
    </w:p>
    <w:p w14:paraId="3C2BAA52">
      <w:pPr>
        <w:spacing w:before="174" w:line="337" w:lineRule="auto"/>
        <w:ind w:left="194" w:right="11" w:firstLine="559"/>
        <w:rPr>
          <w:rFonts w:ascii="宋体" w:hAnsi="宋体" w:eastAsia="宋体" w:cs="宋体"/>
          <w:sz w:val="28"/>
          <w:szCs w:val="28"/>
        </w:rPr>
      </w:pPr>
      <w:r>
        <w:rPr>
          <w:rFonts w:ascii="宋体" w:hAnsi="宋体" w:eastAsia="宋体" w:cs="宋体"/>
          <w:spacing w:val="-2"/>
          <w:sz w:val="28"/>
          <w:szCs w:val="28"/>
        </w:rPr>
        <w:t>通过对照《安全设施设计》、《安全设施设计重大变更》，</w:t>
      </w:r>
      <w:r>
        <w:rPr>
          <w:rFonts w:ascii="宋体" w:hAnsi="宋体" w:eastAsia="宋体" w:cs="宋体"/>
          <w:spacing w:val="-3"/>
          <w:sz w:val="28"/>
          <w:szCs w:val="28"/>
        </w:rPr>
        <w:t>并结合以上</w:t>
      </w:r>
      <w:r>
        <w:rPr>
          <w:rFonts w:ascii="宋体" w:hAnsi="宋体" w:eastAsia="宋体" w:cs="宋体"/>
          <w:spacing w:val="-2"/>
          <w:sz w:val="28"/>
          <w:szCs w:val="28"/>
        </w:rPr>
        <w:t>调洪演算，参照相关规程、规范，对防排洪系统进行检查分析，可以认定，</w:t>
      </w:r>
      <w:r>
        <w:rPr>
          <w:rFonts w:ascii="宋体" w:hAnsi="宋体" w:eastAsia="宋体" w:cs="宋体"/>
          <w:spacing w:val="-1"/>
          <w:sz w:val="28"/>
          <w:szCs w:val="28"/>
        </w:rPr>
        <w:t>该项目防排洪系统满符合要求。</w:t>
      </w:r>
    </w:p>
    <w:p w14:paraId="05404506">
      <w:pPr>
        <w:spacing w:before="15" w:line="222" w:lineRule="auto"/>
        <w:ind w:left="3687"/>
        <w:outlineLvl w:val="1"/>
        <w:rPr>
          <w:rFonts w:ascii="黑体" w:hAnsi="黑体" w:eastAsia="黑体" w:cs="黑体"/>
          <w:sz w:val="30"/>
          <w:szCs w:val="30"/>
        </w:rPr>
      </w:pPr>
      <w:bookmarkStart w:id="17" w:name="bookmark23"/>
      <w:bookmarkEnd w:id="17"/>
      <w:r>
        <w:rPr>
          <w:rFonts w:ascii="Times New Roman" w:hAnsi="Times New Roman" w:eastAsia="Times New Roman" w:cs="Times New Roman"/>
          <w:b/>
          <w:bCs/>
          <w:spacing w:val="-3"/>
          <w:sz w:val="30"/>
          <w:szCs w:val="30"/>
        </w:rPr>
        <w:t>3.4</w:t>
      </w:r>
      <w:r>
        <w:rPr>
          <w:rFonts w:ascii="黑体" w:hAnsi="黑体" w:eastAsia="黑体" w:cs="黑体"/>
          <w:b/>
          <w:bCs/>
          <w:spacing w:val="-3"/>
          <w:sz w:val="30"/>
          <w:szCs w:val="30"/>
        </w:rPr>
        <w:t>安全监测设施</w:t>
      </w:r>
    </w:p>
    <w:p w14:paraId="49D8B692">
      <w:pPr>
        <w:spacing w:before="222" w:line="357" w:lineRule="auto"/>
        <w:ind w:left="198" w:firstLine="554"/>
        <w:rPr>
          <w:rFonts w:ascii="宋体" w:hAnsi="宋体" w:eastAsia="宋体" w:cs="宋体"/>
          <w:sz w:val="28"/>
          <w:szCs w:val="28"/>
        </w:rPr>
      </w:pPr>
      <w:r>
        <w:rPr>
          <w:rFonts w:ascii="宋体" w:hAnsi="宋体" w:eastAsia="宋体" w:cs="宋体"/>
          <w:spacing w:val="-2"/>
          <w:sz w:val="28"/>
          <w:szCs w:val="28"/>
        </w:rPr>
        <w:t>根据《加高增容项目安全设施设计》、现场勘查、竣工图、</w:t>
      </w:r>
      <w:r>
        <w:rPr>
          <w:rFonts w:ascii="宋体" w:hAnsi="宋体" w:eastAsia="宋体" w:cs="宋体"/>
          <w:spacing w:val="-3"/>
          <w:sz w:val="28"/>
          <w:szCs w:val="28"/>
        </w:rPr>
        <w:t>施工竣工报</w:t>
      </w:r>
      <w:r>
        <w:rPr>
          <w:rFonts w:ascii="宋体" w:hAnsi="宋体" w:eastAsia="宋体" w:cs="宋体"/>
          <w:spacing w:val="-2"/>
          <w:sz w:val="28"/>
          <w:szCs w:val="28"/>
        </w:rPr>
        <w:t>告等，结合相关规范，针对安全监测设施，采用符合性检查表法进行检查。</w:t>
      </w:r>
    </w:p>
    <w:p w14:paraId="3A1D46CE">
      <w:pPr>
        <w:spacing w:before="1" w:line="211" w:lineRule="auto"/>
        <w:ind w:left="2911"/>
        <w:rPr>
          <w:rFonts w:ascii="宋体" w:hAnsi="宋体" w:eastAsia="宋体" w:cs="宋体"/>
          <w:sz w:val="24"/>
          <w:szCs w:val="24"/>
        </w:rPr>
      </w:pPr>
      <w:r>
        <w:rPr>
          <w:rFonts w:ascii="宋体" w:hAnsi="宋体" w:eastAsia="宋体" w:cs="宋体"/>
          <w:spacing w:val="-2"/>
          <w:sz w:val="24"/>
          <w:szCs w:val="24"/>
        </w:rPr>
        <w:t>表</w:t>
      </w:r>
      <w:r>
        <w:rPr>
          <w:rFonts w:ascii="Times New Roman" w:hAnsi="Times New Roman" w:eastAsia="Times New Roman" w:cs="Times New Roman"/>
          <w:spacing w:val="-2"/>
          <w:sz w:val="24"/>
          <w:szCs w:val="24"/>
        </w:rPr>
        <w:t>3.4-</w:t>
      </w:r>
      <w:r>
        <w:rPr>
          <w:rFonts w:ascii="Times New Roman" w:hAnsi="Times New Roman" w:eastAsia="Times New Roman" w:cs="Times New Roman"/>
          <w:spacing w:val="-31"/>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安全监测设施符合性检查表</w:t>
      </w:r>
    </w:p>
    <w:p w14:paraId="7B613D3A">
      <w:pPr>
        <w:spacing w:before="42" w:line="361" w:lineRule="auto"/>
        <w:ind w:left="197" w:right="239" w:firstLine="555"/>
        <w:rPr>
          <w:rFonts w:ascii="宋体" w:hAnsi="宋体" w:eastAsia="宋体" w:cs="宋体"/>
          <w:sz w:val="28"/>
          <w:szCs w:val="28"/>
        </w:rPr>
      </w:pPr>
      <w:r>
        <w:rPr>
          <w:rFonts w:ascii="宋体" w:hAnsi="宋体" w:eastAsia="宋体" w:cs="宋体"/>
          <w:spacing w:val="-2"/>
          <w:sz w:val="28"/>
          <w:szCs w:val="28"/>
        </w:rPr>
        <w:t>通过对照《加高增容项目安全设施设计》，并参照相关规程</w:t>
      </w:r>
      <w:r>
        <w:rPr>
          <w:rFonts w:ascii="宋体" w:hAnsi="宋体" w:eastAsia="宋体" w:cs="宋体"/>
          <w:spacing w:val="-3"/>
          <w:sz w:val="28"/>
          <w:szCs w:val="28"/>
        </w:rPr>
        <w:t>、规范，对</w:t>
      </w:r>
      <w:r>
        <w:rPr>
          <w:rFonts w:ascii="宋体" w:hAnsi="宋体" w:eastAsia="宋体" w:cs="宋体"/>
          <w:spacing w:val="-1"/>
          <w:sz w:val="28"/>
          <w:szCs w:val="28"/>
        </w:rPr>
        <w:t>安全监测设施项目进行检查分析，检查</w:t>
      </w:r>
      <w:r>
        <w:rPr>
          <w:rFonts w:ascii="Times New Roman" w:hAnsi="Times New Roman" w:eastAsia="Times New Roman" w:cs="Times New Roman"/>
          <w:spacing w:val="-1"/>
          <w:sz w:val="28"/>
          <w:szCs w:val="28"/>
        </w:rPr>
        <w:t>5</w:t>
      </w:r>
      <w:r>
        <w:rPr>
          <w:rFonts w:ascii="宋体" w:hAnsi="宋体" w:eastAsia="宋体" w:cs="宋体"/>
          <w:spacing w:val="-1"/>
          <w:sz w:val="28"/>
          <w:szCs w:val="28"/>
        </w:rPr>
        <w:t>项，均符合要求。</w:t>
      </w:r>
    </w:p>
    <w:p w14:paraId="337BB349">
      <w:pPr>
        <w:spacing w:before="18" w:line="221" w:lineRule="auto"/>
        <w:ind w:left="3536"/>
        <w:outlineLvl w:val="1"/>
        <w:rPr>
          <w:rFonts w:ascii="黑体" w:hAnsi="黑体" w:eastAsia="黑体" w:cs="黑体"/>
          <w:sz w:val="30"/>
          <w:szCs w:val="30"/>
        </w:rPr>
      </w:pPr>
      <w:bookmarkStart w:id="18" w:name="bookmark24"/>
      <w:bookmarkEnd w:id="18"/>
      <w:r>
        <w:rPr>
          <w:rFonts w:ascii="Times New Roman" w:hAnsi="Times New Roman" w:eastAsia="Times New Roman" w:cs="Times New Roman"/>
          <w:b/>
          <w:bCs/>
          <w:spacing w:val="-2"/>
          <w:sz w:val="30"/>
          <w:szCs w:val="30"/>
        </w:rPr>
        <w:t>3.5</w:t>
      </w:r>
      <w:r>
        <w:rPr>
          <w:rFonts w:ascii="黑体" w:hAnsi="黑体" w:eastAsia="黑体" w:cs="黑体"/>
          <w:b/>
          <w:bCs/>
          <w:spacing w:val="-2"/>
          <w:sz w:val="30"/>
          <w:szCs w:val="30"/>
        </w:rPr>
        <w:t>排渗与防渗设施</w:t>
      </w:r>
    </w:p>
    <w:p w14:paraId="6EA3FE39">
      <w:pPr>
        <w:spacing w:before="221" w:line="355" w:lineRule="auto"/>
        <w:ind w:left="198" w:firstLine="554"/>
        <w:rPr>
          <w:rFonts w:ascii="宋体" w:hAnsi="宋体" w:eastAsia="宋体" w:cs="宋体"/>
          <w:sz w:val="28"/>
          <w:szCs w:val="28"/>
        </w:rPr>
      </w:pPr>
      <w:r>
        <w:rPr>
          <w:rFonts w:ascii="宋体" w:hAnsi="宋体" w:eastAsia="宋体" w:cs="宋体"/>
          <w:spacing w:val="-2"/>
          <w:sz w:val="28"/>
          <w:szCs w:val="28"/>
        </w:rPr>
        <w:t>根据《加高增容项目安全设施设计》、现场勘查、竣工图、</w:t>
      </w:r>
      <w:r>
        <w:rPr>
          <w:rFonts w:ascii="宋体" w:hAnsi="宋体" w:eastAsia="宋体" w:cs="宋体"/>
          <w:spacing w:val="-3"/>
          <w:sz w:val="28"/>
          <w:szCs w:val="28"/>
        </w:rPr>
        <w:t>施工竣工报告等，结合相关规范，针对排渗和防渗工程，采用符合</w:t>
      </w:r>
      <w:r>
        <w:rPr>
          <w:rFonts w:ascii="宋体" w:hAnsi="宋体" w:eastAsia="宋体" w:cs="宋体"/>
          <w:spacing w:val="-4"/>
          <w:sz w:val="28"/>
          <w:szCs w:val="28"/>
        </w:rPr>
        <w:t>性检查表法进行检查。</w:t>
      </w:r>
    </w:p>
    <w:p w14:paraId="17CCEE82">
      <w:pPr>
        <w:spacing w:line="223" w:lineRule="auto"/>
        <w:ind w:left="3092"/>
        <w:rPr>
          <w:rFonts w:ascii="宋体" w:hAnsi="宋体" w:eastAsia="宋体" w:cs="宋体"/>
          <w:sz w:val="20"/>
          <w:szCs w:val="20"/>
        </w:rPr>
      </w:pPr>
      <w:r>
        <w:rPr>
          <w:rFonts w:ascii="宋体" w:hAnsi="宋体" w:eastAsia="宋体" w:cs="宋体"/>
          <w:spacing w:val="6"/>
          <w:sz w:val="20"/>
          <w:szCs w:val="20"/>
        </w:rPr>
        <w:t>表</w:t>
      </w:r>
      <w:r>
        <w:rPr>
          <w:rFonts w:ascii="Times New Roman" w:hAnsi="Times New Roman" w:eastAsia="Times New Roman" w:cs="Times New Roman"/>
          <w:spacing w:val="6"/>
          <w:sz w:val="20"/>
          <w:szCs w:val="20"/>
        </w:rPr>
        <w:t>3.5-</w:t>
      </w:r>
      <w:r>
        <w:rPr>
          <w:rFonts w:ascii="Times New Roman" w:hAnsi="Times New Roman" w:eastAsia="Times New Roman" w:cs="Times New Roman"/>
          <w:spacing w:val="-13"/>
          <w:sz w:val="20"/>
          <w:szCs w:val="20"/>
        </w:rPr>
        <w:t xml:space="preserve"> </w:t>
      </w:r>
      <w:r>
        <w:rPr>
          <w:rFonts w:ascii="Times New Roman" w:hAnsi="Times New Roman" w:eastAsia="Times New Roman" w:cs="Times New Roman"/>
          <w:spacing w:val="6"/>
          <w:sz w:val="20"/>
          <w:szCs w:val="20"/>
        </w:rPr>
        <w:t>1</w:t>
      </w:r>
      <w:r>
        <w:rPr>
          <w:rFonts w:ascii="宋体" w:hAnsi="宋体" w:eastAsia="宋体" w:cs="宋体"/>
          <w:spacing w:val="6"/>
          <w:sz w:val="20"/>
          <w:szCs w:val="20"/>
        </w:rPr>
        <w:t>排渗与防渗设施符合性检查表</w:t>
      </w:r>
    </w:p>
    <w:p w14:paraId="0125B0C2">
      <w:pPr>
        <w:spacing w:before="43" w:line="361" w:lineRule="auto"/>
        <w:ind w:left="192" w:right="239" w:firstLine="561"/>
        <w:rPr>
          <w:rFonts w:ascii="宋体" w:hAnsi="宋体" w:eastAsia="宋体" w:cs="宋体"/>
          <w:sz w:val="28"/>
          <w:szCs w:val="28"/>
        </w:rPr>
      </w:pPr>
      <w:r>
        <w:rPr>
          <w:rFonts w:ascii="宋体" w:hAnsi="宋体" w:eastAsia="宋体" w:cs="宋体"/>
          <w:spacing w:val="-2"/>
          <w:sz w:val="28"/>
          <w:szCs w:val="28"/>
        </w:rPr>
        <w:t>通过对照《加高增容项目安全设施设计》，并参照相关规程</w:t>
      </w:r>
      <w:r>
        <w:rPr>
          <w:rFonts w:ascii="宋体" w:hAnsi="宋体" w:eastAsia="宋体" w:cs="宋体"/>
          <w:spacing w:val="-3"/>
          <w:sz w:val="28"/>
          <w:szCs w:val="28"/>
        </w:rPr>
        <w:t>、规范，对</w:t>
      </w:r>
      <w:r>
        <w:rPr>
          <w:rFonts w:ascii="宋体" w:hAnsi="宋体" w:eastAsia="宋体" w:cs="宋体"/>
          <w:spacing w:val="-1"/>
          <w:sz w:val="28"/>
          <w:szCs w:val="28"/>
        </w:rPr>
        <w:t>排渗与防渗工程项目进行检查分析，检查</w:t>
      </w:r>
      <w:r>
        <w:rPr>
          <w:rFonts w:hint="eastAsia" w:ascii="宋体" w:hAnsi="宋体" w:eastAsia="宋体" w:cs="宋体"/>
          <w:spacing w:val="-1"/>
          <w:sz w:val="28"/>
          <w:szCs w:val="28"/>
          <w:lang w:val="en-US" w:eastAsia="zh-CN"/>
        </w:rPr>
        <w:t>x</w:t>
      </w:r>
      <w:r>
        <w:rPr>
          <w:rFonts w:ascii="宋体" w:hAnsi="宋体" w:eastAsia="宋体" w:cs="宋体"/>
          <w:spacing w:val="-1"/>
          <w:sz w:val="28"/>
          <w:szCs w:val="28"/>
        </w:rPr>
        <w:t>项，均符合要求。</w:t>
      </w:r>
    </w:p>
    <w:p w14:paraId="6786D58F">
      <w:pPr>
        <w:spacing w:before="283" w:line="222" w:lineRule="auto"/>
        <w:ind w:left="4296"/>
        <w:outlineLvl w:val="1"/>
        <w:rPr>
          <w:rFonts w:ascii="黑体" w:hAnsi="黑体" w:eastAsia="黑体" w:cs="黑体"/>
          <w:sz w:val="30"/>
          <w:szCs w:val="30"/>
        </w:rPr>
      </w:pPr>
      <w:bookmarkStart w:id="19" w:name="bookmark25"/>
      <w:bookmarkEnd w:id="19"/>
      <w:r>
        <w:rPr>
          <w:rFonts w:ascii="Times New Roman" w:hAnsi="Times New Roman" w:eastAsia="Times New Roman" w:cs="Times New Roman"/>
          <w:b/>
          <w:bCs/>
          <w:spacing w:val="-2"/>
          <w:sz w:val="30"/>
          <w:szCs w:val="30"/>
        </w:rPr>
        <w:t>3.6</w:t>
      </w:r>
      <w:r>
        <w:rPr>
          <w:rFonts w:ascii="黑体" w:hAnsi="黑体" w:eastAsia="黑体" w:cs="黑体"/>
          <w:b/>
          <w:bCs/>
          <w:spacing w:val="-2"/>
          <w:sz w:val="30"/>
          <w:szCs w:val="30"/>
        </w:rPr>
        <w:t>辅助设施</w:t>
      </w:r>
    </w:p>
    <w:p w14:paraId="7D192FFF">
      <w:pPr>
        <w:spacing w:before="219" w:line="356" w:lineRule="auto"/>
        <w:ind w:left="507" w:right="476" w:firstLine="554"/>
        <w:rPr>
          <w:rFonts w:ascii="宋体" w:hAnsi="宋体" w:eastAsia="宋体" w:cs="宋体"/>
          <w:sz w:val="28"/>
          <w:szCs w:val="28"/>
        </w:rPr>
      </w:pPr>
      <w:r>
        <w:rPr>
          <w:rFonts w:ascii="宋体" w:hAnsi="宋体" w:eastAsia="宋体" w:cs="宋体"/>
          <w:spacing w:val="-2"/>
          <w:sz w:val="28"/>
          <w:szCs w:val="28"/>
        </w:rPr>
        <w:t>根据《加高增容项目安全设施设计》、现场勘查、竣工图、</w:t>
      </w:r>
      <w:r>
        <w:rPr>
          <w:rFonts w:ascii="宋体" w:hAnsi="宋体" w:eastAsia="宋体" w:cs="宋体"/>
          <w:spacing w:val="-3"/>
          <w:sz w:val="28"/>
          <w:szCs w:val="28"/>
        </w:rPr>
        <w:t>施工竣工报</w:t>
      </w:r>
      <w:r>
        <w:rPr>
          <w:rFonts w:ascii="宋体" w:hAnsi="宋体" w:eastAsia="宋体" w:cs="宋体"/>
          <w:spacing w:val="-2"/>
          <w:sz w:val="28"/>
          <w:szCs w:val="28"/>
        </w:rPr>
        <w:t>告等，结合相关规范，针对辅助设施工程，采用符合性检查表法进行检查。</w:t>
      </w:r>
    </w:p>
    <w:p w14:paraId="42A906E4">
      <w:pPr>
        <w:spacing w:line="222" w:lineRule="auto"/>
        <w:ind w:left="3663"/>
        <w:rPr>
          <w:rFonts w:ascii="宋体" w:hAnsi="宋体" w:eastAsia="宋体" w:cs="宋体"/>
          <w:sz w:val="20"/>
          <w:szCs w:val="20"/>
        </w:rPr>
      </w:pPr>
      <w:r>
        <w:rPr>
          <w:rFonts w:ascii="宋体" w:hAnsi="宋体" w:eastAsia="宋体" w:cs="宋体"/>
          <w:spacing w:val="5"/>
          <w:sz w:val="20"/>
          <w:szCs w:val="20"/>
        </w:rPr>
        <w:t>表</w:t>
      </w:r>
      <w:r>
        <w:rPr>
          <w:rFonts w:ascii="Times New Roman" w:hAnsi="Times New Roman" w:eastAsia="Times New Roman" w:cs="Times New Roman"/>
          <w:spacing w:val="5"/>
          <w:sz w:val="20"/>
          <w:szCs w:val="20"/>
        </w:rPr>
        <w:t>3.6-</w:t>
      </w:r>
      <w:r>
        <w:rPr>
          <w:rFonts w:ascii="Times New Roman" w:hAnsi="Times New Roman" w:eastAsia="Times New Roman" w:cs="Times New Roman"/>
          <w:spacing w:val="-14"/>
          <w:sz w:val="20"/>
          <w:szCs w:val="20"/>
        </w:rPr>
        <w:t xml:space="preserve"> </w:t>
      </w:r>
      <w:r>
        <w:rPr>
          <w:rFonts w:ascii="Times New Roman" w:hAnsi="Times New Roman" w:eastAsia="Times New Roman" w:cs="Times New Roman"/>
          <w:spacing w:val="5"/>
          <w:sz w:val="20"/>
          <w:szCs w:val="20"/>
        </w:rPr>
        <w:t xml:space="preserve">1  </w:t>
      </w:r>
      <w:r>
        <w:rPr>
          <w:rFonts w:ascii="宋体" w:hAnsi="宋体" w:eastAsia="宋体" w:cs="宋体"/>
          <w:spacing w:val="5"/>
          <w:sz w:val="20"/>
          <w:szCs w:val="20"/>
        </w:rPr>
        <w:t>辅助设施符合性检查表</w:t>
      </w:r>
    </w:p>
    <w:p w14:paraId="1E1412F0">
      <w:pPr>
        <w:spacing w:before="40" w:line="361" w:lineRule="auto"/>
        <w:ind w:left="503" w:right="488" w:firstLine="559"/>
        <w:rPr>
          <w:rFonts w:ascii="宋体" w:hAnsi="宋体" w:eastAsia="宋体" w:cs="宋体"/>
          <w:sz w:val="28"/>
          <w:szCs w:val="28"/>
        </w:rPr>
      </w:pPr>
      <w:r>
        <w:rPr>
          <w:rFonts w:ascii="宋体" w:hAnsi="宋体" w:eastAsia="宋体" w:cs="宋体"/>
          <w:spacing w:val="-2"/>
          <w:sz w:val="28"/>
          <w:szCs w:val="28"/>
        </w:rPr>
        <w:t>通过对照《加高增容项目安全设施设计》，并参照相关规程</w:t>
      </w:r>
      <w:r>
        <w:rPr>
          <w:rFonts w:ascii="宋体" w:hAnsi="宋体" w:eastAsia="宋体" w:cs="宋体"/>
          <w:spacing w:val="-3"/>
          <w:sz w:val="28"/>
          <w:szCs w:val="28"/>
        </w:rPr>
        <w:t>、规范，对</w:t>
      </w:r>
      <w:r>
        <w:rPr>
          <w:rFonts w:ascii="宋体" w:hAnsi="宋体" w:eastAsia="宋体" w:cs="宋体"/>
          <w:spacing w:val="-1"/>
          <w:sz w:val="28"/>
          <w:szCs w:val="28"/>
        </w:rPr>
        <w:t>辅助设施进行检查分析，检查</w:t>
      </w:r>
      <w:r>
        <w:rPr>
          <w:rFonts w:ascii="Times New Roman" w:hAnsi="Times New Roman" w:eastAsia="Times New Roman" w:cs="Times New Roman"/>
          <w:spacing w:val="-1"/>
          <w:sz w:val="28"/>
          <w:szCs w:val="28"/>
        </w:rPr>
        <w:t>6</w:t>
      </w:r>
      <w:r>
        <w:rPr>
          <w:rFonts w:ascii="宋体" w:hAnsi="宋体" w:eastAsia="宋体" w:cs="宋体"/>
          <w:spacing w:val="-1"/>
          <w:sz w:val="28"/>
          <w:szCs w:val="28"/>
        </w:rPr>
        <w:t>项，均符合要求。</w:t>
      </w:r>
    </w:p>
    <w:p w14:paraId="46A4471C">
      <w:pPr>
        <w:spacing w:before="18" w:line="221" w:lineRule="auto"/>
        <w:ind w:left="3996"/>
        <w:outlineLvl w:val="1"/>
        <w:rPr>
          <w:rFonts w:ascii="黑体" w:hAnsi="黑体" w:eastAsia="黑体" w:cs="黑体"/>
          <w:sz w:val="30"/>
          <w:szCs w:val="30"/>
        </w:rPr>
      </w:pPr>
      <w:bookmarkStart w:id="20" w:name="bookmark26"/>
      <w:bookmarkEnd w:id="20"/>
      <w:r>
        <w:rPr>
          <w:rFonts w:ascii="Times New Roman" w:hAnsi="Times New Roman" w:eastAsia="Times New Roman" w:cs="Times New Roman"/>
          <w:b/>
          <w:bCs/>
          <w:spacing w:val="-3"/>
          <w:sz w:val="30"/>
          <w:szCs w:val="30"/>
        </w:rPr>
        <w:t>3.7</w:t>
      </w:r>
      <w:r>
        <w:rPr>
          <w:rFonts w:ascii="黑体" w:hAnsi="黑体" w:eastAsia="黑体" w:cs="黑体"/>
          <w:b/>
          <w:bCs/>
          <w:spacing w:val="-3"/>
          <w:sz w:val="30"/>
          <w:szCs w:val="30"/>
        </w:rPr>
        <w:t>个人安全防护</w:t>
      </w:r>
    </w:p>
    <w:p w14:paraId="1C185B4E">
      <w:pPr>
        <w:spacing w:before="221" w:line="356" w:lineRule="auto"/>
        <w:ind w:left="501" w:right="488" w:firstLine="561"/>
        <w:rPr>
          <w:rFonts w:ascii="宋体" w:hAnsi="宋体" w:eastAsia="宋体" w:cs="宋体"/>
          <w:sz w:val="28"/>
          <w:szCs w:val="28"/>
        </w:rPr>
      </w:pPr>
      <w:r>
        <w:rPr>
          <w:rFonts w:ascii="宋体" w:hAnsi="宋体" w:eastAsia="宋体" w:cs="宋体"/>
          <w:spacing w:val="-2"/>
          <w:sz w:val="28"/>
          <w:szCs w:val="28"/>
        </w:rPr>
        <w:t>根据《加高增容项目安全设施设计》、现场勘查，结合相关</w:t>
      </w:r>
      <w:r>
        <w:rPr>
          <w:rFonts w:ascii="宋体" w:hAnsi="宋体" w:eastAsia="宋体" w:cs="宋体"/>
          <w:spacing w:val="-3"/>
          <w:sz w:val="28"/>
          <w:szCs w:val="28"/>
        </w:rPr>
        <w:t>规范，针对</w:t>
      </w:r>
      <w:r>
        <w:rPr>
          <w:rFonts w:ascii="宋体" w:hAnsi="宋体" w:eastAsia="宋体" w:cs="宋体"/>
          <w:spacing w:val="-1"/>
          <w:sz w:val="28"/>
          <w:szCs w:val="28"/>
        </w:rPr>
        <w:t>个人安全防护项目，采用符合性检查表法进行检查。</w:t>
      </w:r>
    </w:p>
    <w:p w14:paraId="2B950C61">
      <w:pPr>
        <w:spacing w:line="222" w:lineRule="auto"/>
        <w:ind w:left="3454"/>
        <w:rPr>
          <w:rFonts w:ascii="宋体" w:hAnsi="宋体" w:eastAsia="宋体" w:cs="宋体"/>
          <w:sz w:val="20"/>
          <w:szCs w:val="20"/>
        </w:rPr>
      </w:pPr>
      <w:r>
        <w:rPr>
          <w:rFonts w:ascii="宋体" w:hAnsi="宋体" w:eastAsia="宋体" w:cs="宋体"/>
          <w:spacing w:val="6"/>
          <w:sz w:val="20"/>
          <w:szCs w:val="20"/>
        </w:rPr>
        <w:t>表</w:t>
      </w:r>
      <w:r>
        <w:rPr>
          <w:rFonts w:ascii="Times New Roman" w:hAnsi="Times New Roman" w:eastAsia="Times New Roman" w:cs="Times New Roman"/>
          <w:spacing w:val="6"/>
          <w:sz w:val="20"/>
          <w:szCs w:val="20"/>
        </w:rPr>
        <w:t>3.7-</w:t>
      </w:r>
      <w:r>
        <w:rPr>
          <w:rFonts w:ascii="Times New Roman" w:hAnsi="Times New Roman" w:eastAsia="Times New Roman" w:cs="Times New Roman"/>
          <w:spacing w:val="-26"/>
          <w:sz w:val="20"/>
          <w:szCs w:val="20"/>
        </w:rPr>
        <w:t xml:space="preserve"> </w:t>
      </w:r>
      <w:r>
        <w:rPr>
          <w:rFonts w:ascii="Times New Roman" w:hAnsi="Times New Roman" w:eastAsia="Times New Roman" w:cs="Times New Roman"/>
          <w:spacing w:val="6"/>
          <w:sz w:val="20"/>
          <w:szCs w:val="20"/>
        </w:rPr>
        <w:t xml:space="preserve">1  </w:t>
      </w:r>
      <w:r>
        <w:rPr>
          <w:rFonts w:ascii="宋体" w:hAnsi="宋体" w:eastAsia="宋体" w:cs="宋体"/>
          <w:spacing w:val="6"/>
          <w:sz w:val="20"/>
          <w:szCs w:val="20"/>
        </w:rPr>
        <w:t>个人安全防护符合性检查表</w:t>
      </w:r>
    </w:p>
    <w:p w14:paraId="4D05FCF2">
      <w:pPr>
        <w:pStyle w:val="2"/>
        <w:spacing w:line="213" w:lineRule="exact"/>
        <w:rPr>
          <w:sz w:val="18"/>
        </w:rPr>
      </w:pPr>
    </w:p>
    <w:p w14:paraId="15EE641E">
      <w:pPr>
        <w:spacing w:before="41" w:line="360" w:lineRule="auto"/>
        <w:ind w:left="531" w:right="518" w:firstLine="561"/>
        <w:rPr>
          <w:rFonts w:ascii="宋体" w:hAnsi="宋体" w:eastAsia="宋体" w:cs="宋体"/>
          <w:sz w:val="28"/>
          <w:szCs w:val="28"/>
        </w:rPr>
      </w:pPr>
      <w:r>
        <w:rPr>
          <w:rFonts w:ascii="宋体" w:hAnsi="宋体" w:eastAsia="宋体" w:cs="宋体"/>
          <w:spacing w:val="-2"/>
          <w:sz w:val="28"/>
          <w:szCs w:val="28"/>
        </w:rPr>
        <w:t>通过对照《加高增容项目安全设施设计》，并参照相关规程</w:t>
      </w:r>
      <w:r>
        <w:rPr>
          <w:rFonts w:ascii="宋体" w:hAnsi="宋体" w:eastAsia="宋体" w:cs="宋体"/>
          <w:spacing w:val="-3"/>
          <w:sz w:val="28"/>
          <w:szCs w:val="28"/>
        </w:rPr>
        <w:t>、规范，对</w:t>
      </w:r>
      <w:r>
        <w:rPr>
          <w:rFonts w:ascii="宋体" w:hAnsi="宋体" w:eastAsia="宋体" w:cs="宋体"/>
          <w:spacing w:val="-1"/>
          <w:sz w:val="28"/>
          <w:szCs w:val="28"/>
        </w:rPr>
        <w:t>个人安全防护单元进行检查分析，检查</w:t>
      </w:r>
      <w:r>
        <w:rPr>
          <w:rFonts w:hint="eastAsia" w:ascii="Times New Roman" w:hAnsi="Times New Roman" w:eastAsia="宋体" w:cs="Times New Roman"/>
          <w:spacing w:val="-1"/>
          <w:sz w:val="28"/>
          <w:szCs w:val="28"/>
          <w:lang w:val="en-US" w:eastAsia="zh-CN"/>
        </w:rPr>
        <w:t>x</w:t>
      </w:r>
      <w:r>
        <w:rPr>
          <w:rFonts w:ascii="宋体" w:hAnsi="宋体" w:eastAsia="宋体" w:cs="宋体"/>
          <w:spacing w:val="-1"/>
          <w:sz w:val="28"/>
          <w:szCs w:val="28"/>
        </w:rPr>
        <w:t>项，符合要求。</w:t>
      </w:r>
    </w:p>
    <w:p w14:paraId="0E8981B5">
      <w:pPr>
        <w:spacing w:before="20" w:line="223" w:lineRule="auto"/>
        <w:ind w:left="4326"/>
        <w:outlineLvl w:val="1"/>
        <w:rPr>
          <w:rFonts w:ascii="黑体" w:hAnsi="黑体" w:eastAsia="黑体" w:cs="黑体"/>
          <w:sz w:val="30"/>
          <w:szCs w:val="30"/>
        </w:rPr>
      </w:pPr>
      <w:bookmarkStart w:id="21" w:name="bookmark27"/>
      <w:bookmarkEnd w:id="21"/>
      <w:r>
        <w:rPr>
          <w:rFonts w:ascii="Times New Roman" w:hAnsi="Times New Roman" w:eastAsia="Times New Roman" w:cs="Times New Roman"/>
          <w:b/>
          <w:bCs/>
          <w:spacing w:val="-2"/>
          <w:sz w:val="30"/>
          <w:szCs w:val="30"/>
        </w:rPr>
        <w:t>3.8</w:t>
      </w:r>
      <w:r>
        <w:rPr>
          <w:rFonts w:ascii="黑体" w:hAnsi="黑体" w:eastAsia="黑体" w:cs="黑体"/>
          <w:b/>
          <w:bCs/>
          <w:spacing w:val="-2"/>
          <w:sz w:val="30"/>
          <w:szCs w:val="30"/>
        </w:rPr>
        <w:t>安全标志</w:t>
      </w:r>
    </w:p>
    <w:p w14:paraId="1B8B1F46">
      <w:pPr>
        <w:spacing w:before="217" w:line="356" w:lineRule="auto"/>
        <w:ind w:left="535" w:right="518" w:firstLine="557"/>
        <w:rPr>
          <w:rFonts w:ascii="宋体" w:hAnsi="宋体" w:eastAsia="宋体" w:cs="宋体"/>
          <w:sz w:val="28"/>
          <w:szCs w:val="28"/>
        </w:rPr>
      </w:pPr>
      <w:r>
        <w:rPr>
          <w:rFonts w:ascii="宋体" w:hAnsi="宋体" w:eastAsia="宋体" w:cs="宋体"/>
          <w:spacing w:val="-2"/>
          <w:sz w:val="28"/>
          <w:szCs w:val="28"/>
        </w:rPr>
        <w:t>根据《加高增容项目安全设施设计》、现场勘查，结合相关</w:t>
      </w:r>
      <w:r>
        <w:rPr>
          <w:rFonts w:ascii="宋体" w:hAnsi="宋体" w:eastAsia="宋体" w:cs="宋体"/>
          <w:spacing w:val="-3"/>
          <w:sz w:val="28"/>
          <w:szCs w:val="28"/>
        </w:rPr>
        <w:t>规范，针对</w:t>
      </w:r>
      <w:r>
        <w:rPr>
          <w:rFonts w:ascii="宋体" w:hAnsi="宋体" w:eastAsia="宋体" w:cs="宋体"/>
          <w:spacing w:val="-1"/>
          <w:sz w:val="28"/>
          <w:szCs w:val="28"/>
        </w:rPr>
        <w:t>该尾矿库安全标志，制订符合性检查表进行检查如下。</w:t>
      </w:r>
    </w:p>
    <w:p w14:paraId="35E8E974">
      <w:pPr>
        <w:spacing w:before="1" w:line="222" w:lineRule="auto"/>
        <w:ind w:left="3693"/>
        <w:rPr>
          <w:rFonts w:ascii="宋体" w:hAnsi="宋体" w:eastAsia="宋体" w:cs="宋体"/>
          <w:sz w:val="20"/>
          <w:szCs w:val="20"/>
        </w:rPr>
      </w:pPr>
      <w:r>
        <w:rPr>
          <w:rFonts w:ascii="宋体" w:hAnsi="宋体" w:eastAsia="宋体" w:cs="宋体"/>
          <w:spacing w:val="5"/>
          <w:sz w:val="20"/>
          <w:szCs w:val="20"/>
        </w:rPr>
        <w:t>表</w:t>
      </w:r>
      <w:r>
        <w:rPr>
          <w:rFonts w:ascii="Times New Roman" w:hAnsi="Times New Roman" w:eastAsia="Times New Roman" w:cs="Times New Roman"/>
          <w:spacing w:val="5"/>
          <w:sz w:val="20"/>
          <w:szCs w:val="20"/>
        </w:rPr>
        <w:t>3.8-</w:t>
      </w:r>
      <w:r>
        <w:rPr>
          <w:rFonts w:ascii="Times New Roman" w:hAnsi="Times New Roman" w:eastAsia="Times New Roman" w:cs="Times New Roman"/>
          <w:spacing w:val="-14"/>
          <w:sz w:val="20"/>
          <w:szCs w:val="20"/>
        </w:rPr>
        <w:t xml:space="preserve"> </w:t>
      </w:r>
      <w:r>
        <w:rPr>
          <w:rFonts w:ascii="Times New Roman" w:hAnsi="Times New Roman" w:eastAsia="Times New Roman" w:cs="Times New Roman"/>
          <w:spacing w:val="5"/>
          <w:sz w:val="20"/>
          <w:szCs w:val="20"/>
        </w:rPr>
        <w:t xml:space="preserve">1  </w:t>
      </w:r>
      <w:r>
        <w:rPr>
          <w:rFonts w:ascii="宋体" w:hAnsi="宋体" w:eastAsia="宋体" w:cs="宋体"/>
          <w:spacing w:val="5"/>
          <w:sz w:val="20"/>
          <w:szCs w:val="20"/>
        </w:rPr>
        <w:t>安全标志符合性检查表</w:t>
      </w:r>
    </w:p>
    <w:p w14:paraId="116F5F8A">
      <w:pPr>
        <w:spacing w:before="43" w:line="361" w:lineRule="auto"/>
        <w:ind w:left="536" w:right="518" w:firstLine="555"/>
        <w:rPr>
          <w:rFonts w:ascii="宋体" w:hAnsi="宋体" w:eastAsia="宋体" w:cs="宋体"/>
          <w:sz w:val="28"/>
          <w:szCs w:val="28"/>
        </w:rPr>
      </w:pPr>
      <w:r>
        <w:rPr>
          <w:rFonts w:ascii="宋体" w:hAnsi="宋体" w:eastAsia="宋体" w:cs="宋体"/>
          <w:spacing w:val="-2"/>
          <w:sz w:val="28"/>
          <w:szCs w:val="28"/>
        </w:rPr>
        <w:t>通过对照《加高增容项目安全设施设计》，并参照相关规程</w:t>
      </w:r>
      <w:r>
        <w:rPr>
          <w:rFonts w:ascii="宋体" w:hAnsi="宋体" w:eastAsia="宋体" w:cs="宋体"/>
          <w:spacing w:val="-3"/>
          <w:sz w:val="28"/>
          <w:szCs w:val="28"/>
        </w:rPr>
        <w:t>、规范，对</w:t>
      </w:r>
      <w:r>
        <w:rPr>
          <w:rFonts w:ascii="宋体" w:hAnsi="宋体" w:eastAsia="宋体" w:cs="宋体"/>
          <w:spacing w:val="-1"/>
          <w:sz w:val="28"/>
          <w:szCs w:val="28"/>
        </w:rPr>
        <w:t>安全标志单元进行检查分析，检查</w:t>
      </w:r>
      <w:r>
        <w:rPr>
          <w:rFonts w:hint="eastAsia" w:ascii="Times New Roman" w:hAnsi="Times New Roman" w:eastAsia="宋体" w:cs="Times New Roman"/>
          <w:spacing w:val="-1"/>
          <w:sz w:val="28"/>
          <w:szCs w:val="28"/>
          <w:lang w:val="en-US" w:eastAsia="zh-CN"/>
        </w:rPr>
        <w:t>x</w:t>
      </w:r>
      <w:r>
        <w:rPr>
          <w:rFonts w:ascii="宋体" w:hAnsi="宋体" w:eastAsia="宋体" w:cs="宋体"/>
          <w:spacing w:val="-1"/>
          <w:sz w:val="28"/>
          <w:szCs w:val="28"/>
        </w:rPr>
        <w:t>项，均符合要求。</w:t>
      </w:r>
    </w:p>
    <w:p w14:paraId="54DB4BD8">
      <w:pPr>
        <w:spacing w:before="15" w:line="222" w:lineRule="auto"/>
        <w:ind w:left="3575"/>
        <w:outlineLvl w:val="1"/>
        <w:rPr>
          <w:rFonts w:ascii="黑体" w:hAnsi="黑体" w:eastAsia="黑体" w:cs="黑体"/>
          <w:sz w:val="30"/>
          <w:szCs w:val="30"/>
        </w:rPr>
      </w:pPr>
      <w:bookmarkStart w:id="22" w:name="bookmark28"/>
      <w:bookmarkEnd w:id="22"/>
      <w:r>
        <w:rPr>
          <w:rFonts w:ascii="Times New Roman" w:hAnsi="Times New Roman" w:eastAsia="Times New Roman" w:cs="Times New Roman"/>
          <w:b/>
          <w:bCs/>
          <w:spacing w:val="-3"/>
          <w:sz w:val="30"/>
          <w:szCs w:val="30"/>
        </w:rPr>
        <w:t>3.9</w:t>
      </w:r>
      <w:r>
        <w:rPr>
          <w:rFonts w:ascii="黑体" w:hAnsi="黑体" w:eastAsia="黑体" w:cs="黑体"/>
          <w:b/>
          <w:bCs/>
          <w:spacing w:val="-3"/>
          <w:sz w:val="30"/>
          <w:szCs w:val="30"/>
        </w:rPr>
        <w:t>安全管理符合性评价</w:t>
      </w:r>
    </w:p>
    <w:p w14:paraId="6B524169">
      <w:pPr>
        <w:spacing w:before="242" w:line="221" w:lineRule="auto"/>
        <w:ind w:left="524"/>
        <w:outlineLvl w:val="2"/>
        <w:rPr>
          <w:rFonts w:ascii="宋体" w:hAnsi="宋体" w:eastAsia="宋体" w:cs="宋体"/>
          <w:sz w:val="28"/>
          <w:szCs w:val="28"/>
        </w:rPr>
      </w:pPr>
      <w:r>
        <w:rPr>
          <w:rFonts w:ascii="Times New Roman" w:hAnsi="Times New Roman" w:eastAsia="Times New Roman" w:cs="Times New Roman"/>
          <w:b/>
          <w:bCs/>
          <w:spacing w:val="-2"/>
          <w:sz w:val="28"/>
          <w:szCs w:val="28"/>
        </w:rPr>
        <w:t>3.9.1</w:t>
      </w:r>
      <w:r>
        <w:rPr>
          <w:rFonts w:ascii="宋体" w:hAnsi="宋体" w:eastAsia="宋体" w:cs="宋体"/>
          <w:b/>
          <w:bCs/>
          <w:spacing w:val="-2"/>
          <w:sz w:val="28"/>
          <w:szCs w:val="28"/>
        </w:rPr>
        <w:t>组织与制度</w:t>
      </w:r>
    </w:p>
    <w:p w14:paraId="17A92C1E">
      <w:pPr>
        <w:spacing w:before="200" w:line="221" w:lineRule="auto"/>
        <w:ind w:left="3589"/>
        <w:rPr>
          <w:rFonts w:ascii="宋体" w:hAnsi="宋体" w:eastAsia="宋体" w:cs="宋体"/>
          <w:sz w:val="20"/>
          <w:szCs w:val="20"/>
        </w:rPr>
      </w:pPr>
      <w:r>
        <w:rPr>
          <w:rFonts w:ascii="宋体" w:hAnsi="宋体" w:eastAsia="宋体" w:cs="宋体"/>
          <w:spacing w:val="6"/>
          <w:sz w:val="20"/>
          <w:szCs w:val="20"/>
        </w:rPr>
        <w:t>表</w:t>
      </w:r>
      <w:r>
        <w:rPr>
          <w:rFonts w:ascii="Times New Roman" w:hAnsi="Times New Roman" w:eastAsia="Times New Roman" w:cs="Times New Roman"/>
          <w:spacing w:val="6"/>
          <w:sz w:val="20"/>
          <w:szCs w:val="20"/>
        </w:rPr>
        <w:t>3.9-</w:t>
      </w:r>
      <w:r>
        <w:rPr>
          <w:rFonts w:ascii="Times New Roman" w:hAnsi="Times New Roman" w:eastAsia="Times New Roman" w:cs="Times New Roman"/>
          <w:spacing w:val="-28"/>
          <w:sz w:val="20"/>
          <w:szCs w:val="20"/>
        </w:rPr>
        <w:t xml:space="preserve"> </w:t>
      </w:r>
      <w:r>
        <w:rPr>
          <w:rFonts w:ascii="Times New Roman" w:hAnsi="Times New Roman" w:eastAsia="Times New Roman" w:cs="Times New Roman"/>
          <w:spacing w:val="6"/>
          <w:sz w:val="20"/>
          <w:szCs w:val="20"/>
        </w:rPr>
        <w:t xml:space="preserve">1  </w:t>
      </w:r>
      <w:r>
        <w:rPr>
          <w:rFonts w:ascii="宋体" w:hAnsi="宋体" w:eastAsia="宋体" w:cs="宋体"/>
          <w:spacing w:val="6"/>
          <w:sz w:val="20"/>
          <w:szCs w:val="20"/>
        </w:rPr>
        <w:t>组织与制度符合性检查表</w:t>
      </w:r>
    </w:p>
    <w:p w14:paraId="008EF925">
      <w:pPr>
        <w:spacing w:line="239" w:lineRule="exact"/>
      </w:pPr>
    </w:p>
    <w:p w14:paraId="5443265A">
      <w:pPr>
        <w:spacing w:before="42" w:line="361" w:lineRule="auto"/>
        <w:ind w:left="124" w:right="109" w:firstLine="558"/>
        <w:rPr>
          <w:rFonts w:ascii="宋体" w:hAnsi="宋体" w:eastAsia="宋体" w:cs="宋体"/>
          <w:sz w:val="28"/>
          <w:szCs w:val="28"/>
        </w:rPr>
      </w:pPr>
      <w:r>
        <w:rPr>
          <w:rFonts w:ascii="宋体" w:hAnsi="宋体" w:eastAsia="宋体" w:cs="宋体"/>
          <w:spacing w:val="-2"/>
          <w:sz w:val="28"/>
          <w:szCs w:val="28"/>
        </w:rPr>
        <w:t>通过对照《加高增容项目安全设施设计》，并参照相关规程</w:t>
      </w:r>
      <w:r>
        <w:rPr>
          <w:rFonts w:ascii="宋体" w:hAnsi="宋体" w:eastAsia="宋体" w:cs="宋体"/>
          <w:spacing w:val="-3"/>
          <w:sz w:val="28"/>
          <w:szCs w:val="28"/>
        </w:rPr>
        <w:t>、规范，对</w:t>
      </w:r>
      <w:r>
        <w:rPr>
          <w:rFonts w:ascii="宋体" w:hAnsi="宋体" w:eastAsia="宋体" w:cs="宋体"/>
          <w:spacing w:val="-1"/>
          <w:sz w:val="28"/>
          <w:szCs w:val="28"/>
        </w:rPr>
        <w:t>组织与制度单元进行检查分析，检查</w:t>
      </w:r>
      <w:r>
        <w:rPr>
          <w:rFonts w:hint="eastAsia" w:ascii="Times New Roman" w:hAnsi="Times New Roman" w:eastAsia="宋体" w:cs="Times New Roman"/>
          <w:spacing w:val="-1"/>
          <w:sz w:val="28"/>
          <w:szCs w:val="28"/>
          <w:lang w:val="en-US" w:eastAsia="zh-CN"/>
        </w:rPr>
        <w:t>x</w:t>
      </w:r>
      <w:r>
        <w:rPr>
          <w:rFonts w:ascii="宋体" w:hAnsi="宋体" w:eastAsia="宋体" w:cs="宋体"/>
          <w:spacing w:val="-1"/>
          <w:sz w:val="28"/>
          <w:szCs w:val="28"/>
        </w:rPr>
        <w:t>项，均符合要求。</w:t>
      </w:r>
    </w:p>
    <w:p w14:paraId="153D1FCA">
      <w:pPr>
        <w:spacing w:before="13" w:line="220" w:lineRule="auto"/>
        <w:ind w:left="114"/>
        <w:outlineLvl w:val="2"/>
        <w:rPr>
          <w:rFonts w:ascii="宋体" w:hAnsi="宋体" w:eastAsia="宋体" w:cs="宋体"/>
          <w:sz w:val="28"/>
          <w:szCs w:val="28"/>
        </w:rPr>
      </w:pPr>
      <w:r>
        <w:rPr>
          <w:rFonts w:ascii="Times New Roman" w:hAnsi="Times New Roman" w:eastAsia="Times New Roman" w:cs="Times New Roman"/>
          <w:b/>
          <w:bCs/>
          <w:spacing w:val="-2"/>
          <w:sz w:val="28"/>
          <w:szCs w:val="28"/>
        </w:rPr>
        <w:t>3.9.2</w:t>
      </w:r>
      <w:r>
        <w:rPr>
          <w:rFonts w:ascii="宋体" w:hAnsi="宋体" w:eastAsia="宋体" w:cs="宋体"/>
          <w:b/>
          <w:bCs/>
          <w:spacing w:val="-2"/>
          <w:sz w:val="28"/>
          <w:szCs w:val="28"/>
        </w:rPr>
        <w:t>安全运行管理</w:t>
      </w:r>
    </w:p>
    <w:p w14:paraId="19AB729D">
      <w:pPr>
        <w:spacing w:before="200" w:line="224" w:lineRule="auto"/>
        <w:ind w:left="3074"/>
        <w:rPr>
          <w:rFonts w:ascii="宋体" w:hAnsi="宋体" w:eastAsia="宋体" w:cs="宋体"/>
          <w:sz w:val="20"/>
          <w:szCs w:val="20"/>
        </w:rPr>
      </w:pPr>
      <w:r>
        <w:rPr>
          <w:rFonts w:ascii="宋体" w:hAnsi="宋体" w:eastAsia="宋体" w:cs="宋体"/>
          <w:spacing w:val="7"/>
          <w:sz w:val="20"/>
          <w:szCs w:val="20"/>
        </w:rPr>
        <w:t>表</w:t>
      </w:r>
      <w:r>
        <w:rPr>
          <w:rFonts w:ascii="Times New Roman" w:hAnsi="Times New Roman" w:eastAsia="Times New Roman" w:cs="Times New Roman"/>
          <w:spacing w:val="7"/>
          <w:sz w:val="20"/>
          <w:szCs w:val="20"/>
        </w:rPr>
        <w:t xml:space="preserve">3.9-2  </w:t>
      </w:r>
      <w:r>
        <w:rPr>
          <w:rFonts w:ascii="宋体" w:hAnsi="宋体" w:eastAsia="宋体" w:cs="宋体"/>
          <w:spacing w:val="7"/>
          <w:sz w:val="20"/>
          <w:szCs w:val="20"/>
        </w:rPr>
        <w:t>安全运行管理符合性检查表</w:t>
      </w:r>
    </w:p>
    <w:p w14:paraId="53043486">
      <w:pPr>
        <w:spacing w:before="41" w:line="361" w:lineRule="auto"/>
        <w:ind w:left="126" w:right="111" w:firstLine="560"/>
        <w:rPr>
          <w:rFonts w:ascii="宋体" w:hAnsi="宋体" w:eastAsia="宋体" w:cs="宋体"/>
          <w:sz w:val="28"/>
          <w:szCs w:val="28"/>
        </w:rPr>
      </w:pPr>
      <w:r>
        <w:rPr>
          <w:rFonts w:ascii="宋体" w:hAnsi="宋体" w:eastAsia="宋体" w:cs="宋体"/>
          <w:spacing w:val="-2"/>
          <w:sz w:val="28"/>
          <w:szCs w:val="28"/>
        </w:rPr>
        <w:t>该尾矿库安全运行管理单元符合《加高增容</w:t>
      </w:r>
      <w:r>
        <w:rPr>
          <w:rFonts w:ascii="宋体" w:hAnsi="宋体" w:eastAsia="宋体" w:cs="宋体"/>
          <w:spacing w:val="-3"/>
          <w:sz w:val="28"/>
          <w:szCs w:val="28"/>
        </w:rPr>
        <w:t>项目安全设施设计》和国家</w:t>
      </w:r>
      <w:r>
        <w:rPr>
          <w:rFonts w:ascii="宋体" w:hAnsi="宋体" w:eastAsia="宋体" w:cs="宋体"/>
          <w:spacing w:val="-1"/>
          <w:sz w:val="28"/>
          <w:szCs w:val="28"/>
        </w:rPr>
        <w:t>安全生产法律法规标准、规章、规范的要求。</w:t>
      </w:r>
    </w:p>
    <w:p w14:paraId="736B78BB">
      <w:pPr>
        <w:spacing w:before="14" w:line="220" w:lineRule="auto"/>
        <w:ind w:left="114"/>
        <w:outlineLvl w:val="2"/>
        <w:rPr>
          <w:rFonts w:ascii="宋体" w:hAnsi="宋体" w:eastAsia="宋体" w:cs="宋体"/>
          <w:sz w:val="28"/>
          <w:szCs w:val="28"/>
        </w:rPr>
      </w:pPr>
      <w:r>
        <w:rPr>
          <w:rFonts w:ascii="Times New Roman" w:hAnsi="Times New Roman" w:eastAsia="Times New Roman" w:cs="Times New Roman"/>
          <w:b/>
          <w:bCs/>
          <w:spacing w:val="-2"/>
          <w:sz w:val="28"/>
          <w:szCs w:val="28"/>
        </w:rPr>
        <w:t>3.9.3</w:t>
      </w:r>
      <w:r>
        <w:rPr>
          <w:rFonts w:ascii="宋体" w:hAnsi="宋体" w:eastAsia="宋体" w:cs="宋体"/>
          <w:b/>
          <w:bCs/>
          <w:spacing w:val="-2"/>
          <w:sz w:val="28"/>
          <w:szCs w:val="28"/>
        </w:rPr>
        <w:t>应急救援</w:t>
      </w:r>
    </w:p>
    <w:p w14:paraId="430CB545">
      <w:pPr>
        <w:spacing w:before="205" w:line="212" w:lineRule="auto"/>
        <w:ind w:left="3080"/>
        <w:rPr>
          <w:rFonts w:ascii="宋体" w:hAnsi="宋体" w:eastAsia="宋体" w:cs="宋体"/>
          <w:sz w:val="24"/>
          <w:szCs w:val="24"/>
        </w:rPr>
      </w:pPr>
      <w:r>
        <w:rPr>
          <w:rFonts w:ascii="宋体" w:hAnsi="宋体" w:eastAsia="宋体" w:cs="宋体"/>
          <w:spacing w:val="-1"/>
          <w:sz w:val="24"/>
          <w:szCs w:val="24"/>
        </w:rPr>
        <w:t>表</w:t>
      </w:r>
      <w:r>
        <w:rPr>
          <w:rFonts w:ascii="Times New Roman" w:hAnsi="Times New Roman" w:eastAsia="Times New Roman" w:cs="Times New Roman"/>
          <w:spacing w:val="-1"/>
          <w:sz w:val="24"/>
          <w:szCs w:val="24"/>
        </w:rPr>
        <w:t xml:space="preserve">3.9-3  </w:t>
      </w:r>
      <w:r>
        <w:rPr>
          <w:rFonts w:ascii="宋体" w:hAnsi="宋体" w:eastAsia="宋体" w:cs="宋体"/>
          <w:spacing w:val="-1"/>
          <w:sz w:val="24"/>
          <w:szCs w:val="24"/>
        </w:rPr>
        <w:t>应急救援符合性检查表</w:t>
      </w:r>
    </w:p>
    <w:p w14:paraId="3F900D26">
      <w:pPr>
        <w:spacing w:line="239" w:lineRule="exact"/>
      </w:pPr>
    </w:p>
    <w:p w14:paraId="6C1837A4">
      <w:pPr>
        <w:spacing w:before="41" w:line="361" w:lineRule="auto"/>
        <w:ind w:left="123" w:right="109" w:firstLine="559"/>
        <w:rPr>
          <w:rFonts w:ascii="宋体" w:hAnsi="宋体" w:eastAsia="宋体" w:cs="宋体"/>
          <w:sz w:val="28"/>
          <w:szCs w:val="28"/>
        </w:rPr>
      </w:pPr>
      <w:r>
        <w:rPr>
          <w:rFonts w:ascii="宋体" w:hAnsi="宋体" w:eastAsia="宋体" w:cs="宋体"/>
          <w:spacing w:val="-2"/>
          <w:sz w:val="28"/>
          <w:szCs w:val="28"/>
        </w:rPr>
        <w:t>根据《加高增容项目安全设施设计》、查阅相关文件记录，</w:t>
      </w:r>
      <w:r>
        <w:rPr>
          <w:rFonts w:ascii="宋体" w:hAnsi="宋体" w:eastAsia="宋体" w:cs="宋体"/>
          <w:spacing w:val="-3"/>
          <w:sz w:val="28"/>
          <w:szCs w:val="28"/>
        </w:rPr>
        <w:t>应急救援单</w:t>
      </w:r>
      <w:r>
        <w:rPr>
          <w:rFonts w:ascii="宋体" w:hAnsi="宋体" w:eastAsia="宋体" w:cs="宋体"/>
          <w:spacing w:val="-1"/>
          <w:sz w:val="28"/>
          <w:szCs w:val="28"/>
        </w:rPr>
        <w:t>元符合设计及相关法律法规、规程、规范要求。</w:t>
      </w:r>
    </w:p>
    <w:p w14:paraId="07D3C0B0">
      <w:pPr>
        <w:spacing w:before="18" w:line="223" w:lineRule="auto"/>
        <w:ind w:left="2337"/>
        <w:outlineLvl w:val="1"/>
        <w:rPr>
          <w:rFonts w:ascii="黑体" w:hAnsi="黑体" w:eastAsia="黑体" w:cs="黑体"/>
          <w:sz w:val="30"/>
          <w:szCs w:val="30"/>
        </w:rPr>
      </w:pPr>
      <w:bookmarkStart w:id="23" w:name="bookmark29"/>
      <w:bookmarkEnd w:id="23"/>
      <w:r>
        <w:rPr>
          <w:rFonts w:ascii="Times New Roman" w:hAnsi="Times New Roman" w:eastAsia="Times New Roman" w:cs="Times New Roman"/>
          <w:b/>
          <w:bCs/>
          <w:spacing w:val="-2"/>
          <w:sz w:val="30"/>
          <w:szCs w:val="30"/>
        </w:rPr>
        <w:t>3.10</w:t>
      </w:r>
      <w:r>
        <w:rPr>
          <w:rFonts w:ascii="黑体" w:hAnsi="黑体" w:eastAsia="黑体" w:cs="黑体"/>
          <w:b/>
          <w:bCs/>
          <w:spacing w:val="-2"/>
          <w:sz w:val="30"/>
          <w:szCs w:val="30"/>
        </w:rPr>
        <w:t>重大生产安全事故隐患判定单元</w:t>
      </w:r>
    </w:p>
    <w:p w14:paraId="172F22E1">
      <w:pPr>
        <w:spacing w:before="217" w:line="358" w:lineRule="auto"/>
        <w:ind w:left="122" w:right="8" w:firstLine="560"/>
        <w:jc w:val="both"/>
        <w:rPr>
          <w:rFonts w:ascii="宋体" w:hAnsi="宋体" w:eastAsia="宋体" w:cs="宋体"/>
          <w:sz w:val="28"/>
          <w:szCs w:val="28"/>
        </w:rPr>
      </w:pPr>
      <w:r>
        <w:rPr>
          <w:rFonts w:ascii="宋体" w:hAnsi="宋体" w:eastAsia="宋体" w:cs="宋体"/>
          <w:spacing w:val="2"/>
          <w:sz w:val="28"/>
          <w:szCs w:val="28"/>
        </w:rPr>
        <w:t>根据《国家矿山安全监察局关于印发</w:t>
      </w:r>
      <w:r>
        <w:rPr>
          <w:rFonts w:ascii="Times New Roman" w:hAnsi="Times New Roman" w:eastAsia="Times New Roman" w:cs="Times New Roman"/>
          <w:spacing w:val="2"/>
          <w:sz w:val="28"/>
          <w:szCs w:val="28"/>
        </w:rPr>
        <w:t>&lt;</w:t>
      </w:r>
      <w:r>
        <w:rPr>
          <w:rFonts w:ascii="宋体" w:hAnsi="宋体" w:eastAsia="宋体" w:cs="宋体"/>
          <w:spacing w:val="2"/>
          <w:sz w:val="28"/>
          <w:szCs w:val="28"/>
        </w:rPr>
        <w:t>金属非金属</w:t>
      </w:r>
      <w:r>
        <w:rPr>
          <w:rFonts w:ascii="宋体" w:hAnsi="宋体" w:eastAsia="宋体" w:cs="宋体"/>
          <w:spacing w:val="1"/>
          <w:sz w:val="28"/>
          <w:szCs w:val="28"/>
        </w:rPr>
        <w:t>矿山重大事故隐患判</w:t>
      </w:r>
      <w:r>
        <w:rPr>
          <w:rFonts w:ascii="宋体" w:hAnsi="宋体" w:eastAsia="宋体" w:cs="宋体"/>
          <w:sz w:val="28"/>
          <w:szCs w:val="28"/>
        </w:rPr>
        <w:t>定标准</w:t>
      </w:r>
      <w:r>
        <w:rPr>
          <w:rFonts w:ascii="Times New Roman" w:hAnsi="Times New Roman" w:eastAsia="Times New Roman" w:cs="Times New Roman"/>
          <w:sz w:val="28"/>
          <w:szCs w:val="28"/>
        </w:rPr>
        <w:t>&gt;</w:t>
      </w:r>
      <w:r>
        <w:rPr>
          <w:rFonts w:ascii="宋体" w:hAnsi="宋体" w:eastAsia="宋体" w:cs="宋体"/>
          <w:sz w:val="28"/>
          <w:szCs w:val="28"/>
        </w:rPr>
        <w:t>的通知》（矿安</w:t>
      </w:r>
      <w:r>
        <w:rPr>
          <w:rFonts w:ascii="Times New Roman" w:hAnsi="Times New Roman" w:eastAsia="Times New Roman" w:cs="Times New Roman"/>
          <w:sz w:val="28"/>
          <w:szCs w:val="28"/>
        </w:rPr>
        <w:t>[</w:t>
      </w:r>
      <w:r>
        <w:fldChar w:fldCharType="begin"/>
      </w:r>
      <w:r>
        <w:instrText xml:space="preserve"> HYPERLINK \l "bookmark65" </w:instrText>
      </w:r>
      <w:r>
        <w:fldChar w:fldCharType="separate"/>
      </w:r>
      <w:r>
        <w:rPr>
          <w:rFonts w:ascii="Times New Roman" w:hAnsi="Times New Roman" w:eastAsia="Times New Roman" w:cs="Times New Roman"/>
          <w:sz w:val="28"/>
          <w:szCs w:val="28"/>
        </w:rPr>
        <w:t>2022</w:t>
      </w:r>
      <w:r>
        <w:rPr>
          <w:rFonts w:ascii="Times New Roman" w:hAnsi="Times New Roman" w:eastAsia="Times New Roman" w:cs="Times New Roman"/>
          <w:sz w:val="28"/>
          <w:szCs w:val="28"/>
        </w:rPr>
        <w:fldChar w:fldCharType="end"/>
      </w:r>
      <w:r>
        <w:rPr>
          <w:rFonts w:ascii="Times New Roman" w:hAnsi="Times New Roman" w:eastAsia="Times New Roman" w:cs="Times New Roman"/>
          <w:sz w:val="28"/>
          <w:szCs w:val="28"/>
        </w:rPr>
        <w:t>]88</w:t>
      </w:r>
      <w:r>
        <w:rPr>
          <w:rFonts w:ascii="宋体" w:hAnsi="宋体" w:eastAsia="宋体" w:cs="宋体"/>
          <w:sz w:val="28"/>
          <w:szCs w:val="28"/>
        </w:rPr>
        <w:t>号）、《国家矿山安全监</w:t>
      </w:r>
      <w:r>
        <w:rPr>
          <w:rFonts w:ascii="宋体" w:hAnsi="宋体" w:eastAsia="宋体" w:cs="宋体"/>
          <w:spacing w:val="-1"/>
          <w:sz w:val="28"/>
          <w:szCs w:val="28"/>
        </w:rPr>
        <w:t>察局关于印发</w:t>
      </w:r>
      <w:r>
        <w:rPr>
          <w:rFonts w:ascii="Times New Roman" w:hAnsi="Times New Roman" w:eastAsia="Times New Roman" w:cs="Times New Roman"/>
          <w:spacing w:val="-1"/>
          <w:sz w:val="28"/>
          <w:szCs w:val="28"/>
        </w:rPr>
        <w:t>&lt;</w:t>
      </w:r>
      <w:r>
        <w:rPr>
          <w:rFonts w:ascii="宋体" w:hAnsi="宋体" w:eastAsia="宋体" w:cs="宋体"/>
          <w:spacing w:val="-1"/>
          <w:sz w:val="28"/>
          <w:szCs w:val="28"/>
        </w:rPr>
        <w:t>金属非金属矿山重大事故隐患判定标准补充情形</w:t>
      </w:r>
      <w:r>
        <w:rPr>
          <w:rFonts w:ascii="Times New Roman" w:hAnsi="Times New Roman" w:eastAsia="Times New Roman" w:cs="Times New Roman"/>
          <w:spacing w:val="-1"/>
          <w:sz w:val="28"/>
          <w:szCs w:val="28"/>
        </w:rPr>
        <w:t>&gt;</w:t>
      </w:r>
      <w:r>
        <w:rPr>
          <w:rFonts w:ascii="宋体" w:hAnsi="宋体" w:eastAsia="宋体" w:cs="宋体"/>
          <w:spacing w:val="-1"/>
          <w:sz w:val="28"/>
          <w:szCs w:val="28"/>
        </w:rPr>
        <w:t>的通知》（矿安</w:t>
      </w:r>
      <w:r>
        <w:rPr>
          <w:rFonts w:ascii="Times New Roman" w:hAnsi="Times New Roman" w:eastAsia="Times New Roman" w:cs="Times New Roman"/>
          <w:spacing w:val="-1"/>
          <w:sz w:val="28"/>
          <w:szCs w:val="28"/>
        </w:rPr>
        <w:t>[</w:t>
      </w:r>
      <w:r>
        <w:fldChar w:fldCharType="begin"/>
      </w:r>
      <w:r>
        <w:instrText xml:space="preserve"> HYPERLINK \l "bookmark66" </w:instrText>
      </w:r>
      <w:r>
        <w:fldChar w:fldCharType="separate"/>
      </w:r>
      <w:r>
        <w:rPr>
          <w:rFonts w:ascii="Times New Roman" w:hAnsi="Times New Roman" w:eastAsia="Times New Roman" w:cs="Times New Roman"/>
          <w:spacing w:val="-1"/>
          <w:sz w:val="28"/>
          <w:szCs w:val="28"/>
        </w:rPr>
        <w:t>2024</w:t>
      </w:r>
      <w:r>
        <w:rPr>
          <w:rFonts w:ascii="Times New Roman" w:hAnsi="Times New Roman" w:eastAsia="Times New Roman" w:cs="Times New Roman"/>
          <w:spacing w:val="-1"/>
          <w:sz w:val="28"/>
          <w:szCs w:val="28"/>
        </w:rPr>
        <w:fldChar w:fldCharType="end"/>
      </w:r>
      <w:r>
        <w:rPr>
          <w:rFonts w:ascii="Times New Roman" w:hAnsi="Times New Roman" w:eastAsia="Times New Roman" w:cs="Times New Roman"/>
          <w:spacing w:val="-1"/>
          <w:sz w:val="28"/>
          <w:szCs w:val="28"/>
        </w:rPr>
        <w:t>]41</w:t>
      </w:r>
      <w:r>
        <w:rPr>
          <w:rFonts w:ascii="宋体" w:hAnsi="宋体" w:eastAsia="宋体" w:cs="宋体"/>
          <w:spacing w:val="-1"/>
          <w:sz w:val="28"/>
          <w:szCs w:val="28"/>
        </w:rPr>
        <w:t>号）</w:t>
      </w:r>
      <w:r>
        <w:rPr>
          <w:rFonts w:ascii="宋体" w:hAnsi="宋体" w:eastAsia="宋体" w:cs="宋体"/>
          <w:spacing w:val="-2"/>
          <w:sz w:val="28"/>
          <w:szCs w:val="28"/>
        </w:rPr>
        <w:t>规定，运用安全检查表的评价方法对该尾矿库重大事故隐患判定单元</w:t>
      </w:r>
      <w:r>
        <w:rPr>
          <w:rFonts w:ascii="宋体" w:hAnsi="宋体" w:eastAsia="宋体" w:cs="宋体"/>
          <w:spacing w:val="-3"/>
          <w:sz w:val="28"/>
          <w:szCs w:val="28"/>
        </w:rPr>
        <w:t>进行判</w:t>
      </w:r>
      <w:r>
        <w:rPr>
          <w:rFonts w:ascii="宋体" w:hAnsi="宋体" w:eastAsia="宋体" w:cs="宋体"/>
          <w:spacing w:val="-6"/>
          <w:sz w:val="28"/>
          <w:szCs w:val="28"/>
        </w:rPr>
        <w:t>定。</w:t>
      </w:r>
    </w:p>
    <w:p w14:paraId="51214C21">
      <w:pPr>
        <w:spacing w:before="1" w:line="213" w:lineRule="auto"/>
        <w:ind w:left="2060"/>
        <w:rPr>
          <w:rFonts w:ascii="宋体" w:hAnsi="宋体" w:eastAsia="宋体" w:cs="宋体"/>
          <w:sz w:val="24"/>
          <w:szCs w:val="24"/>
        </w:rPr>
      </w:pPr>
      <w:r>
        <w:rPr>
          <w:rFonts w:ascii="宋体" w:hAnsi="宋体" w:eastAsia="宋体" w:cs="宋体"/>
          <w:spacing w:val="-2"/>
          <w:sz w:val="24"/>
          <w:szCs w:val="24"/>
        </w:rPr>
        <w:t>表</w:t>
      </w:r>
      <w:r>
        <w:rPr>
          <w:rFonts w:ascii="Times New Roman" w:hAnsi="Times New Roman" w:eastAsia="Times New Roman" w:cs="Times New Roman"/>
          <w:spacing w:val="-2"/>
          <w:sz w:val="24"/>
          <w:szCs w:val="24"/>
        </w:rPr>
        <w:t>3.10-</w:t>
      </w:r>
      <w:r>
        <w:rPr>
          <w:rFonts w:ascii="Times New Roman" w:hAnsi="Times New Roman" w:eastAsia="Times New Roman" w:cs="Times New Roman"/>
          <w:spacing w:val="-17"/>
          <w:sz w:val="24"/>
          <w:szCs w:val="24"/>
        </w:rPr>
        <w:t xml:space="preserve"> </w:t>
      </w:r>
      <w:r>
        <w:rPr>
          <w:rFonts w:ascii="Times New Roman" w:hAnsi="Times New Roman" w:eastAsia="Times New Roman" w:cs="Times New Roman"/>
          <w:spacing w:val="-2"/>
          <w:sz w:val="24"/>
          <w:szCs w:val="24"/>
        </w:rPr>
        <w:t xml:space="preserve">1  </w:t>
      </w:r>
      <w:r>
        <w:rPr>
          <w:rFonts w:ascii="宋体" w:hAnsi="宋体" w:eastAsia="宋体" w:cs="宋体"/>
          <w:spacing w:val="-2"/>
          <w:sz w:val="24"/>
          <w:szCs w:val="24"/>
        </w:rPr>
        <w:t>重大生产安全事故隐患判定符合性检查表</w:t>
      </w:r>
    </w:p>
    <w:p w14:paraId="57C2B035">
      <w:pPr>
        <w:spacing w:line="239" w:lineRule="exact"/>
      </w:pPr>
    </w:p>
    <w:p w14:paraId="14D2F437">
      <w:pPr>
        <w:spacing w:before="41" w:line="361" w:lineRule="auto"/>
        <w:ind w:left="120" w:right="109" w:firstLine="563"/>
        <w:jc w:val="both"/>
        <w:rPr>
          <w:rFonts w:ascii="宋体" w:hAnsi="宋体" w:eastAsia="宋体" w:cs="宋体"/>
          <w:sz w:val="28"/>
          <w:szCs w:val="28"/>
        </w:rPr>
      </w:pPr>
      <w:bookmarkStart w:id="32" w:name="_GoBack"/>
      <w:bookmarkEnd w:id="32"/>
      <w:r>
        <w:rPr>
          <w:rFonts w:ascii="宋体" w:hAnsi="宋体" w:eastAsia="宋体" w:cs="宋体"/>
          <w:spacing w:val="-2"/>
          <w:sz w:val="28"/>
          <w:szCs w:val="28"/>
        </w:rPr>
        <w:t>，通过检查说明，宽甸满族自治县卫峰选矿厂尾矿库加</w:t>
      </w:r>
      <w:r>
        <w:rPr>
          <w:rFonts w:ascii="宋体" w:hAnsi="宋体" w:eastAsia="宋体" w:cs="宋体"/>
          <w:spacing w:val="-1"/>
          <w:sz w:val="28"/>
          <w:szCs w:val="28"/>
        </w:rPr>
        <w:t>高增容项目不存在重大生产安全事故隐患。</w:t>
      </w:r>
    </w:p>
    <w:p w14:paraId="3C834E88">
      <w:pPr>
        <w:spacing w:line="361" w:lineRule="auto"/>
        <w:rPr>
          <w:rFonts w:ascii="宋体" w:hAnsi="宋体" w:eastAsia="宋体" w:cs="宋体"/>
          <w:sz w:val="28"/>
          <w:szCs w:val="28"/>
        </w:rPr>
        <w:sectPr>
          <w:headerReference r:id="rId31" w:type="default"/>
          <w:footerReference r:id="rId32" w:type="default"/>
          <w:pgSz w:w="11906" w:h="16839"/>
          <w:pgMar w:top="1177" w:right="1023" w:bottom="1370" w:left="1476" w:header="834" w:footer="1101" w:gutter="0"/>
          <w:cols w:space="720" w:num="1"/>
        </w:sectPr>
      </w:pPr>
    </w:p>
    <w:p w14:paraId="7CCA4835">
      <w:pPr>
        <w:pStyle w:val="2"/>
        <w:spacing w:line="248" w:lineRule="auto"/>
      </w:pPr>
    </w:p>
    <w:p w14:paraId="46718877">
      <w:pPr>
        <w:pStyle w:val="2"/>
        <w:spacing w:line="249" w:lineRule="auto"/>
      </w:pPr>
    </w:p>
    <w:p w14:paraId="405B8E06">
      <w:pPr>
        <w:spacing w:before="101" w:line="227" w:lineRule="auto"/>
        <w:ind w:left="3235"/>
        <w:outlineLvl w:val="0"/>
        <w:rPr>
          <w:rFonts w:ascii="黑体" w:hAnsi="黑体" w:eastAsia="黑体" w:cs="黑体"/>
          <w:sz w:val="31"/>
          <w:szCs w:val="31"/>
        </w:rPr>
      </w:pPr>
      <w:bookmarkStart w:id="24" w:name="bookmark30"/>
      <w:bookmarkEnd w:id="24"/>
      <w:r>
        <w:rPr>
          <w:rFonts w:ascii="Times New Roman" w:hAnsi="Times New Roman" w:eastAsia="Times New Roman" w:cs="Times New Roman"/>
          <w:b/>
          <w:bCs/>
          <w:spacing w:val="6"/>
          <w:sz w:val="31"/>
          <w:szCs w:val="31"/>
        </w:rPr>
        <w:t>4</w:t>
      </w:r>
      <w:r>
        <w:rPr>
          <w:rFonts w:ascii="黑体" w:hAnsi="黑体" w:eastAsia="黑体" w:cs="黑体"/>
          <w:b/>
          <w:bCs/>
          <w:spacing w:val="6"/>
          <w:sz w:val="31"/>
          <w:szCs w:val="31"/>
        </w:rPr>
        <w:t>安全对策措施建议</w:t>
      </w:r>
    </w:p>
    <w:p w14:paraId="61D28045">
      <w:pPr>
        <w:spacing w:before="231" w:line="361" w:lineRule="auto"/>
        <w:ind w:left="9" w:right="131" w:firstLine="563"/>
        <w:rPr>
          <w:rFonts w:ascii="宋体" w:hAnsi="宋体" w:eastAsia="宋体" w:cs="宋体"/>
          <w:sz w:val="28"/>
          <w:szCs w:val="28"/>
        </w:rPr>
      </w:pPr>
      <w:r>
        <w:rPr>
          <w:rFonts w:ascii="宋体" w:hAnsi="宋体" w:eastAsia="宋体" w:cs="宋体"/>
          <w:spacing w:val="-2"/>
          <w:sz w:val="28"/>
          <w:szCs w:val="28"/>
        </w:rPr>
        <w:t>本章中主要从尾矿库运行管理等方面，提出有针对性的主</w:t>
      </w:r>
      <w:r>
        <w:rPr>
          <w:rFonts w:ascii="宋体" w:hAnsi="宋体" w:eastAsia="宋体" w:cs="宋体"/>
          <w:spacing w:val="-3"/>
          <w:sz w:val="28"/>
          <w:szCs w:val="28"/>
        </w:rPr>
        <w:t>要技术和管理</w:t>
      </w:r>
      <w:r>
        <w:rPr>
          <w:rFonts w:ascii="宋体" w:hAnsi="宋体" w:eastAsia="宋体" w:cs="宋体"/>
          <w:sz w:val="28"/>
          <w:szCs w:val="28"/>
        </w:rPr>
        <w:t>对策措施，以供尾矿库安全运行和建设单位</w:t>
      </w:r>
      <w:r>
        <w:rPr>
          <w:rFonts w:ascii="宋体" w:hAnsi="宋体" w:eastAsia="宋体" w:cs="宋体"/>
          <w:spacing w:val="-1"/>
          <w:sz w:val="28"/>
          <w:szCs w:val="28"/>
        </w:rPr>
        <w:t>安全管理过程中参考。</w:t>
      </w:r>
    </w:p>
    <w:p w14:paraId="4091B35D">
      <w:pPr>
        <w:spacing w:before="16" w:line="222" w:lineRule="auto"/>
        <w:ind w:left="3209"/>
        <w:outlineLvl w:val="0"/>
        <w:rPr>
          <w:rFonts w:ascii="黑体" w:hAnsi="黑体" w:eastAsia="黑体" w:cs="黑体"/>
          <w:sz w:val="30"/>
          <w:szCs w:val="30"/>
        </w:rPr>
      </w:pPr>
      <w:bookmarkStart w:id="25" w:name="bookmark31"/>
      <w:bookmarkEnd w:id="25"/>
      <w:r>
        <w:rPr>
          <w:rFonts w:ascii="Times New Roman" w:hAnsi="Times New Roman" w:eastAsia="Times New Roman" w:cs="Times New Roman"/>
          <w:b/>
          <w:bCs/>
          <w:spacing w:val="-3"/>
          <w:sz w:val="30"/>
          <w:szCs w:val="30"/>
        </w:rPr>
        <w:t>4.1</w:t>
      </w:r>
      <w:r>
        <w:rPr>
          <w:rFonts w:ascii="黑体" w:hAnsi="黑体" w:eastAsia="黑体" w:cs="黑体"/>
          <w:b/>
          <w:bCs/>
          <w:spacing w:val="-3"/>
          <w:sz w:val="30"/>
          <w:szCs w:val="30"/>
        </w:rPr>
        <w:t>安全技术对策措施</w:t>
      </w:r>
    </w:p>
    <w:p w14:paraId="4080FA83">
      <w:pPr>
        <w:spacing w:before="220" w:line="359" w:lineRule="auto"/>
        <w:ind w:left="10" w:right="133" w:firstLine="56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w:t>
      </w:r>
      <w:r>
        <w:rPr>
          <w:rFonts w:ascii="宋体" w:hAnsi="宋体" w:eastAsia="宋体" w:cs="宋体"/>
          <w:spacing w:val="2"/>
          <w:sz w:val="28"/>
          <w:szCs w:val="28"/>
        </w:rPr>
        <w:t>）加强对</w:t>
      </w:r>
      <w:r>
        <w:rPr>
          <w:rFonts w:ascii="Times New Roman" w:hAnsi="Times New Roman" w:eastAsia="Times New Roman" w:cs="Times New Roman"/>
          <w:spacing w:val="2"/>
          <w:sz w:val="28"/>
          <w:szCs w:val="28"/>
        </w:rPr>
        <w:t>3#</w:t>
      </w:r>
      <w:r>
        <w:rPr>
          <w:rFonts w:ascii="宋体" w:hAnsi="宋体" w:eastAsia="宋体" w:cs="宋体"/>
          <w:spacing w:val="2"/>
          <w:sz w:val="28"/>
          <w:szCs w:val="28"/>
        </w:rPr>
        <w:t>井及现状排水管的防护，后续滩面升高具备封堵条件后</w:t>
      </w:r>
      <w:r>
        <w:rPr>
          <w:rFonts w:ascii="宋体" w:hAnsi="宋体" w:eastAsia="宋体" w:cs="宋体"/>
          <w:spacing w:val="-1"/>
          <w:sz w:val="28"/>
          <w:szCs w:val="28"/>
        </w:rPr>
        <w:t>应立即按照设计要求对</w:t>
      </w:r>
      <w:r>
        <w:rPr>
          <w:rFonts w:ascii="Times New Roman" w:hAnsi="Times New Roman" w:eastAsia="Times New Roman" w:cs="Times New Roman"/>
          <w:spacing w:val="-1"/>
          <w:sz w:val="28"/>
          <w:szCs w:val="28"/>
        </w:rPr>
        <w:t>3#</w:t>
      </w:r>
      <w:r>
        <w:rPr>
          <w:rFonts w:ascii="宋体" w:hAnsi="宋体" w:eastAsia="宋体" w:cs="宋体"/>
          <w:spacing w:val="-1"/>
          <w:sz w:val="28"/>
          <w:szCs w:val="28"/>
        </w:rPr>
        <w:t>井及排水管进行封堵。</w:t>
      </w:r>
    </w:p>
    <w:p w14:paraId="50EC7A30">
      <w:pPr>
        <w:spacing w:before="1" w:line="359" w:lineRule="auto"/>
        <w:ind w:left="9" w:right="194" w:firstLine="570"/>
        <w:rPr>
          <w:rFonts w:ascii="宋体" w:hAnsi="宋体" w:eastAsia="宋体" w:cs="宋体"/>
          <w:sz w:val="28"/>
          <w:szCs w:val="28"/>
        </w:rPr>
      </w:pPr>
      <w:r>
        <w:rPr>
          <w:rFonts w:ascii="宋体" w:hAnsi="宋体" w:eastAsia="宋体" w:cs="宋体"/>
          <w:sz w:val="28"/>
          <w:szCs w:val="28"/>
        </w:rPr>
        <w:t>（</w:t>
      </w:r>
      <w:r>
        <w:rPr>
          <w:rFonts w:ascii="Times New Roman" w:hAnsi="Times New Roman" w:eastAsia="Times New Roman" w:cs="Times New Roman"/>
          <w:sz w:val="28"/>
          <w:szCs w:val="28"/>
        </w:rPr>
        <w:t>2</w:t>
      </w:r>
      <w:r>
        <w:rPr>
          <w:rFonts w:ascii="宋体" w:hAnsi="宋体" w:eastAsia="宋体" w:cs="宋体"/>
          <w:sz w:val="28"/>
          <w:szCs w:val="28"/>
        </w:rPr>
        <w:t>）平整子坝，使其坡向库内，以免因坑洼不平，雨水排放不及时，</w:t>
      </w:r>
      <w:r>
        <w:rPr>
          <w:rFonts w:ascii="宋体" w:hAnsi="宋体" w:eastAsia="宋体" w:cs="宋体"/>
          <w:spacing w:val="-2"/>
          <w:sz w:val="28"/>
          <w:szCs w:val="28"/>
        </w:rPr>
        <w:t>造成坝顶泥泞。</w:t>
      </w:r>
    </w:p>
    <w:p w14:paraId="40C8B2C2">
      <w:pPr>
        <w:spacing w:before="1" w:line="359" w:lineRule="auto"/>
        <w:ind w:left="9" w:right="131" w:firstLine="57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）加强坝体外坡防护，经常维护坡面护坡绿化，避免雨水冲刷破坏</w:t>
      </w:r>
      <w:r>
        <w:rPr>
          <w:rFonts w:ascii="宋体" w:hAnsi="宋体" w:eastAsia="宋体" w:cs="宋体"/>
          <w:spacing w:val="-3"/>
          <w:sz w:val="28"/>
          <w:szCs w:val="28"/>
        </w:rPr>
        <w:t>坝坡。</w:t>
      </w:r>
    </w:p>
    <w:p w14:paraId="1A4DE6A0">
      <w:pPr>
        <w:spacing w:line="359" w:lineRule="auto"/>
        <w:ind w:left="15" w:firstLine="565"/>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4</w:t>
      </w:r>
      <w:r>
        <w:rPr>
          <w:rFonts w:ascii="宋体" w:hAnsi="宋体" w:eastAsia="宋体" w:cs="宋体"/>
          <w:spacing w:val="-3"/>
          <w:sz w:val="28"/>
          <w:szCs w:val="28"/>
        </w:rPr>
        <w:t>）定期检查库区周边的安全警示标志设施，确保其完整性和适应性，</w:t>
      </w:r>
      <w:r>
        <w:rPr>
          <w:rFonts w:ascii="宋体" w:hAnsi="宋体" w:eastAsia="宋体" w:cs="宋体"/>
          <w:spacing w:val="-2"/>
          <w:sz w:val="28"/>
          <w:szCs w:val="28"/>
        </w:rPr>
        <w:t>发现破损、丢失的，及时更换。</w:t>
      </w:r>
    </w:p>
    <w:p w14:paraId="057141D3">
      <w:pPr>
        <w:spacing w:before="1" w:line="219"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5</w:t>
      </w:r>
      <w:r>
        <w:rPr>
          <w:rFonts w:ascii="宋体" w:hAnsi="宋体" w:eastAsia="宋体" w:cs="宋体"/>
          <w:spacing w:val="-1"/>
          <w:sz w:val="28"/>
          <w:szCs w:val="28"/>
        </w:rPr>
        <w:t>）严禁在坝体及坝脚、坝肩处进行挖掘、采矿等活动。</w:t>
      </w:r>
    </w:p>
    <w:p w14:paraId="5F66FC19">
      <w:pPr>
        <w:spacing w:before="212" w:line="359" w:lineRule="auto"/>
        <w:ind w:left="10" w:right="194" w:firstLine="569"/>
        <w:rPr>
          <w:rFonts w:ascii="宋体" w:hAnsi="宋体" w:eastAsia="宋体" w:cs="宋体"/>
          <w:sz w:val="28"/>
          <w:szCs w:val="28"/>
        </w:rPr>
      </w:pPr>
      <w:r>
        <w:rPr>
          <w:rFonts w:ascii="宋体" w:hAnsi="宋体" w:eastAsia="宋体" w:cs="宋体"/>
          <w:sz w:val="28"/>
          <w:szCs w:val="28"/>
        </w:rPr>
        <w:t>（</w:t>
      </w:r>
      <w:r>
        <w:rPr>
          <w:rFonts w:ascii="Times New Roman" w:hAnsi="Times New Roman" w:eastAsia="Times New Roman" w:cs="Times New Roman"/>
          <w:sz w:val="28"/>
          <w:szCs w:val="28"/>
        </w:rPr>
        <w:t>6</w:t>
      </w:r>
      <w:r>
        <w:rPr>
          <w:rFonts w:ascii="宋体" w:hAnsi="宋体" w:eastAsia="宋体" w:cs="宋体"/>
          <w:sz w:val="28"/>
          <w:szCs w:val="28"/>
        </w:rPr>
        <w:t>）每年汛期前，应对排水沟内杂草、树木等漂浮物进行打捞清除，</w:t>
      </w:r>
      <w:r>
        <w:rPr>
          <w:rFonts w:ascii="宋体" w:hAnsi="宋体" w:eastAsia="宋体" w:cs="宋体"/>
          <w:spacing w:val="-1"/>
          <w:sz w:val="28"/>
          <w:szCs w:val="28"/>
        </w:rPr>
        <w:t>且加强对排水沟的巡视。</w:t>
      </w:r>
    </w:p>
    <w:p w14:paraId="1AC5CFE8">
      <w:pPr>
        <w:spacing w:before="1" w:line="359" w:lineRule="auto"/>
        <w:ind w:left="13" w:right="131" w:firstLine="567"/>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7</w:t>
      </w:r>
      <w:r>
        <w:rPr>
          <w:rFonts w:ascii="宋体" w:hAnsi="宋体" w:eastAsia="宋体" w:cs="宋体"/>
          <w:spacing w:val="2"/>
          <w:sz w:val="28"/>
          <w:szCs w:val="28"/>
        </w:rPr>
        <w:t>）洪水过后应对坝体和排洪构筑物进行全面认真的检查与清理，发</w:t>
      </w:r>
      <w:r>
        <w:rPr>
          <w:rFonts w:ascii="宋体" w:hAnsi="宋体" w:eastAsia="宋体" w:cs="宋体"/>
          <w:spacing w:val="-1"/>
          <w:sz w:val="28"/>
          <w:szCs w:val="28"/>
        </w:rPr>
        <w:t>现问题及时修复，同时，采取措施降低库水位。</w:t>
      </w:r>
    </w:p>
    <w:p w14:paraId="717EE494">
      <w:pPr>
        <w:spacing w:before="1" w:line="359" w:lineRule="auto"/>
        <w:ind w:left="9" w:right="131" w:firstLine="57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8</w:t>
      </w:r>
      <w:r>
        <w:rPr>
          <w:rFonts w:ascii="宋体" w:hAnsi="宋体" w:eastAsia="宋体" w:cs="宋体"/>
          <w:spacing w:val="2"/>
          <w:sz w:val="28"/>
          <w:szCs w:val="28"/>
        </w:rPr>
        <w:t>）在对尾矿库信息公告牌和安全警示标志定期进行维护，确保其字</w:t>
      </w:r>
      <w:r>
        <w:rPr>
          <w:rFonts w:ascii="宋体" w:hAnsi="宋体" w:eastAsia="宋体" w:cs="宋体"/>
          <w:spacing w:val="-3"/>
          <w:sz w:val="28"/>
          <w:szCs w:val="28"/>
        </w:rPr>
        <w:t>迹清晰。</w:t>
      </w:r>
    </w:p>
    <w:p w14:paraId="2BC06AAF">
      <w:pPr>
        <w:spacing w:before="1" w:line="359" w:lineRule="auto"/>
        <w:ind w:left="10" w:right="131" w:firstLine="56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9</w:t>
      </w:r>
      <w:r>
        <w:rPr>
          <w:rFonts w:ascii="宋体" w:hAnsi="宋体" w:eastAsia="宋体" w:cs="宋体"/>
          <w:spacing w:val="2"/>
          <w:sz w:val="28"/>
          <w:szCs w:val="28"/>
        </w:rPr>
        <w:t>）密切观察排洪设施工作状况，经常检查排洪构筑物有无变形、位</w:t>
      </w:r>
      <w:r>
        <w:rPr>
          <w:rFonts w:ascii="宋体" w:hAnsi="宋体" w:eastAsia="宋体" w:cs="宋体"/>
          <w:spacing w:val="-2"/>
          <w:sz w:val="28"/>
          <w:szCs w:val="28"/>
        </w:rPr>
        <w:t>移、损毁、淤堵，发现问题及时处理，保证排水设施的安全。其中：运行管</w:t>
      </w:r>
      <w:r>
        <w:rPr>
          <w:rFonts w:ascii="宋体" w:hAnsi="宋体" w:eastAsia="宋体" w:cs="宋体"/>
          <w:spacing w:val="2"/>
          <w:sz w:val="28"/>
          <w:szCs w:val="28"/>
        </w:rPr>
        <w:t>理单位要时刻保证排洪排水系统的畅通；汛期加强</w:t>
      </w:r>
      <w:r>
        <w:rPr>
          <w:rFonts w:ascii="Times New Roman" w:hAnsi="Times New Roman" w:eastAsia="Times New Roman" w:cs="Times New Roman"/>
          <w:spacing w:val="2"/>
          <w:sz w:val="28"/>
          <w:szCs w:val="28"/>
        </w:rPr>
        <w:t>24h</w:t>
      </w:r>
      <w:r>
        <w:rPr>
          <w:rFonts w:ascii="宋体" w:hAnsi="宋体" w:eastAsia="宋体" w:cs="宋体"/>
          <w:spacing w:val="2"/>
          <w:sz w:val="28"/>
          <w:szCs w:val="28"/>
        </w:rPr>
        <w:t>值班制度，汛前进行</w:t>
      </w:r>
      <w:r>
        <w:rPr>
          <w:rFonts w:ascii="宋体" w:hAnsi="宋体" w:eastAsia="宋体" w:cs="宋体"/>
          <w:spacing w:val="-2"/>
          <w:sz w:val="28"/>
          <w:szCs w:val="28"/>
        </w:rPr>
        <w:t>调洪演算，制定当年防洪方案，如有问题及时上报并处理；平时库水位应按</w:t>
      </w:r>
      <w:r>
        <w:rPr>
          <w:rFonts w:ascii="宋体" w:hAnsi="宋体" w:eastAsia="宋体" w:cs="宋体"/>
          <w:spacing w:val="-1"/>
          <w:sz w:val="28"/>
          <w:szCs w:val="28"/>
        </w:rPr>
        <w:t>尾矿库管理规程要求进行控制。</w:t>
      </w:r>
    </w:p>
    <w:p w14:paraId="6997E16C">
      <w:pPr>
        <w:spacing w:before="2" w:line="219"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10</w:t>
      </w:r>
      <w:r>
        <w:rPr>
          <w:rFonts w:ascii="宋体" w:hAnsi="宋体" w:eastAsia="宋体" w:cs="宋体"/>
          <w:spacing w:val="-1"/>
          <w:sz w:val="28"/>
          <w:szCs w:val="28"/>
        </w:rPr>
        <w:t>）每</w:t>
      </w:r>
      <w:r>
        <w:rPr>
          <w:rFonts w:ascii="Times New Roman" w:hAnsi="Times New Roman" w:eastAsia="Times New Roman" w:cs="Times New Roman"/>
          <w:spacing w:val="-1"/>
          <w:sz w:val="28"/>
          <w:szCs w:val="28"/>
        </w:rPr>
        <w:t>3</w:t>
      </w:r>
      <w:r>
        <w:rPr>
          <w:rFonts w:ascii="宋体" w:hAnsi="宋体" w:eastAsia="宋体" w:cs="宋体"/>
          <w:spacing w:val="-1"/>
          <w:sz w:val="28"/>
          <w:szCs w:val="28"/>
        </w:rPr>
        <w:t>年进行一次排洪构筑物检测。</w:t>
      </w:r>
    </w:p>
    <w:p w14:paraId="7C33CFBB">
      <w:pPr>
        <w:spacing w:line="219" w:lineRule="auto"/>
        <w:rPr>
          <w:rFonts w:ascii="宋体" w:hAnsi="宋体" w:eastAsia="宋体" w:cs="宋体"/>
          <w:sz w:val="28"/>
          <w:szCs w:val="28"/>
        </w:rPr>
        <w:sectPr>
          <w:headerReference r:id="rId33" w:type="default"/>
          <w:footerReference r:id="rId34" w:type="default"/>
          <w:pgSz w:w="11906" w:h="16839"/>
          <w:pgMar w:top="1177" w:right="1001" w:bottom="1370" w:left="1586" w:header="834" w:footer="1101" w:gutter="0"/>
          <w:cols w:space="720" w:num="1"/>
        </w:sectPr>
      </w:pPr>
    </w:p>
    <w:p w14:paraId="2DC38FC0">
      <w:pPr>
        <w:spacing w:before="278" w:line="360" w:lineRule="auto"/>
        <w:ind w:left="9" w:right="203" w:firstLine="570"/>
        <w:jc w:val="both"/>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11</w:t>
      </w:r>
      <w:r>
        <w:rPr>
          <w:rFonts w:ascii="宋体" w:hAnsi="宋体" w:eastAsia="宋体" w:cs="宋体"/>
          <w:spacing w:val="-2"/>
          <w:sz w:val="28"/>
          <w:szCs w:val="28"/>
        </w:rPr>
        <w:t>）每年汛期到来之前，都应对尾矿库进行</w:t>
      </w:r>
      <w:r>
        <w:rPr>
          <w:rFonts w:ascii="宋体" w:hAnsi="宋体" w:eastAsia="宋体" w:cs="宋体"/>
          <w:spacing w:val="-3"/>
          <w:sz w:val="28"/>
          <w:szCs w:val="28"/>
        </w:rPr>
        <w:t>全面的安全大检查，保持</w:t>
      </w:r>
      <w:r>
        <w:rPr>
          <w:rFonts w:ascii="宋体" w:hAnsi="宋体" w:eastAsia="宋体" w:cs="宋体"/>
          <w:spacing w:val="-2"/>
          <w:sz w:val="28"/>
          <w:szCs w:val="28"/>
        </w:rPr>
        <w:t>坝体无病患、隐情和险情：检查坝体有无位移，位移是否出现突变或有无增大趋势；坝体有无裂缝，如有，查明长度、宽度、深度、形态和成因；坝体有无管涌、滑坡等迹象；坝体有无渗漏，渗水位置、形态、流量和含砂量。</w:t>
      </w:r>
      <w:r>
        <w:rPr>
          <w:rFonts w:ascii="宋体" w:hAnsi="宋体" w:eastAsia="宋体" w:cs="宋体"/>
          <w:spacing w:val="-1"/>
          <w:sz w:val="28"/>
          <w:szCs w:val="28"/>
        </w:rPr>
        <w:t>上述各项如发现异常，应查明原因，及时处理。</w:t>
      </w:r>
    </w:p>
    <w:p w14:paraId="180AB9BC">
      <w:pPr>
        <w:spacing w:before="18" w:line="222" w:lineRule="auto"/>
        <w:ind w:left="3209"/>
        <w:outlineLvl w:val="0"/>
        <w:rPr>
          <w:rFonts w:ascii="黑体" w:hAnsi="黑体" w:eastAsia="黑体" w:cs="黑体"/>
          <w:sz w:val="30"/>
          <w:szCs w:val="30"/>
        </w:rPr>
      </w:pPr>
      <w:bookmarkStart w:id="26" w:name="bookmark32"/>
      <w:bookmarkEnd w:id="26"/>
      <w:r>
        <w:rPr>
          <w:rFonts w:ascii="Times New Roman" w:hAnsi="Times New Roman" w:eastAsia="Times New Roman" w:cs="Times New Roman"/>
          <w:b/>
          <w:bCs/>
          <w:spacing w:val="-3"/>
          <w:sz w:val="30"/>
          <w:szCs w:val="30"/>
        </w:rPr>
        <w:t>4.2</w:t>
      </w:r>
      <w:r>
        <w:rPr>
          <w:rFonts w:ascii="黑体" w:hAnsi="黑体" w:eastAsia="黑体" w:cs="黑体"/>
          <w:b/>
          <w:bCs/>
          <w:spacing w:val="-3"/>
          <w:sz w:val="30"/>
          <w:szCs w:val="30"/>
        </w:rPr>
        <w:t>安全管理对策措施</w:t>
      </w:r>
    </w:p>
    <w:p w14:paraId="5A928177">
      <w:pPr>
        <w:spacing w:before="220"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w:t>
      </w:r>
      <w:r>
        <w:rPr>
          <w:rFonts w:ascii="宋体" w:hAnsi="宋体" w:eastAsia="宋体" w:cs="宋体"/>
          <w:spacing w:val="-1"/>
          <w:sz w:val="28"/>
          <w:szCs w:val="28"/>
        </w:rPr>
        <w:t>）做好尾矿库回水排水、防汛、抗震等安全生产管理。</w:t>
      </w:r>
    </w:p>
    <w:p w14:paraId="2AADC7E7">
      <w:pPr>
        <w:spacing w:before="211" w:line="359" w:lineRule="auto"/>
        <w:ind w:left="28" w:right="215" w:firstLine="551"/>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）做好日常巡检和定期观测，并进行及时、全面的记录，发现安全</w:t>
      </w:r>
      <w:r>
        <w:rPr>
          <w:rFonts w:ascii="宋体" w:hAnsi="宋体" w:eastAsia="宋体" w:cs="宋体"/>
          <w:spacing w:val="-2"/>
          <w:sz w:val="28"/>
          <w:szCs w:val="28"/>
        </w:rPr>
        <w:t>隐患时，应及时处理并向企业主管领导汇报。</w:t>
      </w:r>
    </w:p>
    <w:p w14:paraId="0D8445DB">
      <w:pPr>
        <w:spacing w:line="359" w:lineRule="auto"/>
        <w:ind w:left="13" w:firstLine="567"/>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3</w:t>
      </w:r>
      <w:r>
        <w:rPr>
          <w:rFonts w:ascii="宋体" w:hAnsi="宋体" w:eastAsia="宋体" w:cs="宋体"/>
          <w:spacing w:val="-4"/>
          <w:sz w:val="28"/>
          <w:szCs w:val="28"/>
        </w:rPr>
        <w:t>）应加强企业安全管理机构的建设，至少确保</w:t>
      </w:r>
      <w:r>
        <w:rPr>
          <w:rFonts w:ascii="Times New Roman" w:hAnsi="Times New Roman" w:eastAsia="Times New Roman" w:cs="Times New Roman"/>
          <w:spacing w:val="-4"/>
          <w:sz w:val="28"/>
          <w:szCs w:val="28"/>
        </w:rPr>
        <w:t>2</w:t>
      </w:r>
      <w:r>
        <w:rPr>
          <w:rFonts w:ascii="宋体" w:hAnsi="宋体" w:eastAsia="宋体" w:cs="宋体"/>
          <w:spacing w:val="-4"/>
          <w:sz w:val="28"/>
          <w:szCs w:val="28"/>
        </w:rPr>
        <w:t>名以</w:t>
      </w:r>
      <w:r>
        <w:rPr>
          <w:rFonts w:ascii="宋体" w:hAnsi="宋体" w:eastAsia="宋体" w:cs="宋体"/>
          <w:spacing w:val="-5"/>
          <w:sz w:val="28"/>
          <w:szCs w:val="28"/>
        </w:rPr>
        <w:t>上安全管理人员，</w:t>
      </w:r>
      <w:r>
        <w:rPr>
          <w:rFonts w:ascii="宋体" w:hAnsi="宋体" w:eastAsia="宋体" w:cs="宋体"/>
          <w:spacing w:val="-1"/>
          <w:sz w:val="28"/>
          <w:szCs w:val="28"/>
        </w:rPr>
        <w:t>至少一名注册安全工程师。</w:t>
      </w:r>
    </w:p>
    <w:p w14:paraId="5BD472F0">
      <w:pPr>
        <w:spacing w:before="1" w:line="358" w:lineRule="auto"/>
        <w:ind w:left="19" w:right="215" w:firstLine="56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4</w:t>
      </w:r>
      <w:r>
        <w:rPr>
          <w:rFonts w:ascii="宋体" w:hAnsi="宋体" w:eastAsia="宋体" w:cs="宋体"/>
          <w:spacing w:val="2"/>
          <w:sz w:val="28"/>
          <w:szCs w:val="28"/>
        </w:rPr>
        <w:t>）加强管理，严格巡查制度，发现安全隐患及时处理，做好抢险应</w:t>
      </w:r>
      <w:r>
        <w:rPr>
          <w:rFonts w:ascii="宋体" w:hAnsi="宋体" w:eastAsia="宋体" w:cs="宋体"/>
          <w:spacing w:val="-2"/>
          <w:sz w:val="28"/>
          <w:szCs w:val="28"/>
        </w:rPr>
        <w:t>急预案及演练工作。</w:t>
      </w:r>
    </w:p>
    <w:p w14:paraId="73C9FAE5">
      <w:pPr>
        <w:spacing w:before="1" w:line="359" w:lineRule="auto"/>
        <w:ind w:left="13" w:right="215" w:firstLine="567"/>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5</w:t>
      </w:r>
      <w:r>
        <w:rPr>
          <w:rFonts w:ascii="宋体" w:hAnsi="宋体" w:eastAsia="宋体" w:cs="宋体"/>
          <w:spacing w:val="2"/>
          <w:sz w:val="28"/>
          <w:szCs w:val="28"/>
        </w:rPr>
        <w:t>）建设单位应定期修订应急预案，并在日常工作中注重预案的演练</w:t>
      </w:r>
      <w:r>
        <w:rPr>
          <w:rFonts w:ascii="宋体" w:hAnsi="宋体" w:eastAsia="宋体" w:cs="宋体"/>
          <w:spacing w:val="-2"/>
          <w:sz w:val="28"/>
          <w:szCs w:val="28"/>
        </w:rPr>
        <w:t>工作，不断提高各级人员的应变能力和事故处理能力，并根据演练</w:t>
      </w:r>
      <w:r>
        <w:rPr>
          <w:rFonts w:ascii="宋体" w:hAnsi="宋体" w:eastAsia="宋体" w:cs="宋体"/>
          <w:spacing w:val="-3"/>
          <w:sz w:val="28"/>
          <w:szCs w:val="28"/>
        </w:rPr>
        <w:t>结果不断</w:t>
      </w:r>
      <w:r>
        <w:rPr>
          <w:rFonts w:ascii="宋体" w:hAnsi="宋体" w:eastAsia="宋体" w:cs="宋体"/>
          <w:spacing w:val="-2"/>
          <w:sz w:val="28"/>
          <w:szCs w:val="28"/>
        </w:rPr>
        <w:t>完善应急预案。</w:t>
      </w:r>
    </w:p>
    <w:p w14:paraId="39E35842">
      <w:pPr>
        <w:spacing w:before="2" w:line="360" w:lineRule="auto"/>
        <w:ind w:left="10" w:right="215" w:firstLine="56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）加强技术档案保管工作，尾矿库设计、施工资料是尾矿库安全生</w:t>
      </w:r>
      <w:r>
        <w:rPr>
          <w:rFonts w:ascii="宋体" w:hAnsi="宋体" w:eastAsia="宋体" w:cs="宋体"/>
          <w:spacing w:val="-2"/>
          <w:sz w:val="28"/>
          <w:szCs w:val="28"/>
        </w:rPr>
        <w:t>产、维护、运行的重要依据，尾矿库验收以后，应对其建设阶段各材料</w:t>
      </w:r>
      <w:r>
        <w:rPr>
          <w:rFonts w:ascii="宋体" w:hAnsi="宋体" w:eastAsia="宋体" w:cs="宋体"/>
          <w:spacing w:val="-3"/>
          <w:sz w:val="28"/>
          <w:szCs w:val="28"/>
        </w:rPr>
        <w:t>收集</w:t>
      </w:r>
      <w:r>
        <w:rPr>
          <w:rFonts w:ascii="宋体" w:hAnsi="宋体" w:eastAsia="宋体" w:cs="宋体"/>
          <w:spacing w:val="-2"/>
          <w:sz w:val="28"/>
          <w:szCs w:val="28"/>
        </w:rPr>
        <w:t>齐全后存档，同时应建立尾矿库运行期的资料，并做好尾矿库后续工程</w:t>
      </w:r>
      <w:r>
        <w:rPr>
          <w:rFonts w:ascii="宋体" w:hAnsi="宋体" w:eastAsia="宋体" w:cs="宋体"/>
          <w:spacing w:val="-3"/>
          <w:sz w:val="28"/>
          <w:szCs w:val="28"/>
        </w:rPr>
        <w:t>资料</w:t>
      </w:r>
      <w:r>
        <w:rPr>
          <w:rFonts w:ascii="宋体" w:hAnsi="宋体" w:eastAsia="宋体" w:cs="宋体"/>
          <w:spacing w:val="-2"/>
          <w:sz w:val="28"/>
          <w:szCs w:val="28"/>
        </w:rPr>
        <w:t>档案管理工作。</w:t>
      </w:r>
    </w:p>
    <w:p w14:paraId="22583B85">
      <w:pPr>
        <w:spacing w:line="360" w:lineRule="auto"/>
        <w:rPr>
          <w:rFonts w:ascii="宋体" w:hAnsi="宋体" w:eastAsia="宋体" w:cs="宋体"/>
          <w:sz w:val="28"/>
          <w:szCs w:val="28"/>
        </w:rPr>
        <w:sectPr>
          <w:headerReference r:id="rId35" w:type="default"/>
          <w:footerReference r:id="rId36" w:type="default"/>
          <w:pgSz w:w="11906" w:h="16839"/>
          <w:pgMar w:top="1177" w:right="917" w:bottom="1370" w:left="1586" w:header="834" w:footer="1101" w:gutter="0"/>
          <w:cols w:space="720" w:num="1"/>
        </w:sectPr>
      </w:pPr>
    </w:p>
    <w:p w14:paraId="590A651B">
      <w:pPr>
        <w:pStyle w:val="2"/>
        <w:spacing w:line="259" w:lineRule="auto"/>
      </w:pPr>
    </w:p>
    <w:p w14:paraId="0FA2D0A7">
      <w:pPr>
        <w:pStyle w:val="2"/>
        <w:spacing w:line="260" w:lineRule="auto"/>
      </w:pPr>
    </w:p>
    <w:p w14:paraId="7B759D1B">
      <w:pPr>
        <w:spacing w:before="101" w:line="227" w:lineRule="auto"/>
        <w:ind w:left="3454"/>
        <w:outlineLvl w:val="0"/>
        <w:rPr>
          <w:rFonts w:ascii="黑体" w:hAnsi="黑体" w:eastAsia="黑体" w:cs="黑体"/>
          <w:sz w:val="31"/>
          <w:szCs w:val="31"/>
        </w:rPr>
      </w:pPr>
      <w:bookmarkStart w:id="27" w:name="bookmark33"/>
      <w:bookmarkEnd w:id="27"/>
      <w:r>
        <w:rPr>
          <w:rFonts w:ascii="Times New Roman" w:hAnsi="Times New Roman" w:eastAsia="Times New Roman" w:cs="Times New Roman"/>
          <w:b/>
          <w:bCs/>
          <w:spacing w:val="5"/>
          <w:sz w:val="31"/>
          <w:szCs w:val="31"/>
        </w:rPr>
        <w:t>5</w:t>
      </w:r>
      <w:r>
        <w:rPr>
          <w:rFonts w:ascii="黑体" w:hAnsi="黑体" w:eastAsia="黑体" w:cs="黑体"/>
          <w:b/>
          <w:bCs/>
          <w:spacing w:val="5"/>
          <w:sz w:val="31"/>
          <w:szCs w:val="31"/>
        </w:rPr>
        <w:t>评价结论</w:t>
      </w:r>
    </w:p>
    <w:p w14:paraId="259FE772">
      <w:pPr>
        <w:spacing w:before="256" w:line="222" w:lineRule="auto"/>
        <w:ind w:left="2935"/>
        <w:outlineLvl w:val="0"/>
        <w:rPr>
          <w:rFonts w:ascii="黑体" w:hAnsi="黑体" w:eastAsia="黑体" w:cs="黑体"/>
          <w:sz w:val="30"/>
          <w:szCs w:val="30"/>
        </w:rPr>
      </w:pPr>
      <w:bookmarkStart w:id="28" w:name="bookmark34"/>
      <w:bookmarkEnd w:id="28"/>
      <w:r>
        <w:rPr>
          <w:rFonts w:ascii="Times New Roman" w:hAnsi="Times New Roman" w:eastAsia="Times New Roman" w:cs="Times New Roman"/>
          <w:b/>
          <w:bCs/>
          <w:spacing w:val="-3"/>
          <w:sz w:val="30"/>
          <w:szCs w:val="30"/>
        </w:rPr>
        <w:t>5.1</w:t>
      </w:r>
      <w:r>
        <w:rPr>
          <w:rFonts w:ascii="黑体" w:hAnsi="黑体" w:eastAsia="黑体" w:cs="黑体"/>
          <w:b/>
          <w:bCs/>
          <w:spacing w:val="-3"/>
          <w:sz w:val="30"/>
          <w:szCs w:val="30"/>
        </w:rPr>
        <w:t>符合性评价结果</w:t>
      </w:r>
    </w:p>
    <w:p w14:paraId="32DDEAC2">
      <w:pPr>
        <w:spacing w:before="241" w:line="221" w:lineRule="auto"/>
        <w:ind w:left="23"/>
        <w:outlineLvl w:val="2"/>
        <w:rPr>
          <w:rFonts w:ascii="宋体" w:hAnsi="宋体" w:eastAsia="宋体" w:cs="宋体"/>
          <w:sz w:val="28"/>
          <w:szCs w:val="28"/>
        </w:rPr>
      </w:pPr>
      <w:r>
        <w:rPr>
          <w:rFonts w:ascii="Times New Roman" w:hAnsi="Times New Roman" w:eastAsia="Times New Roman" w:cs="Times New Roman"/>
          <w:b/>
          <w:bCs/>
          <w:spacing w:val="-5"/>
          <w:sz w:val="28"/>
          <w:szCs w:val="28"/>
        </w:rPr>
        <w:t>5.1.1</w:t>
      </w:r>
      <w:r>
        <w:rPr>
          <w:rFonts w:ascii="宋体" w:hAnsi="宋体" w:eastAsia="宋体" w:cs="宋体"/>
          <w:b/>
          <w:bCs/>
          <w:spacing w:val="-5"/>
          <w:sz w:val="28"/>
          <w:szCs w:val="28"/>
        </w:rPr>
        <w:t>安全设施“三同时</w:t>
      </w:r>
      <w:r>
        <w:rPr>
          <w:rFonts w:ascii="宋体" w:hAnsi="宋体" w:eastAsia="宋体" w:cs="宋体"/>
          <w:spacing w:val="-93"/>
          <w:sz w:val="28"/>
          <w:szCs w:val="28"/>
        </w:rPr>
        <w:t xml:space="preserve"> </w:t>
      </w:r>
      <w:r>
        <w:rPr>
          <w:rFonts w:ascii="宋体" w:hAnsi="宋体" w:eastAsia="宋体" w:cs="宋体"/>
          <w:b/>
          <w:bCs/>
          <w:spacing w:val="-5"/>
          <w:sz w:val="28"/>
          <w:szCs w:val="28"/>
        </w:rPr>
        <w:t>”程序</w:t>
      </w:r>
    </w:p>
    <w:p w14:paraId="24F52C98">
      <w:pPr>
        <w:spacing w:before="207" w:line="360" w:lineRule="auto"/>
        <w:ind w:left="26" w:firstLine="572"/>
        <w:jc w:val="both"/>
        <w:rPr>
          <w:rFonts w:ascii="宋体" w:hAnsi="宋体" w:eastAsia="宋体" w:cs="宋体"/>
          <w:sz w:val="28"/>
          <w:szCs w:val="28"/>
        </w:rPr>
      </w:pPr>
      <w:r>
        <w:rPr>
          <w:rFonts w:ascii="宋体" w:hAnsi="宋体" w:eastAsia="宋体" w:cs="宋体"/>
          <w:sz w:val="28"/>
          <w:szCs w:val="28"/>
        </w:rPr>
        <w:t>宽甸满族自治县卫峰选矿厂尾矿库加高增容项目在建设过程中，</w:t>
      </w:r>
      <w:r>
        <w:rPr>
          <w:rFonts w:ascii="宋体" w:hAnsi="宋体" w:eastAsia="宋体" w:cs="宋体"/>
          <w:spacing w:val="-4"/>
          <w:sz w:val="28"/>
          <w:szCs w:val="28"/>
        </w:rPr>
        <w:t>按照国家有关安全生产法律法规要求履行了建设程序，委托相应资质</w:t>
      </w:r>
      <w:r>
        <w:rPr>
          <w:rFonts w:ascii="宋体" w:hAnsi="宋体" w:eastAsia="宋体" w:cs="宋体"/>
          <w:spacing w:val="-5"/>
          <w:sz w:val="28"/>
          <w:szCs w:val="28"/>
        </w:rPr>
        <w:t>单位编制了工程地质勘察报告、相关设计报告并通过审查，施工单位、</w:t>
      </w:r>
      <w:r>
        <w:rPr>
          <w:rFonts w:ascii="宋体" w:hAnsi="宋体" w:eastAsia="宋体" w:cs="宋体"/>
          <w:spacing w:val="-4"/>
          <w:sz w:val="28"/>
          <w:szCs w:val="28"/>
        </w:rPr>
        <w:t>监理单位均具有相应的资质，工程质量经过验收，认为该项目施工达到合同约定的质量要求，符合设计和国家有关工程验收规范及强制性</w:t>
      </w:r>
      <w:r>
        <w:rPr>
          <w:rFonts w:ascii="宋体" w:hAnsi="宋体" w:eastAsia="宋体" w:cs="宋体"/>
          <w:spacing w:val="-3"/>
          <w:sz w:val="28"/>
          <w:szCs w:val="28"/>
        </w:rPr>
        <w:t>标准规定，工程质量评定合格，尾矿库安全设施</w:t>
      </w:r>
      <w:r>
        <w:rPr>
          <w:rFonts w:ascii="Times New Roman" w:hAnsi="Times New Roman" w:eastAsia="Times New Roman" w:cs="Times New Roman"/>
          <w:spacing w:val="-3"/>
          <w:sz w:val="28"/>
          <w:szCs w:val="28"/>
        </w:rPr>
        <w:t>“</w:t>
      </w:r>
      <w:r>
        <w:rPr>
          <w:rFonts w:ascii="宋体" w:hAnsi="宋体" w:eastAsia="宋体" w:cs="宋体"/>
          <w:spacing w:val="-3"/>
          <w:sz w:val="28"/>
          <w:szCs w:val="28"/>
        </w:rPr>
        <w:t>三同时</w:t>
      </w:r>
      <w:r>
        <w:rPr>
          <w:rFonts w:ascii="Times New Roman" w:hAnsi="Times New Roman" w:eastAsia="Times New Roman" w:cs="Times New Roman"/>
          <w:spacing w:val="-3"/>
          <w:sz w:val="28"/>
          <w:szCs w:val="28"/>
        </w:rPr>
        <w:t>”</w:t>
      </w:r>
      <w:r>
        <w:rPr>
          <w:rFonts w:ascii="宋体" w:hAnsi="宋体" w:eastAsia="宋体" w:cs="宋体"/>
          <w:spacing w:val="-3"/>
          <w:sz w:val="28"/>
          <w:szCs w:val="28"/>
        </w:rPr>
        <w:t>单元符合要</w:t>
      </w:r>
      <w:r>
        <w:rPr>
          <w:rFonts w:ascii="宋体" w:hAnsi="宋体" w:eastAsia="宋体" w:cs="宋体"/>
          <w:spacing w:val="-6"/>
          <w:sz w:val="28"/>
          <w:szCs w:val="28"/>
        </w:rPr>
        <w:t>求。</w:t>
      </w:r>
    </w:p>
    <w:p w14:paraId="23255D22">
      <w:pPr>
        <w:spacing w:before="10" w:line="220" w:lineRule="auto"/>
        <w:ind w:left="23"/>
        <w:outlineLvl w:val="2"/>
        <w:rPr>
          <w:rFonts w:ascii="宋体" w:hAnsi="宋体" w:eastAsia="宋体" w:cs="宋体"/>
          <w:sz w:val="28"/>
          <w:szCs w:val="28"/>
        </w:rPr>
      </w:pPr>
      <w:r>
        <w:rPr>
          <w:rFonts w:ascii="Times New Roman" w:hAnsi="Times New Roman" w:eastAsia="Times New Roman" w:cs="Times New Roman"/>
          <w:b/>
          <w:bCs/>
          <w:spacing w:val="-3"/>
          <w:sz w:val="28"/>
          <w:szCs w:val="28"/>
        </w:rPr>
        <w:t>5.1.2</w:t>
      </w:r>
      <w:r>
        <w:rPr>
          <w:rFonts w:ascii="宋体" w:hAnsi="宋体" w:eastAsia="宋体" w:cs="宋体"/>
          <w:b/>
          <w:bCs/>
          <w:spacing w:val="-3"/>
          <w:sz w:val="28"/>
          <w:szCs w:val="28"/>
        </w:rPr>
        <w:t>尾矿坝</w:t>
      </w:r>
    </w:p>
    <w:p w14:paraId="13EEB0C3">
      <w:pPr>
        <w:spacing w:before="207" w:line="360" w:lineRule="auto"/>
        <w:ind w:left="25" w:right="187" w:firstLine="559"/>
        <w:jc w:val="both"/>
        <w:rPr>
          <w:rFonts w:ascii="宋体" w:hAnsi="宋体" w:eastAsia="宋体" w:cs="宋体"/>
          <w:sz w:val="28"/>
          <w:szCs w:val="28"/>
        </w:rPr>
      </w:pPr>
      <w:r>
        <w:rPr>
          <w:rFonts w:ascii="宋体" w:hAnsi="宋体" w:eastAsia="宋体" w:cs="宋体"/>
          <w:spacing w:val="-4"/>
          <w:sz w:val="28"/>
          <w:szCs w:val="28"/>
        </w:rPr>
        <w:t>通过评价组的现场调查和对设计、竣工验收资料的查阅，施工按照设计要求实施，隐蔽工程有经业主、施工方和监理方确认的验收记录，尾矿坝坝址、坝体型式、结构尺寸、坝体的填筑指标、坝基处理</w:t>
      </w:r>
      <w:r>
        <w:rPr>
          <w:rFonts w:ascii="宋体" w:hAnsi="宋体" w:eastAsia="宋体" w:cs="宋体"/>
          <w:spacing w:val="-2"/>
          <w:sz w:val="28"/>
          <w:szCs w:val="28"/>
        </w:rPr>
        <w:t>等与安全设施设计、设计变更单一致，坝体无滑坡、纵、横向裂缝、</w:t>
      </w:r>
      <w:r>
        <w:rPr>
          <w:rFonts w:ascii="宋体" w:hAnsi="宋体" w:eastAsia="宋体" w:cs="宋体"/>
          <w:spacing w:val="-4"/>
          <w:sz w:val="28"/>
          <w:szCs w:val="28"/>
        </w:rPr>
        <w:t>无隆起、塌陷、开裂等变形现象。尾矿坝施工完成后，建设单位组织相关单位对尾矿坝进行分部工程验收，尾矿坝分部工程质量评定为合格。尾矿坝施工总体上能满足国家法律法规、规章、标准、规范的要</w:t>
      </w:r>
      <w:r>
        <w:rPr>
          <w:rFonts w:ascii="宋体" w:hAnsi="宋体" w:eastAsia="宋体" w:cs="宋体"/>
          <w:spacing w:val="-1"/>
          <w:sz w:val="28"/>
          <w:szCs w:val="28"/>
        </w:rPr>
        <w:t>求，具备安全验收条件。</w:t>
      </w:r>
    </w:p>
    <w:p w14:paraId="5BD4192F">
      <w:pPr>
        <w:spacing w:before="13" w:line="221" w:lineRule="auto"/>
        <w:ind w:left="23"/>
        <w:outlineLvl w:val="2"/>
        <w:rPr>
          <w:rFonts w:ascii="宋体" w:hAnsi="宋体" w:eastAsia="宋体" w:cs="宋体"/>
          <w:sz w:val="28"/>
          <w:szCs w:val="28"/>
        </w:rPr>
      </w:pPr>
      <w:r>
        <w:rPr>
          <w:rFonts w:ascii="Times New Roman" w:hAnsi="Times New Roman" w:eastAsia="Times New Roman" w:cs="Times New Roman"/>
          <w:b/>
          <w:bCs/>
          <w:spacing w:val="-3"/>
          <w:sz w:val="28"/>
          <w:szCs w:val="28"/>
        </w:rPr>
        <w:t>5.1.3</w:t>
      </w:r>
      <w:r>
        <w:rPr>
          <w:rFonts w:ascii="宋体" w:hAnsi="宋体" w:eastAsia="宋体" w:cs="宋体"/>
          <w:b/>
          <w:bCs/>
          <w:spacing w:val="-3"/>
          <w:sz w:val="28"/>
          <w:szCs w:val="28"/>
        </w:rPr>
        <w:t>防排洪系统</w:t>
      </w:r>
    </w:p>
    <w:p w14:paraId="68C82097">
      <w:pPr>
        <w:spacing w:before="211" w:line="360" w:lineRule="auto"/>
        <w:ind w:left="25" w:right="239" w:firstLine="561"/>
        <w:jc w:val="both"/>
        <w:rPr>
          <w:rFonts w:ascii="宋体" w:hAnsi="宋体" w:eastAsia="宋体" w:cs="宋体"/>
          <w:sz w:val="28"/>
          <w:szCs w:val="28"/>
        </w:rPr>
      </w:pPr>
      <w:r>
        <w:rPr>
          <w:rFonts w:ascii="宋体" w:hAnsi="宋体" w:eastAsia="宋体" w:cs="宋体"/>
          <w:spacing w:val="-4"/>
          <w:sz w:val="28"/>
          <w:szCs w:val="28"/>
        </w:rPr>
        <w:t>经查阅竣工资料及现场检查，项目已按《安全设施设计》、《安全设施设计重大变更》完成防排洪设施的建设，根据竣工、监理报告资料，工程建设质量满足设计要求，防排水系统安全设施能够有效性</w:t>
      </w:r>
      <w:r>
        <w:rPr>
          <w:rFonts w:ascii="宋体" w:hAnsi="宋体" w:eastAsia="宋体" w:cs="宋体"/>
          <w:spacing w:val="-1"/>
          <w:sz w:val="28"/>
          <w:szCs w:val="28"/>
        </w:rPr>
        <w:t>的运行，具备安全验收条件。</w:t>
      </w:r>
    </w:p>
    <w:p w14:paraId="5AC1D235">
      <w:pPr>
        <w:spacing w:line="360" w:lineRule="auto"/>
        <w:rPr>
          <w:rFonts w:ascii="宋体" w:hAnsi="宋体" w:eastAsia="宋体" w:cs="宋体"/>
          <w:sz w:val="28"/>
          <w:szCs w:val="28"/>
        </w:rPr>
        <w:sectPr>
          <w:headerReference r:id="rId37" w:type="default"/>
          <w:footerReference r:id="rId38" w:type="default"/>
          <w:pgSz w:w="11906" w:h="16839"/>
          <w:pgMar w:top="1177" w:right="1559" w:bottom="1370" w:left="1785" w:header="834" w:footer="1101" w:gutter="0"/>
          <w:cols w:space="720" w:num="1"/>
        </w:sectPr>
      </w:pPr>
    </w:p>
    <w:p w14:paraId="51C0098C">
      <w:pPr>
        <w:spacing w:before="303" w:line="221" w:lineRule="auto"/>
        <w:ind w:left="23"/>
        <w:outlineLvl w:val="2"/>
        <w:rPr>
          <w:rFonts w:ascii="宋体" w:hAnsi="宋体" w:eastAsia="宋体" w:cs="宋体"/>
          <w:sz w:val="28"/>
          <w:szCs w:val="28"/>
        </w:rPr>
      </w:pPr>
      <w:r>
        <w:rPr>
          <w:rFonts w:ascii="Times New Roman" w:hAnsi="Times New Roman" w:eastAsia="Times New Roman" w:cs="Times New Roman"/>
          <w:b/>
          <w:bCs/>
          <w:spacing w:val="-2"/>
          <w:sz w:val="28"/>
          <w:szCs w:val="28"/>
        </w:rPr>
        <w:t>5.1.4</w:t>
      </w:r>
      <w:r>
        <w:rPr>
          <w:rFonts w:ascii="宋体" w:hAnsi="宋体" w:eastAsia="宋体" w:cs="宋体"/>
          <w:b/>
          <w:bCs/>
          <w:spacing w:val="-2"/>
          <w:sz w:val="28"/>
          <w:szCs w:val="28"/>
        </w:rPr>
        <w:t>安全监测设施</w:t>
      </w:r>
    </w:p>
    <w:p w14:paraId="31E414BB">
      <w:pPr>
        <w:spacing w:before="205" w:line="360" w:lineRule="auto"/>
        <w:ind w:left="23" w:right="13" w:firstLine="562"/>
        <w:jc w:val="both"/>
        <w:rPr>
          <w:rFonts w:ascii="宋体" w:hAnsi="宋体" w:eastAsia="宋体" w:cs="宋体"/>
          <w:sz w:val="28"/>
          <w:szCs w:val="28"/>
        </w:rPr>
      </w:pPr>
      <w:r>
        <w:rPr>
          <w:rFonts w:ascii="宋体" w:hAnsi="宋体" w:eastAsia="宋体" w:cs="宋体"/>
          <w:spacing w:val="-4"/>
          <w:sz w:val="28"/>
          <w:szCs w:val="28"/>
        </w:rPr>
        <w:t>经查阅竣工资料及现场检查，已按《安全设施设计》的要求建设了尾矿库在线监测系统，包括坝体位移、浸润线、降雨量、库水位及视频监控等安全监测项目，经试运行，安全监测设施能正常运行，完好有效，可以实现在线监测和人工监测结合的方式对尾矿库进行监测功能。安全监测设施建设符合《安全设施设计》及《尾矿库安全监测</w:t>
      </w:r>
      <w:r>
        <w:rPr>
          <w:rFonts w:ascii="宋体" w:hAnsi="宋体" w:eastAsia="宋体" w:cs="宋体"/>
          <w:sz w:val="28"/>
          <w:szCs w:val="28"/>
        </w:rPr>
        <w:t>技术规范》（</w:t>
      </w:r>
      <w:r>
        <w:rPr>
          <w:rFonts w:ascii="Times New Roman" w:hAnsi="Times New Roman" w:eastAsia="Times New Roman" w:cs="Times New Roman"/>
          <w:sz w:val="28"/>
          <w:szCs w:val="28"/>
        </w:rPr>
        <w:t>AQ 2030-2010</w:t>
      </w:r>
      <w:r>
        <w:rPr>
          <w:rFonts w:ascii="宋体" w:hAnsi="宋体" w:eastAsia="宋体" w:cs="宋体"/>
          <w:sz w:val="28"/>
          <w:szCs w:val="28"/>
        </w:rPr>
        <w:t>）的要</w:t>
      </w:r>
      <w:r>
        <w:rPr>
          <w:rFonts w:ascii="宋体" w:hAnsi="宋体" w:eastAsia="宋体" w:cs="宋体"/>
          <w:spacing w:val="-1"/>
          <w:sz w:val="28"/>
          <w:szCs w:val="28"/>
        </w:rPr>
        <w:t>求，具备安全验收条件。</w:t>
      </w:r>
    </w:p>
    <w:p w14:paraId="405E7B0C">
      <w:pPr>
        <w:spacing w:before="14" w:line="221" w:lineRule="auto"/>
        <w:ind w:left="23"/>
        <w:outlineLvl w:val="2"/>
        <w:rPr>
          <w:rFonts w:ascii="宋体" w:hAnsi="宋体" w:eastAsia="宋体" w:cs="宋体"/>
          <w:sz w:val="28"/>
          <w:szCs w:val="28"/>
        </w:rPr>
      </w:pPr>
      <w:r>
        <w:rPr>
          <w:rFonts w:ascii="Times New Roman" w:hAnsi="Times New Roman" w:eastAsia="Times New Roman" w:cs="Times New Roman"/>
          <w:b/>
          <w:bCs/>
          <w:spacing w:val="-2"/>
          <w:sz w:val="28"/>
          <w:szCs w:val="28"/>
        </w:rPr>
        <w:t>5.1.5</w:t>
      </w:r>
      <w:r>
        <w:rPr>
          <w:rFonts w:ascii="宋体" w:hAnsi="宋体" w:eastAsia="宋体" w:cs="宋体"/>
          <w:b/>
          <w:bCs/>
          <w:spacing w:val="-2"/>
          <w:sz w:val="28"/>
          <w:szCs w:val="28"/>
        </w:rPr>
        <w:t>排渗与防渗设施</w:t>
      </w:r>
    </w:p>
    <w:p w14:paraId="0814CAAD">
      <w:pPr>
        <w:spacing w:before="211" w:line="360" w:lineRule="auto"/>
        <w:ind w:left="25" w:right="13" w:firstLine="560"/>
        <w:jc w:val="both"/>
        <w:rPr>
          <w:rFonts w:ascii="宋体" w:hAnsi="宋体" w:eastAsia="宋体" w:cs="宋体"/>
          <w:sz w:val="28"/>
          <w:szCs w:val="28"/>
        </w:rPr>
      </w:pPr>
      <w:r>
        <w:rPr>
          <w:rFonts w:ascii="宋体" w:hAnsi="宋体" w:eastAsia="宋体" w:cs="宋体"/>
          <w:spacing w:val="-4"/>
          <w:sz w:val="28"/>
          <w:szCs w:val="28"/>
        </w:rPr>
        <w:t>本次评价对《安全设施设计》排渗与防渗设施的符合性进行了检查，检查结果符合要求。排渗与防渗设施符合设计和国家安全生产法</w:t>
      </w:r>
      <w:r>
        <w:rPr>
          <w:rFonts w:ascii="宋体" w:hAnsi="宋体" w:eastAsia="宋体" w:cs="宋体"/>
          <w:spacing w:val="-1"/>
          <w:sz w:val="28"/>
          <w:szCs w:val="28"/>
        </w:rPr>
        <w:t>律法规、标准、规章、规范的要求，具备安全验收条件。</w:t>
      </w:r>
    </w:p>
    <w:p w14:paraId="3AD10FB0">
      <w:pPr>
        <w:spacing w:before="14" w:line="221" w:lineRule="auto"/>
        <w:ind w:left="23"/>
        <w:outlineLvl w:val="2"/>
        <w:rPr>
          <w:rFonts w:ascii="宋体" w:hAnsi="宋体" w:eastAsia="宋体" w:cs="宋体"/>
          <w:sz w:val="28"/>
          <w:szCs w:val="28"/>
        </w:rPr>
      </w:pPr>
      <w:r>
        <w:rPr>
          <w:rFonts w:ascii="Times New Roman" w:hAnsi="Times New Roman" w:eastAsia="Times New Roman" w:cs="Times New Roman"/>
          <w:b/>
          <w:bCs/>
          <w:spacing w:val="-3"/>
          <w:sz w:val="28"/>
          <w:szCs w:val="28"/>
        </w:rPr>
        <w:t>5.1.6</w:t>
      </w:r>
      <w:r>
        <w:rPr>
          <w:rFonts w:ascii="宋体" w:hAnsi="宋体" w:eastAsia="宋体" w:cs="宋体"/>
          <w:b/>
          <w:bCs/>
          <w:spacing w:val="-3"/>
          <w:sz w:val="28"/>
          <w:szCs w:val="28"/>
        </w:rPr>
        <w:t>辅助设施</w:t>
      </w:r>
    </w:p>
    <w:p w14:paraId="0C6100B7">
      <w:pPr>
        <w:spacing w:before="211" w:line="360" w:lineRule="auto"/>
        <w:ind w:left="23" w:right="13" w:firstLine="560"/>
        <w:jc w:val="both"/>
        <w:rPr>
          <w:rFonts w:ascii="宋体" w:hAnsi="宋体" w:eastAsia="宋体" w:cs="宋体"/>
          <w:sz w:val="28"/>
          <w:szCs w:val="28"/>
        </w:rPr>
      </w:pPr>
      <w:r>
        <w:rPr>
          <w:rFonts w:ascii="宋体" w:hAnsi="宋体" w:eastAsia="宋体" w:cs="宋体"/>
          <w:spacing w:val="-4"/>
          <w:sz w:val="28"/>
          <w:szCs w:val="28"/>
        </w:rPr>
        <w:t>尾矿库库区道路、值班室、通信设施及供电、照明设施等辅助设施能够有效性的运行，库区设置有防护栏、防护网。辅助设施单元符</w:t>
      </w:r>
      <w:r>
        <w:rPr>
          <w:rFonts w:ascii="宋体" w:hAnsi="宋体" w:eastAsia="宋体" w:cs="宋体"/>
          <w:spacing w:val="-14"/>
          <w:sz w:val="28"/>
          <w:szCs w:val="28"/>
        </w:rPr>
        <w:t>合《安全设施设计》、《尾矿库安全规程》（</w:t>
      </w:r>
      <w:r>
        <w:rPr>
          <w:rFonts w:ascii="Times New Roman" w:hAnsi="Times New Roman" w:eastAsia="Times New Roman" w:cs="Times New Roman"/>
          <w:spacing w:val="-14"/>
          <w:sz w:val="28"/>
          <w:szCs w:val="28"/>
        </w:rPr>
        <w:t>GB 39496-2020</w:t>
      </w:r>
      <w:r>
        <w:rPr>
          <w:rFonts w:ascii="宋体" w:hAnsi="宋体" w:eastAsia="宋体" w:cs="宋体"/>
          <w:spacing w:val="-14"/>
          <w:sz w:val="28"/>
          <w:szCs w:val="28"/>
        </w:rPr>
        <w:t>）等规范规</w:t>
      </w:r>
      <w:r>
        <w:rPr>
          <w:rFonts w:ascii="宋体" w:hAnsi="宋体" w:eastAsia="宋体" w:cs="宋体"/>
          <w:spacing w:val="-1"/>
          <w:sz w:val="28"/>
          <w:szCs w:val="28"/>
        </w:rPr>
        <w:t>程的要求，具备安全验收条件。</w:t>
      </w:r>
    </w:p>
    <w:p w14:paraId="7CB16896">
      <w:pPr>
        <w:spacing w:before="16" w:line="220" w:lineRule="auto"/>
        <w:ind w:left="23"/>
        <w:outlineLvl w:val="2"/>
        <w:rPr>
          <w:rFonts w:ascii="宋体" w:hAnsi="宋体" w:eastAsia="宋体" w:cs="宋体"/>
          <w:sz w:val="28"/>
          <w:szCs w:val="28"/>
        </w:rPr>
      </w:pPr>
      <w:r>
        <w:rPr>
          <w:rFonts w:ascii="Times New Roman" w:hAnsi="Times New Roman" w:eastAsia="Times New Roman" w:cs="Times New Roman"/>
          <w:b/>
          <w:bCs/>
          <w:spacing w:val="-2"/>
          <w:sz w:val="28"/>
          <w:szCs w:val="28"/>
        </w:rPr>
        <w:t>5.1.7</w:t>
      </w:r>
      <w:r>
        <w:rPr>
          <w:rFonts w:ascii="宋体" w:hAnsi="宋体" w:eastAsia="宋体" w:cs="宋体"/>
          <w:b/>
          <w:bCs/>
          <w:spacing w:val="-2"/>
          <w:sz w:val="28"/>
          <w:szCs w:val="28"/>
        </w:rPr>
        <w:t>个人安全防护</w:t>
      </w:r>
    </w:p>
    <w:p w14:paraId="50EFEAF8">
      <w:pPr>
        <w:spacing w:before="209" w:line="361" w:lineRule="auto"/>
        <w:ind w:left="25" w:right="13" w:firstLine="560"/>
        <w:jc w:val="both"/>
        <w:rPr>
          <w:rFonts w:ascii="宋体" w:hAnsi="宋体" w:eastAsia="宋体" w:cs="宋体"/>
          <w:sz w:val="28"/>
          <w:szCs w:val="28"/>
        </w:rPr>
      </w:pPr>
      <w:r>
        <w:rPr>
          <w:rFonts w:ascii="宋体" w:hAnsi="宋体" w:eastAsia="宋体" w:cs="宋体"/>
          <w:spacing w:val="-4"/>
          <w:sz w:val="28"/>
          <w:szCs w:val="28"/>
        </w:rPr>
        <w:t>本次评价对《安全设施设计》个人安全防护单元的符合性进行了检查，检查结果符合要求。个人安全防护符合设计和国家安全生产法</w:t>
      </w:r>
      <w:r>
        <w:rPr>
          <w:rFonts w:ascii="宋体" w:hAnsi="宋体" w:eastAsia="宋体" w:cs="宋体"/>
          <w:spacing w:val="-1"/>
          <w:sz w:val="28"/>
          <w:szCs w:val="28"/>
        </w:rPr>
        <w:t>律法规标准、规章、规范的要求。</w:t>
      </w:r>
    </w:p>
    <w:p w14:paraId="1A77D5A3">
      <w:pPr>
        <w:spacing w:before="13" w:line="221" w:lineRule="auto"/>
        <w:ind w:left="23"/>
        <w:outlineLvl w:val="2"/>
        <w:rPr>
          <w:rFonts w:ascii="宋体" w:hAnsi="宋体" w:eastAsia="宋体" w:cs="宋体"/>
          <w:sz w:val="28"/>
          <w:szCs w:val="28"/>
        </w:rPr>
      </w:pPr>
      <w:r>
        <w:rPr>
          <w:rFonts w:ascii="Times New Roman" w:hAnsi="Times New Roman" w:eastAsia="Times New Roman" w:cs="Times New Roman"/>
          <w:b/>
          <w:bCs/>
          <w:spacing w:val="-3"/>
          <w:sz w:val="28"/>
          <w:szCs w:val="28"/>
        </w:rPr>
        <w:t>5.1.8</w:t>
      </w:r>
      <w:r>
        <w:rPr>
          <w:rFonts w:ascii="宋体" w:hAnsi="宋体" w:eastAsia="宋体" w:cs="宋体"/>
          <w:b/>
          <w:bCs/>
          <w:spacing w:val="-3"/>
          <w:sz w:val="28"/>
          <w:szCs w:val="28"/>
        </w:rPr>
        <w:t>安全标志</w:t>
      </w:r>
    </w:p>
    <w:p w14:paraId="72E3F304">
      <w:pPr>
        <w:spacing w:before="208" w:line="360" w:lineRule="auto"/>
        <w:ind w:left="23" w:right="13" w:firstLine="564"/>
        <w:jc w:val="both"/>
        <w:rPr>
          <w:rFonts w:ascii="宋体" w:hAnsi="宋体" w:eastAsia="宋体" w:cs="宋体"/>
          <w:sz w:val="28"/>
          <w:szCs w:val="28"/>
        </w:rPr>
      </w:pPr>
      <w:r>
        <w:rPr>
          <w:rFonts w:ascii="宋体" w:hAnsi="宋体" w:eastAsia="宋体" w:cs="宋体"/>
          <w:spacing w:val="-4"/>
          <w:sz w:val="28"/>
          <w:szCs w:val="28"/>
        </w:rPr>
        <w:t>企业根据相关要求，在尾矿库设置了相应的安全警示标志，符合</w:t>
      </w:r>
      <w:r>
        <w:rPr>
          <w:rFonts w:ascii="宋体" w:hAnsi="宋体" w:eastAsia="宋体" w:cs="宋体"/>
          <w:sz w:val="28"/>
          <w:szCs w:val="28"/>
        </w:rPr>
        <w:t>《尾矿库安全规程》（</w:t>
      </w:r>
      <w:r>
        <w:rPr>
          <w:rFonts w:ascii="Times New Roman" w:hAnsi="Times New Roman" w:eastAsia="Times New Roman" w:cs="Times New Roman"/>
          <w:sz w:val="28"/>
          <w:szCs w:val="28"/>
        </w:rPr>
        <w:t>GB 39496-2020</w:t>
      </w:r>
      <w:r>
        <w:rPr>
          <w:rFonts w:ascii="宋体" w:hAnsi="宋体" w:eastAsia="宋体" w:cs="宋体"/>
          <w:sz w:val="28"/>
          <w:szCs w:val="28"/>
        </w:rPr>
        <w:t>）、《尾矿设施设计规范》 (</w:t>
      </w:r>
      <w:r>
        <w:rPr>
          <w:rFonts w:ascii="宋体" w:hAnsi="宋体" w:eastAsia="宋体" w:cs="宋体"/>
          <w:spacing w:val="2"/>
          <w:sz w:val="28"/>
          <w:szCs w:val="28"/>
        </w:rPr>
        <w:t xml:space="preserve"> </w:t>
      </w:r>
      <w:r>
        <w:rPr>
          <w:rFonts w:ascii="Times New Roman" w:hAnsi="Times New Roman" w:eastAsia="Times New Roman" w:cs="Times New Roman"/>
          <w:sz w:val="28"/>
          <w:szCs w:val="28"/>
        </w:rPr>
        <w:t>GB</w:t>
      </w:r>
      <w:r>
        <w:rPr>
          <w:rFonts w:ascii="Times New Roman" w:hAnsi="Times New Roman" w:eastAsia="Times New Roman" w:cs="Times New Roman"/>
          <w:spacing w:val="1"/>
          <w:sz w:val="28"/>
          <w:szCs w:val="28"/>
        </w:rPr>
        <w:t xml:space="preserve"> 50863-2013</w:t>
      </w:r>
      <w:r>
        <w:rPr>
          <w:rFonts w:ascii="宋体" w:hAnsi="宋体" w:eastAsia="宋体" w:cs="宋体"/>
          <w:spacing w:val="1"/>
          <w:sz w:val="28"/>
          <w:szCs w:val="28"/>
        </w:rPr>
        <w:t>）等规范规程的要求，满足安全生产需要，具备安全</w:t>
      </w:r>
      <w:r>
        <w:rPr>
          <w:rFonts w:ascii="宋体" w:hAnsi="宋体" w:eastAsia="宋体" w:cs="宋体"/>
          <w:spacing w:val="-2"/>
          <w:sz w:val="28"/>
          <w:szCs w:val="28"/>
        </w:rPr>
        <w:t>验收条件。</w:t>
      </w:r>
    </w:p>
    <w:p w14:paraId="4F4C2E12">
      <w:pPr>
        <w:spacing w:line="360" w:lineRule="auto"/>
        <w:rPr>
          <w:rFonts w:ascii="宋体" w:hAnsi="宋体" w:eastAsia="宋体" w:cs="宋体"/>
          <w:sz w:val="28"/>
          <w:szCs w:val="28"/>
        </w:rPr>
        <w:sectPr>
          <w:headerReference r:id="rId39" w:type="default"/>
          <w:footerReference r:id="rId40" w:type="default"/>
          <w:pgSz w:w="11906" w:h="16839"/>
          <w:pgMar w:top="1177" w:right="1785" w:bottom="1370" w:left="1785" w:header="834" w:footer="1101" w:gutter="0"/>
          <w:cols w:space="720" w:num="1"/>
        </w:sectPr>
      </w:pPr>
    </w:p>
    <w:p w14:paraId="65B5906A">
      <w:pPr>
        <w:spacing w:before="303" w:line="220" w:lineRule="auto"/>
        <w:ind w:left="23"/>
        <w:outlineLvl w:val="2"/>
        <w:rPr>
          <w:rFonts w:ascii="宋体" w:hAnsi="宋体" w:eastAsia="宋体" w:cs="宋体"/>
          <w:sz w:val="28"/>
          <w:szCs w:val="28"/>
        </w:rPr>
      </w:pPr>
      <w:r>
        <w:rPr>
          <w:rFonts w:ascii="Times New Roman" w:hAnsi="Times New Roman" w:eastAsia="Times New Roman" w:cs="Times New Roman"/>
          <w:b/>
          <w:bCs/>
          <w:spacing w:val="-3"/>
          <w:sz w:val="28"/>
          <w:szCs w:val="28"/>
        </w:rPr>
        <w:t>5.1.9</w:t>
      </w:r>
      <w:r>
        <w:rPr>
          <w:rFonts w:ascii="宋体" w:hAnsi="宋体" w:eastAsia="宋体" w:cs="宋体"/>
          <w:b/>
          <w:bCs/>
          <w:spacing w:val="-3"/>
          <w:sz w:val="28"/>
          <w:szCs w:val="28"/>
        </w:rPr>
        <w:t>安全管理</w:t>
      </w:r>
    </w:p>
    <w:p w14:paraId="15C4555E">
      <w:pPr>
        <w:spacing w:before="212" w:line="359" w:lineRule="auto"/>
        <w:ind w:left="26" w:right="45" w:firstLine="562"/>
        <w:jc w:val="both"/>
        <w:rPr>
          <w:rFonts w:ascii="宋体" w:hAnsi="宋体" w:eastAsia="宋体" w:cs="宋体"/>
          <w:sz w:val="28"/>
          <w:szCs w:val="28"/>
        </w:rPr>
      </w:pPr>
      <w:r>
        <w:rPr>
          <w:rFonts w:ascii="宋体" w:hAnsi="宋体" w:eastAsia="宋体" w:cs="宋体"/>
          <w:spacing w:val="-3"/>
          <w:sz w:val="28"/>
          <w:szCs w:val="28"/>
        </w:rPr>
        <w:t>企业设置了安全生产管理机构，配置了专职安全生产管理人员，</w:t>
      </w:r>
      <w:r>
        <w:rPr>
          <w:rFonts w:ascii="宋体" w:hAnsi="宋体" w:eastAsia="宋体" w:cs="宋体"/>
          <w:spacing w:val="-4"/>
          <w:sz w:val="28"/>
          <w:szCs w:val="28"/>
        </w:rPr>
        <w:t>负责尾矿库的安全生产管理，按要求配备了专职技术人员，专业为水</w:t>
      </w:r>
      <w:r>
        <w:rPr>
          <w:rFonts w:ascii="宋体" w:hAnsi="宋体" w:eastAsia="宋体" w:cs="宋体"/>
          <w:spacing w:val="-2"/>
          <w:sz w:val="28"/>
          <w:szCs w:val="28"/>
        </w:rPr>
        <w:t>利水电建筑工程。</w:t>
      </w:r>
    </w:p>
    <w:p w14:paraId="1CB4668F">
      <w:pPr>
        <w:spacing w:line="359" w:lineRule="auto"/>
        <w:ind w:left="25" w:firstLine="559"/>
        <w:jc w:val="both"/>
        <w:rPr>
          <w:rFonts w:ascii="宋体" w:hAnsi="宋体" w:eastAsia="宋体" w:cs="宋体"/>
          <w:sz w:val="28"/>
          <w:szCs w:val="28"/>
        </w:rPr>
      </w:pPr>
      <w:r>
        <w:rPr>
          <w:rFonts w:ascii="宋体" w:hAnsi="宋体" w:eastAsia="宋体" w:cs="宋体"/>
          <w:spacing w:val="-4"/>
          <w:sz w:val="28"/>
          <w:szCs w:val="28"/>
        </w:rPr>
        <w:t>尾矿库主要负责人、安全生产管理人员经考核合格取证上岗，特</w:t>
      </w:r>
      <w:r>
        <w:rPr>
          <w:rFonts w:ascii="宋体" w:hAnsi="宋体" w:eastAsia="宋体" w:cs="宋体"/>
          <w:spacing w:val="6"/>
          <w:sz w:val="28"/>
          <w:szCs w:val="28"/>
        </w:rPr>
        <w:t>种作业人员经培训取证上岗，企业为员工配备了相应的劳动防护用</w:t>
      </w:r>
      <w:r>
        <w:rPr>
          <w:rFonts w:ascii="宋体" w:hAnsi="宋体" w:eastAsia="宋体" w:cs="宋体"/>
          <w:spacing w:val="-10"/>
          <w:sz w:val="28"/>
          <w:szCs w:val="28"/>
        </w:rPr>
        <w:t>品。尾矿库建立了相应的安全责任制、安全管理制度和安全操作规程，</w:t>
      </w:r>
      <w:r>
        <w:rPr>
          <w:rFonts w:ascii="宋体" w:hAnsi="宋体" w:eastAsia="宋体" w:cs="宋体"/>
          <w:spacing w:val="-4"/>
          <w:sz w:val="28"/>
          <w:szCs w:val="28"/>
        </w:rPr>
        <w:t>提供了安全管理台账，按规定提取了安全生产费用，并投入使用。为全体从业人员缴纳了工伤保险及安全生产责任险。制定了生产安全事故应急预案，每半年举行一次演练，预案已在应急管理局备案。公司成立了应急救援组织，包含总指挥、副总指挥、应急组织成员，配备有应急救援设备，并与丹东市综合应急矿山救援队签订了应急救援协</w:t>
      </w:r>
      <w:r>
        <w:rPr>
          <w:rFonts w:ascii="宋体" w:hAnsi="宋体" w:eastAsia="宋体" w:cs="宋体"/>
          <w:spacing w:val="-5"/>
          <w:sz w:val="28"/>
          <w:szCs w:val="28"/>
        </w:rPr>
        <w:t>议。</w:t>
      </w:r>
    </w:p>
    <w:p w14:paraId="5CFF10F8">
      <w:pPr>
        <w:spacing w:before="2" w:line="361" w:lineRule="auto"/>
        <w:ind w:left="23" w:right="76" w:firstLine="560"/>
        <w:jc w:val="both"/>
        <w:rPr>
          <w:rFonts w:ascii="宋体" w:hAnsi="宋体" w:eastAsia="宋体" w:cs="宋体"/>
          <w:sz w:val="28"/>
          <w:szCs w:val="28"/>
        </w:rPr>
      </w:pPr>
      <w:r>
        <w:rPr>
          <w:rFonts w:ascii="宋体" w:hAnsi="宋体" w:eastAsia="宋体" w:cs="宋体"/>
          <w:spacing w:val="-4"/>
          <w:sz w:val="28"/>
          <w:szCs w:val="28"/>
        </w:rPr>
        <w:t>尾矿库安全设施已按设计要求建设完成并运行良好，安全设施投入有效，经过试生产运行，尾矿库各系统运行正常，未发生过生产安</w:t>
      </w:r>
      <w:r>
        <w:rPr>
          <w:rFonts w:ascii="宋体" w:hAnsi="宋体" w:eastAsia="宋体" w:cs="宋体"/>
          <w:spacing w:val="-3"/>
          <w:sz w:val="28"/>
          <w:szCs w:val="28"/>
        </w:rPr>
        <w:t>全事故。</w:t>
      </w:r>
    </w:p>
    <w:p w14:paraId="3CF25E53">
      <w:pPr>
        <w:spacing w:before="10" w:line="220" w:lineRule="auto"/>
        <w:ind w:left="23"/>
        <w:outlineLvl w:val="2"/>
        <w:rPr>
          <w:rFonts w:ascii="宋体" w:hAnsi="宋体" w:eastAsia="宋体" w:cs="宋体"/>
          <w:sz w:val="28"/>
          <w:szCs w:val="28"/>
        </w:rPr>
      </w:pPr>
      <w:r>
        <w:rPr>
          <w:rFonts w:ascii="Times New Roman" w:hAnsi="Times New Roman" w:eastAsia="Times New Roman" w:cs="Times New Roman"/>
          <w:b/>
          <w:bCs/>
          <w:spacing w:val="-2"/>
          <w:sz w:val="28"/>
          <w:szCs w:val="28"/>
        </w:rPr>
        <w:t>5.1.10</w:t>
      </w:r>
      <w:r>
        <w:rPr>
          <w:rFonts w:ascii="宋体" w:hAnsi="宋体" w:eastAsia="宋体" w:cs="宋体"/>
          <w:b/>
          <w:bCs/>
          <w:spacing w:val="-2"/>
          <w:sz w:val="28"/>
          <w:szCs w:val="28"/>
        </w:rPr>
        <w:t>重大生产安全事故隐患判定</w:t>
      </w:r>
    </w:p>
    <w:p w14:paraId="6BE2A1FB">
      <w:pPr>
        <w:spacing w:before="209" w:line="361" w:lineRule="auto"/>
        <w:ind w:left="25" w:right="76" w:firstLine="559"/>
        <w:jc w:val="both"/>
        <w:rPr>
          <w:rFonts w:ascii="宋体" w:hAnsi="宋体" w:eastAsia="宋体" w:cs="宋体"/>
          <w:sz w:val="28"/>
          <w:szCs w:val="28"/>
        </w:rPr>
      </w:pPr>
      <w:r>
        <w:rPr>
          <w:rFonts w:ascii="宋体" w:hAnsi="宋体" w:eastAsia="宋体" w:cs="宋体"/>
          <w:spacing w:val="6"/>
          <w:sz w:val="28"/>
          <w:szCs w:val="28"/>
        </w:rPr>
        <w:t>通过对宽甸满族自治县卫峰选矿厂尾矿库加高增容项目重大生</w:t>
      </w:r>
      <w:r>
        <w:rPr>
          <w:rFonts w:ascii="宋体" w:hAnsi="宋体" w:eastAsia="宋体" w:cs="宋体"/>
          <w:spacing w:val="-4"/>
          <w:sz w:val="28"/>
          <w:szCs w:val="28"/>
        </w:rPr>
        <w:t>产安全事故隐患判定的</w:t>
      </w:r>
      <w:r>
        <w:rPr>
          <w:rFonts w:ascii="Times New Roman" w:hAnsi="Times New Roman" w:eastAsia="Times New Roman" w:cs="Times New Roman"/>
          <w:spacing w:val="-4"/>
          <w:sz w:val="28"/>
          <w:szCs w:val="28"/>
        </w:rPr>
        <w:t>21</w:t>
      </w:r>
      <w:r>
        <w:rPr>
          <w:rFonts w:ascii="宋体" w:hAnsi="宋体" w:eastAsia="宋体" w:cs="宋体"/>
          <w:spacing w:val="-4"/>
          <w:sz w:val="28"/>
          <w:szCs w:val="28"/>
        </w:rPr>
        <w:t>项检查，宽甸满族自治县卫峰选矿厂尾矿库</w:t>
      </w:r>
      <w:r>
        <w:rPr>
          <w:rFonts w:ascii="宋体" w:hAnsi="宋体" w:eastAsia="宋体" w:cs="宋体"/>
          <w:spacing w:val="-1"/>
          <w:sz w:val="28"/>
          <w:szCs w:val="28"/>
        </w:rPr>
        <w:t>加高增容建设项目不存在重大生产安全事故隐患。</w:t>
      </w:r>
    </w:p>
    <w:p w14:paraId="5B762A4D">
      <w:pPr>
        <w:spacing w:before="15" w:line="222" w:lineRule="auto"/>
        <w:ind w:left="3086"/>
        <w:outlineLvl w:val="0"/>
        <w:rPr>
          <w:rFonts w:ascii="黑体" w:hAnsi="黑体" w:eastAsia="黑体" w:cs="黑体"/>
          <w:sz w:val="30"/>
          <w:szCs w:val="30"/>
        </w:rPr>
      </w:pPr>
      <w:bookmarkStart w:id="29" w:name="bookmark35"/>
      <w:bookmarkEnd w:id="29"/>
      <w:r>
        <w:rPr>
          <w:rFonts w:ascii="Times New Roman" w:hAnsi="Times New Roman" w:eastAsia="Times New Roman" w:cs="Times New Roman"/>
          <w:b/>
          <w:bCs/>
          <w:spacing w:val="-3"/>
          <w:sz w:val="30"/>
          <w:szCs w:val="30"/>
        </w:rPr>
        <w:t>5.2</w:t>
      </w:r>
      <w:r>
        <w:rPr>
          <w:rFonts w:ascii="黑体" w:hAnsi="黑体" w:eastAsia="黑体" w:cs="黑体"/>
          <w:b/>
          <w:bCs/>
          <w:spacing w:val="-3"/>
          <w:sz w:val="30"/>
          <w:szCs w:val="30"/>
        </w:rPr>
        <w:t>总体评价结论</w:t>
      </w:r>
    </w:p>
    <w:p w14:paraId="0610DFCE">
      <w:pPr>
        <w:spacing w:before="220" w:line="360" w:lineRule="auto"/>
        <w:ind w:left="29" w:right="76" w:firstLine="554"/>
        <w:jc w:val="both"/>
        <w:rPr>
          <w:rFonts w:ascii="宋体" w:hAnsi="宋体" w:eastAsia="宋体" w:cs="宋体"/>
          <w:sz w:val="28"/>
          <w:szCs w:val="28"/>
        </w:rPr>
      </w:pPr>
      <w:r>
        <w:rPr>
          <w:rFonts w:ascii="宋体" w:hAnsi="宋体" w:eastAsia="宋体" w:cs="宋体"/>
          <w:spacing w:val="6"/>
          <w:sz w:val="28"/>
          <w:szCs w:val="28"/>
        </w:rPr>
        <w:t>通过对宽甸满族自治县卫峰选矿厂尾矿库加高增容项目进行验</w:t>
      </w:r>
      <w:r>
        <w:rPr>
          <w:rFonts w:ascii="宋体" w:hAnsi="宋体" w:eastAsia="宋体" w:cs="宋体"/>
          <w:spacing w:val="-4"/>
          <w:sz w:val="28"/>
          <w:szCs w:val="28"/>
        </w:rPr>
        <w:t>收，按照《国家安全监管总局关于规范金属非金属矿山建设项目安全设施竣工验收工作的通知》（安监总管</w:t>
      </w:r>
      <w:r>
        <w:rPr>
          <w:rFonts w:ascii="Times New Roman" w:hAnsi="Times New Roman" w:eastAsia="Times New Roman" w:cs="Times New Roman"/>
          <w:spacing w:val="-4"/>
          <w:sz w:val="28"/>
          <w:szCs w:val="28"/>
        </w:rPr>
        <w:t>-[</w:t>
      </w:r>
      <w:r>
        <w:fldChar w:fldCharType="begin"/>
      </w:r>
      <w:r>
        <w:instrText xml:space="preserve"> HYPERLINK \l "bookmark88" </w:instrText>
      </w:r>
      <w:r>
        <w:fldChar w:fldCharType="separate"/>
      </w:r>
      <w:r>
        <w:rPr>
          <w:rFonts w:ascii="Times New Roman" w:hAnsi="Times New Roman" w:eastAsia="Times New Roman" w:cs="Times New Roman"/>
          <w:spacing w:val="-4"/>
          <w:sz w:val="28"/>
          <w:szCs w:val="28"/>
        </w:rPr>
        <w:t>2016</w:t>
      </w:r>
      <w:r>
        <w:rPr>
          <w:rFonts w:ascii="Times New Roman" w:hAnsi="Times New Roman" w:eastAsia="Times New Roman" w:cs="Times New Roman"/>
          <w:spacing w:val="-4"/>
          <w:sz w:val="28"/>
          <w:szCs w:val="28"/>
        </w:rPr>
        <w:fldChar w:fldCharType="end"/>
      </w:r>
      <w:r>
        <w:rPr>
          <w:rFonts w:ascii="Times New Roman" w:hAnsi="Times New Roman" w:eastAsia="Times New Roman" w:cs="Times New Roman"/>
          <w:spacing w:val="-4"/>
          <w:sz w:val="28"/>
          <w:szCs w:val="28"/>
        </w:rPr>
        <w:t>]</w:t>
      </w:r>
      <w:r>
        <w:rPr>
          <w:rFonts w:ascii="Times New Roman" w:hAnsi="Times New Roman" w:eastAsia="Times New Roman" w:cs="Times New Roman"/>
          <w:spacing w:val="-40"/>
          <w:sz w:val="28"/>
          <w:szCs w:val="28"/>
        </w:rPr>
        <w:t xml:space="preserve"> </w:t>
      </w:r>
      <w:r>
        <w:rPr>
          <w:rFonts w:ascii="Times New Roman" w:hAnsi="Times New Roman" w:eastAsia="Times New Roman" w:cs="Times New Roman"/>
          <w:spacing w:val="-4"/>
          <w:sz w:val="28"/>
          <w:szCs w:val="28"/>
        </w:rPr>
        <w:t>14</w:t>
      </w:r>
      <w:r>
        <w:rPr>
          <w:rFonts w:ascii="宋体" w:hAnsi="宋体" w:eastAsia="宋体" w:cs="宋体"/>
          <w:spacing w:val="-4"/>
          <w:sz w:val="28"/>
          <w:szCs w:val="28"/>
        </w:rPr>
        <w:t>号）附表《尾矿库安</w:t>
      </w:r>
    </w:p>
    <w:p w14:paraId="5F206C47">
      <w:pPr>
        <w:spacing w:line="360" w:lineRule="auto"/>
        <w:rPr>
          <w:rFonts w:ascii="宋体" w:hAnsi="宋体" w:eastAsia="宋体" w:cs="宋体"/>
          <w:sz w:val="28"/>
          <w:szCs w:val="28"/>
        </w:rPr>
        <w:sectPr>
          <w:headerReference r:id="rId41" w:type="default"/>
          <w:footerReference r:id="rId42" w:type="default"/>
          <w:pgSz w:w="11906" w:h="16839"/>
          <w:pgMar w:top="1177" w:right="1723" w:bottom="1370" w:left="1785" w:header="834" w:footer="1101" w:gutter="0"/>
          <w:cols w:space="720" w:num="1"/>
        </w:sectPr>
      </w:pPr>
    </w:p>
    <w:p w14:paraId="29B71C52">
      <w:pPr>
        <w:spacing w:line="15798" w:lineRule="exact"/>
      </w:pPr>
      <w:r>
        <w:rPr>
          <w:position w:val="-315"/>
        </w:rPr>
        <w:drawing>
          <wp:inline distT="0" distB="0" distL="0" distR="0">
            <wp:extent cx="6859905" cy="10031730"/>
            <wp:effectExtent l="0" t="0" r="0" b="0"/>
            <wp:docPr id="242" name="IM 242"/>
            <wp:cNvGraphicFramePr/>
            <a:graphic xmlns:a="http://schemas.openxmlformats.org/drawingml/2006/main">
              <a:graphicData uri="http://schemas.openxmlformats.org/drawingml/2006/picture">
                <pic:pic xmlns:pic="http://schemas.openxmlformats.org/drawingml/2006/picture">
                  <pic:nvPicPr>
                    <pic:cNvPr id="242" name="IM 242"/>
                    <pic:cNvPicPr/>
                  </pic:nvPicPr>
                  <pic:blipFill>
                    <a:blip r:embed="rId53"/>
                    <a:stretch>
                      <a:fillRect/>
                    </a:stretch>
                  </pic:blipFill>
                  <pic:spPr>
                    <a:xfrm>
                      <a:off x="0" y="0"/>
                      <a:ext cx="6860205" cy="10032124"/>
                    </a:xfrm>
                    <a:prstGeom prst="rect">
                      <a:avLst/>
                    </a:prstGeom>
                  </pic:spPr>
                </pic:pic>
              </a:graphicData>
            </a:graphic>
          </wp:inline>
        </w:drawing>
      </w:r>
    </w:p>
    <w:p w14:paraId="72AB0A56">
      <w:pPr>
        <w:spacing w:line="15798" w:lineRule="exact"/>
        <w:sectPr>
          <w:headerReference r:id="rId43" w:type="default"/>
          <w:footerReference r:id="rId44" w:type="default"/>
          <w:pgSz w:w="11900" w:h="16840"/>
          <w:pgMar w:top="1" w:right="300" w:bottom="800" w:left="548" w:header="0" w:footer="200" w:gutter="0"/>
          <w:cols w:space="720" w:num="1"/>
        </w:sectPr>
      </w:pPr>
    </w:p>
    <w:p w14:paraId="1247CD1D">
      <w:pPr>
        <w:pStyle w:val="2"/>
        <w:spacing w:line="431" w:lineRule="auto"/>
      </w:pPr>
      <w:r>
        <w:pict>
          <v:shape id="_x0000_s1031" o:spid="_x0000_s1031" style="position:absolute;left:0pt;margin-left:79.35pt;margin-top:57.25pt;height:0.5pt;width:459.25pt;mso-position-horizontal-relative:page;mso-position-vertical-relative:page;z-index:251675648;mso-width-relative:page;mso-height-relative:page;" fillcolor="#000000" filled="t" stroked="f" coordsize="9185,10" o:allowincell="f" path="m0,0l9184,0,9184,9,0,9,0,0xe">
            <v:fill on="t" focussize="0,0"/>
            <v:stroke on="f"/>
            <v:imagedata o:title=""/>
            <o:lock v:ext="edit"/>
          </v:shape>
        </w:pict>
      </w:r>
    </w:p>
    <w:p w14:paraId="39AECB25">
      <w:pPr>
        <w:spacing w:before="101" w:line="230" w:lineRule="auto"/>
        <w:ind w:left="4202"/>
        <w:outlineLvl w:val="0"/>
        <w:rPr>
          <w:rFonts w:ascii="黑体" w:hAnsi="黑体" w:eastAsia="黑体" w:cs="黑体"/>
          <w:sz w:val="31"/>
          <w:szCs w:val="31"/>
        </w:rPr>
      </w:pPr>
      <w:bookmarkStart w:id="30" w:name="bookmark36"/>
      <w:bookmarkEnd w:id="30"/>
      <w:r>
        <w:rPr>
          <w:rFonts w:ascii="Times New Roman" w:hAnsi="Times New Roman" w:eastAsia="Times New Roman" w:cs="Times New Roman"/>
          <w:b/>
          <w:bCs/>
          <w:spacing w:val="2"/>
          <w:sz w:val="31"/>
          <w:szCs w:val="31"/>
        </w:rPr>
        <w:t>6</w:t>
      </w:r>
      <w:r>
        <w:rPr>
          <w:rFonts w:ascii="黑体" w:hAnsi="黑体" w:eastAsia="黑体" w:cs="黑体"/>
          <w:b/>
          <w:bCs/>
          <w:spacing w:val="2"/>
          <w:sz w:val="31"/>
          <w:szCs w:val="31"/>
        </w:rPr>
        <w:t>附件</w:t>
      </w:r>
    </w:p>
    <w:p w14:paraId="7082F90F">
      <w:pPr>
        <w:spacing w:before="227" w:line="220" w:lineRule="auto"/>
        <w:ind w:left="580"/>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）营业执照；</w:t>
      </w:r>
    </w:p>
    <w:p w14:paraId="45346EB5">
      <w:pPr>
        <w:spacing w:before="192" w:line="347" w:lineRule="auto"/>
        <w:ind w:left="10" w:firstLine="56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）关于《宽甸满族自治县卫峰选矿厂尾矿库改扩建工程》项目备案</w:t>
      </w:r>
      <w:r>
        <w:rPr>
          <w:rFonts w:ascii="宋体" w:hAnsi="宋体" w:eastAsia="宋体" w:cs="宋体"/>
          <w:spacing w:val="-4"/>
          <w:sz w:val="28"/>
          <w:szCs w:val="28"/>
        </w:rPr>
        <w:t>证明；</w:t>
      </w:r>
    </w:p>
    <w:p w14:paraId="653BFA99">
      <w:pPr>
        <w:spacing w:line="347" w:lineRule="auto"/>
        <w:ind w:left="10" w:firstLine="569"/>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3</w:t>
      </w:r>
      <w:r>
        <w:rPr>
          <w:rFonts w:ascii="宋体" w:hAnsi="宋体" w:eastAsia="宋体" w:cs="宋体"/>
          <w:spacing w:val="2"/>
          <w:sz w:val="28"/>
          <w:szCs w:val="28"/>
        </w:rPr>
        <w:t>）关于宽甸满族自治县卫峰选矿厂尾矿库加高增容项目安全设施设</w:t>
      </w:r>
      <w:r>
        <w:rPr>
          <w:rFonts w:ascii="宋体" w:hAnsi="宋体" w:eastAsia="宋体" w:cs="宋体"/>
          <w:spacing w:val="-2"/>
          <w:sz w:val="28"/>
          <w:szCs w:val="28"/>
        </w:rPr>
        <w:t>计的批复、关于宽甸满族自治县卫峰选矿厂尾矿库加高增容项目安全设施设计重大变更的批复；</w:t>
      </w:r>
    </w:p>
    <w:p w14:paraId="07A45DEE">
      <w:pPr>
        <w:spacing w:line="219"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4</w:t>
      </w:r>
      <w:r>
        <w:rPr>
          <w:rFonts w:ascii="宋体" w:hAnsi="宋体" w:eastAsia="宋体" w:cs="宋体"/>
          <w:spacing w:val="-2"/>
          <w:sz w:val="28"/>
          <w:szCs w:val="28"/>
        </w:rPr>
        <w:t>）成立安全科的通知；</w:t>
      </w:r>
    </w:p>
    <w:p w14:paraId="3E02AACE">
      <w:pPr>
        <w:spacing w:before="195"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5</w:t>
      </w:r>
      <w:r>
        <w:rPr>
          <w:rFonts w:ascii="宋体" w:hAnsi="宋体" w:eastAsia="宋体" w:cs="宋体"/>
          <w:spacing w:val="-2"/>
          <w:sz w:val="28"/>
          <w:szCs w:val="28"/>
        </w:rPr>
        <w:t>）主要负责人、安全管理人员证件；</w:t>
      </w:r>
    </w:p>
    <w:p w14:paraId="614D2252">
      <w:pPr>
        <w:spacing w:before="192" w:line="219"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）特种作业人员操作资格证书；</w:t>
      </w:r>
    </w:p>
    <w:p w14:paraId="20C8C3E7">
      <w:pPr>
        <w:spacing w:before="196"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7</w:t>
      </w:r>
      <w:r>
        <w:rPr>
          <w:rFonts w:ascii="宋体" w:hAnsi="宋体" w:eastAsia="宋体" w:cs="宋体"/>
          <w:spacing w:val="-2"/>
          <w:sz w:val="28"/>
          <w:szCs w:val="28"/>
        </w:rPr>
        <w:t>）安全生产责任制文件；</w:t>
      </w:r>
    </w:p>
    <w:p w14:paraId="39410EB7">
      <w:pPr>
        <w:spacing w:before="192" w:line="219"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8</w:t>
      </w:r>
      <w:r>
        <w:rPr>
          <w:rFonts w:ascii="宋体" w:hAnsi="宋体" w:eastAsia="宋体" w:cs="宋体"/>
          <w:spacing w:val="-1"/>
          <w:sz w:val="28"/>
          <w:szCs w:val="28"/>
        </w:rPr>
        <w:t>）安全生产规章制度及岗位操作规程文件及目录；</w:t>
      </w:r>
    </w:p>
    <w:p w14:paraId="0F52841F">
      <w:pPr>
        <w:spacing w:before="193" w:line="220"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9</w:t>
      </w:r>
      <w:r>
        <w:rPr>
          <w:rFonts w:ascii="宋体" w:hAnsi="宋体" w:eastAsia="宋体" w:cs="宋体"/>
          <w:spacing w:val="-1"/>
          <w:sz w:val="28"/>
          <w:szCs w:val="28"/>
        </w:rPr>
        <w:t>）安全生产费用提取计划和使用明细；</w:t>
      </w:r>
    </w:p>
    <w:p w14:paraId="045642A1">
      <w:pPr>
        <w:spacing w:before="195"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10</w:t>
      </w:r>
      <w:r>
        <w:rPr>
          <w:rFonts w:ascii="宋体" w:hAnsi="宋体" w:eastAsia="宋体" w:cs="宋体"/>
          <w:spacing w:val="-2"/>
          <w:sz w:val="28"/>
          <w:szCs w:val="28"/>
        </w:rPr>
        <w:t>）工伤保险及安全生产责任险保单；</w:t>
      </w:r>
    </w:p>
    <w:p w14:paraId="5B3856C3">
      <w:pPr>
        <w:spacing w:before="191" w:line="221"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11</w:t>
      </w:r>
      <w:r>
        <w:rPr>
          <w:rFonts w:ascii="宋体" w:hAnsi="宋体" w:eastAsia="宋体" w:cs="宋体"/>
          <w:spacing w:val="-2"/>
          <w:sz w:val="28"/>
          <w:szCs w:val="28"/>
        </w:rPr>
        <w:t>）事故应急预案备案登记表；</w:t>
      </w:r>
    </w:p>
    <w:p w14:paraId="557DEAB4">
      <w:pPr>
        <w:spacing w:before="191" w:line="219"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12</w:t>
      </w:r>
      <w:r>
        <w:rPr>
          <w:rFonts w:ascii="宋体" w:hAnsi="宋体" w:eastAsia="宋体" w:cs="宋体"/>
          <w:spacing w:val="-2"/>
          <w:sz w:val="28"/>
          <w:szCs w:val="28"/>
        </w:rPr>
        <w:t>）救援协议书；</w:t>
      </w:r>
    </w:p>
    <w:p w14:paraId="28D127B1">
      <w:pPr>
        <w:spacing w:before="196" w:line="219"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13</w:t>
      </w:r>
      <w:r>
        <w:rPr>
          <w:rFonts w:ascii="宋体" w:hAnsi="宋体" w:eastAsia="宋体" w:cs="宋体"/>
          <w:spacing w:val="-2"/>
          <w:sz w:val="28"/>
          <w:szCs w:val="28"/>
        </w:rPr>
        <w:t>）技术科任命文件及人员证件；</w:t>
      </w:r>
    </w:p>
    <w:p w14:paraId="3F312758">
      <w:pPr>
        <w:spacing w:before="193" w:line="219"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14</w:t>
      </w:r>
      <w:r>
        <w:rPr>
          <w:rFonts w:ascii="宋体" w:hAnsi="宋体" w:eastAsia="宋体" w:cs="宋体"/>
          <w:spacing w:val="-2"/>
          <w:sz w:val="28"/>
          <w:szCs w:val="28"/>
        </w:rPr>
        <w:t>）试运行报告；</w:t>
      </w:r>
    </w:p>
    <w:p w14:paraId="59C5CAD5">
      <w:pPr>
        <w:spacing w:before="196"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15</w:t>
      </w:r>
      <w:r>
        <w:rPr>
          <w:rFonts w:ascii="宋体" w:hAnsi="宋体" w:eastAsia="宋体" w:cs="宋体"/>
          <w:spacing w:val="-2"/>
          <w:sz w:val="28"/>
          <w:szCs w:val="28"/>
        </w:rPr>
        <w:t>）注册安全工程师证件；</w:t>
      </w:r>
    </w:p>
    <w:p w14:paraId="79529810">
      <w:pPr>
        <w:spacing w:before="192" w:line="221"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16</w:t>
      </w:r>
      <w:r>
        <w:rPr>
          <w:rFonts w:ascii="宋体" w:hAnsi="宋体" w:eastAsia="宋体" w:cs="宋体"/>
          <w:spacing w:val="-2"/>
          <w:sz w:val="28"/>
          <w:szCs w:val="28"/>
        </w:rPr>
        <w:t>）施工、监理单位资质；</w:t>
      </w:r>
    </w:p>
    <w:p w14:paraId="426D06E6">
      <w:pPr>
        <w:spacing w:before="190"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17</w:t>
      </w:r>
      <w:r>
        <w:rPr>
          <w:rFonts w:ascii="宋体" w:hAnsi="宋体" w:eastAsia="宋体" w:cs="宋体"/>
          <w:spacing w:val="-2"/>
          <w:sz w:val="28"/>
          <w:szCs w:val="28"/>
        </w:rPr>
        <w:t>）隐蔽工程图片；</w:t>
      </w:r>
    </w:p>
    <w:p w14:paraId="5B8375FB">
      <w:pPr>
        <w:spacing w:before="194" w:line="221"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18</w:t>
      </w:r>
      <w:r>
        <w:rPr>
          <w:rFonts w:ascii="宋体" w:hAnsi="宋体" w:eastAsia="宋体" w:cs="宋体"/>
          <w:spacing w:val="-2"/>
          <w:sz w:val="28"/>
          <w:szCs w:val="28"/>
        </w:rPr>
        <w:t>）设计变更通知单；</w:t>
      </w:r>
    </w:p>
    <w:p w14:paraId="0CC0AB21">
      <w:pPr>
        <w:spacing w:line="221" w:lineRule="auto"/>
        <w:rPr>
          <w:rFonts w:ascii="宋体" w:hAnsi="宋体" w:eastAsia="宋体" w:cs="宋体"/>
          <w:sz w:val="28"/>
          <w:szCs w:val="28"/>
        </w:rPr>
        <w:sectPr>
          <w:headerReference r:id="rId45" w:type="default"/>
          <w:footerReference r:id="rId46" w:type="default"/>
          <w:pgSz w:w="11906" w:h="16840"/>
          <w:pgMar w:top="1172" w:right="1132" w:bottom="1363" w:left="1586" w:header="865" w:footer="1093" w:gutter="0"/>
          <w:cols w:space="720" w:num="1"/>
        </w:sectPr>
      </w:pPr>
    </w:p>
    <w:p w14:paraId="571C9ED0">
      <w:pPr>
        <w:pStyle w:val="2"/>
        <w:spacing w:line="430" w:lineRule="auto"/>
      </w:pPr>
      <w:r>
        <w:pict>
          <v:shape id="_x0000_s1032" o:spid="_x0000_s1032" style="position:absolute;left:0pt;margin-left:79.35pt;margin-top:57.25pt;height:0.5pt;width:459.25pt;mso-position-horizontal-relative:page;mso-position-vertical-relative:page;z-index:251676672;mso-width-relative:page;mso-height-relative:page;" fillcolor="#000000" filled="t" stroked="f" coordsize="9185,10" o:allowincell="f" path="m0,0l9184,0,9184,9,0,9,0,0xe">
            <v:fill on="t" focussize="0,0"/>
            <v:stroke on="f"/>
            <v:imagedata o:title=""/>
            <o:lock v:ext="edit"/>
          </v:shape>
        </w:pict>
      </w:r>
    </w:p>
    <w:p w14:paraId="1976994A">
      <w:pPr>
        <w:spacing w:before="101" w:line="228" w:lineRule="auto"/>
        <w:ind w:left="4201"/>
        <w:outlineLvl w:val="0"/>
        <w:rPr>
          <w:rFonts w:ascii="黑体" w:hAnsi="黑体" w:eastAsia="黑体" w:cs="黑体"/>
          <w:sz w:val="31"/>
          <w:szCs w:val="31"/>
        </w:rPr>
      </w:pPr>
      <w:bookmarkStart w:id="31" w:name="bookmark37"/>
      <w:bookmarkEnd w:id="31"/>
      <w:r>
        <w:rPr>
          <w:rFonts w:ascii="Times New Roman" w:hAnsi="Times New Roman" w:eastAsia="Times New Roman" w:cs="Times New Roman"/>
          <w:b/>
          <w:bCs/>
          <w:spacing w:val="3"/>
          <w:sz w:val="31"/>
          <w:szCs w:val="31"/>
        </w:rPr>
        <w:t>7</w:t>
      </w:r>
      <w:r>
        <w:rPr>
          <w:rFonts w:ascii="黑体" w:hAnsi="黑体" w:eastAsia="黑体" w:cs="黑体"/>
          <w:b/>
          <w:bCs/>
          <w:spacing w:val="3"/>
          <w:sz w:val="31"/>
          <w:szCs w:val="31"/>
        </w:rPr>
        <w:t>附图</w:t>
      </w:r>
    </w:p>
    <w:p w14:paraId="23CB2F5E">
      <w:pPr>
        <w:spacing w:before="231" w:line="220" w:lineRule="auto"/>
        <w:ind w:left="580"/>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1</w:t>
      </w:r>
      <w:r>
        <w:rPr>
          <w:rFonts w:ascii="宋体" w:hAnsi="宋体" w:eastAsia="宋体" w:cs="宋体"/>
          <w:spacing w:val="-3"/>
          <w:sz w:val="28"/>
          <w:szCs w:val="28"/>
        </w:rPr>
        <w:t>）汇水面积图</w:t>
      </w:r>
    </w:p>
    <w:p w14:paraId="33E63623">
      <w:pPr>
        <w:spacing w:before="211"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2</w:t>
      </w:r>
      <w:r>
        <w:rPr>
          <w:rFonts w:ascii="宋体" w:hAnsi="宋体" w:eastAsia="宋体" w:cs="宋体"/>
          <w:spacing w:val="-2"/>
          <w:sz w:val="28"/>
          <w:szCs w:val="28"/>
        </w:rPr>
        <w:t>）工程竣工及观测设施平面图</w:t>
      </w:r>
    </w:p>
    <w:p w14:paraId="331B12C9">
      <w:pPr>
        <w:spacing w:before="210" w:line="221" w:lineRule="auto"/>
        <w:ind w:left="580"/>
        <w:rPr>
          <w:rFonts w:ascii="宋体" w:hAnsi="宋体" w:eastAsia="宋体" w:cs="宋体"/>
          <w:sz w:val="28"/>
          <w:szCs w:val="28"/>
        </w:rPr>
      </w:pPr>
      <w:r>
        <w:rPr>
          <w:rFonts w:ascii="宋体" w:hAnsi="宋体" w:eastAsia="宋体" w:cs="宋体"/>
          <w:spacing w:val="-3"/>
          <w:sz w:val="28"/>
          <w:szCs w:val="28"/>
        </w:rPr>
        <w:t>（</w:t>
      </w:r>
      <w:r>
        <w:rPr>
          <w:rFonts w:ascii="Times New Roman" w:hAnsi="Times New Roman" w:eastAsia="Times New Roman" w:cs="Times New Roman"/>
          <w:spacing w:val="-3"/>
          <w:sz w:val="28"/>
          <w:szCs w:val="28"/>
        </w:rPr>
        <w:t>3</w:t>
      </w:r>
      <w:r>
        <w:rPr>
          <w:rFonts w:ascii="宋体" w:hAnsi="宋体" w:eastAsia="宋体" w:cs="宋体"/>
          <w:spacing w:val="-3"/>
          <w:sz w:val="28"/>
          <w:szCs w:val="28"/>
        </w:rPr>
        <w:t>）堆积坝施工图</w:t>
      </w:r>
    </w:p>
    <w:p w14:paraId="1B6B15FF">
      <w:pPr>
        <w:spacing w:before="210"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4</w:t>
      </w:r>
      <w:r>
        <w:rPr>
          <w:rFonts w:ascii="宋体" w:hAnsi="宋体" w:eastAsia="宋体" w:cs="宋体"/>
          <w:spacing w:val="-2"/>
          <w:sz w:val="28"/>
          <w:szCs w:val="28"/>
        </w:rPr>
        <w:t>）工程竣工剖面图</w:t>
      </w:r>
    </w:p>
    <w:p w14:paraId="54384342">
      <w:pPr>
        <w:spacing w:before="211" w:line="220" w:lineRule="auto"/>
        <w:ind w:left="580"/>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5</w:t>
      </w:r>
      <w:r>
        <w:rPr>
          <w:rFonts w:ascii="宋体" w:hAnsi="宋体" w:eastAsia="宋体" w:cs="宋体"/>
          <w:spacing w:val="-4"/>
          <w:sz w:val="28"/>
          <w:szCs w:val="28"/>
        </w:rPr>
        <w:t>）</w:t>
      </w:r>
      <w:r>
        <w:rPr>
          <w:rFonts w:ascii="Times New Roman" w:hAnsi="Times New Roman" w:eastAsia="Times New Roman" w:cs="Times New Roman"/>
          <w:spacing w:val="-4"/>
          <w:sz w:val="28"/>
          <w:szCs w:val="28"/>
        </w:rPr>
        <w:t>4#</w:t>
      </w:r>
      <w:r>
        <w:rPr>
          <w:rFonts w:ascii="Times New Roman" w:hAnsi="Times New Roman" w:eastAsia="Times New Roman" w:cs="Times New Roman"/>
          <w:spacing w:val="-26"/>
          <w:sz w:val="28"/>
          <w:szCs w:val="28"/>
        </w:rPr>
        <w:t xml:space="preserve"> </w:t>
      </w:r>
      <w:r>
        <w:rPr>
          <w:rFonts w:ascii="宋体" w:hAnsi="宋体" w:eastAsia="宋体" w:cs="宋体"/>
          <w:spacing w:val="-4"/>
          <w:sz w:val="28"/>
          <w:szCs w:val="28"/>
        </w:rPr>
        <w:t>、</w:t>
      </w:r>
      <w:r>
        <w:rPr>
          <w:rFonts w:ascii="Times New Roman" w:hAnsi="Times New Roman" w:eastAsia="Times New Roman" w:cs="Times New Roman"/>
          <w:spacing w:val="-4"/>
          <w:sz w:val="28"/>
          <w:szCs w:val="28"/>
        </w:rPr>
        <w:t>5#</w:t>
      </w:r>
      <w:r>
        <w:rPr>
          <w:rFonts w:ascii="宋体" w:hAnsi="宋体" w:eastAsia="宋体" w:cs="宋体"/>
          <w:spacing w:val="-4"/>
          <w:sz w:val="28"/>
          <w:szCs w:val="28"/>
        </w:rPr>
        <w:t>排水井竣工结构图</w:t>
      </w:r>
    </w:p>
    <w:p w14:paraId="01D5ACCE">
      <w:pPr>
        <w:spacing w:before="211" w:line="220" w:lineRule="auto"/>
        <w:ind w:left="580"/>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6</w:t>
      </w:r>
      <w:r>
        <w:rPr>
          <w:rFonts w:ascii="宋体" w:hAnsi="宋体" w:eastAsia="宋体" w:cs="宋体"/>
          <w:spacing w:val="-4"/>
          <w:sz w:val="28"/>
          <w:szCs w:val="28"/>
        </w:rPr>
        <w:t>）</w:t>
      </w:r>
      <w:r>
        <w:rPr>
          <w:rFonts w:ascii="Times New Roman" w:hAnsi="Times New Roman" w:eastAsia="Times New Roman" w:cs="Times New Roman"/>
          <w:spacing w:val="-4"/>
          <w:sz w:val="28"/>
          <w:szCs w:val="28"/>
        </w:rPr>
        <w:t>6#</w:t>
      </w:r>
      <w:r>
        <w:rPr>
          <w:rFonts w:ascii="Times New Roman" w:hAnsi="Times New Roman" w:eastAsia="Times New Roman" w:cs="Times New Roman"/>
          <w:spacing w:val="-26"/>
          <w:sz w:val="28"/>
          <w:szCs w:val="28"/>
        </w:rPr>
        <w:t xml:space="preserve"> </w:t>
      </w:r>
      <w:r>
        <w:rPr>
          <w:rFonts w:ascii="宋体" w:hAnsi="宋体" w:eastAsia="宋体" w:cs="宋体"/>
          <w:spacing w:val="-4"/>
          <w:sz w:val="28"/>
          <w:szCs w:val="28"/>
        </w:rPr>
        <w:t>、</w:t>
      </w:r>
      <w:r>
        <w:rPr>
          <w:rFonts w:ascii="Times New Roman" w:hAnsi="Times New Roman" w:eastAsia="Times New Roman" w:cs="Times New Roman"/>
          <w:spacing w:val="-4"/>
          <w:sz w:val="28"/>
          <w:szCs w:val="28"/>
        </w:rPr>
        <w:t>7#</w:t>
      </w:r>
      <w:r>
        <w:rPr>
          <w:rFonts w:ascii="宋体" w:hAnsi="宋体" w:eastAsia="宋体" w:cs="宋体"/>
          <w:spacing w:val="-4"/>
          <w:sz w:val="28"/>
          <w:szCs w:val="28"/>
        </w:rPr>
        <w:t>截水井竣工结构图</w:t>
      </w:r>
    </w:p>
    <w:p w14:paraId="12D7B915">
      <w:pPr>
        <w:spacing w:before="211" w:line="220" w:lineRule="auto"/>
        <w:ind w:left="580"/>
        <w:rPr>
          <w:rFonts w:ascii="宋体" w:hAnsi="宋体" w:eastAsia="宋体" w:cs="宋体"/>
          <w:sz w:val="28"/>
          <w:szCs w:val="28"/>
        </w:rPr>
      </w:pPr>
      <w:r>
        <w:rPr>
          <w:rFonts w:ascii="宋体" w:hAnsi="宋体" w:eastAsia="宋体" w:cs="宋体"/>
          <w:spacing w:val="-4"/>
          <w:sz w:val="28"/>
          <w:szCs w:val="28"/>
        </w:rPr>
        <w:t>（</w:t>
      </w:r>
      <w:r>
        <w:rPr>
          <w:rFonts w:ascii="Times New Roman" w:hAnsi="Times New Roman" w:eastAsia="Times New Roman" w:cs="Times New Roman"/>
          <w:spacing w:val="-4"/>
          <w:sz w:val="28"/>
          <w:szCs w:val="28"/>
        </w:rPr>
        <w:t>7</w:t>
      </w:r>
      <w:r>
        <w:rPr>
          <w:rFonts w:ascii="宋体" w:hAnsi="宋体" w:eastAsia="宋体" w:cs="宋体"/>
          <w:spacing w:val="-4"/>
          <w:sz w:val="28"/>
          <w:szCs w:val="28"/>
        </w:rPr>
        <w:t>）</w:t>
      </w:r>
      <w:r>
        <w:rPr>
          <w:rFonts w:ascii="Times New Roman" w:hAnsi="Times New Roman" w:eastAsia="Times New Roman" w:cs="Times New Roman"/>
          <w:spacing w:val="-4"/>
          <w:sz w:val="28"/>
          <w:szCs w:val="28"/>
        </w:rPr>
        <w:t>4#</w:t>
      </w:r>
      <w:r>
        <w:rPr>
          <w:rFonts w:ascii="Times New Roman" w:hAnsi="Times New Roman" w:eastAsia="Times New Roman" w:cs="Times New Roman"/>
          <w:spacing w:val="-26"/>
          <w:sz w:val="28"/>
          <w:szCs w:val="28"/>
        </w:rPr>
        <w:t xml:space="preserve"> </w:t>
      </w:r>
      <w:r>
        <w:rPr>
          <w:rFonts w:ascii="宋体" w:hAnsi="宋体" w:eastAsia="宋体" w:cs="宋体"/>
          <w:spacing w:val="-4"/>
          <w:sz w:val="28"/>
          <w:szCs w:val="28"/>
        </w:rPr>
        <w:t>、</w:t>
      </w:r>
      <w:r>
        <w:rPr>
          <w:rFonts w:ascii="Times New Roman" w:hAnsi="Times New Roman" w:eastAsia="Times New Roman" w:cs="Times New Roman"/>
          <w:spacing w:val="-4"/>
          <w:sz w:val="28"/>
          <w:szCs w:val="28"/>
        </w:rPr>
        <w:t>5#</w:t>
      </w:r>
      <w:r>
        <w:rPr>
          <w:rFonts w:ascii="宋体" w:hAnsi="宋体" w:eastAsia="宋体" w:cs="宋体"/>
          <w:spacing w:val="-4"/>
          <w:sz w:val="28"/>
          <w:szCs w:val="28"/>
        </w:rPr>
        <w:t>排水井竣工结构图</w:t>
      </w:r>
    </w:p>
    <w:p w14:paraId="066D25AA">
      <w:pPr>
        <w:spacing w:before="211"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8</w:t>
      </w:r>
      <w:r>
        <w:rPr>
          <w:rFonts w:ascii="宋体" w:hAnsi="宋体" w:eastAsia="宋体" w:cs="宋体"/>
          <w:spacing w:val="-2"/>
          <w:sz w:val="28"/>
          <w:szCs w:val="28"/>
        </w:rPr>
        <w:t>）</w:t>
      </w:r>
      <w:r>
        <w:rPr>
          <w:rFonts w:ascii="Times New Roman" w:hAnsi="Times New Roman" w:eastAsia="Times New Roman" w:cs="Times New Roman"/>
          <w:spacing w:val="-2"/>
          <w:sz w:val="28"/>
          <w:szCs w:val="28"/>
        </w:rPr>
        <w:t>6#</w:t>
      </w:r>
      <w:r>
        <w:rPr>
          <w:rFonts w:ascii="宋体" w:hAnsi="宋体" w:eastAsia="宋体" w:cs="宋体"/>
          <w:spacing w:val="-2"/>
          <w:sz w:val="28"/>
          <w:szCs w:val="28"/>
        </w:rPr>
        <w:t>截水井竣工结构图</w:t>
      </w:r>
    </w:p>
    <w:p w14:paraId="5B3102EE">
      <w:pPr>
        <w:spacing w:before="211"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9</w:t>
      </w:r>
      <w:r>
        <w:rPr>
          <w:rFonts w:ascii="宋体" w:hAnsi="宋体" w:eastAsia="宋体" w:cs="宋体"/>
          <w:spacing w:val="-2"/>
          <w:sz w:val="28"/>
          <w:szCs w:val="28"/>
        </w:rPr>
        <w:t>）</w:t>
      </w:r>
      <w:r>
        <w:rPr>
          <w:rFonts w:ascii="Times New Roman" w:hAnsi="Times New Roman" w:eastAsia="Times New Roman" w:cs="Times New Roman"/>
          <w:spacing w:val="-2"/>
          <w:sz w:val="28"/>
          <w:szCs w:val="28"/>
        </w:rPr>
        <w:t>7#</w:t>
      </w:r>
      <w:r>
        <w:rPr>
          <w:rFonts w:ascii="宋体" w:hAnsi="宋体" w:eastAsia="宋体" w:cs="宋体"/>
          <w:spacing w:val="-2"/>
          <w:sz w:val="28"/>
          <w:szCs w:val="28"/>
        </w:rPr>
        <w:t>截水井竣工结构图</w:t>
      </w:r>
    </w:p>
    <w:p w14:paraId="67324570">
      <w:pPr>
        <w:spacing w:before="211" w:line="219"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10</w:t>
      </w:r>
      <w:r>
        <w:rPr>
          <w:rFonts w:ascii="宋体" w:hAnsi="宋体" w:eastAsia="宋体" w:cs="宋体"/>
          <w:spacing w:val="-2"/>
          <w:sz w:val="28"/>
          <w:szCs w:val="28"/>
        </w:rPr>
        <w:t>）排水井井架配筋图及钢筋材料表</w:t>
      </w:r>
    </w:p>
    <w:p w14:paraId="0BB8545C">
      <w:pPr>
        <w:spacing w:before="213" w:line="219" w:lineRule="auto"/>
        <w:ind w:left="580"/>
        <w:rPr>
          <w:rFonts w:ascii="宋体" w:hAnsi="宋体" w:eastAsia="宋体" w:cs="宋体"/>
          <w:sz w:val="28"/>
          <w:szCs w:val="28"/>
        </w:rPr>
      </w:pPr>
      <w:r>
        <w:rPr>
          <w:rFonts w:ascii="宋体" w:hAnsi="宋体" w:eastAsia="宋体" w:cs="宋体"/>
          <w:spacing w:val="-1"/>
          <w:sz w:val="28"/>
          <w:szCs w:val="28"/>
        </w:rPr>
        <w:t>（</w:t>
      </w:r>
      <w:r>
        <w:rPr>
          <w:rFonts w:ascii="Times New Roman" w:hAnsi="Times New Roman" w:eastAsia="Times New Roman" w:cs="Times New Roman"/>
          <w:spacing w:val="-1"/>
          <w:sz w:val="28"/>
          <w:szCs w:val="28"/>
        </w:rPr>
        <w:t>11</w:t>
      </w:r>
      <w:r>
        <w:rPr>
          <w:rFonts w:ascii="宋体" w:hAnsi="宋体" w:eastAsia="宋体" w:cs="宋体"/>
          <w:spacing w:val="-1"/>
          <w:sz w:val="28"/>
          <w:szCs w:val="28"/>
        </w:rPr>
        <w:t>）排水井井架配筋图及钢筋材料表（一）</w:t>
      </w:r>
    </w:p>
    <w:p w14:paraId="20BEA1FD">
      <w:pPr>
        <w:spacing w:before="212"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12</w:t>
      </w:r>
      <w:r>
        <w:rPr>
          <w:rFonts w:ascii="宋体" w:hAnsi="宋体" w:eastAsia="宋体" w:cs="宋体"/>
          <w:spacing w:val="-2"/>
          <w:sz w:val="28"/>
          <w:szCs w:val="28"/>
        </w:rPr>
        <w:t>）排水井井座结构及配筋图（二）</w:t>
      </w:r>
    </w:p>
    <w:p w14:paraId="7416358B">
      <w:pPr>
        <w:spacing w:before="209"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13</w:t>
      </w:r>
      <w:r>
        <w:rPr>
          <w:rFonts w:ascii="宋体" w:hAnsi="宋体" w:eastAsia="宋体" w:cs="宋体"/>
          <w:spacing w:val="-2"/>
          <w:sz w:val="28"/>
          <w:szCs w:val="28"/>
        </w:rPr>
        <w:t>）排水管结构图</w:t>
      </w:r>
    </w:p>
    <w:p w14:paraId="669D7B8A">
      <w:pPr>
        <w:spacing w:before="212" w:line="219"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14</w:t>
      </w:r>
      <w:r>
        <w:rPr>
          <w:rFonts w:ascii="宋体" w:hAnsi="宋体" w:eastAsia="宋体" w:cs="宋体"/>
          <w:spacing w:val="-2"/>
          <w:sz w:val="28"/>
          <w:szCs w:val="28"/>
        </w:rPr>
        <w:t>）排水管配筋图及钢筋材料表</w:t>
      </w:r>
    </w:p>
    <w:p w14:paraId="23FC5983">
      <w:pPr>
        <w:spacing w:before="214"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15</w:t>
      </w:r>
      <w:r>
        <w:rPr>
          <w:rFonts w:ascii="宋体" w:hAnsi="宋体" w:eastAsia="宋体" w:cs="宋体"/>
          <w:spacing w:val="-2"/>
          <w:sz w:val="28"/>
          <w:szCs w:val="28"/>
        </w:rPr>
        <w:t>）库内排洪系统纵剖面图</w:t>
      </w:r>
    </w:p>
    <w:p w14:paraId="18032523">
      <w:pPr>
        <w:spacing w:before="209"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16</w:t>
      </w:r>
      <w:r>
        <w:rPr>
          <w:rFonts w:ascii="宋体" w:hAnsi="宋体" w:eastAsia="宋体" w:cs="宋体"/>
          <w:spacing w:val="-2"/>
          <w:sz w:val="28"/>
          <w:szCs w:val="28"/>
        </w:rPr>
        <w:t>）库外排洪系统纵剖面图</w:t>
      </w:r>
    </w:p>
    <w:p w14:paraId="216A56AF">
      <w:pPr>
        <w:spacing w:before="211" w:line="220" w:lineRule="auto"/>
        <w:ind w:left="580"/>
        <w:rPr>
          <w:rFonts w:ascii="宋体" w:hAnsi="宋体" w:eastAsia="宋体" w:cs="宋体"/>
          <w:sz w:val="28"/>
          <w:szCs w:val="28"/>
        </w:rPr>
      </w:pPr>
      <w:r>
        <w:rPr>
          <w:rFonts w:ascii="宋体" w:hAnsi="宋体" w:eastAsia="宋体" w:cs="宋体"/>
          <w:spacing w:val="-2"/>
          <w:sz w:val="28"/>
          <w:szCs w:val="28"/>
        </w:rPr>
        <w:t>（</w:t>
      </w:r>
      <w:r>
        <w:rPr>
          <w:rFonts w:ascii="Times New Roman" w:hAnsi="Times New Roman" w:eastAsia="Times New Roman" w:cs="Times New Roman"/>
          <w:spacing w:val="-2"/>
          <w:sz w:val="28"/>
          <w:szCs w:val="28"/>
        </w:rPr>
        <w:t>17</w:t>
      </w:r>
      <w:r>
        <w:rPr>
          <w:rFonts w:ascii="宋体" w:hAnsi="宋体" w:eastAsia="宋体" w:cs="宋体"/>
          <w:spacing w:val="-2"/>
          <w:sz w:val="28"/>
          <w:szCs w:val="28"/>
        </w:rPr>
        <w:t>）排洪支洞断面图</w:t>
      </w:r>
    </w:p>
    <w:sectPr>
      <w:headerReference r:id="rId47" w:type="default"/>
      <w:footerReference r:id="rId48" w:type="default"/>
      <w:pgSz w:w="11906" w:h="16840"/>
      <w:pgMar w:top="1172" w:right="1134" w:bottom="1363" w:left="1586" w:header="865" w:footer="1093"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787B0E">
    <w:pPr>
      <w:spacing w:line="590" w:lineRule="exact"/>
      <w:ind w:firstLine="8811"/>
    </w:pPr>
    <w:r>
      <w:rPr>
        <w:position w:val="-11"/>
      </w:rPr>
      <w:drawing>
        <wp:inline distT="0" distB="0" distL="0" distR="0">
          <wp:extent cx="1320800" cy="374650"/>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
                  <a:stretch>
                    <a:fillRect/>
                  </a:stretch>
                </pic:blipFill>
                <pic:spPr>
                  <a:xfrm>
                    <a:off x="0" y="0"/>
                    <a:ext cx="1320800" cy="374650"/>
                  </a:xfrm>
                  <a:prstGeom prst="rect">
                    <a:avLst/>
                  </a:prstGeom>
                </pic:spPr>
              </pic:pic>
            </a:graphicData>
          </a:graphic>
        </wp:inline>
      </w:drawing>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7E682C">
    <w:pPr>
      <w:spacing w:line="237" w:lineRule="auto"/>
      <w:ind w:right="3"/>
      <w:jc w:val="right"/>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z w:val="18"/>
        <w:szCs w:val="18"/>
      </w:rPr>
      <w:t xml:space="preserve">辽宁诺诚安全科技有限公司                   </w:t>
    </w:r>
    <w:r>
      <w:rPr>
        <w:rFonts w:ascii="宋体" w:hAnsi="宋体" w:eastAsia="宋体" w:cs="宋体"/>
        <w:spacing w:val="-1"/>
        <w:sz w:val="18"/>
        <w:szCs w:val="18"/>
      </w:rPr>
      <w:t xml:space="preserve">                                                     </w:t>
    </w:r>
    <w:r>
      <w:rPr>
        <w:rFonts w:ascii="Times New Roman" w:hAnsi="Times New Roman" w:eastAsia="Times New Roman" w:cs="Times New Roman"/>
        <w:spacing w:val="-1"/>
        <w:position w:val="4"/>
        <w:sz w:val="18"/>
        <w:szCs w:val="18"/>
      </w:rPr>
      <w:t>4</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BCABCB">
    <w:pPr>
      <w:spacing w:line="237" w:lineRule="auto"/>
      <w:ind w:left="32"/>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30" name="IM 30"/>
          <wp:cNvGraphicFramePr/>
          <a:graphic xmlns:a="http://schemas.openxmlformats.org/drawingml/2006/main">
            <a:graphicData uri="http://schemas.openxmlformats.org/drawingml/2006/picture">
              <pic:pic xmlns:pic="http://schemas.openxmlformats.org/drawingml/2006/picture">
                <pic:nvPicPr>
                  <pic:cNvPr id="30" name="IM 30"/>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z w:val="18"/>
        <w:szCs w:val="18"/>
      </w:rPr>
      <w:t xml:space="preserve">辽宁诺诚安全科技有限公司                         </w:t>
    </w:r>
    <w:r>
      <w:rPr>
        <w:rFonts w:ascii="宋体" w:hAnsi="宋体" w:eastAsia="宋体" w:cs="宋体"/>
        <w:spacing w:val="-1"/>
        <w:sz w:val="18"/>
        <w:szCs w:val="18"/>
      </w:rPr>
      <w:t xml:space="preserve">                                               </w:t>
    </w:r>
    <w:r>
      <w:rPr>
        <w:rFonts w:ascii="Times New Roman" w:hAnsi="Times New Roman" w:eastAsia="Times New Roman" w:cs="Times New Roman"/>
        <w:spacing w:val="-1"/>
        <w:position w:val="4"/>
        <w:sz w:val="18"/>
        <w:szCs w:val="18"/>
      </w:rPr>
      <w:t>5</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18725E">
    <w:pPr>
      <w:spacing w:line="237" w:lineRule="auto"/>
      <w:ind w:left="32"/>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32" name="IM 32"/>
          <wp:cNvGraphicFramePr/>
          <a:graphic xmlns:a="http://schemas.openxmlformats.org/drawingml/2006/main">
            <a:graphicData uri="http://schemas.openxmlformats.org/drawingml/2006/picture">
              <pic:pic xmlns:pic="http://schemas.openxmlformats.org/drawingml/2006/picture">
                <pic:nvPicPr>
                  <pic:cNvPr id="32" name="IM 32"/>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z w:val="18"/>
        <w:szCs w:val="18"/>
      </w:rPr>
      <w:t xml:space="preserve">辽宁诺诚安全科技有限公司                        </w:t>
    </w:r>
    <w:r>
      <w:rPr>
        <w:rFonts w:ascii="宋体" w:hAnsi="宋体" w:eastAsia="宋体" w:cs="宋体"/>
        <w:spacing w:val="-1"/>
        <w:sz w:val="18"/>
        <w:szCs w:val="18"/>
      </w:rPr>
      <w:t xml:space="preserve">                                                </w:t>
    </w:r>
    <w:r>
      <w:rPr>
        <w:rFonts w:ascii="Times New Roman" w:hAnsi="Times New Roman" w:eastAsia="Times New Roman" w:cs="Times New Roman"/>
        <w:spacing w:val="-1"/>
        <w:position w:val="4"/>
        <w:sz w:val="18"/>
        <w:szCs w:val="18"/>
      </w:rPr>
      <w:t>6</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33EE4">
    <w:pPr>
      <w:spacing w:line="237" w:lineRule="auto"/>
      <w:ind w:left="32"/>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z w:val="18"/>
        <w:szCs w:val="18"/>
      </w:rPr>
      <w:t xml:space="preserve">辽宁诺诚安全科技有限公司                       </w:t>
    </w:r>
    <w:r>
      <w:rPr>
        <w:rFonts w:ascii="宋体" w:hAnsi="宋体" w:eastAsia="宋体" w:cs="宋体"/>
        <w:spacing w:val="-1"/>
        <w:sz w:val="18"/>
        <w:szCs w:val="18"/>
      </w:rPr>
      <w:t xml:space="preserve">                                                 </w:t>
    </w:r>
    <w:r>
      <w:rPr>
        <w:rFonts w:ascii="Times New Roman" w:hAnsi="Times New Roman" w:eastAsia="Times New Roman" w:cs="Times New Roman"/>
        <w:spacing w:val="-1"/>
        <w:position w:val="4"/>
        <w:sz w:val="18"/>
        <w:szCs w:val="18"/>
      </w:rPr>
      <w:t>7</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895E63">
    <w:pPr>
      <w:spacing w:line="237" w:lineRule="auto"/>
      <w:ind w:left="32"/>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36" name="IM 36"/>
          <wp:cNvGraphicFramePr/>
          <a:graphic xmlns:a="http://schemas.openxmlformats.org/drawingml/2006/main">
            <a:graphicData uri="http://schemas.openxmlformats.org/drawingml/2006/picture">
              <pic:pic xmlns:pic="http://schemas.openxmlformats.org/drawingml/2006/picture">
                <pic:nvPicPr>
                  <pic:cNvPr id="36" name="IM 36"/>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z w:val="18"/>
        <w:szCs w:val="18"/>
      </w:rPr>
      <w:t xml:space="preserve">辽宁诺诚安全科技有限公司                           </w:t>
    </w:r>
    <w:r>
      <w:rPr>
        <w:rFonts w:ascii="宋体" w:hAnsi="宋体" w:eastAsia="宋体" w:cs="宋体"/>
        <w:spacing w:val="-1"/>
        <w:sz w:val="18"/>
        <w:szCs w:val="18"/>
      </w:rPr>
      <w:t xml:space="preserve">                                             </w:t>
    </w:r>
    <w:r>
      <w:rPr>
        <w:rFonts w:ascii="Times New Roman" w:hAnsi="Times New Roman" w:eastAsia="Times New Roman" w:cs="Times New Roman"/>
        <w:spacing w:val="-1"/>
        <w:position w:val="4"/>
        <w:sz w:val="18"/>
        <w:szCs w:val="18"/>
      </w:rPr>
      <w:t>8</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0C8B84">
    <w:pPr>
      <w:spacing w:line="237" w:lineRule="auto"/>
      <w:ind w:left="235"/>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154" name="IM 154"/>
          <wp:cNvGraphicFramePr/>
          <a:graphic xmlns:a="http://schemas.openxmlformats.org/drawingml/2006/main">
            <a:graphicData uri="http://schemas.openxmlformats.org/drawingml/2006/picture">
              <pic:pic xmlns:pic="http://schemas.openxmlformats.org/drawingml/2006/picture">
                <pic:nvPicPr>
                  <pic:cNvPr id="154" name="IM 154"/>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z w:val="18"/>
        <w:szCs w:val="18"/>
      </w:rPr>
      <w:t xml:space="preserve">辽宁诺诚安全科技有限公司                </w:t>
    </w:r>
    <w:r>
      <w:rPr>
        <w:rFonts w:ascii="宋体" w:hAnsi="宋体" w:eastAsia="宋体" w:cs="宋体"/>
        <w:spacing w:val="-1"/>
        <w:sz w:val="18"/>
        <w:szCs w:val="18"/>
      </w:rPr>
      <w:t xml:space="preserve">                                                       </w:t>
    </w:r>
    <w:r>
      <w:rPr>
        <w:rFonts w:ascii="Times New Roman" w:hAnsi="Times New Roman" w:eastAsia="Times New Roman" w:cs="Times New Roman"/>
        <w:spacing w:val="-1"/>
        <w:position w:val="4"/>
        <w:sz w:val="18"/>
        <w:szCs w:val="18"/>
      </w:rPr>
      <w:t>47</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2E8B62">
    <w:pPr>
      <w:spacing w:line="241" w:lineRule="auto"/>
      <w:ind w:left="110"/>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28" name="IM 228"/>
          <wp:cNvGraphicFramePr/>
          <a:graphic xmlns:a="http://schemas.openxmlformats.org/drawingml/2006/main">
            <a:graphicData uri="http://schemas.openxmlformats.org/drawingml/2006/picture">
              <pic:pic xmlns:pic="http://schemas.openxmlformats.org/drawingml/2006/picture">
                <pic:nvPicPr>
                  <pic:cNvPr id="228" name="IM 228"/>
                  <pic:cNvPicPr/>
                </pic:nvPicPr>
                <pic:blipFill>
                  <a:blip r:embed="rId1"/>
                  <a:stretch>
                    <a:fillRect/>
                  </a:stretch>
                </pic:blipFill>
                <pic:spPr>
                  <a:xfrm>
                    <a:off x="0" y="0"/>
                    <a:ext cx="300227" cy="110895"/>
                  </a:xfrm>
                  <a:prstGeom prst="rect">
                    <a:avLst/>
                  </a:prstGeom>
                </pic:spPr>
              </pic:pic>
            </a:graphicData>
          </a:graphic>
        </wp:inline>
      </w:drawing>
    </w:r>
    <w:r>
      <w:rPr>
        <w:rFonts w:ascii="宋体" w:hAnsi="宋体" w:eastAsia="宋体" w:cs="宋体"/>
        <w:spacing w:val="1"/>
        <w:sz w:val="18"/>
        <w:szCs w:val="18"/>
      </w:rPr>
      <w:t xml:space="preserve">辽宁诺诚安全科技有限公司                                                       </w:t>
    </w:r>
    <w:r>
      <w:rPr>
        <w:rFonts w:ascii="宋体" w:hAnsi="宋体" w:eastAsia="宋体" w:cs="宋体"/>
        <w:sz w:val="18"/>
        <w:szCs w:val="18"/>
      </w:rPr>
      <w:t xml:space="preserve">               </w:t>
    </w:r>
    <w:r>
      <w:rPr>
        <w:rFonts w:ascii="Times New Roman" w:hAnsi="Times New Roman" w:eastAsia="Times New Roman" w:cs="Times New Roman"/>
        <w:position w:val="3"/>
        <w:sz w:val="18"/>
        <w:szCs w:val="18"/>
      </w:rPr>
      <w:t>71</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FA683">
    <w:pPr>
      <w:spacing w:line="241" w:lineRule="auto"/>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30" name="IM 230"/>
          <wp:cNvGraphicFramePr/>
          <a:graphic xmlns:a="http://schemas.openxmlformats.org/drawingml/2006/main">
            <a:graphicData uri="http://schemas.openxmlformats.org/drawingml/2006/picture">
              <pic:pic xmlns:pic="http://schemas.openxmlformats.org/drawingml/2006/picture">
                <pic:nvPicPr>
                  <pic:cNvPr id="230" name="IM 230"/>
                  <pic:cNvPicPr/>
                </pic:nvPicPr>
                <pic:blipFill>
                  <a:blip r:embed="rId1"/>
                  <a:stretch>
                    <a:fillRect/>
                  </a:stretch>
                </pic:blipFill>
                <pic:spPr>
                  <a:xfrm>
                    <a:off x="0" y="0"/>
                    <a:ext cx="300227" cy="110895"/>
                  </a:xfrm>
                  <a:prstGeom prst="rect">
                    <a:avLst/>
                  </a:prstGeom>
                </pic:spPr>
              </pic:pic>
            </a:graphicData>
          </a:graphic>
        </wp:inline>
      </w:drawing>
    </w:r>
    <w:r>
      <w:rPr>
        <w:rFonts w:ascii="宋体" w:hAnsi="宋体" w:eastAsia="宋体" w:cs="宋体"/>
        <w:spacing w:val="1"/>
        <w:sz w:val="18"/>
        <w:szCs w:val="18"/>
      </w:rPr>
      <w:t xml:space="preserve">辽宁诺诚安全科技有限公司                                                       </w:t>
    </w:r>
    <w:r>
      <w:rPr>
        <w:rFonts w:ascii="宋体" w:hAnsi="宋体" w:eastAsia="宋体" w:cs="宋体"/>
        <w:sz w:val="18"/>
        <w:szCs w:val="18"/>
      </w:rPr>
      <w:t xml:space="preserve">               </w:t>
    </w:r>
    <w:r>
      <w:rPr>
        <w:rFonts w:ascii="Times New Roman" w:hAnsi="Times New Roman" w:eastAsia="Times New Roman" w:cs="Times New Roman"/>
        <w:position w:val="3"/>
        <w:sz w:val="18"/>
        <w:szCs w:val="18"/>
      </w:rPr>
      <w:t>72</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B1924">
    <w:pPr>
      <w:spacing w:line="241" w:lineRule="auto"/>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32" name="IM 232"/>
          <wp:cNvGraphicFramePr/>
          <a:graphic xmlns:a="http://schemas.openxmlformats.org/drawingml/2006/main">
            <a:graphicData uri="http://schemas.openxmlformats.org/drawingml/2006/picture">
              <pic:pic xmlns:pic="http://schemas.openxmlformats.org/drawingml/2006/picture">
                <pic:nvPicPr>
                  <pic:cNvPr id="232" name="IM 232"/>
                  <pic:cNvPicPr/>
                </pic:nvPicPr>
                <pic:blipFill>
                  <a:blip r:embed="rId1"/>
                  <a:stretch>
                    <a:fillRect/>
                  </a:stretch>
                </pic:blipFill>
                <pic:spPr>
                  <a:xfrm>
                    <a:off x="0" y="0"/>
                    <a:ext cx="300227" cy="110895"/>
                  </a:xfrm>
                  <a:prstGeom prst="rect">
                    <a:avLst/>
                  </a:prstGeom>
                </pic:spPr>
              </pic:pic>
            </a:graphicData>
          </a:graphic>
        </wp:inline>
      </w:drawing>
    </w:r>
    <w:r>
      <w:rPr>
        <w:rFonts w:ascii="宋体" w:hAnsi="宋体" w:eastAsia="宋体" w:cs="宋体"/>
        <w:spacing w:val="1"/>
        <w:sz w:val="18"/>
        <w:szCs w:val="18"/>
      </w:rPr>
      <w:t xml:space="preserve">辽宁诺诚安全科技有限公司                                                       </w:t>
    </w:r>
    <w:r>
      <w:rPr>
        <w:rFonts w:ascii="宋体" w:hAnsi="宋体" w:eastAsia="宋体" w:cs="宋体"/>
        <w:sz w:val="18"/>
        <w:szCs w:val="18"/>
      </w:rPr>
      <w:t xml:space="preserve">               </w:t>
    </w:r>
    <w:r>
      <w:rPr>
        <w:rFonts w:ascii="Times New Roman" w:hAnsi="Times New Roman" w:eastAsia="Times New Roman" w:cs="Times New Roman"/>
        <w:position w:val="3"/>
        <w:sz w:val="18"/>
        <w:szCs w:val="18"/>
      </w:rPr>
      <w:t>73</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83269C">
    <w:pPr>
      <w:spacing w:line="241" w:lineRule="auto"/>
      <w:ind w:left="14"/>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34" name="IM 234"/>
          <wp:cNvGraphicFramePr/>
          <a:graphic xmlns:a="http://schemas.openxmlformats.org/drawingml/2006/main">
            <a:graphicData uri="http://schemas.openxmlformats.org/drawingml/2006/picture">
              <pic:pic xmlns:pic="http://schemas.openxmlformats.org/drawingml/2006/picture">
                <pic:nvPicPr>
                  <pic:cNvPr id="234" name="IM 234"/>
                  <pic:cNvPicPr/>
                </pic:nvPicPr>
                <pic:blipFill>
                  <a:blip r:embed="rId1"/>
                  <a:stretch>
                    <a:fillRect/>
                  </a:stretch>
                </pic:blipFill>
                <pic:spPr>
                  <a:xfrm>
                    <a:off x="0" y="0"/>
                    <a:ext cx="300227" cy="110895"/>
                  </a:xfrm>
                  <a:prstGeom prst="rect">
                    <a:avLst/>
                  </a:prstGeom>
                </pic:spPr>
              </pic:pic>
            </a:graphicData>
          </a:graphic>
        </wp:inline>
      </w:drawing>
    </w:r>
    <w:r>
      <w:rPr>
        <w:rFonts w:ascii="宋体" w:hAnsi="宋体" w:eastAsia="宋体" w:cs="宋体"/>
        <w:sz w:val="18"/>
        <w:szCs w:val="18"/>
      </w:rPr>
      <w:t>辽宁诺诚安全科技有限公司</w:t>
    </w:r>
    <w:r>
      <w:rPr>
        <w:rFonts w:ascii="宋体" w:hAnsi="宋体" w:eastAsia="宋体" w:cs="宋体"/>
        <w:spacing w:val="2"/>
        <w:sz w:val="18"/>
        <w:szCs w:val="18"/>
      </w:rPr>
      <w:t xml:space="preserve">                           </w:t>
    </w:r>
    <w:r>
      <w:rPr>
        <w:rFonts w:ascii="宋体" w:hAnsi="宋体" w:eastAsia="宋体" w:cs="宋体"/>
        <w:spacing w:val="1"/>
        <w:sz w:val="18"/>
        <w:szCs w:val="18"/>
      </w:rPr>
      <w:t xml:space="preserve">                                 </w:t>
    </w:r>
    <w:r>
      <w:rPr>
        <w:rFonts w:ascii="Times New Roman" w:hAnsi="Times New Roman" w:eastAsia="Times New Roman" w:cs="Times New Roman"/>
        <w:position w:val="3"/>
        <w:sz w:val="18"/>
        <w:szCs w:val="18"/>
      </w:rPr>
      <w:t>74</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1B075">
    <w:pPr>
      <w:spacing w:line="590" w:lineRule="exact"/>
      <w:ind w:firstLine="8912"/>
    </w:pPr>
    <w:r>
      <w:rPr>
        <w:position w:val="-11"/>
      </w:rPr>
      <w:drawing>
        <wp:inline distT="0" distB="0" distL="0" distR="0">
          <wp:extent cx="1320800" cy="374650"/>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
                  <a:stretch>
                    <a:fillRect/>
                  </a:stretch>
                </pic:blipFill>
                <pic:spPr>
                  <a:xfrm>
                    <a:off x="0" y="0"/>
                    <a:ext cx="1320800" cy="374650"/>
                  </a:xfrm>
                  <a:prstGeom prst="rect">
                    <a:avLst/>
                  </a:prstGeom>
                </pic:spPr>
              </pic:pic>
            </a:graphicData>
          </a:graphic>
        </wp:inline>
      </w:drawing>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4E28C">
    <w:pPr>
      <w:spacing w:line="241" w:lineRule="auto"/>
      <w:ind w:left="14"/>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36" name="IM 236"/>
          <wp:cNvGraphicFramePr/>
          <a:graphic xmlns:a="http://schemas.openxmlformats.org/drawingml/2006/main">
            <a:graphicData uri="http://schemas.openxmlformats.org/drawingml/2006/picture">
              <pic:pic xmlns:pic="http://schemas.openxmlformats.org/drawingml/2006/picture">
                <pic:nvPicPr>
                  <pic:cNvPr id="236" name="IM 236"/>
                  <pic:cNvPicPr/>
                </pic:nvPicPr>
                <pic:blipFill>
                  <a:blip r:embed="rId1"/>
                  <a:stretch>
                    <a:fillRect/>
                  </a:stretch>
                </pic:blipFill>
                <pic:spPr>
                  <a:xfrm>
                    <a:off x="0" y="0"/>
                    <a:ext cx="300227" cy="110895"/>
                  </a:xfrm>
                  <a:prstGeom prst="rect">
                    <a:avLst/>
                  </a:prstGeom>
                </pic:spPr>
              </pic:pic>
            </a:graphicData>
          </a:graphic>
        </wp:inline>
      </w:drawing>
    </w:r>
    <w:r>
      <w:rPr>
        <w:rFonts w:ascii="宋体" w:hAnsi="宋体" w:eastAsia="宋体" w:cs="宋体"/>
        <w:sz w:val="18"/>
        <w:szCs w:val="18"/>
      </w:rPr>
      <w:t>辽宁诺诚安全科技有限公司</w:t>
    </w:r>
    <w:r>
      <w:rPr>
        <w:rFonts w:ascii="宋体" w:hAnsi="宋体" w:eastAsia="宋体" w:cs="宋体"/>
        <w:spacing w:val="2"/>
        <w:sz w:val="18"/>
        <w:szCs w:val="18"/>
      </w:rPr>
      <w:t xml:space="preserve">                           </w:t>
    </w:r>
    <w:r>
      <w:rPr>
        <w:rFonts w:ascii="宋体" w:hAnsi="宋体" w:eastAsia="宋体" w:cs="宋体"/>
        <w:spacing w:val="1"/>
        <w:sz w:val="18"/>
        <w:szCs w:val="18"/>
      </w:rPr>
      <w:t xml:space="preserve">                                 </w:t>
    </w:r>
    <w:r>
      <w:rPr>
        <w:rFonts w:ascii="Times New Roman" w:hAnsi="Times New Roman" w:eastAsia="Times New Roman" w:cs="Times New Roman"/>
        <w:position w:val="3"/>
        <w:sz w:val="18"/>
        <w:szCs w:val="18"/>
      </w:rPr>
      <w:t>75</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A286B2">
    <w:pPr>
      <w:spacing w:line="241" w:lineRule="auto"/>
      <w:ind w:left="14"/>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38" name="IM 238"/>
          <wp:cNvGraphicFramePr/>
          <a:graphic xmlns:a="http://schemas.openxmlformats.org/drawingml/2006/main">
            <a:graphicData uri="http://schemas.openxmlformats.org/drawingml/2006/picture">
              <pic:pic xmlns:pic="http://schemas.openxmlformats.org/drawingml/2006/picture">
                <pic:nvPicPr>
                  <pic:cNvPr id="238" name="IM 238"/>
                  <pic:cNvPicPr/>
                </pic:nvPicPr>
                <pic:blipFill>
                  <a:blip r:embed="rId1"/>
                  <a:stretch>
                    <a:fillRect/>
                  </a:stretch>
                </pic:blipFill>
                <pic:spPr>
                  <a:xfrm>
                    <a:off x="0" y="0"/>
                    <a:ext cx="300227" cy="110895"/>
                  </a:xfrm>
                  <a:prstGeom prst="rect">
                    <a:avLst/>
                  </a:prstGeom>
                </pic:spPr>
              </pic:pic>
            </a:graphicData>
          </a:graphic>
        </wp:inline>
      </w:drawing>
    </w:r>
    <w:r>
      <w:rPr>
        <w:rFonts w:ascii="宋体" w:hAnsi="宋体" w:eastAsia="宋体" w:cs="宋体"/>
        <w:sz w:val="18"/>
        <w:szCs w:val="18"/>
      </w:rPr>
      <w:t>辽宁诺诚安全科技有限公司</w:t>
    </w:r>
    <w:r>
      <w:rPr>
        <w:rFonts w:ascii="宋体" w:hAnsi="宋体" w:eastAsia="宋体" w:cs="宋体"/>
        <w:spacing w:val="2"/>
        <w:sz w:val="18"/>
        <w:szCs w:val="18"/>
      </w:rPr>
      <w:t xml:space="preserve">                           </w:t>
    </w:r>
    <w:r>
      <w:rPr>
        <w:rFonts w:ascii="宋体" w:hAnsi="宋体" w:eastAsia="宋体" w:cs="宋体"/>
        <w:spacing w:val="1"/>
        <w:sz w:val="18"/>
        <w:szCs w:val="18"/>
      </w:rPr>
      <w:t xml:space="preserve">                                 </w:t>
    </w:r>
    <w:r>
      <w:rPr>
        <w:rFonts w:ascii="Times New Roman" w:hAnsi="Times New Roman" w:eastAsia="Times New Roman" w:cs="Times New Roman"/>
        <w:position w:val="3"/>
        <w:sz w:val="18"/>
        <w:szCs w:val="18"/>
      </w:rPr>
      <w:t>76</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F305CD">
    <w:pPr>
      <w:spacing w:line="590" w:lineRule="exact"/>
      <w:ind w:firstLine="8971"/>
    </w:pPr>
    <w:r>
      <w:rPr>
        <w:position w:val="-11"/>
      </w:rPr>
      <w:drawing>
        <wp:inline distT="0" distB="0" distL="0" distR="0">
          <wp:extent cx="1320800" cy="374650"/>
          <wp:effectExtent l="0" t="0" r="0" b="0"/>
          <wp:docPr id="240" name="IM 240"/>
          <wp:cNvGraphicFramePr/>
          <a:graphic xmlns:a="http://schemas.openxmlformats.org/drawingml/2006/main">
            <a:graphicData uri="http://schemas.openxmlformats.org/drawingml/2006/picture">
              <pic:pic xmlns:pic="http://schemas.openxmlformats.org/drawingml/2006/picture">
                <pic:nvPicPr>
                  <pic:cNvPr id="240" name="IM 240"/>
                  <pic:cNvPicPr/>
                </pic:nvPicPr>
                <pic:blipFill>
                  <a:blip r:embed="rId1"/>
                  <a:stretch>
                    <a:fillRect/>
                  </a:stretch>
                </pic:blipFill>
                <pic:spPr>
                  <a:xfrm>
                    <a:off x="0" y="0"/>
                    <a:ext cx="1320800" cy="374650"/>
                  </a:xfrm>
                  <a:prstGeom prst="rect">
                    <a:avLst/>
                  </a:prstGeom>
                </pic:spPr>
              </pic:pic>
            </a:graphicData>
          </a:graphic>
        </wp:inline>
      </w:drawing>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87A76">
    <w:pPr>
      <w:spacing w:line="260" w:lineRule="exact"/>
      <w:rPr>
        <w:rFonts w:ascii="Times New Roman" w:hAnsi="Times New Roman" w:eastAsia="Times New Roman" w:cs="Times New Roman"/>
        <w:sz w:val="18"/>
        <w:szCs w:val="18"/>
      </w:rPr>
    </w:pPr>
    <w:r>
      <w:rPr>
        <w:rFonts w:ascii="宋体" w:hAnsi="宋体" w:eastAsia="宋体" w:cs="宋体"/>
        <w:position w:val="2"/>
        <w:sz w:val="18"/>
        <w:szCs w:val="18"/>
      </w:rPr>
      <w:drawing>
        <wp:inline distT="0" distB="0" distL="0" distR="0">
          <wp:extent cx="299720" cy="110490"/>
          <wp:effectExtent l="0" t="0" r="0" b="0"/>
          <wp:docPr id="244" name="IM 244"/>
          <wp:cNvGraphicFramePr/>
          <a:graphic xmlns:a="http://schemas.openxmlformats.org/drawingml/2006/main">
            <a:graphicData uri="http://schemas.openxmlformats.org/drawingml/2006/picture">
              <pic:pic xmlns:pic="http://schemas.openxmlformats.org/drawingml/2006/picture">
                <pic:nvPicPr>
                  <pic:cNvPr id="244" name="IM 244"/>
                  <pic:cNvPicPr/>
                </pic:nvPicPr>
                <pic:blipFill>
                  <a:blip r:embed="rId1"/>
                  <a:stretch>
                    <a:fillRect/>
                  </a:stretch>
                </pic:blipFill>
                <pic:spPr>
                  <a:xfrm>
                    <a:off x="0" y="0"/>
                    <a:ext cx="300227" cy="110944"/>
                  </a:xfrm>
                  <a:prstGeom prst="rect">
                    <a:avLst/>
                  </a:prstGeom>
                </pic:spPr>
              </pic:pic>
            </a:graphicData>
          </a:graphic>
        </wp:inline>
      </w:drawing>
    </w:r>
    <w:r>
      <w:rPr>
        <w:rFonts w:ascii="宋体" w:hAnsi="宋体" w:eastAsia="宋体" w:cs="宋体"/>
        <w:spacing w:val="1"/>
        <w:position w:val="-1"/>
        <w:sz w:val="18"/>
        <w:szCs w:val="18"/>
      </w:rPr>
      <w:t xml:space="preserve">辽宁诺诚安全科技有限公司                                                       </w:t>
    </w:r>
    <w:r>
      <w:rPr>
        <w:rFonts w:ascii="宋体" w:hAnsi="宋体" w:eastAsia="宋体" w:cs="宋体"/>
        <w:position w:val="-1"/>
        <w:sz w:val="18"/>
        <w:szCs w:val="18"/>
      </w:rPr>
      <w:t xml:space="preserve">               </w:t>
    </w:r>
    <w:r>
      <w:rPr>
        <w:rFonts w:ascii="Times New Roman" w:hAnsi="Times New Roman" w:eastAsia="Times New Roman" w:cs="Times New Roman"/>
        <w:position w:val="2"/>
        <w:sz w:val="18"/>
        <w:szCs w:val="18"/>
      </w:rPr>
      <w:t>78</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44828B">
    <w:pPr>
      <w:spacing w:line="260" w:lineRule="exact"/>
      <w:rPr>
        <w:rFonts w:ascii="Times New Roman" w:hAnsi="Times New Roman" w:eastAsia="Times New Roman" w:cs="Times New Roman"/>
        <w:sz w:val="18"/>
        <w:szCs w:val="18"/>
      </w:rPr>
    </w:pPr>
    <w:r>
      <w:rPr>
        <w:rFonts w:ascii="宋体" w:hAnsi="宋体" w:eastAsia="宋体" w:cs="宋体"/>
        <w:position w:val="2"/>
        <w:sz w:val="18"/>
        <w:szCs w:val="18"/>
      </w:rPr>
      <w:drawing>
        <wp:inline distT="0" distB="0" distL="0" distR="0">
          <wp:extent cx="299720" cy="110490"/>
          <wp:effectExtent l="0" t="0" r="0" b="0"/>
          <wp:docPr id="246" name="IM 246"/>
          <wp:cNvGraphicFramePr/>
          <a:graphic xmlns:a="http://schemas.openxmlformats.org/drawingml/2006/main">
            <a:graphicData uri="http://schemas.openxmlformats.org/drawingml/2006/picture">
              <pic:pic xmlns:pic="http://schemas.openxmlformats.org/drawingml/2006/picture">
                <pic:nvPicPr>
                  <pic:cNvPr id="246" name="IM 246"/>
                  <pic:cNvPicPr/>
                </pic:nvPicPr>
                <pic:blipFill>
                  <a:blip r:embed="rId1"/>
                  <a:stretch>
                    <a:fillRect/>
                  </a:stretch>
                </pic:blipFill>
                <pic:spPr>
                  <a:xfrm>
                    <a:off x="0" y="0"/>
                    <a:ext cx="300227" cy="110944"/>
                  </a:xfrm>
                  <a:prstGeom prst="rect">
                    <a:avLst/>
                  </a:prstGeom>
                </pic:spPr>
              </pic:pic>
            </a:graphicData>
          </a:graphic>
        </wp:inline>
      </w:drawing>
    </w:r>
    <w:r>
      <w:rPr>
        <w:rFonts w:ascii="宋体" w:hAnsi="宋体" w:eastAsia="宋体" w:cs="宋体"/>
        <w:spacing w:val="1"/>
        <w:position w:val="-1"/>
        <w:sz w:val="18"/>
        <w:szCs w:val="18"/>
      </w:rPr>
      <w:t xml:space="preserve">辽宁诺诚安全科技有限公司                                                       </w:t>
    </w:r>
    <w:r>
      <w:rPr>
        <w:rFonts w:ascii="宋体" w:hAnsi="宋体" w:eastAsia="宋体" w:cs="宋体"/>
        <w:position w:val="-1"/>
        <w:sz w:val="18"/>
        <w:szCs w:val="18"/>
      </w:rPr>
      <w:t xml:space="preserve">               </w:t>
    </w:r>
    <w:r>
      <w:rPr>
        <w:rFonts w:ascii="Times New Roman" w:hAnsi="Times New Roman" w:eastAsia="Times New Roman" w:cs="Times New Roman"/>
        <w:position w:val="2"/>
        <w:sz w:val="18"/>
        <w:szCs w:val="18"/>
      </w:rPr>
      <w:t>79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792065">
    <w:pPr>
      <w:spacing w:line="590" w:lineRule="exact"/>
      <w:ind w:firstLine="8997"/>
    </w:pPr>
    <w:r>
      <w:rPr>
        <w:position w:val="-11"/>
      </w:rPr>
      <w:drawing>
        <wp:inline distT="0" distB="0" distL="0" distR="0">
          <wp:extent cx="1320800" cy="374650"/>
          <wp:effectExtent l="0" t="0" r="0" b="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1"/>
                  <a:stretch>
                    <a:fillRect/>
                  </a:stretch>
                </pic:blipFill>
                <pic:spPr>
                  <a:xfrm>
                    <a:off x="0" y="0"/>
                    <a:ext cx="1320800" cy="374650"/>
                  </a:xfrm>
                  <a:prstGeom prst="rect">
                    <a:avLst/>
                  </a:prstGeom>
                </pic:spPr>
              </pic:pic>
            </a:graphicData>
          </a:graphic>
        </wp:inline>
      </w:drawing>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F93661">
    <w:pPr>
      <w:pStyle w:val="2"/>
      <w:spacing w:line="14" w:lineRule="auto"/>
      <w:rPr>
        <w:sz w:val="2"/>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635205">
    <w:pPr>
      <w:spacing w:line="258" w:lineRule="exact"/>
      <w:ind w:left="32"/>
      <w:rPr>
        <w:rFonts w:ascii="宋体" w:hAnsi="宋体" w:eastAsia="宋体" w:cs="宋体"/>
        <w:sz w:val="18"/>
        <w:szCs w:val="18"/>
      </w:rPr>
    </w:pPr>
    <w:r>
      <w:rPr>
        <w:rFonts w:ascii="宋体" w:hAnsi="宋体" w:eastAsia="宋体" w:cs="宋体"/>
        <w:position w:val="1"/>
        <w:sz w:val="18"/>
        <w:szCs w:val="18"/>
      </w:rPr>
      <w:drawing>
        <wp:inline distT="0" distB="0" distL="0" distR="0">
          <wp:extent cx="299720" cy="110490"/>
          <wp:effectExtent l="0" t="0" r="0" b="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pacing w:val="-2"/>
        <w:position w:val="-1"/>
        <w:sz w:val="18"/>
        <w:szCs w:val="18"/>
      </w:rPr>
      <w:t>辽宁诺诚安全科技有限公司</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4AF47B">
    <w:pPr>
      <w:spacing w:line="258" w:lineRule="exact"/>
      <w:ind w:left="32"/>
      <w:rPr>
        <w:rFonts w:ascii="宋体" w:hAnsi="宋体" w:eastAsia="宋体" w:cs="宋体"/>
        <w:sz w:val="18"/>
        <w:szCs w:val="18"/>
      </w:rPr>
    </w:pPr>
    <w:r>
      <w:rPr>
        <w:rFonts w:ascii="宋体" w:hAnsi="宋体" w:eastAsia="宋体" w:cs="宋体"/>
        <w:position w:val="1"/>
        <w:sz w:val="18"/>
        <w:szCs w:val="18"/>
      </w:rPr>
      <w:drawing>
        <wp:inline distT="0" distB="0" distL="0" distR="0">
          <wp:extent cx="299720" cy="110490"/>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pacing w:val="-2"/>
        <w:position w:val="-1"/>
        <w:sz w:val="18"/>
        <w:szCs w:val="18"/>
      </w:rPr>
      <w:t>辽宁诺诚安全科技有限公司</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AAC714">
    <w:pPr>
      <w:spacing w:line="237" w:lineRule="auto"/>
      <w:ind w:left="32"/>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z w:val="18"/>
        <w:szCs w:val="18"/>
      </w:rPr>
      <w:t xml:space="preserve">辽宁诺诚安全科技有限公司                                     </w:t>
    </w:r>
    <w:r>
      <w:rPr>
        <w:rFonts w:ascii="宋体" w:hAnsi="宋体" w:eastAsia="宋体" w:cs="宋体"/>
        <w:spacing w:val="-1"/>
        <w:sz w:val="18"/>
        <w:szCs w:val="18"/>
      </w:rPr>
      <w:t xml:space="preserve">                                   </w:t>
    </w:r>
    <w:r>
      <w:rPr>
        <w:rFonts w:ascii="Times New Roman" w:hAnsi="Times New Roman" w:eastAsia="Times New Roman" w:cs="Times New Roman"/>
        <w:spacing w:val="-1"/>
        <w:position w:val="4"/>
        <w:sz w:val="18"/>
        <w:szCs w:val="18"/>
      </w:rPr>
      <w:t>1</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85E447">
    <w:pPr>
      <w:spacing w:line="237" w:lineRule="auto"/>
      <w:ind w:left="32"/>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z w:val="18"/>
        <w:szCs w:val="18"/>
      </w:rPr>
      <w:t xml:space="preserve">辽宁诺诚安全科技有限公司                    </w:t>
    </w:r>
    <w:r>
      <w:rPr>
        <w:rFonts w:ascii="宋体" w:hAnsi="宋体" w:eastAsia="宋体" w:cs="宋体"/>
        <w:spacing w:val="-1"/>
        <w:sz w:val="18"/>
        <w:szCs w:val="18"/>
      </w:rPr>
      <w:t xml:space="preserve">                                                    </w:t>
    </w:r>
    <w:r>
      <w:rPr>
        <w:rFonts w:ascii="Times New Roman" w:hAnsi="Times New Roman" w:eastAsia="Times New Roman" w:cs="Times New Roman"/>
        <w:spacing w:val="-1"/>
        <w:position w:val="4"/>
        <w:sz w:val="18"/>
        <w:szCs w:val="18"/>
      </w:rPr>
      <w:t>2</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7A9851">
    <w:pPr>
      <w:spacing w:line="237" w:lineRule="auto"/>
      <w:ind w:left="32"/>
      <w:rPr>
        <w:rFonts w:ascii="Times New Roman" w:hAnsi="Times New Roman" w:eastAsia="Times New Roman" w:cs="Times New Roman"/>
        <w:sz w:val="18"/>
        <w:szCs w:val="18"/>
      </w:rPr>
    </w:pPr>
    <w:r>
      <w:rPr>
        <w:rFonts w:ascii="宋体" w:hAnsi="宋体" w:eastAsia="宋体" w:cs="宋体"/>
        <w:position w:val="3"/>
        <w:sz w:val="18"/>
        <w:szCs w:val="18"/>
      </w:rPr>
      <w:drawing>
        <wp:inline distT="0" distB="0" distL="0" distR="0">
          <wp:extent cx="299720" cy="110490"/>
          <wp:effectExtent l="0" t="0" r="0" b="0"/>
          <wp:docPr id="26" name="IM 26"/>
          <wp:cNvGraphicFramePr/>
          <a:graphic xmlns:a="http://schemas.openxmlformats.org/drawingml/2006/main">
            <a:graphicData uri="http://schemas.openxmlformats.org/drawingml/2006/picture">
              <pic:pic xmlns:pic="http://schemas.openxmlformats.org/drawingml/2006/picture">
                <pic:nvPicPr>
                  <pic:cNvPr id="26" name="IM 26"/>
                  <pic:cNvPicPr/>
                </pic:nvPicPr>
                <pic:blipFill>
                  <a:blip r:embed="rId1"/>
                  <a:stretch>
                    <a:fillRect/>
                  </a:stretch>
                </pic:blipFill>
                <pic:spPr>
                  <a:xfrm>
                    <a:off x="0" y="0"/>
                    <a:ext cx="300227" cy="110894"/>
                  </a:xfrm>
                  <a:prstGeom prst="rect">
                    <a:avLst/>
                  </a:prstGeom>
                </pic:spPr>
              </pic:pic>
            </a:graphicData>
          </a:graphic>
        </wp:inline>
      </w:drawing>
    </w:r>
    <w:r>
      <w:rPr>
        <w:rFonts w:ascii="宋体" w:hAnsi="宋体" w:eastAsia="宋体" w:cs="宋体"/>
        <w:sz w:val="18"/>
        <w:szCs w:val="18"/>
      </w:rPr>
      <w:t xml:space="preserve">辽宁诺诚安全科技有限公司                        </w:t>
    </w:r>
    <w:r>
      <w:rPr>
        <w:rFonts w:ascii="宋体" w:hAnsi="宋体" w:eastAsia="宋体" w:cs="宋体"/>
        <w:spacing w:val="-1"/>
        <w:sz w:val="18"/>
        <w:szCs w:val="18"/>
      </w:rPr>
      <w:t xml:space="preserve">                                                </w:t>
    </w:r>
    <w:r>
      <w:rPr>
        <w:rFonts w:ascii="Times New Roman" w:hAnsi="Times New Roman" w:eastAsia="Times New Roman" w:cs="Times New Roman"/>
        <w:spacing w:val="-1"/>
        <w:position w:val="4"/>
        <w:sz w:val="18"/>
        <w:szCs w:val="18"/>
      </w:rP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8AB56">
    <w:pPr>
      <w:pStyle w:val="2"/>
      <w:spacing w:line="14" w:lineRule="auto"/>
      <w:rPr>
        <w:sz w:val="2"/>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F78B53">
    <w:pPr>
      <w:spacing w:before="53" w:line="227" w:lineRule="auto"/>
      <w:ind w:left="1910"/>
      <w:rPr>
        <w:rFonts w:ascii="宋体" w:hAnsi="宋体" w:eastAsia="宋体" w:cs="宋体"/>
        <w:sz w:val="19"/>
        <w:szCs w:val="19"/>
      </w:rPr>
    </w:pPr>
    <w:r>
      <w:pict>
        <v:shape id="_x0000_s2058" o:spid="_x0000_s2058" style="position:absolute;left:0pt;margin-left:79.35pt;margin-top:57.25pt;height:0.5pt;width:459.25pt;mso-position-horizontal-relative:page;mso-position-vertical-relative:page;z-index:251667456;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30DEB">
    <w:pPr>
      <w:spacing w:before="53" w:line="227" w:lineRule="auto"/>
      <w:ind w:left="2113"/>
      <w:rPr>
        <w:rFonts w:ascii="宋体" w:hAnsi="宋体" w:eastAsia="宋体" w:cs="宋体"/>
        <w:sz w:val="19"/>
        <w:szCs w:val="19"/>
      </w:rPr>
    </w:pPr>
    <w:r>
      <w:pict>
        <v:shape id="_x0000_s2081" o:spid="_x0000_s2081" style="position:absolute;left:0pt;margin-left:79.35pt;margin-top:57.25pt;height:0.5pt;width:459.25pt;mso-position-horizontal-relative:page;mso-position-vertical-relative:page;z-index:251668480;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B29CE">
    <w:pPr>
      <w:spacing w:before="53" w:line="227" w:lineRule="auto"/>
      <w:ind w:left="2431"/>
      <w:rPr>
        <w:rFonts w:ascii="宋体" w:hAnsi="宋体" w:eastAsia="宋体" w:cs="宋体"/>
        <w:sz w:val="19"/>
        <w:szCs w:val="19"/>
      </w:rPr>
    </w:pPr>
    <w:r>
      <w:pict>
        <v:shape id="_x0000_s2101" o:spid="_x0000_s2101" style="position:absolute;left:0pt;margin-left:79.35pt;margin-top:55.7pt;height:0.5pt;width:459.25pt;mso-position-horizontal-relative:page;mso-position-vertical-relative:page;z-index:251669504;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5C90AB">
    <w:pPr>
      <w:spacing w:before="53" w:line="227" w:lineRule="auto"/>
      <w:ind w:left="1911"/>
      <w:rPr>
        <w:rFonts w:ascii="宋体" w:hAnsi="宋体" w:eastAsia="宋体" w:cs="宋体"/>
        <w:sz w:val="19"/>
        <w:szCs w:val="19"/>
      </w:rPr>
    </w:pPr>
    <w:r>
      <w:pict>
        <v:shape id="_x0000_s2102" o:spid="_x0000_s2102" style="position:absolute;left:0pt;margin-left:79.35pt;margin-top:55.7pt;height:0.5pt;width:459.25pt;mso-position-horizontal-relative:page;mso-position-vertical-relative:page;z-index:251670528;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8572D">
    <w:pPr>
      <w:spacing w:before="53" w:line="227" w:lineRule="auto"/>
      <w:ind w:left="1911"/>
      <w:rPr>
        <w:rFonts w:ascii="宋体" w:hAnsi="宋体" w:eastAsia="宋体" w:cs="宋体"/>
        <w:sz w:val="19"/>
        <w:szCs w:val="19"/>
      </w:rPr>
    </w:pPr>
    <w:r>
      <w:pict>
        <v:shape id="_x0000_s2103" o:spid="_x0000_s2103" style="position:absolute;left:0pt;margin-left:79.35pt;margin-top:55.7pt;height:0.5pt;width:459.25pt;mso-position-horizontal-relative:page;mso-position-vertical-relative:page;z-index:251671552;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439C0">
    <w:pPr>
      <w:spacing w:before="53" w:line="227" w:lineRule="auto"/>
      <w:ind w:left="1484"/>
      <w:rPr>
        <w:rFonts w:ascii="宋体" w:hAnsi="宋体" w:eastAsia="宋体" w:cs="宋体"/>
        <w:sz w:val="19"/>
        <w:szCs w:val="19"/>
      </w:rPr>
    </w:pPr>
    <w:r>
      <w:pict>
        <v:shape id="_x0000_s2104" o:spid="_x0000_s2104" style="position:absolute;left:0pt;margin-left:90pt;margin-top:55.7pt;height:0.5pt;width:415.3pt;mso-position-horizontal-relative:page;mso-position-vertical-relative:page;z-index:251672576;mso-width-relative:page;mso-height-relative:page;" fillcolor="#000000" filled="t" stroked="f" coordsize="8305,10" o:allowincell="f" path="m0,0l8305,0,8305,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38258">
    <w:pPr>
      <w:spacing w:before="53" w:line="227" w:lineRule="auto"/>
      <w:ind w:left="1484"/>
      <w:rPr>
        <w:rFonts w:ascii="宋体" w:hAnsi="宋体" w:eastAsia="宋体" w:cs="宋体"/>
        <w:sz w:val="19"/>
        <w:szCs w:val="19"/>
      </w:rPr>
    </w:pPr>
    <w:r>
      <w:pict>
        <v:shape id="_x0000_s2105" o:spid="_x0000_s2105" style="position:absolute;left:0pt;margin-left:90pt;margin-top:55.7pt;height:0.5pt;width:415.3pt;mso-position-horizontal-relative:page;mso-position-vertical-relative:page;z-index:251673600;mso-width-relative:page;mso-height-relative:page;" fillcolor="#000000" filled="t" stroked="f" coordsize="8305,10" o:allowincell="f" path="m0,0l8305,0,8305,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5E2D82">
    <w:pPr>
      <w:spacing w:before="53" w:line="227" w:lineRule="auto"/>
      <w:ind w:left="1484"/>
      <w:rPr>
        <w:rFonts w:ascii="宋体" w:hAnsi="宋体" w:eastAsia="宋体" w:cs="宋体"/>
        <w:sz w:val="19"/>
        <w:szCs w:val="19"/>
      </w:rPr>
    </w:pPr>
    <w:r>
      <w:pict>
        <v:shape id="_x0000_s2106" o:spid="_x0000_s2106" style="position:absolute;left:0pt;margin-left:90pt;margin-top:55.7pt;height:0.5pt;width:415.3pt;mso-position-horizontal-relative:page;mso-position-vertical-relative:page;z-index:251674624;mso-width-relative:page;mso-height-relative:page;" fillcolor="#000000" filled="t" stroked="f" coordsize="8305,10" o:allowincell="f" path="m0,0l8305,0,8305,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8AB56">
    <w:pPr>
      <w:pStyle w:val="2"/>
      <w:spacing w:line="14" w:lineRule="auto"/>
      <w:rPr>
        <w:sz w:val="2"/>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73E2A">
    <w:pPr>
      <w:spacing w:before="53" w:line="227" w:lineRule="auto"/>
      <w:ind w:left="1911"/>
      <w:rPr>
        <w:rFonts w:ascii="宋体" w:hAnsi="宋体" w:eastAsia="宋体" w:cs="宋体"/>
        <w:sz w:val="19"/>
        <w:szCs w:val="19"/>
      </w:rPr>
    </w:pPr>
    <w:r>
      <w:rPr>
        <w:rFonts w:ascii="宋体" w:hAnsi="宋体" w:eastAsia="宋体" w:cs="宋体"/>
        <w:spacing w:val="9"/>
        <w:sz w:val="19"/>
        <w:szCs w:val="19"/>
      </w:rPr>
      <w:t>宽甸满族自治县卫峰选矿厂尾矿库加高增容项目安全设施验收评价</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35C6C">
    <w:pPr>
      <w:spacing w:before="53" w:line="227" w:lineRule="auto"/>
      <w:ind w:left="1910"/>
      <w:rPr>
        <w:rFonts w:ascii="宋体" w:hAnsi="宋体" w:eastAsia="宋体" w:cs="宋体"/>
        <w:sz w:val="19"/>
        <w:szCs w:val="19"/>
      </w:rPr>
    </w:pPr>
    <w:r>
      <w:pict>
        <v:shape id="_x0000_s2049" o:spid="_x0000_s2049" style="position:absolute;left:0pt;margin-left:79.35pt;margin-top:57.25pt;height:0.5pt;width:459.25pt;mso-position-horizontal-relative:page;mso-position-vertical-relative:page;z-index:251659264;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CBDA6E">
    <w:pPr>
      <w:spacing w:before="53" w:line="227" w:lineRule="auto"/>
      <w:ind w:left="1911"/>
      <w:rPr>
        <w:rFonts w:ascii="宋体" w:hAnsi="宋体" w:eastAsia="宋体" w:cs="宋体"/>
        <w:sz w:val="19"/>
        <w:szCs w:val="19"/>
      </w:rPr>
    </w:pPr>
    <w:r>
      <w:rPr>
        <w:rFonts w:ascii="宋体" w:hAnsi="宋体" w:eastAsia="宋体" w:cs="宋体"/>
        <w:spacing w:val="9"/>
        <w:sz w:val="19"/>
        <w:szCs w:val="19"/>
      </w:rPr>
      <w:t>宽甸满族自治县卫峰选矿厂尾矿库加高增容项目安全设施验收评价</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DE819A">
    <w:pPr>
      <w:spacing w:before="53" w:line="227" w:lineRule="auto"/>
      <w:ind w:left="1910"/>
      <w:rPr>
        <w:rFonts w:ascii="宋体" w:hAnsi="宋体" w:eastAsia="宋体" w:cs="宋体"/>
        <w:sz w:val="19"/>
        <w:szCs w:val="19"/>
      </w:rPr>
    </w:pPr>
    <w:r>
      <w:pict>
        <v:shape id="_x0000_s2050" o:spid="_x0000_s2050" style="position:absolute;left:0pt;margin-left:79.35pt;margin-top:57.25pt;height:0.5pt;width:459.25pt;mso-position-horizontal-relative:page;mso-position-vertical-relative:page;z-index:251660288;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F745A3">
    <w:pPr>
      <w:spacing w:before="53" w:line="227" w:lineRule="auto"/>
      <w:ind w:left="1910"/>
      <w:rPr>
        <w:rFonts w:ascii="宋体" w:hAnsi="宋体" w:eastAsia="宋体" w:cs="宋体"/>
        <w:sz w:val="19"/>
        <w:szCs w:val="19"/>
      </w:rPr>
    </w:pPr>
    <w:r>
      <w:pict>
        <v:shape id="_x0000_s2051" o:spid="_x0000_s2051" style="position:absolute;left:0pt;margin-left:79.35pt;margin-top:57.25pt;height:0.5pt;width:459.25pt;mso-position-horizontal-relative:page;mso-position-vertical-relative:page;z-index:251661312;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EEFA3A">
    <w:pPr>
      <w:spacing w:before="53" w:line="227" w:lineRule="auto"/>
      <w:ind w:left="1910"/>
      <w:rPr>
        <w:rFonts w:ascii="宋体" w:hAnsi="宋体" w:eastAsia="宋体" w:cs="宋体"/>
        <w:sz w:val="19"/>
        <w:szCs w:val="19"/>
      </w:rPr>
    </w:pPr>
    <w:r>
      <w:pict>
        <v:shape id="_x0000_s2052" o:spid="_x0000_s2052" style="position:absolute;left:0pt;margin-left:79.35pt;margin-top:57.25pt;height:0.5pt;width:459.25pt;mso-position-horizontal-relative:page;mso-position-vertical-relative:page;z-index:251662336;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B75806">
    <w:pPr>
      <w:spacing w:before="53" w:line="227" w:lineRule="auto"/>
      <w:ind w:left="1910"/>
      <w:rPr>
        <w:rFonts w:ascii="宋体" w:hAnsi="宋体" w:eastAsia="宋体" w:cs="宋体"/>
        <w:sz w:val="19"/>
        <w:szCs w:val="19"/>
      </w:rPr>
    </w:pPr>
    <w:r>
      <w:pict>
        <v:shape id="_x0000_s2053" o:spid="_x0000_s2053" style="position:absolute;left:0pt;margin-left:79.35pt;margin-top:57.25pt;height:0.5pt;width:459.25pt;mso-position-horizontal-relative:page;mso-position-vertical-relative:page;z-index:251663360;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FFC7F">
    <w:pPr>
      <w:spacing w:before="53" w:line="227" w:lineRule="auto"/>
      <w:ind w:left="1910"/>
      <w:rPr>
        <w:rFonts w:ascii="宋体" w:hAnsi="宋体" w:eastAsia="宋体" w:cs="宋体"/>
        <w:sz w:val="19"/>
        <w:szCs w:val="19"/>
      </w:rPr>
    </w:pPr>
    <w:r>
      <w:pict>
        <v:shape id="_x0000_s2055" o:spid="_x0000_s2055" style="position:absolute;left:0pt;margin-left:79.35pt;margin-top:57.25pt;height:0.5pt;width:459.25pt;mso-position-horizontal-relative:page;mso-position-vertical-relative:page;z-index:251664384;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FDFBE3">
    <w:pPr>
      <w:spacing w:before="53" w:line="227" w:lineRule="auto"/>
      <w:ind w:left="1910"/>
      <w:rPr>
        <w:rFonts w:ascii="宋体" w:hAnsi="宋体" w:eastAsia="宋体" w:cs="宋体"/>
        <w:sz w:val="19"/>
        <w:szCs w:val="19"/>
      </w:rPr>
    </w:pPr>
    <w:r>
      <w:pict>
        <v:shape id="_x0000_s2056" o:spid="_x0000_s2056" style="position:absolute;left:0pt;margin-left:79.35pt;margin-top:57.25pt;height:0.5pt;width:459.25pt;mso-position-horizontal-relative:page;mso-position-vertical-relative:page;z-index:251665408;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553C48">
    <w:pPr>
      <w:spacing w:before="53" w:line="227" w:lineRule="auto"/>
      <w:ind w:left="1910"/>
      <w:rPr>
        <w:rFonts w:ascii="宋体" w:hAnsi="宋体" w:eastAsia="宋体" w:cs="宋体"/>
        <w:sz w:val="19"/>
        <w:szCs w:val="19"/>
      </w:rPr>
    </w:pPr>
    <w:r>
      <w:pict>
        <v:shape id="_x0000_s2057" o:spid="_x0000_s2057" style="position:absolute;left:0pt;margin-left:79.35pt;margin-top:57.25pt;height:0.5pt;width:459.25pt;mso-position-horizontal-relative:page;mso-position-vertical-relative:page;z-index:251666432;mso-width-relative:page;mso-height-relative:page;" fillcolor="#000000" filled="t" stroked="f" coordsize="9185,10" o:allowincell="f" path="m0,0l9184,0,9184,9,0,9,0,0xe">
          <v:fill on="t" focussize="0,0"/>
          <v:stroke on="f"/>
          <v:imagedata o:title=""/>
          <o:lock v:ext="edit"/>
        </v:shape>
      </w:pict>
    </w:r>
    <w:r>
      <w:rPr>
        <w:rFonts w:ascii="宋体" w:hAnsi="宋体" w:eastAsia="宋体" w:cs="宋体"/>
        <w:spacing w:val="9"/>
        <w:sz w:val="19"/>
        <w:szCs w:val="19"/>
      </w:rPr>
      <w:t>宽甸满族自治县卫峰选矿厂尾矿库加高增容项目安全设施验收评价</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documentProtection w:enforcement="0"/>
  <w:characterSpacingControl w:val="doNotCompress"/>
  <w:hdrShapeDefaults>
    <o:shapelayout v:ext="edit">
      <o:idmap v:ext="edit" data="2"/>
    </o:shapelayout>
  </w:hdrShapeDefault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03655221"/>
    <w:rsid w:val="11910A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Times New Roman" w:hAnsi="Times New Roman" w:eastAsia="Times New Roman" w:cs="Times New Roman"/>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5" Type="http://schemas.openxmlformats.org/officeDocument/2006/relationships/fontTable" Target="fontTable.xml"/><Relationship Id="rId54" Type="http://schemas.openxmlformats.org/officeDocument/2006/relationships/customXml" Target="../customXml/item1.xml"/><Relationship Id="rId53" Type="http://schemas.openxmlformats.org/officeDocument/2006/relationships/image" Target="media/image7.jpeg"/><Relationship Id="rId52" Type="http://schemas.openxmlformats.org/officeDocument/2006/relationships/image" Target="media/image6.jpeg"/><Relationship Id="rId51" Type="http://schemas.openxmlformats.org/officeDocument/2006/relationships/image" Target="media/image5.png"/><Relationship Id="rId50" Type="http://schemas.openxmlformats.org/officeDocument/2006/relationships/image" Target="media/image4.jpeg"/><Relationship Id="rId5" Type="http://schemas.openxmlformats.org/officeDocument/2006/relationships/header" Target="header1.xml"/><Relationship Id="rId49" Type="http://schemas.openxmlformats.org/officeDocument/2006/relationships/theme" Target="theme/theme1.xml"/><Relationship Id="rId48" Type="http://schemas.openxmlformats.org/officeDocument/2006/relationships/footer" Target="footer24.xml"/><Relationship Id="rId47" Type="http://schemas.openxmlformats.org/officeDocument/2006/relationships/header" Target="header20.xml"/><Relationship Id="rId46" Type="http://schemas.openxmlformats.org/officeDocument/2006/relationships/footer" Target="footer23.xml"/><Relationship Id="rId45" Type="http://schemas.openxmlformats.org/officeDocument/2006/relationships/header" Target="header19.xml"/><Relationship Id="rId44" Type="http://schemas.openxmlformats.org/officeDocument/2006/relationships/footer" Target="footer22.xml"/><Relationship Id="rId43" Type="http://schemas.openxmlformats.org/officeDocument/2006/relationships/header" Target="header18.xml"/><Relationship Id="rId42" Type="http://schemas.openxmlformats.org/officeDocument/2006/relationships/footer" Target="footer21.xml"/><Relationship Id="rId41" Type="http://schemas.openxmlformats.org/officeDocument/2006/relationships/header" Target="header17.xml"/><Relationship Id="rId40" Type="http://schemas.openxmlformats.org/officeDocument/2006/relationships/footer" Target="footer20.xml"/><Relationship Id="rId4" Type="http://schemas.openxmlformats.org/officeDocument/2006/relationships/endnotes" Target="endnotes.xml"/><Relationship Id="rId39" Type="http://schemas.openxmlformats.org/officeDocument/2006/relationships/header" Target="header16.xml"/><Relationship Id="rId38" Type="http://schemas.openxmlformats.org/officeDocument/2006/relationships/footer" Target="footer19.xml"/><Relationship Id="rId37" Type="http://schemas.openxmlformats.org/officeDocument/2006/relationships/header" Target="header15.xml"/><Relationship Id="rId36" Type="http://schemas.openxmlformats.org/officeDocument/2006/relationships/footer" Target="footer18.xml"/><Relationship Id="rId35" Type="http://schemas.openxmlformats.org/officeDocument/2006/relationships/header" Target="header14.xml"/><Relationship Id="rId34" Type="http://schemas.openxmlformats.org/officeDocument/2006/relationships/footer" Target="footer17.xml"/><Relationship Id="rId33" Type="http://schemas.openxmlformats.org/officeDocument/2006/relationships/header" Target="header13.xml"/><Relationship Id="rId32" Type="http://schemas.openxmlformats.org/officeDocument/2006/relationships/footer" Target="footer16.xml"/><Relationship Id="rId31" Type="http://schemas.openxmlformats.org/officeDocument/2006/relationships/header" Target="header12.xml"/><Relationship Id="rId30" Type="http://schemas.openxmlformats.org/officeDocument/2006/relationships/footer" Target="footer15.xml"/><Relationship Id="rId3" Type="http://schemas.openxmlformats.org/officeDocument/2006/relationships/footnotes" Target="footnotes.xml"/><Relationship Id="rId29" Type="http://schemas.openxmlformats.org/officeDocument/2006/relationships/header" Target="header11.xml"/><Relationship Id="rId28" Type="http://schemas.openxmlformats.org/officeDocument/2006/relationships/footer" Target="footer14.xml"/><Relationship Id="rId27" Type="http://schemas.openxmlformats.org/officeDocument/2006/relationships/header" Target="header10.xml"/><Relationship Id="rId26" Type="http://schemas.openxmlformats.org/officeDocument/2006/relationships/footer" Target="footer13.xml"/><Relationship Id="rId25" Type="http://schemas.openxmlformats.org/officeDocument/2006/relationships/header" Target="header9.xml"/><Relationship Id="rId24" Type="http://schemas.openxmlformats.org/officeDocument/2006/relationships/footer" Target="footer12.xml"/><Relationship Id="rId23" Type="http://schemas.openxmlformats.org/officeDocument/2006/relationships/header" Target="header8.xml"/><Relationship Id="rId22" Type="http://schemas.openxmlformats.org/officeDocument/2006/relationships/footer" Target="footer11.xml"/><Relationship Id="rId21" Type="http://schemas.openxmlformats.org/officeDocument/2006/relationships/header" Target="header7.xml"/><Relationship Id="rId20" Type="http://schemas.openxmlformats.org/officeDocument/2006/relationships/footer" Target="footer10.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header" Target="header6.xml"/><Relationship Id="rId17" Type="http://schemas.openxmlformats.org/officeDocument/2006/relationships/footer" Target="footer8.xml"/><Relationship Id="rId16" Type="http://schemas.openxmlformats.org/officeDocument/2006/relationships/header" Target="header5.xml"/><Relationship Id="rId15" Type="http://schemas.openxmlformats.org/officeDocument/2006/relationships/footer" Target="footer7.xml"/><Relationship Id="rId14" Type="http://schemas.openxmlformats.org/officeDocument/2006/relationships/header" Target="header4.xml"/><Relationship Id="rId13" Type="http://schemas.openxmlformats.org/officeDocument/2006/relationships/footer" Target="footer6.xml"/><Relationship Id="rId12" Type="http://schemas.openxmlformats.org/officeDocument/2006/relationships/header" Target="header3.xml"/><Relationship Id="rId11" Type="http://schemas.openxmlformats.org/officeDocument/2006/relationships/footer" Target="footer5.xml"/><Relationship Id="rId10" Type="http://schemas.openxmlformats.org/officeDocument/2006/relationships/header" Target="header2.xml"/><Relationship Id="rId1"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s>
</file>

<file path=word/_rels/footer11.xml.rels><?xml version="1.0" encoding="UTF-8" standalone="yes"?>
<Relationships xmlns="http://schemas.openxmlformats.org/package/2006/relationships"><Relationship Id="rId1" Type="http://schemas.openxmlformats.org/officeDocument/2006/relationships/image" Target="media/image2.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s>
</file>

<file path=word/_rels/footer13.xml.rels><?xml version="1.0" encoding="UTF-8" standalone="yes"?>
<Relationships xmlns="http://schemas.openxmlformats.org/package/2006/relationships"><Relationship Id="rId1" Type="http://schemas.openxmlformats.org/officeDocument/2006/relationships/image" Target="media/image2.png"/></Relationships>
</file>

<file path=word/_rels/footer14.xml.rels><?xml version="1.0" encoding="UTF-8" standalone="yes"?>
<Relationships xmlns="http://schemas.openxmlformats.org/package/2006/relationships"><Relationship Id="rId1" Type="http://schemas.openxmlformats.org/officeDocument/2006/relationships/image" Target="media/image2.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s>
</file>

<file path=word/_rels/footer16.xml.rels><?xml version="1.0" encoding="UTF-8" standalone="yes"?>
<Relationships xmlns="http://schemas.openxmlformats.org/package/2006/relationships"><Relationship Id="rId1" Type="http://schemas.openxmlformats.org/officeDocument/2006/relationships/image" Target="media/image2.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s>
</file>

<file path=word/_rels/footer18.xml.rels><?xml version="1.0" encoding="UTF-8" standalone="yes"?>
<Relationships xmlns="http://schemas.openxmlformats.org/package/2006/relationships"><Relationship Id="rId1" Type="http://schemas.openxmlformats.org/officeDocument/2006/relationships/image" Target="media/image2.png"/></Relationships>
</file>

<file path=word/_rels/footer19.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footer20.xml.rels><?xml version="1.0" encoding="UTF-8" standalone="yes"?>
<Relationships xmlns="http://schemas.openxmlformats.org/package/2006/relationships"><Relationship Id="rId1" Type="http://schemas.openxmlformats.org/officeDocument/2006/relationships/image" Target="media/image3.png"/></Relationships>
</file>

<file path=word/_rels/footer21.xml.rels><?xml version="1.0" encoding="UTF-8" standalone="yes"?>
<Relationships xmlns="http://schemas.openxmlformats.org/package/2006/relationships"><Relationship Id="rId1" Type="http://schemas.openxmlformats.org/officeDocument/2006/relationships/image" Target="media/image3.png"/></Relationships>
</file>

<file path=word/_rels/footer22.xml.rels><?xml version="1.0" encoding="UTF-8" standalone="yes"?>
<Relationships xmlns="http://schemas.openxmlformats.org/package/2006/relationships"><Relationship Id="rId1" Type="http://schemas.openxmlformats.org/officeDocument/2006/relationships/image" Target="media/image1.jpeg"/></Relationships>
</file>

<file path=word/_rels/footer23.xml.rels><?xml version="1.0" encoding="UTF-8" standalone="yes"?>
<Relationships xmlns="http://schemas.openxmlformats.org/package/2006/relationships"><Relationship Id="rId1" Type="http://schemas.openxmlformats.org/officeDocument/2006/relationships/image" Target="media/image2.png"/></Relationships>
</file>

<file path=word/_rels/footer24.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1.jpe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2052"/>
    <customShpInfo spid="_x0000_s2053"/>
    <customShpInfo spid="_x0000_s2055"/>
    <customShpInfo spid="_x0000_s2056"/>
    <customShpInfo spid="_x0000_s2057"/>
    <customShpInfo spid="_x0000_s2058"/>
    <customShpInfo spid="_x0000_s2081"/>
    <customShpInfo spid="_x0000_s2101"/>
    <customShpInfo spid="_x0000_s2102"/>
    <customShpInfo spid="_x0000_s2103"/>
    <customShpInfo spid="_x0000_s2104"/>
    <customShpInfo spid="_x0000_s2105"/>
    <customShpInfo spid="_x0000_s2106"/>
    <customShpInfo spid="_x0000_s1026"/>
    <customShpInfo spid="_x0000_s1031"/>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Words>20982</Words>
  <Characters>24174</Characters>
  <TotalTime>13</TotalTime>
  <ScaleCrop>false</ScaleCrop>
  <LinksUpToDate>false</LinksUpToDate>
  <CharactersWithSpaces>24793</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2026-04-01T16:36:00Z</dcterms:created>
  <dc:creator>Administrator</dc:creator>
  <cp:lastModifiedBy>真高兴。</cp:lastModifiedBy>
  <dcterms:modified xsi:type="dcterms:W3CDTF">2026-04-23T06:59:10Z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2026-04-14T09:36:02Z</vt:filetime>
  </property>
  <property fmtid="{D5CDD505-2E9C-101B-9397-08002B2CF9AE}" pid="4" name="KSOProductBuildVer">
    <vt:lpwstr>2052-12.1.0.25865</vt:lpwstr>
  </property>
  <property fmtid="{D5CDD505-2E9C-101B-9397-08002B2CF9AE}" pid="5" name="ICV">
    <vt:lpwstr>2B2BB52883F44456838B6F025C40CD79_13</vt:lpwstr>
  </property>
  <property fmtid="{D5CDD505-2E9C-101B-9397-08002B2CF9AE}" pid="6" name="KSOTemplateDocerSaveRecord">
    <vt:lpwstr>eyJoZGlkIjoiNTc1ZDQzMzRiMzI4ODBiMDViN2JjZTNlZmNiZWI0YjgiLCJ1c2VySWQiOiIyNzQ3NzIxNDMifQ==</vt:lpwstr>
  </property>
</Properties>
</file>