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B9C44F" w14:textId="77777777" w:rsidR="000601D0" w:rsidRDefault="00000000">
      <w:pPr>
        <w:snapToGrid w:val="0"/>
        <w:spacing w:before="120" w:line="360" w:lineRule="auto"/>
        <w:jc w:val="center"/>
        <w:outlineLvl w:val="0"/>
        <w:rPr>
          <w:rFonts w:ascii="Times New Roman Regular" w:hAnsi="Times New Roman Regular" w:cs="Times New Roman Regular"/>
        </w:rPr>
      </w:pPr>
      <w:bookmarkStart w:id="0" w:name="_Toc150066908"/>
      <w:bookmarkStart w:id="1" w:name="_Toc16271"/>
      <w:bookmarkStart w:id="2" w:name="_Toc1410330661"/>
      <w:bookmarkStart w:id="3" w:name="_Toc869302135"/>
      <w:bookmarkStart w:id="4" w:name="_Toc31743"/>
      <w:bookmarkStart w:id="5" w:name="_Toc1369947403"/>
      <w:bookmarkStart w:id="6" w:name="_Toc1677759035"/>
      <w:bookmarkStart w:id="7" w:name="_Toc10092"/>
      <w:bookmarkStart w:id="8" w:name="_Toc17349"/>
      <w:bookmarkStart w:id="9" w:name="_Toc3298"/>
      <w:bookmarkStart w:id="10" w:name="_Toc20887"/>
      <w:bookmarkStart w:id="11" w:name="_Toc10137"/>
      <w:r>
        <w:rPr>
          <w:rFonts w:ascii="Times New Roman Regular" w:eastAsia="黑体" w:hAnsi="Times New Roman Regular" w:cs="Times New Roman Regular"/>
          <w:b/>
          <w:sz w:val="32"/>
          <w:szCs w:val="32"/>
        </w:rPr>
        <w:t>前</w:t>
      </w:r>
      <w:r>
        <w:rPr>
          <w:rFonts w:ascii="Times New Roman Regular" w:eastAsia="Times New Roman" w:hAnsi="Times New Roman Regular" w:cs="Times New Roman Regular"/>
          <w:b/>
          <w:sz w:val="32"/>
          <w:szCs w:val="32"/>
        </w:rPr>
        <w:t xml:space="preserve">  </w:t>
      </w:r>
      <w:r>
        <w:rPr>
          <w:rFonts w:ascii="Times New Roman Regular" w:eastAsia="黑体" w:hAnsi="Times New Roman Regular" w:cs="Times New Roman Regular"/>
          <w:b/>
          <w:sz w:val="32"/>
          <w:szCs w:val="32"/>
        </w:rPr>
        <w:t>言</w:t>
      </w:r>
      <w:bookmarkEnd w:id="0"/>
      <w:bookmarkEnd w:id="1"/>
      <w:bookmarkEnd w:id="2"/>
      <w:bookmarkEnd w:id="3"/>
      <w:bookmarkEnd w:id="4"/>
      <w:bookmarkEnd w:id="5"/>
      <w:bookmarkEnd w:id="6"/>
      <w:bookmarkEnd w:id="7"/>
      <w:bookmarkEnd w:id="8"/>
      <w:bookmarkEnd w:id="9"/>
      <w:bookmarkEnd w:id="10"/>
      <w:bookmarkEnd w:id="11"/>
    </w:p>
    <w:p w14:paraId="34ACC08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lang w:val="zh-CN"/>
        </w:rPr>
      </w:pPr>
      <w:r>
        <w:rPr>
          <w:rFonts w:ascii="Times New Roman Regular" w:hAnsi="Times New Roman Regular" w:cs="Times New Roman Regular" w:hint="eastAsia"/>
          <w:sz w:val="28"/>
          <w:szCs w:val="28"/>
        </w:rPr>
        <w:t>绥中县顺发石业有限公司</w:t>
      </w:r>
      <w:r>
        <w:rPr>
          <w:rFonts w:ascii="Times New Roman Regular" w:hAnsi="Times New Roman Regular" w:cs="Times New Roman Regular"/>
          <w:sz w:val="28"/>
          <w:szCs w:val="28"/>
        </w:rPr>
        <w:t>位于</w:t>
      </w:r>
      <w:r>
        <w:rPr>
          <w:rFonts w:ascii="Times New Roman Regular" w:hAnsi="Times New Roman Regular" w:cs="Times New Roman Regular" w:hint="eastAsia"/>
          <w:sz w:val="28"/>
          <w:szCs w:val="28"/>
        </w:rPr>
        <w:t>辽宁省葫芦岛市绥中县高岭镇上甸子村上骆驼二道沟</w:t>
      </w:r>
      <w:r>
        <w:rPr>
          <w:rFonts w:ascii="Times New Roman Regular" w:hAnsi="Times New Roman Regular" w:cs="Times New Roman Regular" w:hint="eastAsia"/>
          <w:sz w:val="28"/>
          <w:szCs w:val="28"/>
        </w:rPr>
        <w:t>101</w:t>
      </w:r>
      <w:r>
        <w:rPr>
          <w:rFonts w:ascii="Times New Roman Regular" w:hAnsi="Times New Roman Regular" w:cs="Times New Roman Regular" w:hint="eastAsia"/>
          <w:sz w:val="28"/>
          <w:szCs w:val="28"/>
        </w:rPr>
        <w:t>号</w:t>
      </w:r>
      <w:r>
        <w:rPr>
          <w:rFonts w:ascii="Times New Roman Regular" w:hAnsi="Times New Roman Regular" w:cs="Times New Roman Regular"/>
          <w:sz w:val="28"/>
          <w:szCs w:val="28"/>
        </w:rPr>
        <w:t>，行政区划隶属于</w:t>
      </w:r>
      <w:r>
        <w:rPr>
          <w:rFonts w:ascii="Times New Roman Regular" w:hAnsi="Times New Roman Regular" w:cs="Times New Roman Regular" w:hint="eastAsia"/>
          <w:sz w:val="28"/>
          <w:szCs w:val="28"/>
        </w:rPr>
        <w:t>辽宁省葫芦岛市绥中县高岭镇</w:t>
      </w:r>
      <w:r>
        <w:rPr>
          <w:rFonts w:ascii="Times New Roman Regular" w:hAnsi="Times New Roman Regular" w:cs="Times New Roman Regular"/>
          <w:sz w:val="28"/>
          <w:szCs w:val="28"/>
        </w:rPr>
        <w:t>管辖，</w:t>
      </w:r>
      <w:r>
        <w:rPr>
          <w:rFonts w:ascii="Times New Roman Regular" w:hAnsi="Times New Roman Regular" w:cs="Times New Roman Regular"/>
          <w:sz w:val="28"/>
          <w:szCs w:val="28"/>
          <w:lang w:val="zh-CN"/>
        </w:rPr>
        <w:t>成立于</w:t>
      </w:r>
      <w:r>
        <w:rPr>
          <w:rFonts w:ascii="Times New Roman Regular" w:hAnsi="Times New Roman Regular" w:cs="Times New Roman Regular"/>
          <w:sz w:val="28"/>
          <w:szCs w:val="28"/>
          <w:lang w:val="zh-CN"/>
        </w:rPr>
        <w:t>20</w:t>
      </w:r>
      <w:r>
        <w:rPr>
          <w:rFonts w:ascii="Times New Roman Regular" w:hAnsi="Times New Roman Regular" w:cs="Times New Roman Regular" w:hint="eastAsia"/>
          <w:sz w:val="28"/>
          <w:szCs w:val="28"/>
        </w:rPr>
        <w:t>18</w:t>
      </w:r>
      <w:r>
        <w:rPr>
          <w:rFonts w:ascii="Times New Roman Regular" w:hAnsi="Times New Roman Regular" w:cs="Times New Roman Regular"/>
          <w:sz w:val="28"/>
          <w:szCs w:val="28"/>
          <w:lang w:val="zh-CN"/>
        </w:rPr>
        <w:t>年</w:t>
      </w:r>
      <w:r>
        <w:rPr>
          <w:rFonts w:ascii="Times New Roman Regular" w:hAnsi="Times New Roman Regular" w:cs="Times New Roman Regular" w:hint="eastAsia"/>
          <w:sz w:val="28"/>
          <w:szCs w:val="28"/>
        </w:rPr>
        <w:t>2</w:t>
      </w:r>
      <w:r>
        <w:rPr>
          <w:rFonts w:ascii="Times New Roman Regular" w:hAnsi="Times New Roman Regular" w:cs="Times New Roman Regular"/>
          <w:sz w:val="28"/>
          <w:szCs w:val="28"/>
          <w:lang w:val="zh-CN"/>
        </w:rPr>
        <w:t>月</w:t>
      </w:r>
      <w:r>
        <w:rPr>
          <w:rFonts w:ascii="Times New Roman Regular" w:hAnsi="Times New Roman Regular" w:cs="Times New Roman Regular" w:hint="eastAsia"/>
          <w:sz w:val="28"/>
          <w:szCs w:val="28"/>
        </w:rPr>
        <w:t>28</w:t>
      </w:r>
      <w:r>
        <w:rPr>
          <w:rFonts w:ascii="Times New Roman Regular" w:hAnsi="Times New Roman Regular" w:cs="Times New Roman Regular"/>
          <w:sz w:val="28"/>
          <w:szCs w:val="28"/>
          <w:lang w:val="zh-CN"/>
        </w:rPr>
        <w:t>日，企业性质</w:t>
      </w:r>
      <w:r>
        <w:rPr>
          <w:rFonts w:ascii="Times New Roman Regular" w:hAnsi="Times New Roman Regular" w:cs="Times New Roman Regular" w:hint="eastAsia"/>
          <w:sz w:val="28"/>
          <w:szCs w:val="28"/>
        </w:rPr>
        <w:t>为</w:t>
      </w:r>
      <w:r>
        <w:rPr>
          <w:rFonts w:ascii="Times New Roman Regular" w:hAnsi="Times New Roman Regular" w:cs="Times New Roman Regular"/>
          <w:sz w:val="28"/>
          <w:szCs w:val="28"/>
          <w:lang w:val="zh-CN"/>
        </w:rPr>
        <w:t>有限责任公司，法定代表人</w:t>
      </w:r>
      <w:r>
        <w:rPr>
          <w:rFonts w:ascii="Times New Roman Regular" w:hAnsi="Times New Roman Regular" w:cs="Times New Roman Regular" w:hint="eastAsia"/>
          <w:sz w:val="28"/>
          <w:szCs w:val="28"/>
        </w:rPr>
        <w:t>为陈振武</w:t>
      </w:r>
      <w:r>
        <w:rPr>
          <w:rFonts w:ascii="Times New Roman Regular" w:hAnsi="Times New Roman Regular" w:cs="Times New Roman Regular"/>
          <w:sz w:val="28"/>
          <w:szCs w:val="28"/>
          <w:lang w:val="zh-CN"/>
        </w:rPr>
        <w:t>。</w:t>
      </w:r>
      <w:r>
        <w:rPr>
          <w:rFonts w:ascii="Times New Roman Regular" w:hAnsi="Times New Roman Regular" w:cs="Times New Roman Regular" w:hint="eastAsia"/>
          <w:sz w:val="28"/>
          <w:szCs w:val="28"/>
        </w:rPr>
        <w:t>主要经营业务范围：花岗岩开采、加工、销售；装饰工程施工；土石方工程施工；出口贸易。（依法须经批准的项目</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经相关部门批准后方可开展经营活动）。</w:t>
      </w:r>
      <w:r>
        <w:rPr>
          <w:rFonts w:ascii="Times New Roman Regular" w:hAnsi="Times New Roman Regular" w:cs="Times New Roman Regular"/>
          <w:sz w:val="28"/>
          <w:szCs w:val="28"/>
          <w:lang w:val="zh-CN"/>
        </w:rPr>
        <w:t>202</w:t>
      </w:r>
      <w:r>
        <w:rPr>
          <w:rFonts w:ascii="Times New Roman Regular" w:hAnsi="Times New Roman Regular" w:cs="Times New Roman Regular" w:hint="eastAsia"/>
          <w:sz w:val="28"/>
          <w:szCs w:val="28"/>
          <w:lang w:val="zh-CN"/>
        </w:rPr>
        <w:t>4</w:t>
      </w:r>
      <w:r>
        <w:rPr>
          <w:rFonts w:ascii="Times New Roman Regular" w:hAnsi="Times New Roman Regular" w:cs="Times New Roman Regular"/>
          <w:sz w:val="28"/>
          <w:szCs w:val="28"/>
          <w:lang w:val="zh-CN"/>
        </w:rPr>
        <w:t>年</w:t>
      </w:r>
      <w:r>
        <w:rPr>
          <w:rFonts w:ascii="Times New Roman Regular" w:hAnsi="Times New Roman Regular" w:cs="Times New Roman Regular" w:hint="eastAsia"/>
          <w:sz w:val="28"/>
          <w:szCs w:val="28"/>
          <w:lang w:val="zh-CN"/>
        </w:rPr>
        <w:t>5</w:t>
      </w:r>
      <w:r>
        <w:rPr>
          <w:rFonts w:ascii="Times New Roman Regular" w:hAnsi="Times New Roman Regular" w:cs="Times New Roman Regular"/>
          <w:sz w:val="28"/>
          <w:szCs w:val="28"/>
          <w:lang w:val="zh-CN"/>
        </w:rPr>
        <w:t>月</w:t>
      </w:r>
      <w:r>
        <w:rPr>
          <w:rFonts w:ascii="Times New Roman Regular" w:hAnsi="Times New Roman Regular" w:cs="Times New Roman Regular" w:hint="eastAsia"/>
          <w:sz w:val="28"/>
          <w:szCs w:val="28"/>
          <w:lang w:val="zh-CN"/>
        </w:rPr>
        <w:t>7</w:t>
      </w:r>
      <w:r>
        <w:rPr>
          <w:rFonts w:ascii="Times New Roman Regular" w:hAnsi="Times New Roman Regular" w:cs="Times New Roman Regular"/>
          <w:sz w:val="28"/>
          <w:szCs w:val="28"/>
          <w:lang w:val="zh-CN"/>
        </w:rPr>
        <w:t>日，企业取得了</w:t>
      </w:r>
      <w:r>
        <w:rPr>
          <w:rFonts w:ascii="Times New Roman Regular" w:hAnsi="Times New Roman Regular" w:cs="Times New Roman Regular" w:hint="eastAsia"/>
          <w:sz w:val="28"/>
          <w:szCs w:val="28"/>
          <w:lang w:val="zh-CN"/>
        </w:rPr>
        <w:t>绥中县</w:t>
      </w:r>
      <w:r>
        <w:rPr>
          <w:rFonts w:ascii="Times New Roman Regular" w:hAnsi="Times New Roman Regular" w:cs="Times New Roman Regular"/>
          <w:sz w:val="28"/>
          <w:szCs w:val="28"/>
          <w:lang w:val="zh-CN"/>
        </w:rPr>
        <w:t>自然资源局颁发的采矿许可证</w:t>
      </w:r>
      <w:r>
        <w:rPr>
          <w:rFonts w:ascii="Times New Roman Regular" w:hAnsi="Times New Roman Regular" w:cs="Times New Roman Regular" w:hint="eastAsia"/>
          <w:sz w:val="28"/>
          <w:szCs w:val="28"/>
          <w:lang w:val="zh-CN"/>
        </w:rPr>
        <w:t>，</w:t>
      </w:r>
      <w:r>
        <w:rPr>
          <w:rFonts w:ascii="Times New Roman Regular" w:hAnsi="Times New Roman Regular" w:cs="Times New Roman Regular"/>
          <w:sz w:val="28"/>
          <w:szCs w:val="28"/>
          <w:lang w:val="zh-CN"/>
        </w:rPr>
        <w:t>采矿许可证批准生产规模</w:t>
      </w:r>
      <w:r>
        <w:rPr>
          <w:rFonts w:ascii="Times New Roman Regular" w:hAnsi="Times New Roman Regular" w:cs="Times New Roman Regular" w:hint="eastAsia"/>
          <w:sz w:val="28"/>
          <w:szCs w:val="28"/>
        </w:rPr>
        <w:t>300</w:t>
      </w:r>
      <w:r>
        <w:rPr>
          <w:rFonts w:ascii="Times New Roman Regular" w:hAnsi="Times New Roman Regular" w:cs="Times New Roman Regular"/>
          <w:sz w:val="28"/>
          <w:szCs w:val="28"/>
          <w:lang w:val="zh-CN"/>
        </w:rPr>
        <w:t>万</w:t>
      </w:r>
      <w:r>
        <w:rPr>
          <w:rFonts w:ascii="Times New Roman Regular" w:hAnsi="Times New Roman Regular" w:cs="Times New Roman Regular" w:hint="eastAsia"/>
          <w:sz w:val="28"/>
          <w:szCs w:val="28"/>
          <w:lang w:val="zh-CN"/>
        </w:rPr>
        <w:t>立方米</w:t>
      </w:r>
      <w:r>
        <w:rPr>
          <w:rFonts w:ascii="Times New Roman Regular" w:hAnsi="Times New Roman Regular" w:cs="Times New Roman Regular"/>
          <w:sz w:val="28"/>
          <w:szCs w:val="28"/>
          <w:lang w:val="zh-CN"/>
        </w:rPr>
        <w:t>/</w:t>
      </w:r>
      <w:r>
        <w:rPr>
          <w:rFonts w:ascii="Times New Roman Regular" w:hAnsi="Times New Roman Regular" w:cs="Times New Roman Regular"/>
          <w:sz w:val="28"/>
          <w:szCs w:val="28"/>
          <w:lang w:val="zh-CN"/>
        </w:rPr>
        <w:t>年，开采矿种</w:t>
      </w:r>
      <w:r>
        <w:rPr>
          <w:rFonts w:ascii="Times New Roman Regular" w:hAnsi="Times New Roman Regular" w:cs="Times New Roman Regular"/>
          <w:sz w:val="28"/>
          <w:szCs w:val="28"/>
        </w:rPr>
        <w:t>为</w:t>
      </w:r>
      <w:r>
        <w:rPr>
          <w:rFonts w:ascii="Times New Roman Regular" w:hAnsi="Times New Roman Regular" w:cs="Times New Roman Regular" w:hint="eastAsia"/>
          <w:sz w:val="28"/>
          <w:szCs w:val="28"/>
        </w:rPr>
        <w:t>建筑用花岗岩</w:t>
      </w:r>
      <w:r>
        <w:rPr>
          <w:rFonts w:ascii="Times New Roman Regular" w:hAnsi="Times New Roman Regular" w:cs="Times New Roman Regular"/>
          <w:sz w:val="28"/>
          <w:szCs w:val="28"/>
          <w:lang w:val="zh-CN"/>
        </w:rPr>
        <w:t>。</w:t>
      </w:r>
      <w:r>
        <w:rPr>
          <w:rFonts w:ascii="Times New Roman Regular" w:hAnsi="Times New Roman Regular" w:cs="Times New Roman Regular"/>
          <w:sz w:val="28"/>
          <w:szCs w:val="28"/>
        </w:rPr>
        <w:t>本次验收采场设计生产规模为</w:t>
      </w:r>
      <w:r>
        <w:rPr>
          <w:rFonts w:ascii="Times New Roman Regular" w:hAnsi="Times New Roman Regular" w:cs="Times New Roman Regular" w:hint="eastAsia"/>
          <w:sz w:val="28"/>
          <w:szCs w:val="28"/>
        </w:rPr>
        <w:t>300</w:t>
      </w:r>
      <w:r>
        <w:rPr>
          <w:rFonts w:ascii="Times New Roman Regular" w:hAnsi="Times New Roman Regular" w:cs="Times New Roman Regular"/>
          <w:sz w:val="28"/>
          <w:szCs w:val="28"/>
          <w:lang w:val="zh-CN"/>
        </w:rPr>
        <w:t>万</w:t>
      </w:r>
      <w:r>
        <w:rPr>
          <w:rFonts w:ascii="Times New Roman Regular" w:hAnsi="Times New Roman Regular" w:cs="Times New Roman Regular" w:hint="eastAsia"/>
          <w:sz w:val="28"/>
          <w:szCs w:val="28"/>
          <w:lang w:val="zh-CN"/>
        </w:rPr>
        <w:t>立方米</w:t>
      </w:r>
      <w:r>
        <w:rPr>
          <w:rFonts w:ascii="Times New Roman Regular" w:hAnsi="Times New Roman Regular" w:cs="Times New Roman Regular"/>
          <w:sz w:val="28"/>
          <w:szCs w:val="28"/>
          <w:lang w:val="zh-CN"/>
        </w:rPr>
        <w:t>/</w:t>
      </w:r>
      <w:r>
        <w:rPr>
          <w:rFonts w:ascii="Times New Roman Regular" w:hAnsi="Times New Roman Regular" w:cs="Times New Roman Regular"/>
          <w:sz w:val="28"/>
          <w:szCs w:val="28"/>
          <w:lang w:val="zh-CN"/>
        </w:rPr>
        <w:t>年，采用</w:t>
      </w:r>
      <w:r>
        <w:rPr>
          <w:rFonts w:ascii="Times New Roman Regular" w:hAnsi="Times New Roman Regular" w:cs="Times New Roman Regular"/>
          <w:sz w:val="28"/>
          <w:szCs w:val="28"/>
        </w:rPr>
        <w:t>露天开采，</w:t>
      </w:r>
      <w:r>
        <w:rPr>
          <w:rFonts w:ascii="Times New Roman Regular" w:hAnsi="Times New Roman Regular" w:cs="Times New Roman Regular"/>
          <w:sz w:val="28"/>
          <w:szCs w:val="28"/>
          <w:lang w:val="zh-CN"/>
        </w:rPr>
        <w:t>自上而下分台阶开采</w:t>
      </w:r>
      <w:r>
        <w:rPr>
          <w:rFonts w:ascii="Times New Roman Regular" w:hAnsi="Times New Roman Regular" w:cs="Times New Roman Regular"/>
          <w:sz w:val="28"/>
          <w:szCs w:val="28"/>
        </w:rPr>
        <w:t>矿石</w:t>
      </w:r>
      <w:r>
        <w:rPr>
          <w:rFonts w:ascii="Times New Roman Regular" w:hAnsi="Times New Roman Regular" w:cs="Times New Roman Regular"/>
          <w:sz w:val="28"/>
          <w:szCs w:val="28"/>
          <w:lang w:val="zh-CN"/>
        </w:rPr>
        <w:t>。</w:t>
      </w:r>
    </w:p>
    <w:p w14:paraId="6261B202" w14:textId="77777777" w:rsidR="000601D0" w:rsidRDefault="00000000">
      <w:pPr>
        <w:adjustRightInd w:val="0"/>
        <w:snapToGrid w:val="0"/>
        <w:spacing w:line="360" w:lineRule="auto"/>
        <w:ind w:firstLineChars="200" w:firstLine="560"/>
        <w:rPr>
          <w:rFonts w:ascii="Times New Roman Regular" w:hAnsi="Times New Roman Regular" w:cs="Times New Roman Regular"/>
          <w:bCs/>
          <w:sz w:val="28"/>
          <w:szCs w:val="28"/>
        </w:rPr>
      </w:pPr>
      <w:r>
        <w:rPr>
          <w:rFonts w:ascii="Times New Roman Regular" w:hAnsi="Times New Roman Regular" w:cs="Times New Roman Regular" w:hint="eastAsia"/>
          <w:bCs/>
          <w:sz w:val="28"/>
          <w:szCs w:val="28"/>
        </w:rPr>
        <w:t>2021</w:t>
      </w:r>
      <w:r>
        <w:rPr>
          <w:rFonts w:ascii="Times New Roman Regular" w:hAnsi="Times New Roman Regular" w:cs="Times New Roman Regular" w:hint="eastAsia"/>
          <w:bCs/>
          <w:sz w:val="28"/>
          <w:szCs w:val="28"/>
        </w:rPr>
        <w:t>年，绥中县在考虑资源储量规模、运输距离、相关法律法规、政策文件及禁止与限制开采区域等情况下，结合县域内以往第三类矿产开发利用情况，划定了绥中县高岭镇上甸子村上骆驼二道沟建筑用花岗岩集中开采区。于</w:t>
      </w:r>
      <w:r>
        <w:rPr>
          <w:rFonts w:ascii="Times New Roman Regular" w:hAnsi="Times New Roman Regular" w:cs="Times New Roman Regular" w:hint="eastAsia"/>
          <w:bCs/>
          <w:sz w:val="28"/>
          <w:szCs w:val="28"/>
        </w:rPr>
        <w:t>2023</w:t>
      </w:r>
      <w:r>
        <w:rPr>
          <w:rFonts w:ascii="Times New Roman Regular" w:hAnsi="Times New Roman Regular" w:cs="Times New Roman Regular" w:hint="eastAsia"/>
          <w:bCs/>
          <w:sz w:val="28"/>
          <w:szCs w:val="28"/>
        </w:rPr>
        <w:t>年</w:t>
      </w:r>
      <w:r>
        <w:rPr>
          <w:rFonts w:ascii="Times New Roman Regular" w:hAnsi="Times New Roman Regular" w:cs="Times New Roman Regular" w:hint="eastAsia"/>
          <w:bCs/>
          <w:sz w:val="28"/>
          <w:szCs w:val="28"/>
        </w:rPr>
        <w:t>7</w:t>
      </w:r>
      <w:r>
        <w:rPr>
          <w:rFonts w:ascii="Times New Roman Regular" w:hAnsi="Times New Roman Regular" w:cs="Times New Roman Regular" w:hint="eastAsia"/>
          <w:bCs/>
          <w:sz w:val="28"/>
          <w:szCs w:val="28"/>
        </w:rPr>
        <w:t>月编制完成了《辽宁省葫芦岛市绥中县高岭镇上甸子村上骆驼二道沟建筑用花岗岩矿矿产资源开发利用方案</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变更</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》并通过专家评审。</w:t>
      </w:r>
    </w:p>
    <w:p w14:paraId="58F6E9D1" w14:textId="77777777" w:rsidR="000601D0" w:rsidRDefault="00000000">
      <w:pPr>
        <w:adjustRightInd w:val="0"/>
        <w:snapToGrid w:val="0"/>
        <w:spacing w:line="360" w:lineRule="auto"/>
        <w:ind w:firstLineChars="200" w:firstLine="560"/>
        <w:rPr>
          <w:rFonts w:ascii="Times New Roman Regular" w:hAnsi="Times New Roman Regular" w:cs="Times New Roman Regular"/>
          <w:bCs/>
          <w:sz w:val="28"/>
          <w:szCs w:val="28"/>
        </w:rPr>
      </w:pPr>
      <w:r>
        <w:rPr>
          <w:rFonts w:ascii="Times New Roman Regular" w:hAnsi="Times New Roman Regular" w:cs="Times New Roman Regular"/>
          <w:bCs/>
          <w:sz w:val="28"/>
          <w:szCs w:val="28"/>
        </w:rPr>
        <w:t>企业于</w:t>
      </w:r>
      <w:r>
        <w:rPr>
          <w:rFonts w:ascii="Times New Roman Regular" w:hAnsi="Times New Roman Regular" w:cs="Times New Roman Regular"/>
          <w:bCs/>
          <w:sz w:val="28"/>
          <w:szCs w:val="28"/>
        </w:rPr>
        <w:t>202</w:t>
      </w:r>
      <w:r>
        <w:rPr>
          <w:rFonts w:ascii="Times New Roman Regular" w:hAnsi="Times New Roman Regular" w:cs="Times New Roman Regular" w:hint="eastAsia"/>
          <w:bCs/>
          <w:sz w:val="28"/>
          <w:szCs w:val="28"/>
        </w:rPr>
        <w:t>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4</w:t>
      </w:r>
      <w:r>
        <w:rPr>
          <w:rFonts w:ascii="Times New Roman Regular" w:hAnsi="Times New Roman Regular" w:cs="Times New Roman Regular"/>
          <w:bCs/>
          <w:sz w:val="28"/>
          <w:szCs w:val="28"/>
        </w:rPr>
        <w:t>月编制了《</w:t>
      </w:r>
      <w:r>
        <w:rPr>
          <w:rFonts w:ascii="Times New Roman Regular" w:hAnsi="Times New Roman Regular" w:cs="Times New Roman Regular" w:hint="eastAsia"/>
          <w:bCs/>
          <w:sz w:val="28"/>
          <w:szCs w:val="28"/>
        </w:rPr>
        <w:t>绥中县顺发石业有限公司</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建筑用花岗岩</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露天开采建设项目可行性研究报告</w:t>
      </w:r>
      <w:r>
        <w:rPr>
          <w:rFonts w:ascii="Times New Roman Regular" w:hAnsi="Times New Roman Regular" w:cs="Times New Roman Regular"/>
          <w:bCs/>
          <w:sz w:val="28"/>
          <w:szCs w:val="28"/>
        </w:rPr>
        <w:t>》，随后于</w:t>
      </w:r>
      <w:r>
        <w:rPr>
          <w:rFonts w:ascii="Times New Roman Regular" w:hAnsi="Times New Roman Regular" w:cs="Times New Roman Regular"/>
          <w:bCs/>
          <w:sz w:val="28"/>
          <w:szCs w:val="28"/>
        </w:rPr>
        <w:t>202</w:t>
      </w:r>
      <w:r>
        <w:rPr>
          <w:rFonts w:ascii="Times New Roman Regular" w:hAnsi="Times New Roman Regular" w:cs="Times New Roman Regular" w:hint="eastAsia"/>
          <w:bCs/>
          <w:sz w:val="28"/>
          <w:szCs w:val="28"/>
        </w:rPr>
        <w:t>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6</w:t>
      </w:r>
      <w:r>
        <w:rPr>
          <w:rFonts w:ascii="Times New Roman Regular" w:hAnsi="Times New Roman Regular" w:cs="Times New Roman Regular"/>
          <w:bCs/>
          <w:sz w:val="28"/>
          <w:szCs w:val="28"/>
        </w:rPr>
        <w:t>月委托</w:t>
      </w:r>
      <w:r>
        <w:rPr>
          <w:rFonts w:ascii="Times New Roman Regular" w:hAnsi="Times New Roman Regular" w:cs="Times New Roman Regular" w:hint="eastAsia"/>
          <w:bCs/>
          <w:sz w:val="28"/>
          <w:szCs w:val="28"/>
        </w:rPr>
        <w:t>辽宁东安安全技术咨询服务有限公司</w:t>
      </w:r>
      <w:r>
        <w:rPr>
          <w:rFonts w:ascii="Times New Roman Regular" w:hAnsi="Times New Roman Regular" w:cs="Times New Roman Regular"/>
          <w:bCs/>
          <w:sz w:val="28"/>
          <w:szCs w:val="28"/>
        </w:rPr>
        <w:t>编制了《</w:t>
      </w:r>
      <w:r>
        <w:rPr>
          <w:rFonts w:ascii="Times New Roman Regular" w:hAnsi="Times New Roman Regular" w:cs="Times New Roman Regular" w:hint="eastAsia"/>
          <w:bCs/>
          <w:sz w:val="28"/>
          <w:szCs w:val="28"/>
        </w:rPr>
        <w:t>绥中县顺发石业有限公司</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建筑用花岗岩</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安全预评价报告</w:t>
      </w:r>
      <w:r>
        <w:rPr>
          <w:rFonts w:ascii="Times New Roman Regular" w:hAnsi="Times New Roman Regular" w:cs="Times New Roman Regular"/>
          <w:bCs/>
          <w:sz w:val="28"/>
          <w:szCs w:val="28"/>
        </w:rPr>
        <w:t>》，</w:t>
      </w:r>
      <w:r>
        <w:rPr>
          <w:rFonts w:ascii="Times New Roman Regular" w:hAnsi="Times New Roman Regular" w:cs="Times New Roman Regular"/>
          <w:bCs/>
          <w:sz w:val="28"/>
          <w:szCs w:val="28"/>
        </w:rPr>
        <w:t>20</w:t>
      </w:r>
      <w:r>
        <w:rPr>
          <w:rFonts w:ascii="Times New Roman Regular" w:hAnsi="Times New Roman Regular" w:cs="Times New Roman Regular" w:hint="eastAsia"/>
          <w:bCs/>
          <w:sz w:val="28"/>
          <w:szCs w:val="28"/>
        </w:rPr>
        <w:t>24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6</w:t>
      </w:r>
      <w:r>
        <w:rPr>
          <w:rFonts w:ascii="Times New Roman Regular" w:hAnsi="Times New Roman Regular" w:cs="Times New Roman Regular"/>
          <w:bCs/>
          <w:sz w:val="28"/>
          <w:szCs w:val="28"/>
        </w:rPr>
        <w:t>月由</w:t>
      </w:r>
      <w:r>
        <w:rPr>
          <w:rFonts w:ascii="Times New Roman Regular" w:hAnsi="Times New Roman Regular" w:cs="Times New Roman Regular" w:hint="eastAsia"/>
          <w:bCs/>
          <w:sz w:val="28"/>
          <w:szCs w:val="28"/>
        </w:rPr>
        <w:t>内蒙古建筑材料工业科学研究设计院有限责任公司</w:t>
      </w:r>
      <w:r>
        <w:rPr>
          <w:rFonts w:ascii="Times New Roman Regular" w:hAnsi="Times New Roman Regular" w:cs="Times New Roman Regular"/>
          <w:bCs/>
          <w:sz w:val="28"/>
          <w:szCs w:val="28"/>
        </w:rPr>
        <w:t>编制了《</w:t>
      </w:r>
      <w:r>
        <w:rPr>
          <w:rFonts w:ascii="Times New Roman Regular" w:hAnsi="Times New Roman Regular" w:cs="Times New Roman Regular" w:hint="eastAsia"/>
          <w:bCs/>
          <w:sz w:val="28"/>
          <w:szCs w:val="28"/>
        </w:rPr>
        <w:t>绥中县顺发石业有限公司（建筑用花岗岩）露天开采建设项目初步设计</w:t>
      </w:r>
      <w:r>
        <w:rPr>
          <w:rFonts w:ascii="Times New Roman Regular" w:hAnsi="Times New Roman Regular" w:cs="Times New Roman Regular"/>
          <w:bCs/>
          <w:sz w:val="28"/>
          <w:szCs w:val="28"/>
        </w:rPr>
        <w:t>》和《</w:t>
      </w:r>
      <w:r>
        <w:rPr>
          <w:rFonts w:ascii="Times New Roman Regular" w:hAnsi="Times New Roman Regular" w:cs="Times New Roman Regular" w:hint="eastAsia"/>
          <w:bCs/>
          <w:sz w:val="28"/>
          <w:szCs w:val="28"/>
        </w:rPr>
        <w:t>绥中县顺发石业有限公司（建筑用花岗岩）露天开采建设项目安全设施设计</w:t>
      </w:r>
      <w:r>
        <w:rPr>
          <w:rFonts w:ascii="Times New Roman Regular" w:hAnsi="Times New Roman Regular" w:cs="Times New Roman Regular"/>
          <w:bCs/>
          <w:sz w:val="28"/>
          <w:szCs w:val="28"/>
        </w:rPr>
        <w:t>》，于</w:t>
      </w:r>
      <w:r>
        <w:rPr>
          <w:rFonts w:ascii="Times New Roman Regular" w:hAnsi="Times New Roman Regular" w:cs="Times New Roman Regular"/>
          <w:bCs/>
          <w:sz w:val="28"/>
          <w:szCs w:val="28"/>
        </w:rPr>
        <w:t>20</w:t>
      </w:r>
      <w:r>
        <w:rPr>
          <w:rFonts w:ascii="Times New Roman Regular" w:hAnsi="Times New Roman Regular" w:cs="Times New Roman Regular" w:hint="eastAsia"/>
          <w:bCs/>
          <w:sz w:val="28"/>
          <w:szCs w:val="28"/>
        </w:rPr>
        <w:t>24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7</w:t>
      </w:r>
      <w:r>
        <w:rPr>
          <w:rFonts w:ascii="Times New Roman Regular" w:hAnsi="Times New Roman Regular" w:cs="Times New Roman Regular"/>
          <w:bCs/>
          <w:sz w:val="28"/>
          <w:szCs w:val="28"/>
        </w:rPr>
        <w:t>月</w:t>
      </w:r>
      <w:r>
        <w:rPr>
          <w:rFonts w:ascii="Times New Roman Regular" w:hAnsi="Times New Roman Regular" w:cs="Times New Roman Regular" w:hint="eastAsia"/>
          <w:bCs/>
          <w:sz w:val="28"/>
          <w:szCs w:val="28"/>
        </w:rPr>
        <w:t>10</w:t>
      </w:r>
      <w:r>
        <w:rPr>
          <w:rFonts w:ascii="Times New Roman Regular" w:hAnsi="Times New Roman Regular" w:cs="Times New Roman Regular" w:hint="eastAsia"/>
          <w:bCs/>
          <w:sz w:val="28"/>
          <w:szCs w:val="28"/>
        </w:rPr>
        <w:t>日</w:t>
      </w:r>
      <w:r>
        <w:rPr>
          <w:rFonts w:ascii="Times New Roman Regular" w:hAnsi="Times New Roman Regular" w:cs="Times New Roman Regular"/>
          <w:bCs/>
          <w:sz w:val="28"/>
          <w:szCs w:val="28"/>
        </w:rPr>
        <w:t>经</w:t>
      </w:r>
      <w:r>
        <w:rPr>
          <w:rFonts w:ascii="Times New Roman Regular" w:hAnsi="Times New Roman Regular" w:cs="Times New Roman Regular" w:hint="eastAsia"/>
          <w:bCs/>
          <w:sz w:val="28"/>
          <w:szCs w:val="28"/>
        </w:rPr>
        <w:t>绥中县</w:t>
      </w:r>
      <w:r>
        <w:rPr>
          <w:rFonts w:ascii="Times New Roman Regular" w:hAnsi="Times New Roman Regular" w:cs="Times New Roman Regular"/>
          <w:bCs/>
          <w:sz w:val="28"/>
          <w:szCs w:val="28"/>
        </w:rPr>
        <w:t>应急</w:t>
      </w:r>
      <w:r>
        <w:rPr>
          <w:rFonts w:ascii="Times New Roman Regular" w:hAnsi="Times New Roman Regular" w:cs="Times New Roman Regular" w:hint="eastAsia"/>
          <w:bCs/>
          <w:sz w:val="28"/>
          <w:szCs w:val="28"/>
        </w:rPr>
        <w:t>管理</w:t>
      </w:r>
      <w:r>
        <w:rPr>
          <w:rFonts w:ascii="Times New Roman Regular" w:hAnsi="Times New Roman Regular" w:cs="Times New Roman Regular"/>
          <w:bCs/>
          <w:sz w:val="28"/>
          <w:szCs w:val="28"/>
        </w:rPr>
        <w:t>局组织进行评审，并下发</w:t>
      </w:r>
      <w:r>
        <w:rPr>
          <w:rFonts w:ascii="Times New Roman Regular" w:hAnsi="Times New Roman Regular" w:cs="Times New Roman Regular" w:hint="eastAsia"/>
          <w:bCs/>
          <w:sz w:val="28"/>
          <w:szCs w:val="28"/>
        </w:rPr>
        <w:t>了</w:t>
      </w:r>
      <w:r>
        <w:rPr>
          <w:rFonts w:ascii="Times New Roman Regular" w:hAnsi="Times New Roman Regular" w:cs="Times New Roman Regular"/>
          <w:bCs/>
          <w:sz w:val="28"/>
          <w:szCs w:val="28"/>
        </w:rPr>
        <w:t>《</w:t>
      </w:r>
      <w:r>
        <w:rPr>
          <w:rFonts w:ascii="Times New Roman Regular" w:hAnsi="Times New Roman Regular" w:cs="Times New Roman Regular" w:hint="eastAsia"/>
          <w:bCs/>
          <w:sz w:val="28"/>
          <w:szCs w:val="28"/>
        </w:rPr>
        <w:t>关于</w:t>
      </w:r>
      <w:r>
        <w:rPr>
          <w:rFonts w:ascii="Times New Roman Regular" w:hAnsi="Times New Roman Regular" w:cs="Times New Roman Regular" w:hint="eastAsia"/>
          <w:bCs/>
          <w:sz w:val="28"/>
          <w:szCs w:val="28"/>
        </w:rPr>
        <w:t>&lt;</w:t>
      </w:r>
      <w:r>
        <w:rPr>
          <w:rFonts w:ascii="Times New Roman Regular" w:hAnsi="Times New Roman Regular" w:cs="Times New Roman Regular" w:hint="eastAsia"/>
          <w:bCs/>
          <w:sz w:val="28"/>
          <w:szCs w:val="28"/>
        </w:rPr>
        <w:t>绥中县顺发石业有限公司（建筑用花岗岩）露天开采项目安全设</w:t>
      </w:r>
      <w:r>
        <w:rPr>
          <w:rFonts w:ascii="Times New Roman Regular" w:hAnsi="Times New Roman Regular" w:cs="Times New Roman Regular" w:hint="eastAsia"/>
          <w:bCs/>
          <w:sz w:val="28"/>
          <w:szCs w:val="28"/>
        </w:rPr>
        <w:lastRenderedPageBreak/>
        <w:t>施设计</w:t>
      </w:r>
      <w:r>
        <w:rPr>
          <w:rFonts w:ascii="Times New Roman Regular" w:hAnsi="Times New Roman Regular" w:cs="Times New Roman Regular" w:hint="eastAsia"/>
          <w:bCs/>
          <w:sz w:val="28"/>
          <w:szCs w:val="28"/>
        </w:rPr>
        <w:t>&gt;</w:t>
      </w:r>
      <w:r>
        <w:rPr>
          <w:rFonts w:ascii="Times New Roman Regular" w:hAnsi="Times New Roman Regular" w:cs="Times New Roman Regular" w:hint="eastAsia"/>
          <w:bCs/>
          <w:sz w:val="28"/>
          <w:szCs w:val="28"/>
        </w:rPr>
        <w:t>的批复</w:t>
      </w:r>
      <w:r>
        <w:rPr>
          <w:rFonts w:ascii="Times New Roman Regular" w:hAnsi="Times New Roman Regular" w:cs="Times New Roman Regular"/>
          <w:bCs/>
          <w:sz w:val="28"/>
          <w:szCs w:val="28"/>
        </w:rPr>
        <w:t>》，批准采场基建期从</w:t>
      </w:r>
      <w:r>
        <w:rPr>
          <w:rFonts w:ascii="Times New Roman Regular" w:hAnsi="Times New Roman Regular" w:cs="Times New Roman Regular"/>
          <w:bCs/>
          <w:sz w:val="28"/>
          <w:szCs w:val="28"/>
        </w:rPr>
        <w:t>202</w:t>
      </w:r>
      <w:r>
        <w:rPr>
          <w:rFonts w:ascii="Times New Roman Regular" w:hAnsi="Times New Roman Regular" w:cs="Times New Roman Regular" w:hint="eastAsia"/>
          <w:bCs/>
          <w:sz w:val="28"/>
          <w:szCs w:val="28"/>
        </w:rPr>
        <w:t>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7</w:t>
      </w:r>
      <w:r>
        <w:rPr>
          <w:rFonts w:ascii="Times New Roman Regular" w:hAnsi="Times New Roman Regular" w:cs="Times New Roman Regular"/>
          <w:bCs/>
          <w:sz w:val="28"/>
          <w:szCs w:val="28"/>
        </w:rPr>
        <w:t>月</w:t>
      </w:r>
      <w:r>
        <w:rPr>
          <w:rFonts w:ascii="Times New Roman Regular" w:hAnsi="Times New Roman Regular" w:cs="Times New Roman Regular" w:hint="eastAsia"/>
          <w:bCs/>
          <w:sz w:val="28"/>
          <w:szCs w:val="28"/>
        </w:rPr>
        <w:t>20</w:t>
      </w:r>
      <w:r>
        <w:rPr>
          <w:rFonts w:ascii="Times New Roman Regular" w:hAnsi="Times New Roman Regular" w:cs="Times New Roman Regular"/>
          <w:bCs/>
          <w:sz w:val="28"/>
          <w:szCs w:val="28"/>
        </w:rPr>
        <w:t>日至</w:t>
      </w:r>
      <w:r>
        <w:rPr>
          <w:rFonts w:ascii="Times New Roman Regular" w:hAnsi="Times New Roman Regular" w:cs="Times New Roman Regular"/>
          <w:bCs/>
          <w:sz w:val="28"/>
          <w:szCs w:val="28"/>
        </w:rPr>
        <w:t>202</w:t>
      </w:r>
      <w:r>
        <w:rPr>
          <w:rFonts w:ascii="Times New Roman Regular" w:hAnsi="Times New Roman Regular" w:cs="Times New Roman Regular" w:hint="eastAsia"/>
          <w:bCs/>
          <w:sz w:val="28"/>
          <w:szCs w:val="28"/>
        </w:rPr>
        <w:t>6</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1</w:t>
      </w:r>
      <w:r>
        <w:rPr>
          <w:rFonts w:ascii="Times New Roman Regular" w:hAnsi="Times New Roman Regular" w:cs="Times New Roman Regular"/>
          <w:bCs/>
          <w:sz w:val="28"/>
          <w:szCs w:val="28"/>
        </w:rPr>
        <w:t>月</w:t>
      </w:r>
      <w:r>
        <w:rPr>
          <w:rFonts w:ascii="Times New Roman Regular" w:hAnsi="Times New Roman Regular" w:cs="Times New Roman Regular" w:hint="eastAsia"/>
          <w:bCs/>
          <w:sz w:val="28"/>
          <w:szCs w:val="28"/>
        </w:rPr>
        <w:t>20</w:t>
      </w:r>
      <w:r>
        <w:rPr>
          <w:rFonts w:ascii="Times New Roman Regular" w:hAnsi="Times New Roman Regular" w:cs="Times New Roman Regular"/>
          <w:bCs/>
          <w:sz w:val="28"/>
          <w:szCs w:val="28"/>
        </w:rPr>
        <w:t>日</w:t>
      </w:r>
      <w:r>
        <w:rPr>
          <w:rFonts w:ascii="Times New Roman Regular" w:hAnsi="Times New Roman Regular" w:cs="Times New Roman Regular" w:hint="eastAsia"/>
          <w:bCs/>
          <w:sz w:val="28"/>
          <w:szCs w:val="28"/>
        </w:rPr>
        <w:t>。</w:t>
      </w:r>
    </w:p>
    <w:p w14:paraId="1374D0C5" w14:textId="77777777" w:rsidR="000601D0" w:rsidRDefault="00000000">
      <w:pPr>
        <w:adjustRightInd w:val="0"/>
        <w:snapToGrid w:val="0"/>
        <w:spacing w:line="360" w:lineRule="auto"/>
        <w:ind w:firstLineChars="200" w:firstLine="560"/>
        <w:rPr>
          <w:rFonts w:ascii="Times New Roman Regular" w:hAnsi="Times New Roman Regular" w:cs="Times New Roman Regular"/>
          <w:bCs/>
          <w:sz w:val="28"/>
          <w:szCs w:val="28"/>
        </w:rPr>
      </w:pPr>
      <w:r>
        <w:rPr>
          <w:rFonts w:ascii="Times New Roman Regular" w:hAnsi="Times New Roman Regular" w:cs="Times New Roman Regular"/>
          <w:bCs/>
          <w:sz w:val="28"/>
          <w:szCs w:val="28"/>
        </w:rPr>
        <w:t>取得批复后企业委托</w:t>
      </w:r>
      <w:r>
        <w:rPr>
          <w:rFonts w:ascii="Times New Roman Regular" w:hAnsi="Times New Roman Regular" w:cs="Times New Roman Regular" w:hint="eastAsia"/>
          <w:bCs/>
          <w:sz w:val="28"/>
          <w:szCs w:val="28"/>
        </w:rPr>
        <w:t>辽宁天承矿山工程有限公司</w:t>
      </w:r>
      <w:r>
        <w:rPr>
          <w:rFonts w:ascii="Times New Roman Regular" w:hAnsi="Times New Roman Regular" w:cs="Times New Roman Regular"/>
          <w:bCs/>
          <w:sz w:val="28"/>
          <w:szCs w:val="28"/>
        </w:rPr>
        <w:t>按照《</w:t>
      </w:r>
      <w:r>
        <w:rPr>
          <w:rFonts w:ascii="Times New Roman Regular" w:hAnsi="Times New Roman Regular" w:cs="Times New Roman Regular" w:hint="eastAsia"/>
          <w:bCs/>
          <w:sz w:val="28"/>
          <w:szCs w:val="28"/>
        </w:rPr>
        <w:t>绥中县顺发石业有限公司（建筑用花岗岩）露天开采建设项目安全设施设计</w:t>
      </w:r>
      <w:r>
        <w:rPr>
          <w:rFonts w:ascii="Times New Roman Regular" w:hAnsi="Times New Roman Regular" w:cs="Times New Roman Regular"/>
          <w:bCs/>
          <w:sz w:val="28"/>
          <w:szCs w:val="28"/>
        </w:rPr>
        <w:t>》进行基建施工，同时委托</w:t>
      </w:r>
      <w:r>
        <w:rPr>
          <w:rFonts w:ascii="Times New Roman Regular" w:hAnsi="Times New Roman Regular" w:cs="Times New Roman Regular" w:hint="eastAsia"/>
          <w:bCs/>
          <w:sz w:val="28"/>
          <w:szCs w:val="28"/>
        </w:rPr>
        <w:t>晟华建设咨询有限公司</w:t>
      </w:r>
      <w:r>
        <w:rPr>
          <w:rFonts w:ascii="Times New Roman Regular" w:hAnsi="Times New Roman Regular" w:cs="Times New Roman Regular"/>
          <w:bCs/>
          <w:sz w:val="28"/>
          <w:szCs w:val="28"/>
        </w:rPr>
        <w:t>对基建工程进行监理。基建工程于</w:t>
      </w:r>
      <w:r>
        <w:rPr>
          <w:rFonts w:ascii="Times New Roman Regular" w:hAnsi="Times New Roman Regular" w:cs="Times New Roman Regular"/>
          <w:bCs/>
          <w:sz w:val="28"/>
          <w:szCs w:val="28"/>
        </w:rPr>
        <w:t>2025</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12</w:t>
      </w:r>
      <w:r>
        <w:rPr>
          <w:rFonts w:ascii="Times New Roman Regular" w:hAnsi="Times New Roman Regular" w:cs="Times New Roman Regular"/>
          <w:bCs/>
          <w:sz w:val="28"/>
          <w:szCs w:val="28"/>
        </w:rPr>
        <w:t>月竣工，</w:t>
      </w:r>
      <w:r>
        <w:rPr>
          <w:rFonts w:ascii="Times New Roman Regular" w:hAnsi="Times New Roman Regular" w:cs="Times New Roman Regular" w:hint="eastAsia"/>
          <w:bCs/>
          <w:sz w:val="28"/>
          <w:szCs w:val="28"/>
        </w:rPr>
        <w:t>辽宁天承矿山工程有限公司</w:t>
      </w:r>
      <w:r>
        <w:rPr>
          <w:rFonts w:ascii="Times New Roman Regular" w:hAnsi="Times New Roman Regular" w:cs="Times New Roman Regular"/>
          <w:bCs/>
          <w:sz w:val="28"/>
          <w:szCs w:val="28"/>
        </w:rPr>
        <w:t>编写了《</w:t>
      </w:r>
      <w:r>
        <w:rPr>
          <w:rFonts w:ascii="Times New Roman Regular" w:hAnsi="Times New Roman Regular" w:cs="Times New Roman Regular" w:hint="eastAsia"/>
          <w:bCs/>
          <w:sz w:val="28"/>
          <w:szCs w:val="28"/>
          <w:lang w:val="zh-CN"/>
        </w:rPr>
        <w:t>绥中县顺发石业有限公司（建筑用花岗岩）露天开采建设项目</w:t>
      </w:r>
      <w:r>
        <w:rPr>
          <w:rFonts w:ascii="Times New Roman Regular" w:hAnsi="Times New Roman Regular" w:cs="Times New Roman Regular"/>
          <w:bCs/>
          <w:sz w:val="28"/>
          <w:szCs w:val="28"/>
        </w:rPr>
        <w:t>竣工报告》；</w:t>
      </w:r>
      <w:r>
        <w:rPr>
          <w:rFonts w:ascii="Times New Roman Regular" w:hAnsi="Times New Roman Regular" w:cs="Times New Roman Regular" w:hint="eastAsia"/>
          <w:bCs/>
          <w:sz w:val="28"/>
          <w:szCs w:val="28"/>
        </w:rPr>
        <w:t>晟华建设咨询有限公司</w:t>
      </w:r>
      <w:r>
        <w:rPr>
          <w:rFonts w:ascii="Times New Roman Regular" w:hAnsi="Times New Roman Regular" w:cs="Times New Roman Regular"/>
          <w:bCs/>
          <w:sz w:val="28"/>
          <w:szCs w:val="28"/>
        </w:rPr>
        <w:t>编写了《</w:t>
      </w:r>
      <w:r>
        <w:rPr>
          <w:rFonts w:ascii="Times New Roman Regular" w:hAnsi="Times New Roman Regular" w:cs="Times New Roman Regular" w:hint="eastAsia"/>
          <w:bCs/>
          <w:sz w:val="28"/>
          <w:szCs w:val="28"/>
          <w:lang w:val="zh-CN"/>
        </w:rPr>
        <w:t>绥中县顺发石业有限公司（建筑用花岗岩）露天开采建设项目</w:t>
      </w:r>
      <w:r>
        <w:rPr>
          <w:rFonts w:ascii="Times New Roman Regular" w:hAnsi="Times New Roman Regular" w:cs="Times New Roman Regular"/>
          <w:bCs/>
          <w:sz w:val="28"/>
          <w:szCs w:val="28"/>
        </w:rPr>
        <w:t>监理报告》</w:t>
      </w:r>
      <w:r>
        <w:rPr>
          <w:rFonts w:ascii="Times New Roman Regular" w:hAnsi="Times New Roman Regular" w:cs="Times New Roman Regular"/>
          <w:bCs/>
          <w:sz w:val="28"/>
          <w:szCs w:val="28"/>
          <w:lang w:val="zh-CN"/>
        </w:rPr>
        <w:t>。</w:t>
      </w:r>
    </w:p>
    <w:p w14:paraId="0379C0E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lang w:val="zh-CN"/>
        </w:rPr>
      </w:pPr>
      <w:r>
        <w:rPr>
          <w:rFonts w:ascii="Times New Roman Regular" w:hAnsi="Times New Roman Regular" w:cs="Times New Roman Regular"/>
          <w:sz w:val="28"/>
          <w:szCs w:val="28"/>
          <w:lang w:val="zh-CN"/>
        </w:rPr>
        <w:t>根据《中华人民共和国安全生产法》（中华人民共和国主席令第</w:t>
      </w:r>
      <w:r>
        <w:rPr>
          <w:rFonts w:ascii="Times New Roman Regular" w:hAnsi="Times New Roman Regular" w:cs="Times New Roman Regular"/>
          <w:sz w:val="28"/>
          <w:szCs w:val="28"/>
          <w:lang w:val="zh-CN"/>
        </w:rPr>
        <w:t>88</w:t>
      </w:r>
      <w:r>
        <w:rPr>
          <w:rFonts w:ascii="Times New Roman Regular" w:hAnsi="Times New Roman Regular" w:cs="Times New Roman Regular"/>
          <w:sz w:val="28"/>
          <w:szCs w:val="28"/>
          <w:lang w:val="zh-CN"/>
        </w:rPr>
        <w:t>号，</w:t>
      </w:r>
      <w:r>
        <w:rPr>
          <w:rFonts w:ascii="Times New Roman Regular" w:hAnsi="Times New Roman Regular" w:cs="Times New Roman Regular"/>
          <w:sz w:val="28"/>
          <w:szCs w:val="28"/>
          <w:lang w:val="zh-CN"/>
        </w:rPr>
        <w:t>2021</w:t>
      </w:r>
      <w:r>
        <w:rPr>
          <w:rFonts w:ascii="Times New Roman Regular" w:hAnsi="Times New Roman Regular" w:cs="Times New Roman Regular"/>
          <w:sz w:val="28"/>
          <w:szCs w:val="28"/>
          <w:lang w:val="zh-CN"/>
        </w:rPr>
        <w:t>修正）、《安全生产许可证条例》（国务院法制办公室</w:t>
      </w:r>
      <w:r>
        <w:rPr>
          <w:rFonts w:ascii="Times New Roman Regular" w:hAnsi="Times New Roman Regular" w:cs="Times New Roman Regular"/>
          <w:sz w:val="28"/>
          <w:szCs w:val="28"/>
          <w:lang w:val="zh-CN"/>
        </w:rPr>
        <w:t>2014</w:t>
      </w:r>
      <w:r>
        <w:rPr>
          <w:rFonts w:ascii="Times New Roman Regular" w:hAnsi="Times New Roman Regular" w:cs="Times New Roman Regular"/>
          <w:sz w:val="28"/>
          <w:szCs w:val="28"/>
          <w:lang w:val="zh-CN"/>
        </w:rPr>
        <w:t>年修正本）、《建设项目安全设施</w:t>
      </w:r>
      <w:r>
        <w:rPr>
          <w:rFonts w:ascii="Times New Roman Regular" w:hAnsi="Times New Roman Regular" w:cs="Times New Roman Regular"/>
          <w:sz w:val="28"/>
          <w:szCs w:val="28"/>
          <w:lang w:val="zh-CN"/>
        </w:rPr>
        <w:t>“</w:t>
      </w:r>
      <w:r>
        <w:rPr>
          <w:rFonts w:ascii="Times New Roman Regular" w:hAnsi="Times New Roman Regular" w:cs="Times New Roman Regular"/>
          <w:sz w:val="28"/>
          <w:szCs w:val="28"/>
          <w:lang w:val="zh-CN"/>
        </w:rPr>
        <w:t>三同时</w:t>
      </w:r>
      <w:r>
        <w:rPr>
          <w:rFonts w:ascii="Times New Roman Regular" w:hAnsi="Times New Roman Regular" w:cs="Times New Roman Regular"/>
          <w:sz w:val="28"/>
          <w:szCs w:val="28"/>
          <w:lang w:val="zh-CN"/>
        </w:rPr>
        <w:t>”</w:t>
      </w:r>
      <w:r>
        <w:rPr>
          <w:rFonts w:ascii="Times New Roman Regular" w:hAnsi="Times New Roman Regular" w:cs="Times New Roman Regular"/>
          <w:sz w:val="28"/>
          <w:szCs w:val="28"/>
          <w:lang w:val="zh-CN"/>
        </w:rPr>
        <w:t>监督管理办法》（国家安全生产监督管理局令第</w:t>
      </w:r>
      <w:r>
        <w:rPr>
          <w:rFonts w:ascii="Times New Roman Regular" w:hAnsi="Times New Roman Regular" w:cs="Times New Roman Regular"/>
          <w:sz w:val="28"/>
          <w:szCs w:val="28"/>
          <w:lang w:val="zh-CN"/>
        </w:rPr>
        <w:t>36</w:t>
      </w:r>
      <w:r>
        <w:rPr>
          <w:rFonts w:ascii="Times New Roman Regular" w:hAnsi="Times New Roman Regular" w:cs="Times New Roman Regular"/>
          <w:sz w:val="28"/>
          <w:szCs w:val="28"/>
          <w:lang w:val="zh-CN"/>
        </w:rPr>
        <w:t>号）、《国家安全监管总局关于规范金属非金属矿山建设项目安全设施竣工验收工作的指导意见》（安监总管一〔</w:t>
      </w:r>
      <w:r>
        <w:rPr>
          <w:rFonts w:ascii="Times New Roman Regular" w:hAnsi="Times New Roman Regular" w:cs="Times New Roman Regular"/>
          <w:sz w:val="28"/>
          <w:szCs w:val="28"/>
          <w:lang w:val="zh-CN"/>
        </w:rPr>
        <w:t>2016</w:t>
      </w:r>
      <w:r>
        <w:rPr>
          <w:rFonts w:ascii="Times New Roman Regular" w:hAnsi="Times New Roman Regular" w:cs="Times New Roman Regular"/>
          <w:sz w:val="28"/>
          <w:szCs w:val="28"/>
          <w:lang w:val="zh-CN"/>
        </w:rPr>
        <w:t>〕</w:t>
      </w:r>
      <w:r>
        <w:rPr>
          <w:rFonts w:ascii="Times New Roman Regular" w:hAnsi="Times New Roman Regular" w:cs="Times New Roman Regular"/>
          <w:sz w:val="28"/>
          <w:szCs w:val="28"/>
          <w:lang w:val="zh-CN"/>
        </w:rPr>
        <w:t>14</w:t>
      </w:r>
      <w:r>
        <w:rPr>
          <w:rFonts w:ascii="Times New Roman Regular" w:hAnsi="Times New Roman Regular" w:cs="Times New Roman Regular"/>
          <w:sz w:val="28"/>
          <w:szCs w:val="28"/>
          <w:lang w:val="zh-CN"/>
        </w:rPr>
        <w:t>号）的要求，</w:t>
      </w:r>
      <w:r>
        <w:rPr>
          <w:rFonts w:ascii="Times New Roman Regular" w:hAnsi="Times New Roman Regular" w:cs="Times New Roman Regular" w:hint="eastAsia"/>
          <w:sz w:val="28"/>
          <w:szCs w:val="28"/>
        </w:rPr>
        <w:t>绥中县顺发石业有限公司</w:t>
      </w:r>
      <w:r>
        <w:rPr>
          <w:rFonts w:ascii="Times New Roman Regular" w:hAnsi="Times New Roman Regular" w:cs="Times New Roman Regular"/>
          <w:sz w:val="28"/>
          <w:szCs w:val="28"/>
          <w:lang w:val="zh-CN"/>
        </w:rPr>
        <w:t>委托我辽宁诺诚安全科技有限公司对其</w:t>
      </w:r>
      <w:r>
        <w:rPr>
          <w:rFonts w:ascii="Times New Roman Regular" w:hAnsi="Times New Roman Regular" w:cs="Times New Roman Regular"/>
          <w:sz w:val="28"/>
          <w:szCs w:val="28"/>
        </w:rPr>
        <w:t>露天开采建设工程</w:t>
      </w:r>
      <w:r>
        <w:rPr>
          <w:rFonts w:ascii="Times New Roman Regular" w:hAnsi="Times New Roman Regular" w:cs="Times New Roman Regular"/>
          <w:sz w:val="28"/>
          <w:szCs w:val="28"/>
          <w:lang w:val="zh-CN"/>
        </w:rPr>
        <w:t>进行安全设施验收评价。</w:t>
      </w:r>
    </w:p>
    <w:p w14:paraId="70E92AC3"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lang w:val="zh-CN"/>
        </w:rPr>
      </w:pPr>
      <w:r>
        <w:rPr>
          <w:rFonts w:ascii="Times New Roman Regular" w:hAnsi="Times New Roman Regular" w:cs="Times New Roman Regular"/>
          <w:sz w:val="28"/>
          <w:szCs w:val="28"/>
          <w:lang w:val="zh-CN"/>
        </w:rPr>
        <w:t>202</w:t>
      </w:r>
      <w:r>
        <w:rPr>
          <w:rFonts w:ascii="Times New Roman Regular" w:hAnsi="Times New Roman Regular" w:cs="Times New Roman Regular" w:hint="eastAsia"/>
          <w:sz w:val="28"/>
          <w:szCs w:val="28"/>
        </w:rPr>
        <w:t>6</w:t>
      </w:r>
      <w:r>
        <w:rPr>
          <w:rFonts w:ascii="Times New Roman Regular" w:hAnsi="Times New Roman Regular" w:cs="Times New Roman Regular"/>
          <w:sz w:val="28"/>
          <w:szCs w:val="28"/>
          <w:lang w:val="zh-CN"/>
        </w:rPr>
        <w:t>年</w:t>
      </w:r>
      <w:r>
        <w:rPr>
          <w:rFonts w:ascii="Times New Roman Regular" w:hAnsi="Times New Roman Regular" w:cs="Times New Roman Regular" w:hint="eastAsia"/>
          <w:sz w:val="28"/>
          <w:szCs w:val="28"/>
        </w:rPr>
        <w:t>1</w:t>
      </w:r>
      <w:r>
        <w:rPr>
          <w:rFonts w:ascii="Times New Roman Regular" w:hAnsi="Times New Roman Regular" w:cs="Times New Roman Regular"/>
          <w:sz w:val="28"/>
          <w:szCs w:val="28"/>
          <w:lang w:val="zh-CN"/>
        </w:rPr>
        <w:t>月，辽宁诺诚安全科技有限公司在接受委托后，组成了评价组进行了现场勘查，收集了评价所需的相关资料，按照《安全评价通则》、《金属非金属露天矿山建设项目安全设施验收评价报告编写提纲》（安监总管一〔</w:t>
      </w:r>
      <w:r>
        <w:rPr>
          <w:rFonts w:ascii="Times New Roman Regular" w:hAnsi="Times New Roman Regular" w:cs="Times New Roman Regular"/>
          <w:sz w:val="28"/>
          <w:szCs w:val="28"/>
          <w:lang w:val="zh-CN"/>
        </w:rPr>
        <w:t>2016</w:t>
      </w:r>
      <w:r>
        <w:rPr>
          <w:rFonts w:ascii="Times New Roman Regular" w:hAnsi="Times New Roman Regular" w:cs="Times New Roman Regular"/>
          <w:sz w:val="28"/>
          <w:szCs w:val="28"/>
          <w:lang w:val="zh-CN"/>
        </w:rPr>
        <w:t>〕</w:t>
      </w:r>
      <w:r>
        <w:rPr>
          <w:rFonts w:ascii="Times New Roman Regular" w:hAnsi="Times New Roman Regular" w:cs="Times New Roman Regular"/>
          <w:sz w:val="28"/>
          <w:szCs w:val="28"/>
          <w:lang w:val="zh-CN"/>
        </w:rPr>
        <w:t>49</w:t>
      </w:r>
      <w:r>
        <w:rPr>
          <w:rFonts w:ascii="Times New Roman Regular" w:hAnsi="Times New Roman Regular" w:cs="Times New Roman Regular"/>
          <w:sz w:val="28"/>
          <w:szCs w:val="28"/>
          <w:lang w:val="zh-CN"/>
        </w:rPr>
        <w:t>号）以及相关的法律、法规、标准、文件的要求对该项目进行了评价，并本着科学、公正的原则编写了《</w:t>
      </w:r>
      <w:r>
        <w:rPr>
          <w:rFonts w:ascii="Times New Roman Regular" w:hAnsi="Times New Roman Regular" w:cs="Times New Roman Regular" w:hint="eastAsia"/>
          <w:sz w:val="28"/>
          <w:szCs w:val="28"/>
          <w:lang w:val="zh-CN"/>
        </w:rPr>
        <w:t>绥中县顺发石业有限公司（建筑用花岗岩）露天开采建设项目</w:t>
      </w:r>
      <w:r>
        <w:rPr>
          <w:rFonts w:ascii="Times New Roman Regular" w:hAnsi="Times New Roman Regular" w:cs="Times New Roman Regular"/>
          <w:sz w:val="28"/>
          <w:szCs w:val="28"/>
          <w:lang w:val="zh-CN"/>
        </w:rPr>
        <w:t>安全设施验收评价》。</w:t>
      </w:r>
    </w:p>
    <w:p w14:paraId="3C1A6F6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lang w:val="zh-CN"/>
        </w:rPr>
      </w:pPr>
      <w:r>
        <w:rPr>
          <w:rFonts w:ascii="Times New Roman Regular" w:hAnsi="Times New Roman Regular" w:cs="Times New Roman Regular"/>
          <w:sz w:val="28"/>
          <w:szCs w:val="28"/>
          <w:lang w:val="zh-CN"/>
        </w:rPr>
        <w:br w:type="page"/>
      </w:r>
    </w:p>
    <w:sdt>
      <w:sdtPr>
        <w:rPr>
          <w:rFonts w:ascii="Times New Roman Regular" w:eastAsia="仿宋" w:hAnsi="Times New Roman Regular" w:cs="Times New Roman Regular"/>
          <w:b/>
          <w:bCs/>
          <w:sz w:val="40"/>
          <w:szCs w:val="40"/>
        </w:rPr>
        <w:id w:val="796259909"/>
        <w15:color w:val="DBDBDB"/>
        <w:docPartObj>
          <w:docPartGallery w:val="Table of Contents"/>
          <w:docPartUnique/>
        </w:docPartObj>
      </w:sdtPr>
      <w:sdtEndPr>
        <w:rPr>
          <w:sz w:val="21"/>
          <w:szCs w:val="28"/>
        </w:rPr>
      </w:sdtEndPr>
      <w:sdtContent>
        <w:p w14:paraId="5D319AB6" w14:textId="77777777" w:rsidR="000601D0" w:rsidRDefault="00000000">
          <w:pPr>
            <w:jc w:val="center"/>
            <w:rPr>
              <w:rFonts w:ascii="Times New Roman Regular" w:hAnsi="Times New Roman Regular" w:cs="Times New Roman Regular"/>
              <w:b/>
              <w:bCs/>
              <w:sz w:val="40"/>
              <w:szCs w:val="40"/>
            </w:rPr>
          </w:pPr>
          <w:r>
            <w:rPr>
              <w:rFonts w:ascii="Times New Roman Regular" w:hAnsi="Times New Roman Regular" w:cs="Times New Roman Regular"/>
              <w:b/>
              <w:bCs/>
              <w:sz w:val="32"/>
              <w:szCs w:val="32"/>
            </w:rPr>
            <w:t>目录</w:t>
          </w:r>
        </w:p>
        <w:p w14:paraId="53092A75" w14:textId="77777777" w:rsidR="000601D0" w:rsidRDefault="00000000">
          <w:pPr>
            <w:pStyle w:val="TOC1"/>
            <w:tabs>
              <w:tab w:val="right" w:leader="dot" w:pos="8306"/>
            </w:tabs>
            <w:spacing w:line="360" w:lineRule="auto"/>
            <w:rPr>
              <w:rFonts w:ascii="Times New Roman Regular" w:hAnsi="Times New Roman Regular" w:cs="Times New Roman Regular"/>
              <w:noProof/>
              <w:sz w:val="28"/>
              <w:szCs w:val="28"/>
            </w:rPr>
          </w:pPr>
          <w:r>
            <w:rPr>
              <w:rFonts w:ascii="Times New Roman Regular" w:hAnsi="Times New Roman Regular" w:cs="Times New Roman Regular"/>
              <w:sz w:val="28"/>
              <w:szCs w:val="28"/>
            </w:rPr>
            <w:fldChar w:fldCharType="begin"/>
          </w:r>
          <w:r>
            <w:rPr>
              <w:rFonts w:ascii="Times New Roman Regular" w:hAnsi="Times New Roman Regular" w:cs="Times New Roman Regular"/>
              <w:sz w:val="28"/>
              <w:szCs w:val="28"/>
            </w:rPr>
            <w:instrText xml:space="preserve">TOC \o "1-2" \h \u </w:instrText>
          </w:r>
          <w:r>
            <w:rPr>
              <w:rFonts w:ascii="Times New Roman Regular" w:hAnsi="Times New Roman Regular" w:cs="Times New Roman Regular"/>
              <w:sz w:val="28"/>
              <w:szCs w:val="28"/>
            </w:rPr>
            <w:fldChar w:fldCharType="separate"/>
          </w:r>
          <w:hyperlink w:anchor="_Toc1029732404" w:history="1">
            <w:r w:rsidR="000601D0">
              <w:rPr>
                <w:rFonts w:ascii="Times New Roman Regular" w:hAnsi="Times New Roman Regular" w:cs="Times New Roman Regular"/>
                <w:bCs/>
                <w:noProof/>
                <w:kern w:val="44"/>
                <w:sz w:val="28"/>
                <w:szCs w:val="28"/>
              </w:rPr>
              <w:t xml:space="preserve">1 </w:t>
            </w:r>
            <w:r w:rsidR="000601D0">
              <w:rPr>
                <w:rFonts w:ascii="Times New Roman Regular" w:hAnsi="Times New Roman Regular" w:cs="Times New Roman Regular"/>
                <w:bCs/>
                <w:noProof/>
                <w:kern w:val="44"/>
                <w:sz w:val="28"/>
                <w:szCs w:val="28"/>
              </w:rPr>
              <w:t>评价范围与依据</w:t>
            </w:r>
            <w:r w:rsidR="000601D0">
              <w:rPr>
                <w:rFonts w:ascii="Times New Roman Regular" w:hAnsi="Times New Roman Regular" w:cs="Times New Roman Regular"/>
                <w:noProof/>
                <w:sz w:val="28"/>
                <w:szCs w:val="28"/>
              </w:rPr>
              <w:tab/>
            </w:r>
            <w:r w:rsidR="000601D0">
              <w:rPr>
                <w:rFonts w:ascii="Times New Roman Regular" w:hAnsi="Times New Roman Regular" w:cs="Times New Roman Regular"/>
                <w:noProof/>
                <w:sz w:val="28"/>
                <w:szCs w:val="28"/>
              </w:rPr>
              <w:fldChar w:fldCharType="begin"/>
            </w:r>
            <w:r w:rsidR="000601D0">
              <w:rPr>
                <w:rFonts w:ascii="Times New Roman Regular" w:hAnsi="Times New Roman Regular" w:cs="Times New Roman Regular"/>
                <w:noProof/>
                <w:sz w:val="28"/>
                <w:szCs w:val="28"/>
              </w:rPr>
              <w:instrText xml:space="preserve"> PAGEREF _Toc1029732404 \h </w:instrText>
            </w:r>
            <w:r w:rsidR="000601D0">
              <w:rPr>
                <w:rFonts w:ascii="Times New Roman Regular" w:hAnsi="Times New Roman Regular" w:cs="Times New Roman Regular"/>
                <w:noProof/>
                <w:sz w:val="28"/>
                <w:szCs w:val="28"/>
              </w:rPr>
            </w:r>
            <w:r w:rsidR="000601D0">
              <w:rPr>
                <w:rFonts w:ascii="Times New Roman Regular" w:hAnsi="Times New Roman Regular" w:cs="Times New Roman Regular"/>
                <w:noProof/>
                <w:sz w:val="28"/>
                <w:szCs w:val="28"/>
              </w:rPr>
              <w:fldChar w:fldCharType="separate"/>
            </w:r>
            <w:r w:rsidR="000601D0">
              <w:rPr>
                <w:rFonts w:ascii="Times New Roman Regular" w:hAnsi="Times New Roman Regular" w:cs="Times New Roman Regular"/>
                <w:noProof/>
                <w:sz w:val="28"/>
                <w:szCs w:val="28"/>
              </w:rPr>
              <w:t>1</w:t>
            </w:r>
            <w:r w:rsidR="000601D0">
              <w:rPr>
                <w:rFonts w:ascii="Times New Roman Regular" w:hAnsi="Times New Roman Regular" w:cs="Times New Roman Regular"/>
                <w:noProof/>
                <w:sz w:val="28"/>
                <w:szCs w:val="28"/>
              </w:rPr>
              <w:fldChar w:fldCharType="end"/>
            </w:r>
          </w:hyperlink>
        </w:p>
        <w:p w14:paraId="21AEAB63"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41802855" w:history="1">
            <w:r>
              <w:rPr>
                <w:rFonts w:ascii="Times New Roman Regular" w:hAnsi="Times New Roman Regular" w:cs="Times New Roman Regular"/>
                <w:noProof/>
                <w:sz w:val="28"/>
                <w:szCs w:val="28"/>
              </w:rPr>
              <w:t xml:space="preserve">1.1 </w:t>
            </w:r>
            <w:r>
              <w:rPr>
                <w:rFonts w:ascii="Times New Roman Regular" w:hAnsi="Times New Roman Regular" w:cs="Times New Roman Regular"/>
                <w:noProof/>
                <w:sz w:val="28"/>
                <w:szCs w:val="28"/>
              </w:rPr>
              <w:t>评价对象和范围</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_Toc141802855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1</w:t>
            </w:r>
            <w:r>
              <w:rPr>
                <w:rFonts w:ascii="Times New Roman Regular" w:hAnsi="Times New Roman Regular" w:cs="Times New Roman Regular"/>
                <w:noProof/>
                <w:sz w:val="28"/>
                <w:szCs w:val="28"/>
              </w:rPr>
              <w:fldChar w:fldCharType="end"/>
            </w:r>
          </w:hyperlink>
        </w:p>
        <w:p w14:paraId="44F1C97C"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721219462" w:history="1">
            <w:r>
              <w:rPr>
                <w:rFonts w:ascii="Times New Roman Regular" w:hAnsi="Times New Roman Regular" w:cs="Times New Roman Regular"/>
                <w:noProof/>
                <w:sz w:val="28"/>
                <w:szCs w:val="28"/>
              </w:rPr>
              <w:t xml:space="preserve">1.2 </w:t>
            </w:r>
            <w:r>
              <w:rPr>
                <w:rFonts w:ascii="Times New Roman Regular" w:hAnsi="Times New Roman Regular" w:cs="Times New Roman Regular"/>
                <w:noProof/>
                <w:sz w:val="28"/>
                <w:szCs w:val="28"/>
              </w:rPr>
              <w:t>评价依据</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_Toc1721219462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5</w:t>
            </w:r>
            <w:r>
              <w:rPr>
                <w:rFonts w:ascii="Times New Roman Regular" w:hAnsi="Times New Roman Regular" w:cs="Times New Roman Regular"/>
                <w:noProof/>
                <w:sz w:val="28"/>
                <w:szCs w:val="28"/>
              </w:rPr>
              <w:fldChar w:fldCharType="end"/>
            </w:r>
          </w:hyperlink>
        </w:p>
        <w:p w14:paraId="0ACB6FB2" w14:textId="77777777" w:rsidR="000601D0" w:rsidRDefault="000601D0">
          <w:pPr>
            <w:pStyle w:val="TOC1"/>
            <w:tabs>
              <w:tab w:val="right" w:leader="dot" w:pos="8306"/>
            </w:tabs>
            <w:spacing w:line="360" w:lineRule="auto"/>
            <w:rPr>
              <w:rFonts w:ascii="Times New Roman Regular" w:hAnsi="Times New Roman Regular" w:cs="Times New Roman Regular"/>
              <w:noProof/>
              <w:sz w:val="28"/>
              <w:szCs w:val="28"/>
            </w:rPr>
          </w:pPr>
          <w:hyperlink w:anchor="_Toc1930772744" w:history="1">
            <w:r>
              <w:rPr>
                <w:rFonts w:ascii="Times New Roman Regular" w:hAnsi="Times New Roman Regular" w:cs="Times New Roman Regular"/>
                <w:bCs/>
                <w:noProof/>
                <w:kern w:val="44"/>
                <w:sz w:val="28"/>
                <w:szCs w:val="28"/>
              </w:rPr>
              <w:t xml:space="preserve">2 </w:t>
            </w:r>
            <w:r>
              <w:rPr>
                <w:rFonts w:ascii="Times New Roman Regular" w:hAnsi="Times New Roman Regular" w:cs="Times New Roman Regular"/>
                <w:bCs/>
                <w:noProof/>
                <w:kern w:val="44"/>
                <w:sz w:val="28"/>
                <w:szCs w:val="28"/>
              </w:rPr>
              <w:t>建设项目概述</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_Toc1930772744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14</w:t>
            </w:r>
            <w:r>
              <w:rPr>
                <w:rFonts w:ascii="Times New Roman Regular" w:hAnsi="Times New Roman Regular" w:cs="Times New Roman Regular"/>
                <w:noProof/>
                <w:sz w:val="28"/>
                <w:szCs w:val="28"/>
              </w:rPr>
              <w:fldChar w:fldCharType="end"/>
            </w:r>
          </w:hyperlink>
        </w:p>
        <w:p w14:paraId="3988A461"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2019602238" w:history="1">
            <w:r>
              <w:rPr>
                <w:rFonts w:ascii="Times New Roman Regular" w:hAnsi="Times New Roman Regular" w:cs="Times New Roman Regular"/>
                <w:noProof/>
                <w:sz w:val="28"/>
                <w:szCs w:val="28"/>
              </w:rPr>
              <w:t xml:space="preserve">2.1 </w:t>
            </w:r>
            <w:r>
              <w:rPr>
                <w:rFonts w:ascii="Times New Roman Regular" w:hAnsi="Times New Roman Regular" w:cs="Times New Roman Regular"/>
                <w:noProof/>
                <w:sz w:val="28"/>
                <w:szCs w:val="28"/>
              </w:rPr>
              <w:t>建设单位概况</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_Toc2019602238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14</w:t>
            </w:r>
            <w:r>
              <w:rPr>
                <w:rFonts w:ascii="Times New Roman Regular" w:hAnsi="Times New Roman Regular" w:cs="Times New Roman Regular"/>
                <w:noProof/>
                <w:sz w:val="28"/>
                <w:szCs w:val="28"/>
              </w:rPr>
              <w:fldChar w:fldCharType="end"/>
            </w:r>
          </w:hyperlink>
        </w:p>
        <w:p w14:paraId="4A16F73A"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328289584" w:history="1">
            <w:r>
              <w:rPr>
                <w:rFonts w:ascii="Times New Roman Regular" w:hAnsi="Times New Roman Regular" w:cs="Times New Roman Regular"/>
                <w:noProof/>
                <w:sz w:val="28"/>
                <w:szCs w:val="28"/>
              </w:rPr>
              <w:t xml:space="preserve">2.2 </w:t>
            </w:r>
            <w:r>
              <w:rPr>
                <w:rFonts w:ascii="Times New Roman Regular" w:hAnsi="Times New Roman Regular" w:cs="Times New Roman Regular"/>
                <w:noProof/>
                <w:sz w:val="28"/>
                <w:szCs w:val="28"/>
              </w:rPr>
              <w:t>自然环境概况</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_Toc328289584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17</w:t>
            </w:r>
            <w:r>
              <w:rPr>
                <w:rFonts w:ascii="Times New Roman Regular" w:hAnsi="Times New Roman Regular" w:cs="Times New Roman Regular"/>
                <w:noProof/>
                <w:sz w:val="28"/>
                <w:szCs w:val="28"/>
              </w:rPr>
              <w:fldChar w:fldCharType="end"/>
            </w:r>
          </w:hyperlink>
        </w:p>
        <w:p w14:paraId="6E174BAD"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677549145" w:history="1">
            <w:r>
              <w:rPr>
                <w:rFonts w:ascii="Times New Roman Regular" w:hAnsi="Times New Roman Regular" w:cs="Times New Roman Regular"/>
                <w:noProof/>
                <w:sz w:val="28"/>
                <w:szCs w:val="28"/>
              </w:rPr>
              <w:t xml:space="preserve">2.3 </w:t>
            </w:r>
            <w:r>
              <w:rPr>
                <w:rFonts w:ascii="Times New Roman Regular" w:hAnsi="Times New Roman Regular" w:cs="Times New Roman Regular"/>
                <w:noProof/>
                <w:sz w:val="28"/>
                <w:szCs w:val="28"/>
              </w:rPr>
              <w:t>地质概况</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_Toc677549145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18</w:t>
            </w:r>
            <w:r>
              <w:rPr>
                <w:rFonts w:ascii="Times New Roman Regular" w:hAnsi="Times New Roman Regular" w:cs="Times New Roman Regular"/>
                <w:noProof/>
                <w:sz w:val="28"/>
                <w:szCs w:val="28"/>
              </w:rPr>
              <w:fldChar w:fldCharType="end"/>
            </w:r>
          </w:hyperlink>
        </w:p>
        <w:p w14:paraId="0EBF235D"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610183621" w:history="1">
            <w:r>
              <w:rPr>
                <w:rFonts w:ascii="Times New Roman Regular" w:hAnsi="Times New Roman Regular" w:cs="Times New Roman Regular"/>
                <w:noProof/>
                <w:sz w:val="28"/>
                <w:szCs w:val="28"/>
              </w:rPr>
              <w:t>2.4</w:t>
            </w:r>
            <w:r>
              <w:rPr>
                <w:rFonts w:ascii="Times New Roman Regular" w:hAnsi="Times New Roman Regular" w:cs="Times New Roman Regular"/>
                <w:noProof/>
                <w:sz w:val="28"/>
                <w:szCs w:val="28"/>
              </w:rPr>
              <w:t>设计概况</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_Toc1610183621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22</w:t>
            </w:r>
            <w:r>
              <w:rPr>
                <w:rFonts w:ascii="Times New Roman Regular" w:hAnsi="Times New Roman Regular" w:cs="Times New Roman Regular"/>
                <w:noProof/>
                <w:sz w:val="28"/>
                <w:szCs w:val="28"/>
              </w:rPr>
              <w:fldChar w:fldCharType="end"/>
            </w:r>
          </w:hyperlink>
        </w:p>
        <w:p w14:paraId="55BC4F78"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914682300" w:history="1">
            <w:r>
              <w:rPr>
                <w:rFonts w:ascii="Times New Roman Regular" w:hAnsi="Times New Roman Regular" w:cs="Times New Roman Regular"/>
                <w:noProof/>
                <w:sz w:val="28"/>
                <w:szCs w:val="28"/>
              </w:rPr>
              <w:t>2.5</w:t>
            </w:r>
            <w:r>
              <w:rPr>
                <w:rFonts w:ascii="Times New Roman Regular" w:hAnsi="Times New Roman Regular" w:cs="Times New Roman Regular"/>
                <w:noProof/>
                <w:sz w:val="28"/>
                <w:szCs w:val="28"/>
              </w:rPr>
              <w:t>建设概况</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_Toc1914682300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29</w:t>
            </w:r>
            <w:r>
              <w:rPr>
                <w:rFonts w:ascii="Times New Roman Regular" w:hAnsi="Times New Roman Regular" w:cs="Times New Roman Regular"/>
                <w:noProof/>
                <w:sz w:val="28"/>
                <w:szCs w:val="28"/>
              </w:rPr>
              <w:fldChar w:fldCharType="end"/>
            </w:r>
          </w:hyperlink>
        </w:p>
        <w:p w14:paraId="3441A0A3"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22965805" w:history="1">
            <w:r>
              <w:rPr>
                <w:rFonts w:ascii="Times New Roman Regular" w:hAnsi="Times New Roman Regular" w:cs="Times New Roman Regular"/>
                <w:bCs/>
                <w:noProof/>
                <w:sz w:val="28"/>
                <w:szCs w:val="28"/>
              </w:rPr>
              <w:t>2.6</w:t>
            </w:r>
            <w:r>
              <w:rPr>
                <w:rFonts w:ascii="Times New Roman Regular" w:hAnsi="Times New Roman Regular" w:cs="Times New Roman Regular"/>
                <w:bCs/>
                <w:noProof/>
                <w:sz w:val="28"/>
                <w:szCs w:val="28"/>
              </w:rPr>
              <w:t>施工及监理概况</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_Toc22965805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44</w:t>
            </w:r>
            <w:r>
              <w:rPr>
                <w:rFonts w:ascii="Times New Roman Regular" w:hAnsi="Times New Roman Regular" w:cs="Times New Roman Regular"/>
                <w:noProof/>
                <w:sz w:val="28"/>
                <w:szCs w:val="28"/>
              </w:rPr>
              <w:fldChar w:fldCharType="end"/>
            </w:r>
          </w:hyperlink>
        </w:p>
        <w:p w14:paraId="54BC5239"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586711822" w:history="1">
            <w:r>
              <w:rPr>
                <w:rFonts w:ascii="Times New Roman Regular" w:hAnsi="Times New Roman Regular" w:cs="Times New Roman Regular"/>
                <w:bCs/>
                <w:noProof/>
                <w:sz w:val="28"/>
                <w:szCs w:val="28"/>
              </w:rPr>
              <w:t xml:space="preserve">2.7 </w:t>
            </w:r>
            <w:r>
              <w:rPr>
                <w:rFonts w:ascii="Times New Roman Regular" w:hAnsi="Times New Roman Regular" w:cs="Times New Roman Regular"/>
                <w:bCs/>
                <w:noProof/>
                <w:sz w:val="28"/>
                <w:szCs w:val="28"/>
              </w:rPr>
              <w:t>试运行概况</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_Toc1586711822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44</w:t>
            </w:r>
            <w:r>
              <w:rPr>
                <w:rFonts w:ascii="Times New Roman Regular" w:hAnsi="Times New Roman Regular" w:cs="Times New Roman Regular"/>
                <w:noProof/>
                <w:sz w:val="28"/>
                <w:szCs w:val="28"/>
              </w:rPr>
              <w:fldChar w:fldCharType="end"/>
            </w:r>
          </w:hyperlink>
        </w:p>
        <w:p w14:paraId="57AB39B6"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413663908" w:history="1">
            <w:r>
              <w:rPr>
                <w:rFonts w:ascii="Times New Roman Regular" w:hAnsi="Times New Roman Regular" w:cs="Times New Roman Regular"/>
                <w:bCs/>
                <w:noProof/>
                <w:sz w:val="28"/>
                <w:szCs w:val="28"/>
              </w:rPr>
              <w:t xml:space="preserve">2.8 </w:t>
            </w:r>
            <w:r>
              <w:rPr>
                <w:rFonts w:ascii="Times New Roman Regular" w:hAnsi="Times New Roman Regular" w:cs="Times New Roman Regular"/>
                <w:bCs/>
                <w:noProof/>
                <w:sz w:val="28"/>
                <w:szCs w:val="28"/>
              </w:rPr>
              <w:t>安全设施概况</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_Toc413663908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47</w:t>
            </w:r>
            <w:r>
              <w:rPr>
                <w:rFonts w:ascii="Times New Roman Regular" w:hAnsi="Times New Roman Regular" w:cs="Times New Roman Regular"/>
                <w:noProof/>
                <w:sz w:val="28"/>
                <w:szCs w:val="28"/>
              </w:rPr>
              <w:fldChar w:fldCharType="end"/>
            </w:r>
          </w:hyperlink>
        </w:p>
        <w:p w14:paraId="5ED1CF43" w14:textId="77777777" w:rsidR="000601D0" w:rsidRDefault="000601D0">
          <w:pPr>
            <w:pStyle w:val="TOC1"/>
            <w:tabs>
              <w:tab w:val="right" w:leader="dot" w:pos="8306"/>
            </w:tabs>
            <w:spacing w:line="360" w:lineRule="auto"/>
            <w:rPr>
              <w:rFonts w:ascii="Times New Roman Regular" w:hAnsi="Times New Roman Regular" w:cs="Times New Roman Regular"/>
              <w:noProof/>
              <w:sz w:val="28"/>
              <w:szCs w:val="28"/>
            </w:rPr>
          </w:pPr>
          <w:hyperlink w:anchor="_Toc1044736417" w:history="1">
            <w:r>
              <w:rPr>
                <w:rFonts w:ascii="Times New Roman Regular" w:hAnsi="Times New Roman Regular" w:cs="Times New Roman Regular"/>
                <w:bCs/>
                <w:noProof/>
                <w:kern w:val="44"/>
                <w:sz w:val="28"/>
                <w:szCs w:val="28"/>
              </w:rPr>
              <w:t>3.</w:t>
            </w:r>
            <w:r>
              <w:rPr>
                <w:rFonts w:ascii="Times New Roman Regular" w:hAnsi="Times New Roman Regular" w:cs="Times New Roman Regular"/>
                <w:bCs/>
                <w:noProof/>
                <w:kern w:val="44"/>
                <w:sz w:val="28"/>
                <w:szCs w:val="28"/>
              </w:rPr>
              <w:t>安全设施符合性评价</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_Toc1044736417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48</w:t>
            </w:r>
            <w:r>
              <w:rPr>
                <w:rFonts w:ascii="Times New Roman Regular" w:hAnsi="Times New Roman Regular" w:cs="Times New Roman Regular"/>
                <w:noProof/>
                <w:sz w:val="28"/>
                <w:szCs w:val="28"/>
              </w:rPr>
              <w:fldChar w:fldCharType="end"/>
            </w:r>
          </w:hyperlink>
        </w:p>
        <w:p w14:paraId="32091681"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058662647" w:history="1">
            <w:r>
              <w:rPr>
                <w:rFonts w:ascii="Times New Roman Regular" w:hAnsi="Times New Roman Regular" w:cs="Times New Roman Regular"/>
                <w:noProof/>
                <w:sz w:val="28"/>
                <w:szCs w:val="28"/>
              </w:rPr>
              <w:t>3.1</w:t>
            </w:r>
            <w:r>
              <w:rPr>
                <w:rFonts w:ascii="Times New Roman Regular" w:hAnsi="Times New Roman Regular" w:cs="Times New Roman Regular"/>
                <w:noProof/>
                <w:sz w:val="28"/>
                <w:szCs w:val="28"/>
              </w:rPr>
              <w:t>安全设施</w:t>
            </w:r>
            <w:r>
              <w:rPr>
                <w:rFonts w:ascii="Times New Roman Regular" w:hAnsi="Times New Roman Regular" w:cs="Times New Roman Regular"/>
                <w:noProof/>
                <w:sz w:val="28"/>
                <w:szCs w:val="28"/>
              </w:rPr>
              <w:t>“</w:t>
            </w:r>
            <w:r>
              <w:rPr>
                <w:rFonts w:ascii="Times New Roman Regular" w:hAnsi="Times New Roman Regular" w:cs="Times New Roman Regular"/>
                <w:noProof/>
                <w:sz w:val="28"/>
                <w:szCs w:val="28"/>
              </w:rPr>
              <w:t>三同时</w:t>
            </w:r>
            <w:r>
              <w:rPr>
                <w:rFonts w:ascii="Times New Roman Regular" w:hAnsi="Times New Roman Regular" w:cs="Times New Roman Regular"/>
                <w:noProof/>
                <w:sz w:val="28"/>
                <w:szCs w:val="28"/>
              </w:rPr>
              <w:t>”</w:t>
            </w:r>
            <w:r>
              <w:rPr>
                <w:rFonts w:ascii="Times New Roman Regular" w:hAnsi="Times New Roman Regular" w:cs="Times New Roman Regular"/>
                <w:noProof/>
                <w:sz w:val="28"/>
                <w:szCs w:val="28"/>
              </w:rPr>
              <w:t>程序</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_Toc1058662647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48</w:t>
            </w:r>
            <w:r>
              <w:rPr>
                <w:rFonts w:ascii="Times New Roman Regular" w:hAnsi="Times New Roman Regular" w:cs="Times New Roman Regular"/>
                <w:noProof/>
                <w:sz w:val="28"/>
                <w:szCs w:val="28"/>
              </w:rPr>
              <w:fldChar w:fldCharType="end"/>
            </w:r>
          </w:hyperlink>
        </w:p>
        <w:p w14:paraId="21B1328D"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041092734" w:history="1">
            <w:r>
              <w:rPr>
                <w:rFonts w:ascii="Times New Roman Regular" w:hAnsi="Times New Roman Regular" w:cs="Times New Roman Regular"/>
                <w:noProof/>
                <w:sz w:val="28"/>
                <w:szCs w:val="28"/>
              </w:rPr>
              <w:t>3.2</w:t>
            </w:r>
            <w:r>
              <w:rPr>
                <w:rFonts w:ascii="Times New Roman Regular" w:hAnsi="Times New Roman Regular" w:cs="Times New Roman Regular"/>
                <w:noProof/>
                <w:sz w:val="28"/>
                <w:szCs w:val="28"/>
              </w:rPr>
              <w:t>露天采场</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_Toc1041092734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50</w:t>
            </w:r>
            <w:r>
              <w:rPr>
                <w:rFonts w:ascii="Times New Roman Regular" w:hAnsi="Times New Roman Regular" w:cs="Times New Roman Regular"/>
                <w:noProof/>
                <w:sz w:val="28"/>
                <w:szCs w:val="28"/>
              </w:rPr>
              <w:fldChar w:fldCharType="end"/>
            </w:r>
          </w:hyperlink>
        </w:p>
        <w:p w14:paraId="25ECFCFA"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2096308229" w:history="1">
            <w:r>
              <w:rPr>
                <w:rFonts w:ascii="Times New Roman Regular" w:hAnsi="Times New Roman Regular" w:cs="Times New Roman Regular"/>
                <w:noProof/>
                <w:sz w:val="28"/>
                <w:szCs w:val="28"/>
              </w:rPr>
              <w:t>3.3</w:t>
            </w:r>
            <w:r>
              <w:rPr>
                <w:rFonts w:ascii="Times New Roman Regular" w:hAnsi="Times New Roman Regular" w:cs="Times New Roman Regular"/>
                <w:noProof/>
                <w:sz w:val="28"/>
                <w:szCs w:val="28"/>
              </w:rPr>
              <w:t>矿岩运输系统</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_Toc2096308229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54</w:t>
            </w:r>
            <w:r>
              <w:rPr>
                <w:rFonts w:ascii="Times New Roman Regular" w:hAnsi="Times New Roman Regular" w:cs="Times New Roman Regular"/>
                <w:noProof/>
                <w:sz w:val="28"/>
                <w:szCs w:val="28"/>
              </w:rPr>
              <w:fldChar w:fldCharType="end"/>
            </w:r>
          </w:hyperlink>
        </w:p>
        <w:p w14:paraId="0FB1CDAD"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035692121" w:history="1">
            <w:r>
              <w:rPr>
                <w:rFonts w:ascii="Times New Roman Regular" w:hAnsi="Times New Roman Regular" w:cs="Times New Roman Regular"/>
                <w:noProof/>
                <w:sz w:val="28"/>
                <w:szCs w:val="28"/>
              </w:rPr>
              <w:t>3.4</w:t>
            </w:r>
            <w:r>
              <w:rPr>
                <w:rFonts w:ascii="Times New Roman Regular" w:hAnsi="Times New Roman Regular" w:cs="Times New Roman Regular"/>
                <w:noProof/>
                <w:sz w:val="28"/>
                <w:szCs w:val="28"/>
              </w:rPr>
              <w:t>采场防排水系统</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_Toc1035692121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56</w:t>
            </w:r>
            <w:r>
              <w:rPr>
                <w:rFonts w:ascii="Times New Roman Regular" w:hAnsi="Times New Roman Regular" w:cs="Times New Roman Regular"/>
                <w:noProof/>
                <w:sz w:val="28"/>
                <w:szCs w:val="28"/>
              </w:rPr>
              <w:fldChar w:fldCharType="end"/>
            </w:r>
          </w:hyperlink>
        </w:p>
        <w:p w14:paraId="332C2AEF"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522518712" w:history="1">
            <w:r>
              <w:rPr>
                <w:rFonts w:ascii="Times New Roman Regular" w:hAnsi="Times New Roman Regular" w:cs="Times New Roman Regular"/>
                <w:noProof/>
                <w:sz w:val="28"/>
                <w:szCs w:val="28"/>
              </w:rPr>
              <w:t>3.5</w:t>
            </w:r>
            <w:r>
              <w:rPr>
                <w:rFonts w:ascii="Times New Roman Regular" w:hAnsi="Times New Roman Regular" w:cs="Times New Roman Regular"/>
                <w:noProof/>
                <w:sz w:val="28"/>
                <w:szCs w:val="28"/>
              </w:rPr>
              <w:t>供配电系统</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_Toc1522518712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58</w:t>
            </w:r>
            <w:r>
              <w:rPr>
                <w:rFonts w:ascii="Times New Roman Regular" w:hAnsi="Times New Roman Regular" w:cs="Times New Roman Regular"/>
                <w:noProof/>
                <w:sz w:val="28"/>
                <w:szCs w:val="28"/>
              </w:rPr>
              <w:fldChar w:fldCharType="end"/>
            </w:r>
          </w:hyperlink>
        </w:p>
        <w:p w14:paraId="4077D86F"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704338579" w:history="1">
            <w:r>
              <w:rPr>
                <w:rFonts w:ascii="Times New Roman Regular" w:hAnsi="Times New Roman Regular" w:cs="Times New Roman Regular"/>
                <w:noProof/>
                <w:sz w:val="28"/>
                <w:szCs w:val="28"/>
              </w:rPr>
              <w:t>3.6</w:t>
            </w:r>
            <w:r>
              <w:rPr>
                <w:rFonts w:ascii="Times New Roman Regular" w:hAnsi="Times New Roman Regular" w:cs="Times New Roman Regular"/>
                <w:noProof/>
                <w:sz w:val="28"/>
                <w:szCs w:val="28"/>
              </w:rPr>
              <w:t>总平面布置</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_Toc1704338579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58</w:t>
            </w:r>
            <w:r>
              <w:rPr>
                <w:rFonts w:ascii="Times New Roman Regular" w:hAnsi="Times New Roman Regular" w:cs="Times New Roman Regular"/>
                <w:noProof/>
                <w:sz w:val="28"/>
                <w:szCs w:val="28"/>
              </w:rPr>
              <w:fldChar w:fldCharType="end"/>
            </w:r>
          </w:hyperlink>
        </w:p>
        <w:p w14:paraId="50B6EA59"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681613567" w:history="1">
            <w:r>
              <w:rPr>
                <w:rFonts w:ascii="Times New Roman Regular" w:hAnsi="Times New Roman Regular" w:cs="Times New Roman Regular"/>
                <w:noProof/>
                <w:sz w:val="28"/>
                <w:szCs w:val="28"/>
              </w:rPr>
              <w:t>3.7</w:t>
            </w:r>
            <w:r>
              <w:rPr>
                <w:rFonts w:ascii="Times New Roman Regular" w:hAnsi="Times New Roman Regular" w:cs="Times New Roman Regular"/>
                <w:noProof/>
                <w:sz w:val="28"/>
                <w:szCs w:val="28"/>
              </w:rPr>
              <w:t>通信系统</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_Toc1681613567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61</w:t>
            </w:r>
            <w:r>
              <w:rPr>
                <w:rFonts w:ascii="Times New Roman Regular" w:hAnsi="Times New Roman Regular" w:cs="Times New Roman Regular"/>
                <w:noProof/>
                <w:sz w:val="28"/>
                <w:szCs w:val="28"/>
              </w:rPr>
              <w:fldChar w:fldCharType="end"/>
            </w:r>
          </w:hyperlink>
        </w:p>
        <w:p w14:paraId="144931E0"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994426049" w:history="1">
            <w:r>
              <w:rPr>
                <w:rFonts w:ascii="Times New Roman Regular" w:hAnsi="Times New Roman Regular" w:cs="Times New Roman Regular"/>
                <w:noProof/>
                <w:sz w:val="28"/>
                <w:szCs w:val="28"/>
              </w:rPr>
              <w:t>3.8</w:t>
            </w:r>
            <w:r>
              <w:rPr>
                <w:rFonts w:ascii="Times New Roman Regular" w:hAnsi="Times New Roman Regular" w:cs="Times New Roman Regular"/>
                <w:noProof/>
                <w:sz w:val="28"/>
                <w:szCs w:val="28"/>
              </w:rPr>
              <w:t>个人安全防护</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_Toc1994426049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61</w:t>
            </w:r>
            <w:r>
              <w:rPr>
                <w:rFonts w:ascii="Times New Roman Regular" w:hAnsi="Times New Roman Regular" w:cs="Times New Roman Regular"/>
                <w:noProof/>
                <w:sz w:val="28"/>
                <w:szCs w:val="28"/>
              </w:rPr>
              <w:fldChar w:fldCharType="end"/>
            </w:r>
          </w:hyperlink>
        </w:p>
        <w:p w14:paraId="570B142C"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246359520" w:history="1">
            <w:r>
              <w:rPr>
                <w:rFonts w:ascii="Times New Roman Regular" w:hAnsi="Times New Roman Regular" w:cs="Times New Roman Regular"/>
                <w:noProof/>
                <w:sz w:val="28"/>
                <w:szCs w:val="28"/>
              </w:rPr>
              <w:t>3.9</w:t>
            </w:r>
            <w:r>
              <w:rPr>
                <w:rFonts w:ascii="Times New Roman Regular" w:hAnsi="Times New Roman Regular" w:cs="Times New Roman Regular"/>
                <w:noProof/>
                <w:sz w:val="28"/>
                <w:szCs w:val="28"/>
              </w:rPr>
              <w:t>安全标志</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_Toc246359520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62</w:t>
            </w:r>
            <w:r>
              <w:rPr>
                <w:rFonts w:ascii="Times New Roman Regular" w:hAnsi="Times New Roman Regular" w:cs="Times New Roman Regular"/>
                <w:noProof/>
                <w:sz w:val="28"/>
                <w:szCs w:val="28"/>
              </w:rPr>
              <w:fldChar w:fldCharType="end"/>
            </w:r>
          </w:hyperlink>
        </w:p>
        <w:p w14:paraId="5F11C5DB"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215981224" w:history="1">
            <w:r>
              <w:rPr>
                <w:rFonts w:ascii="Times New Roman Regular" w:hAnsi="Times New Roman Regular" w:cs="Times New Roman Regular"/>
                <w:noProof/>
                <w:sz w:val="28"/>
                <w:szCs w:val="28"/>
              </w:rPr>
              <w:t>3.10</w:t>
            </w:r>
            <w:r>
              <w:rPr>
                <w:rFonts w:ascii="Times New Roman Regular" w:hAnsi="Times New Roman Regular" w:cs="Times New Roman Regular"/>
                <w:noProof/>
                <w:sz w:val="28"/>
                <w:szCs w:val="28"/>
              </w:rPr>
              <w:t>安全生产管理单元</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_Toc215981224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62</w:t>
            </w:r>
            <w:r>
              <w:rPr>
                <w:rFonts w:ascii="Times New Roman Regular" w:hAnsi="Times New Roman Regular" w:cs="Times New Roman Regular"/>
                <w:noProof/>
                <w:sz w:val="28"/>
                <w:szCs w:val="28"/>
              </w:rPr>
              <w:fldChar w:fldCharType="end"/>
            </w:r>
          </w:hyperlink>
        </w:p>
        <w:p w14:paraId="47E055A6"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749068338" w:history="1">
            <w:r>
              <w:rPr>
                <w:rFonts w:ascii="Times New Roman Regular" w:hAnsi="Times New Roman Regular" w:cs="Times New Roman Regular"/>
                <w:noProof/>
                <w:sz w:val="28"/>
                <w:szCs w:val="28"/>
              </w:rPr>
              <w:t>3.11</w:t>
            </w:r>
            <w:r>
              <w:rPr>
                <w:rFonts w:ascii="Times New Roman Regular" w:hAnsi="Times New Roman Regular" w:cs="Times New Roman Regular"/>
                <w:noProof/>
                <w:sz w:val="28"/>
                <w:szCs w:val="28"/>
              </w:rPr>
              <w:t>重大事故隐患判定标准单元</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_Toc749068338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66</w:t>
            </w:r>
            <w:r>
              <w:rPr>
                <w:rFonts w:ascii="Times New Roman Regular" w:hAnsi="Times New Roman Regular" w:cs="Times New Roman Regular"/>
                <w:noProof/>
                <w:sz w:val="28"/>
                <w:szCs w:val="28"/>
              </w:rPr>
              <w:fldChar w:fldCharType="end"/>
            </w:r>
          </w:hyperlink>
        </w:p>
        <w:p w14:paraId="04429B26" w14:textId="77777777" w:rsidR="000601D0" w:rsidRDefault="000601D0">
          <w:pPr>
            <w:pStyle w:val="TOC1"/>
            <w:tabs>
              <w:tab w:val="right" w:leader="dot" w:pos="8306"/>
            </w:tabs>
            <w:spacing w:line="360" w:lineRule="auto"/>
            <w:rPr>
              <w:rFonts w:ascii="Times New Roman Regular" w:hAnsi="Times New Roman Regular" w:cs="Times New Roman Regular"/>
              <w:noProof/>
              <w:sz w:val="28"/>
              <w:szCs w:val="28"/>
            </w:rPr>
          </w:pPr>
          <w:hyperlink w:anchor="_Toc1042418052" w:history="1">
            <w:r>
              <w:rPr>
                <w:rFonts w:ascii="Times New Roman Regular" w:hAnsi="Times New Roman Regular" w:cs="Times New Roman Regular"/>
                <w:bCs/>
                <w:noProof/>
                <w:kern w:val="44"/>
                <w:sz w:val="28"/>
                <w:szCs w:val="28"/>
              </w:rPr>
              <w:t>4.</w:t>
            </w:r>
            <w:r>
              <w:rPr>
                <w:rFonts w:ascii="Times New Roman Regular" w:hAnsi="Times New Roman Regular" w:cs="Times New Roman Regular"/>
                <w:bCs/>
                <w:noProof/>
                <w:kern w:val="44"/>
                <w:sz w:val="28"/>
                <w:szCs w:val="28"/>
              </w:rPr>
              <w:t>安全对策措施建议</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_Toc1042418052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69</w:t>
            </w:r>
            <w:r>
              <w:rPr>
                <w:rFonts w:ascii="Times New Roman Regular" w:hAnsi="Times New Roman Regular" w:cs="Times New Roman Regular"/>
                <w:noProof/>
                <w:sz w:val="28"/>
                <w:szCs w:val="28"/>
              </w:rPr>
              <w:fldChar w:fldCharType="end"/>
            </w:r>
          </w:hyperlink>
        </w:p>
        <w:p w14:paraId="0A46AC1E"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748607738" w:history="1">
            <w:r>
              <w:rPr>
                <w:rFonts w:ascii="Times New Roman Regular" w:hAnsi="Times New Roman Regular" w:cs="Times New Roman Regular"/>
                <w:noProof/>
                <w:sz w:val="28"/>
                <w:szCs w:val="28"/>
              </w:rPr>
              <w:t>4.1</w:t>
            </w:r>
            <w:r>
              <w:rPr>
                <w:rFonts w:ascii="Times New Roman Regular" w:hAnsi="Times New Roman Regular" w:cs="Times New Roman Regular"/>
                <w:noProof/>
                <w:sz w:val="28"/>
                <w:szCs w:val="28"/>
              </w:rPr>
              <w:t>安全技术对策措施及建议</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_Toc748607738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69</w:t>
            </w:r>
            <w:r>
              <w:rPr>
                <w:rFonts w:ascii="Times New Roman Regular" w:hAnsi="Times New Roman Regular" w:cs="Times New Roman Regular"/>
                <w:noProof/>
                <w:sz w:val="28"/>
                <w:szCs w:val="28"/>
              </w:rPr>
              <w:fldChar w:fldCharType="end"/>
            </w:r>
          </w:hyperlink>
        </w:p>
        <w:p w14:paraId="5445ADEC"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891048440" w:history="1">
            <w:r>
              <w:rPr>
                <w:rFonts w:ascii="Times New Roman Regular" w:hAnsi="Times New Roman Regular" w:cs="Times New Roman Regular"/>
                <w:noProof/>
                <w:sz w:val="28"/>
                <w:szCs w:val="28"/>
              </w:rPr>
              <w:t>4.2</w:t>
            </w:r>
            <w:r>
              <w:rPr>
                <w:rFonts w:ascii="Times New Roman Regular" w:hAnsi="Times New Roman Regular" w:cs="Times New Roman Regular"/>
                <w:noProof/>
                <w:sz w:val="28"/>
                <w:szCs w:val="28"/>
              </w:rPr>
              <w:t>安全管理对策措施</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_Toc1891048440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70</w:t>
            </w:r>
            <w:r>
              <w:rPr>
                <w:rFonts w:ascii="Times New Roman Regular" w:hAnsi="Times New Roman Regular" w:cs="Times New Roman Regular"/>
                <w:noProof/>
                <w:sz w:val="28"/>
                <w:szCs w:val="28"/>
              </w:rPr>
              <w:fldChar w:fldCharType="end"/>
            </w:r>
          </w:hyperlink>
        </w:p>
        <w:p w14:paraId="102E2B53" w14:textId="77777777" w:rsidR="000601D0" w:rsidRDefault="000601D0">
          <w:pPr>
            <w:pStyle w:val="TOC1"/>
            <w:tabs>
              <w:tab w:val="right" w:leader="dot" w:pos="8306"/>
            </w:tabs>
            <w:spacing w:line="360" w:lineRule="auto"/>
            <w:rPr>
              <w:rFonts w:ascii="Times New Roman Regular" w:hAnsi="Times New Roman Regular" w:cs="Times New Roman Regular"/>
              <w:noProof/>
              <w:sz w:val="28"/>
              <w:szCs w:val="28"/>
            </w:rPr>
          </w:pPr>
          <w:hyperlink w:anchor="_Toc93155480" w:history="1">
            <w:r>
              <w:rPr>
                <w:rFonts w:ascii="Times New Roman Regular" w:hAnsi="Times New Roman Regular" w:cs="Times New Roman Regular"/>
                <w:bCs/>
                <w:noProof/>
                <w:kern w:val="44"/>
                <w:sz w:val="28"/>
                <w:szCs w:val="28"/>
              </w:rPr>
              <w:t>5.</w:t>
            </w:r>
            <w:r>
              <w:rPr>
                <w:rFonts w:ascii="Times New Roman Regular" w:hAnsi="Times New Roman Regular" w:cs="Times New Roman Regular"/>
                <w:bCs/>
                <w:noProof/>
                <w:kern w:val="44"/>
                <w:sz w:val="28"/>
                <w:szCs w:val="28"/>
              </w:rPr>
              <w:t>评价结论</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_Toc93155480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71</w:t>
            </w:r>
            <w:r>
              <w:rPr>
                <w:rFonts w:ascii="Times New Roman Regular" w:hAnsi="Times New Roman Regular" w:cs="Times New Roman Regular"/>
                <w:noProof/>
                <w:sz w:val="28"/>
                <w:szCs w:val="28"/>
              </w:rPr>
              <w:fldChar w:fldCharType="end"/>
            </w:r>
          </w:hyperlink>
        </w:p>
        <w:p w14:paraId="5640DAE7"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48573697" w:history="1">
            <w:r>
              <w:rPr>
                <w:rFonts w:ascii="Times New Roman Regular" w:hAnsi="Times New Roman Regular" w:cs="Times New Roman Regular"/>
                <w:noProof/>
                <w:sz w:val="28"/>
                <w:szCs w:val="28"/>
              </w:rPr>
              <w:t>5.1</w:t>
            </w:r>
            <w:r>
              <w:rPr>
                <w:rFonts w:ascii="Times New Roman Regular" w:hAnsi="Times New Roman Regular" w:cs="Times New Roman Regular"/>
                <w:noProof/>
                <w:sz w:val="28"/>
                <w:szCs w:val="28"/>
              </w:rPr>
              <w:t>安全设施验收评价综述</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_Toc148573697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71</w:t>
            </w:r>
            <w:r>
              <w:rPr>
                <w:rFonts w:ascii="Times New Roman Regular" w:hAnsi="Times New Roman Regular" w:cs="Times New Roman Regular"/>
                <w:noProof/>
                <w:sz w:val="28"/>
                <w:szCs w:val="28"/>
              </w:rPr>
              <w:fldChar w:fldCharType="end"/>
            </w:r>
          </w:hyperlink>
        </w:p>
        <w:p w14:paraId="111AC243"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702127665" w:history="1">
            <w:r>
              <w:rPr>
                <w:rFonts w:ascii="Times New Roman Regular" w:hAnsi="Times New Roman Regular" w:cs="Times New Roman Regular"/>
                <w:noProof/>
                <w:sz w:val="28"/>
                <w:szCs w:val="28"/>
              </w:rPr>
              <w:t>5.2</w:t>
            </w:r>
            <w:r>
              <w:rPr>
                <w:rFonts w:ascii="Times New Roman Regular" w:hAnsi="Times New Roman Regular" w:cs="Times New Roman Regular"/>
                <w:noProof/>
                <w:sz w:val="28"/>
                <w:szCs w:val="28"/>
              </w:rPr>
              <w:t>各评价单元评价结果</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_Toc1702127665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71</w:t>
            </w:r>
            <w:r>
              <w:rPr>
                <w:rFonts w:ascii="Times New Roman Regular" w:hAnsi="Times New Roman Regular" w:cs="Times New Roman Regular"/>
                <w:noProof/>
                <w:sz w:val="28"/>
                <w:szCs w:val="28"/>
              </w:rPr>
              <w:fldChar w:fldCharType="end"/>
            </w:r>
          </w:hyperlink>
        </w:p>
        <w:p w14:paraId="4A9B3EDC" w14:textId="77777777" w:rsidR="000601D0" w:rsidRDefault="000601D0">
          <w:pPr>
            <w:pStyle w:val="TOC2"/>
            <w:tabs>
              <w:tab w:val="right" w:leader="dot" w:pos="8306"/>
            </w:tabs>
            <w:spacing w:line="360" w:lineRule="auto"/>
            <w:rPr>
              <w:rFonts w:ascii="Times New Roman Regular" w:hAnsi="Times New Roman Regular" w:cs="Times New Roman Regular"/>
              <w:noProof/>
              <w:sz w:val="28"/>
              <w:szCs w:val="28"/>
            </w:rPr>
          </w:pPr>
          <w:hyperlink w:anchor="_Toc1030003968" w:history="1">
            <w:r>
              <w:rPr>
                <w:rFonts w:ascii="Times New Roman Regular" w:hAnsi="Times New Roman Regular" w:cs="Times New Roman Regular"/>
                <w:noProof/>
                <w:sz w:val="28"/>
                <w:szCs w:val="28"/>
              </w:rPr>
              <w:t>5.3</w:t>
            </w:r>
            <w:r>
              <w:rPr>
                <w:rFonts w:ascii="Times New Roman Regular" w:hAnsi="Times New Roman Regular" w:cs="Times New Roman Regular"/>
                <w:noProof/>
                <w:sz w:val="28"/>
                <w:szCs w:val="28"/>
              </w:rPr>
              <w:t>安全总体评价结论</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_Toc1030003968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73</w:t>
            </w:r>
            <w:r>
              <w:rPr>
                <w:rFonts w:ascii="Times New Roman Regular" w:hAnsi="Times New Roman Regular" w:cs="Times New Roman Regular"/>
                <w:noProof/>
                <w:sz w:val="28"/>
                <w:szCs w:val="28"/>
              </w:rPr>
              <w:fldChar w:fldCharType="end"/>
            </w:r>
          </w:hyperlink>
        </w:p>
        <w:p w14:paraId="40C75271" w14:textId="77777777" w:rsidR="000601D0" w:rsidRDefault="000601D0">
          <w:pPr>
            <w:pStyle w:val="TOC1"/>
            <w:tabs>
              <w:tab w:val="right" w:leader="dot" w:pos="8306"/>
            </w:tabs>
            <w:spacing w:line="360" w:lineRule="auto"/>
            <w:rPr>
              <w:rFonts w:ascii="Times New Roman Regular" w:hAnsi="Times New Roman Regular" w:cs="Times New Roman Regular"/>
              <w:noProof/>
              <w:sz w:val="28"/>
              <w:szCs w:val="28"/>
            </w:rPr>
          </w:pPr>
          <w:hyperlink w:anchor="_Toc411011709" w:history="1">
            <w:r>
              <w:rPr>
                <w:rFonts w:ascii="Times New Roman Regular" w:hAnsi="Times New Roman Regular" w:cs="Times New Roman Regular"/>
                <w:bCs/>
                <w:noProof/>
                <w:kern w:val="44"/>
                <w:sz w:val="28"/>
                <w:szCs w:val="28"/>
              </w:rPr>
              <w:t>6.</w:t>
            </w:r>
            <w:r>
              <w:rPr>
                <w:rFonts w:ascii="Times New Roman Regular" w:hAnsi="Times New Roman Regular" w:cs="Times New Roman Regular"/>
                <w:bCs/>
                <w:noProof/>
                <w:kern w:val="44"/>
                <w:sz w:val="28"/>
                <w:szCs w:val="28"/>
              </w:rPr>
              <w:t>附件</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_Toc411011709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74</w:t>
            </w:r>
            <w:r>
              <w:rPr>
                <w:rFonts w:ascii="Times New Roman Regular" w:hAnsi="Times New Roman Regular" w:cs="Times New Roman Regular"/>
                <w:noProof/>
                <w:sz w:val="28"/>
                <w:szCs w:val="28"/>
              </w:rPr>
              <w:fldChar w:fldCharType="end"/>
            </w:r>
          </w:hyperlink>
        </w:p>
        <w:p w14:paraId="39B28EB2" w14:textId="77777777" w:rsidR="000601D0" w:rsidRDefault="000601D0">
          <w:pPr>
            <w:pStyle w:val="TOC1"/>
            <w:tabs>
              <w:tab w:val="right" w:leader="dot" w:pos="8306"/>
            </w:tabs>
            <w:spacing w:line="360" w:lineRule="auto"/>
            <w:rPr>
              <w:noProof/>
            </w:rPr>
          </w:pPr>
          <w:hyperlink w:anchor="_Toc1566384411" w:history="1">
            <w:r>
              <w:rPr>
                <w:rFonts w:ascii="Times New Roman Regular" w:hAnsi="Times New Roman Regular" w:cs="Times New Roman Regular"/>
                <w:bCs/>
                <w:noProof/>
                <w:kern w:val="44"/>
                <w:sz w:val="28"/>
                <w:szCs w:val="28"/>
              </w:rPr>
              <w:t>7.</w:t>
            </w:r>
            <w:r>
              <w:rPr>
                <w:rFonts w:ascii="Times New Roman Regular" w:hAnsi="Times New Roman Regular" w:cs="Times New Roman Regular"/>
                <w:bCs/>
                <w:noProof/>
                <w:kern w:val="44"/>
                <w:sz w:val="28"/>
                <w:szCs w:val="28"/>
              </w:rPr>
              <w:t>附图</w:t>
            </w:r>
            <w:r>
              <w:rPr>
                <w:rFonts w:ascii="Times New Roman Regular" w:hAnsi="Times New Roman Regular" w:cs="Times New Roman Regular"/>
                <w:noProof/>
                <w:sz w:val="28"/>
                <w:szCs w:val="28"/>
              </w:rPr>
              <w:tab/>
            </w:r>
            <w:r>
              <w:rPr>
                <w:rFonts w:ascii="Times New Roman Regular" w:hAnsi="Times New Roman Regular" w:cs="Times New Roman Regular"/>
                <w:noProof/>
                <w:sz w:val="28"/>
                <w:szCs w:val="28"/>
              </w:rPr>
              <w:fldChar w:fldCharType="begin"/>
            </w:r>
            <w:r>
              <w:rPr>
                <w:rFonts w:ascii="Times New Roman Regular" w:hAnsi="Times New Roman Regular" w:cs="Times New Roman Regular"/>
                <w:noProof/>
                <w:sz w:val="28"/>
                <w:szCs w:val="28"/>
              </w:rPr>
              <w:instrText xml:space="preserve"> PAGEREF _Toc1566384411 \h </w:instrText>
            </w:r>
            <w:r>
              <w:rPr>
                <w:rFonts w:ascii="Times New Roman Regular" w:hAnsi="Times New Roman Regular" w:cs="Times New Roman Regular"/>
                <w:noProof/>
                <w:sz w:val="28"/>
                <w:szCs w:val="28"/>
              </w:rPr>
            </w:r>
            <w:r>
              <w:rPr>
                <w:rFonts w:ascii="Times New Roman Regular" w:hAnsi="Times New Roman Regular" w:cs="Times New Roman Regular"/>
                <w:noProof/>
                <w:sz w:val="28"/>
                <w:szCs w:val="28"/>
              </w:rPr>
              <w:fldChar w:fldCharType="separate"/>
            </w:r>
            <w:r>
              <w:rPr>
                <w:rFonts w:ascii="Times New Roman Regular" w:hAnsi="Times New Roman Regular" w:cs="Times New Roman Regular"/>
                <w:noProof/>
                <w:sz w:val="28"/>
                <w:szCs w:val="28"/>
              </w:rPr>
              <w:t>75</w:t>
            </w:r>
            <w:r>
              <w:rPr>
                <w:rFonts w:ascii="Times New Roman Regular" w:hAnsi="Times New Roman Regular" w:cs="Times New Roman Regular"/>
                <w:noProof/>
                <w:sz w:val="28"/>
                <w:szCs w:val="28"/>
              </w:rPr>
              <w:fldChar w:fldCharType="end"/>
            </w:r>
          </w:hyperlink>
        </w:p>
        <w:p w14:paraId="12190DBF" w14:textId="77777777" w:rsidR="000601D0" w:rsidRDefault="00000000">
          <w:pPr>
            <w:pStyle w:val="20"/>
            <w:rPr>
              <w:rFonts w:ascii="Times New Roman Regular" w:eastAsia="宋体" w:hAnsi="Times New Roman Regular" w:cs="Times New Roman Regular"/>
              <w:szCs w:val="28"/>
            </w:rPr>
          </w:pPr>
          <w:r>
            <w:rPr>
              <w:rFonts w:ascii="Times New Roman Regular" w:eastAsia="宋体" w:hAnsi="Times New Roman Regular" w:cs="Times New Roman Regular"/>
              <w:szCs w:val="28"/>
            </w:rPr>
            <w:fldChar w:fldCharType="end"/>
          </w:r>
        </w:p>
      </w:sdtContent>
    </w:sdt>
    <w:p w14:paraId="66310C03" w14:textId="77777777" w:rsidR="000601D0" w:rsidRDefault="000601D0">
      <w:pPr>
        <w:pStyle w:val="20"/>
        <w:rPr>
          <w:rFonts w:ascii="Times New Roman Regular" w:eastAsia="宋体" w:hAnsi="Times New Roman Regular" w:cs="Times New Roman Regular"/>
          <w:szCs w:val="28"/>
        </w:rPr>
        <w:sectPr w:rsidR="000601D0">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720"/>
          <w:docGrid w:type="lines" w:linePitch="312"/>
        </w:sectPr>
      </w:pPr>
    </w:p>
    <w:p w14:paraId="02A6AEB4" w14:textId="77777777" w:rsidR="000601D0" w:rsidRDefault="00000000">
      <w:pPr>
        <w:pStyle w:val="1"/>
        <w:adjustRightInd w:val="0"/>
        <w:snapToGrid w:val="0"/>
        <w:spacing w:beforeLines="100" w:before="312" w:beforeAutospacing="0" w:afterLines="100" w:after="312" w:line="336" w:lineRule="auto"/>
        <w:jc w:val="center"/>
        <w:rPr>
          <w:rFonts w:ascii="Times New Roman Regular" w:eastAsia="黑体" w:hAnsi="Times New Roman Regular" w:cs="Times New Roman Regular"/>
          <w:kern w:val="44"/>
        </w:rPr>
      </w:pPr>
      <w:bookmarkStart w:id="12" w:name="_Toc18424"/>
      <w:bookmarkStart w:id="13" w:name="_Toc12278"/>
      <w:bookmarkStart w:id="14" w:name="_Toc86052346"/>
      <w:bookmarkStart w:id="15" w:name="_Toc1029732404"/>
      <w:bookmarkStart w:id="16" w:name="_Toc31435"/>
      <w:bookmarkStart w:id="17" w:name="_Toc14114"/>
      <w:bookmarkStart w:id="18" w:name="_Toc86052347"/>
      <w:r>
        <w:rPr>
          <w:rFonts w:ascii="Times New Roman Regular" w:eastAsia="黑体" w:hAnsi="Times New Roman Regular" w:cs="Times New Roman Regular"/>
          <w:kern w:val="44"/>
        </w:rPr>
        <w:lastRenderedPageBreak/>
        <w:t>1</w:t>
      </w:r>
      <w:r>
        <w:rPr>
          <w:rFonts w:ascii="Times New Roman Regular" w:eastAsia="黑体" w:hAnsi="Times New Roman Regular" w:cs="Times New Roman Regular" w:hint="eastAsia"/>
          <w:kern w:val="44"/>
        </w:rPr>
        <w:t xml:space="preserve"> </w:t>
      </w:r>
      <w:r>
        <w:rPr>
          <w:rFonts w:ascii="Times New Roman Regular" w:eastAsia="黑体" w:hAnsi="Times New Roman Regular" w:cs="Times New Roman Regular"/>
          <w:kern w:val="44"/>
        </w:rPr>
        <w:t>评价范围与依据</w:t>
      </w:r>
      <w:bookmarkEnd w:id="12"/>
      <w:bookmarkEnd w:id="13"/>
      <w:bookmarkEnd w:id="14"/>
      <w:bookmarkEnd w:id="15"/>
      <w:bookmarkEnd w:id="16"/>
    </w:p>
    <w:p w14:paraId="4F88DA2D"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9" w:name="_Toc141802855"/>
      <w:bookmarkStart w:id="20" w:name="_Toc27067"/>
      <w:bookmarkStart w:id="21" w:name="_Toc22758"/>
      <w:r>
        <w:rPr>
          <w:rFonts w:ascii="Times New Roman Regular" w:eastAsia="黑体" w:hAnsi="Times New Roman Regular" w:cs="Times New Roman Regular"/>
          <w:sz w:val="30"/>
        </w:rPr>
        <w:t>1.1</w:t>
      </w:r>
      <w:r>
        <w:rPr>
          <w:rFonts w:ascii="Times New Roman Regular" w:eastAsia="黑体" w:hAnsi="Times New Roman Regular" w:cs="Times New Roman Regular" w:hint="eastAsia"/>
          <w:sz w:val="30"/>
        </w:rPr>
        <w:t xml:space="preserve"> </w:t>
      </w:r>
      <w:r>
        <w:rPr>
          <w:rFonts w:ascii="Times New Roman Regular" w:eastAsia="黑体" w:hAnsi="Times New Roman Regular" w:cs="Times New Roman Regular"/>
          <w:sz w:val="30"/>
        </w:rPr>
        <w:t>评价对象和</w:t>
      </w:r>
      <w:bookmarkEnd w:id="17"/>
      <w:bookmarkEnd w:id="18"/>
      <w:r>
        <w:rPr>
          <w:rFonts w:ascii="Times New Roman Regular" w:eastAsia="黑体" w:hAnsi="Times New Roman Regular" w:cs="Times New Roman Regular"/>
          <w:sz w:val="30"/>
        </w:rPr>
        <w:t>范围</w:t>
      </w:r>
      <w:bookmarkEnd w:id="19"/>
      <w:bookmarkEnd w:id="20"/>
      <w:bookmarkEnd w:id="21"/>
    </w:p>
    <w:p w14:paraId="5026BF53" w14:textId="77777777" w:rsidR="000601D0" w:rsidRDefault="00000000">
      <w:pPr>
        <w:pStyle w:val="3"/>
        <w:numPr>
          <w:ilvl w:val="0"/>
          <w:numId w:val="0"/>
        </w:numPr>
        <w:rPr>
          <w:rFonts w:ascii="Times New Roman Regular" w:hAnsi="Times New Roman Regular" w:cs="Times New Roman Regular"/>
          <w:color w:val="auto"/>
        </w:rPr>
      </w:pPr>
      <w:bookmarkStart w:id="22" w:name="_Toc86052348"/>
      <w:r>
        <w:rPr>
          <w:rFonts w:ascii="Times New Roman Regular" w:hAnsi="Times New Roman Regular" w:cs="Times New Roman Regular"/>
          <w:color w:val="auto"/>
        </w:rPr>
        <w:t>1.1.1</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评价对象</w:t>
      </w:r>
      <w:bookmarkEnd w:id="22"/>
    </w:p>
    <w:p w14:paraId="7986AED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本次安全设施验收评价对象为</w:t>
      </w:r>
      <w:r>
        <w:rPr>
          <w:rFonts w:ascii="Times New Roman Regular" w:hAnsi="Times New Roman Regular" w:cs="Times New Roman Regular"/>
          <w:sz w:val="28"/>
          <w:szCs w:val="28"/>
        </w:rPr>
        <w:t>“</w:t>
      </w:r>
      <w:r>
        <w:rPr>
          <w:rFonts w:ascii="Times New Roman Regular" w:hAnsi="Times New Roman Regular" w:cs="Times New Roman Regular" w:hint="eastAsia"/>
          <w:sz w:val="28"/>
          <w:szCs w:val="28"/>
          <w:lang w:val="zh-CN"/>
        </w:rPr>
        <w:t>绥中县顺发石业有限公司（建筑用花岗岩）露天开采建设项目</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w:t>
      </w:r>
    </w:p>
    <w:p w14:paraId="3EEF3AB6" w14:textId="77777777" w:rsidR="000601D0" w:rsidRDefault="00000000">
      <w:pPr>
        <w:pStyle w:val="3"/>
        <w:numPr>
          <w:ilvl w:val="0"/>
          <w:numId w:val="0"/>
        </w:numPr>
        <w:rPr>
          <w:rFonts w:ascii="Times New Roman Regular" w:hAnsi="Times New Roman Regular" w:cs="Times New Roman Regular"/>
          <w:color w:val="auto"/>
        </w:rPr>
      </w:pPr>
      <w:bookmarkStart w:id="23" w:name="_Toc86052349"/>
      <w:r>
        <w:rPr>
          <w:rFonts w:ascii="Times New Roman Regular" w:hAnsi="Times New Roman Regular" w:cs="Times New Roman Regular"/>
          <w:color w:val="auto"/>
        </w:rPr>
        <w:t>1.1.2</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评价范围</w:t>
      </w:r>
      <w:bookmarkEnd w:id="23"/>
    </w:p>
    <w:p w14:paraId="7AAC3DA4"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本次安全设施验收评价的范围包括：</w:t>
      </w:r>
      <w:r>
        <w:rPr>
          <w:rFonts w:ascii="Times New Roman Regular" w:hAnsi="Times New Roman Regular" w:cs="Times New Roman Regular" w:hint="eastAsia"/>
          <w:sz w:val="28"/>
          <w:szCs w:val="28"/>
          <w:lang w:val="zh-CN"/>
        </w:rPr>
        <w:t>绥中县顺发石业有限公司（建筑用花岗岩）露天开采建设项目</w:t>
      </w:r>
      <w:r>
        <w:rPr>
          <w:rFonts w:ascii="Times New Roman Regular" w:hAnsi="Times New Roman Regular" w:cs="Times New Roman Regular"/>
          <w:sz w:val="28"/>
          <w:szCs w:val="28"/>
        </w:rPr>
        <w:t>的露天开采系统、公用辅助设施、基本安全设施、专用安全设施和安全生产管理。</w:t>
      </w:r>
    </w:p>
    <w:p w14:paraId="099D2E56" w14:textId="66AA85A9" w:rsidR="000601D0" w:rsidRDefault="00E06D2B">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XXXXX</w:t>
      </w:r>
      <w:r w:rsidR="00000000">
        <w:rPr>
          <w:rFonts w:ascii="Times New Roman Regular" w:hAnsi="Times New Roman Regular" w:cs="Times New Roman Regular" w:hint="eastAsia"/>
          <w:sz w:val="28"/>
          <w:szCs w:val="28"/>
        </w:rPr>
        <w:t>。</w:t>
      </w:r>
    </w:p>
    <w:p w14:paraId="6E073CC1" w14:textId="77777777" w:rsidR="000601D0" w:rsidRDefault="00000000">
      <w:pPr>
        <w:adjustRightInd w:val="0"/>
        <w:snapToGrid w:val="0"/>
        <w:spacing w:line="400" w:lineRule="exact"/>
        <w:jc w:val="center"/>
        <w:rPr>
          <w:rFonts w:asciiTheme="minorEastAsia" w:eastAsiaTheme="minorEastAsia" w:hAnsiTheme="minorEastAsia" w:cs="黑体" w:hint="eastAsia"/>
          <w:bCs/>
          <w:sz w:val="24"/>
        </w:rPr>
      </w:pPr>
      <w:r>
        <w:rPr>
          <w:rFonts w:asciiTheme="minorEastAsia" w:eastAsiaTheme="minorEastAsia" w:hAnsiTheme="minorEastAsia" w:cs="黑体"/>
          <w:bCs/>
          <w:sz w:val="24"/>
        </w:rPr>
        <w:t>表1.1-1 矿区范围拐点坐标表（2000国家大地坐标系）</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80"/>
        <w:gridCol w:w="3012"/>
        <w:gridCol w:w="3030"/>
      </w:tblGrid>
      <w:tr w:rsidR="000601D0" w14:paraId="4D6D9FE0" w14:textId="77777777">
        <w:trPr>
          <w:trHeight w:val="397"/>
          <w:tblHeader/>
          <w:jc w:val="center"/>
        </w:trPr>
        <w:tc>
          <w:tcPr>
            <w:tcW w:w="1455" w:type="pct"/>
            <w:vMerge w:val="restart"/>
            <w:tcBorders>
              <w:top w:val="single" w:sz="2" w:space="0" w:color="auto"/>
              <w:left w:val="single" w:sz="2" w:space="0" w:color="auto"/>
              <w:bottom w:val="single" w:sz="2" w:space="0" w:color="auto"/>
              <w:right w:val="single" w:sz="2" w:space="0" w:color="auto"/>
            </w:tcBorders>
            <w:vAlign w:val="center"/>
          </w:tcPr>
          <w:p w14:paraId="26B2BC1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点号</w:t>
            </w:r>
          </w:p>
        </w:tc>
        <w:tc>
          <w:tcPr>
            <w:tcW w:w="3545" w:type="pct"/>
            <w:gridSpan w:val="2"/>
            <w:tcBorders>
              <w:top w:val="single" w:sz="2" w:space="0" w:color="auto"/>
              <w:left w:val="single" w:sz="2" w:space="0" w:color="auto"/>
              <w:bottom w:val="single" w:sz="2" w:space="0" w:color="auto"/>
              <w:right w:val="single" w:sz="2" w:space="0" w:color="auto"/>
            </w:tcBorders>
            <w:vAlign w:val="center"/>
          </w:tcPr>
          <w:p w14:paraId="31E586B5" w14:textId="77777777" w:rsidR="000601D0" w:rsidRDefault="00000000">
            <w:pPr>
              <w:widowControl/>
              <w:adjustRightInd w:val="0"/>
              <w:snapToGrid w:val="0"/>
              <w:spacing w:line="240" w:lineRule="atLeast"/>
              <w:ind w:firstLine="360"/>
              <w:jc w:val="center"/>
              <w:rPr>
                <w:rFonts w:ascii="Times New Roman" w:hAnsi="Times New Roman"/>
                <w:kern w:val="0"/>
                <w:szCs w:val="21"/>
              </w:rPr>
            </w:pPr>
            <w:r>
              <w:rPr>
                <w:rFonts w:ascii="Times New Roman" w:hAnsi="Times New Roman"/>
                <w:kern w:val="0"/>
                <w:szCs w:val="21"/>
              </w:rPr>
              <w:t>直角坐标</w:t>
            </w:r>
          </w:p>
        </w:tc>
      </w:tr>
      <w:tr w:rsidR="000601D0" w14:paraId="4991AE40" w14:textId="77777777">
        <w:trPr>
          <w:trHeight w:val="397"/>
          <w:tblHeader/>
          <w:jc w:val="center"/>
        </w:trPr>
        <w:tc>
          <w:tcPr>
            <w:tcW w:w="1455" w:type="pct"/>
            <w:vMerge/>
            <w:tcBorders>
              <w:top w:val="single" w:sz="2" w:space="0" w:color="auto"/>
              <w:left w:val="single" w:sz="2" w:space="0" w:color="auto"/>
              <w:bottom w:val="single" w:sz="2" w:space="0" w:color="auto"/>
              <w:right w:val="single" w:sz="2" w:space="0" w:color="auto"/>
            </w:tcBorders>
            <w:vAlign w:val="center"/>
          </w:tcPr>
          <w:p w14:paraId="019B3137" w14:textId="77777777" w:rsidR="000601D0" w:rsidRDefault="000601D0">
            <w:pPr>
              <w:keepNext/>
              <w:keepLines/>
              <w:widowControl/>
              <w:adjustRightInd w:val="0"/>
              <w:snapToGrid w:val="0"/>
              <w:spacing w:before="340" w:after="330" w:line="240" w:lineRule="atLeast"/>
              <w:jc w:val="center"/>
              <w:outlineLvl w:val="0"/>
              <w:rPr>
                <w:rFonts w:ascii="Times New Roman" w:hAnsi="Times New Roman"/>
                <w:kern w:val="0"/>
                <w:szCs w:val="21"/>
              </w:rPr>
            </w:pPr>
          </w:p>
        </w:tc>
        <w:tc>
          <w:tcPr>
            <w:tcW w:w="1767" w:type="pct"/>
            <w:tcBorders>
              <w:top w:val="single" w:sz="2" w:space="0" w:color="auto"/>
              <w:left w:val="single" w:sz="2" w:space="0" w:color="auto"/>
              <w:bottom w:val="single" w:sz="2" w:space="0" w:color="auto"/>
              <w:right w:val="single" w:sz="2" w:space="0" w:color="auto"/>
            </w:tcBorders>
            <w:vAlign w:val="center"/>
          </w:tcPr>
          <w:p w14:paraId="39BBC07B" w14:textId="77777777" w:rsidR="000601D0" w:rsidRDefault="00000000">
            <w:pPr>
              <w:adjustRightInd w:val="0"/>
              <w:snapToGrid w:val="0"/>
              <w:spacing w:line="240" w:lineRule="atLeast"/>
              <w:jc w:val="center"/>
              <w:rPr>
                <w:rFonts w:ascii="Times New Roman" w:hAnsi="Times New Roman"/>
                <w:kern w:val="0"/>
                <w:szCs w:val="21"/>
              </w:rPr>
            </w:pPr>
            <w:r>
              <w:rPr>
                <w:rFonts w:ascii="Times New Roman" w:hAnsi="Times New Roman"/>
                <w:kern w:val="0"/>
                <w:szCs w:val="21"/>
              </w:rPr>
              <w:t>Ｘ</w:t>
            </w:r>
          </w:p>
        </w:tc>
        <w:tc>
          <w:tcPr>
            <w:tcW w:w="1778" w:type="pct"/>
            <w:tcBorders>
              <w:top w:val="single" w:sz="2" w:space="0" w:color="auto"/>
              <w:left w:val="single" w:sz="2" w:space="0" w:color="auto"/>
              <w:bottom w:val="single" w:sz="2" w:space="0" w:color="auto"/>
              <w:right w:val="single" w:sz="2" w:space="0" w:color="auto"/>
            </w:tcBorders>
            <w:vAlign w:val="center"/>
          </w:tcPr>
          <w:p w14:paraId="72D3FCAF" w14:textId="77777777" w:rsidR="000601D0" w:rsidRDefault="00000000">
            <w:pPr>
              <w:adjustRightInd w:val="0"/>
              <w:snapToGrid w:val="0"/>
              <w:spacing w:line="240" w:lineRule="atLeast"/>
              <w:jc w:val="center"/>
              <w:rPr>
                <w:rFonts w:ascii="Times New Roman" w:hAnsi="Times New Roman"/>
                <w:kern w:val="0"/>
                <w:szCs w:val="21"/>
              </w:rPr>
            </w:pPr>
            <w:r>
              <w:rPr>
                <w:rFonts w:ascii="Times New Roman" w:hAnsi="Times New Roman"/>
                <w:kern w:val="0"/>
                <w:szCs w:val="21"/>
              </w:rPr>
              <w:t>Ｙ</w:t>
            </w:r>
          </w:p>
        </w:tc>
      </w:tr>
      <w:tr w:rsidR="000601D0" w14:paraId="7D4DFD7F"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74D69DA5"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w:t>
            </w:r>
          </w:p>
        </w:tc>
        <w:tc>
          <w:tcPr>
            <w:tcW w:w="1767" w:type="pct"/>
            <w:tcBorders>
              <w:top w:val="single" w:sz="2" w:space="0" w:color="auto"/>
              <w:left w:val="single" w:sz="2" w:space="0" w:color="auto"/>
              <w:bottom w:val="single" w:sz="2" w:space="0" w:color="auto"/>
              <w:right w:val="single" w:sz="2" w:space="0" w:color="auto"/>
            </w:tcBorders>
            <w:vAlign w:val="center"/>
          </w:tcPr>
          <w:p w14:paraId="686ABF52"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4451990.3000</w:t>
            </w:r>
          </w:p>
        </w:tc>
        <w:tc>
          <w:tcPr>
            <w:tcW w:w="1778" w:type="pct"/>
            <w:tcBorders>
              <w:top w:val="single" w:sz="2" w:space="0" w:color="auto"/>
              <w:left w:val="single" w:sz="2" w:space="0" w:color="auto"/>
              <w:bottom w:val="single" w:sz="2" w:space="0" w:color="auto"/>
              <w:right w:val="single" w:sz="2" w:space="0" w:color="auto"/>
            </w:tcBorders>
            <w:vAlign w:val="center"/>
          </w:tcPr>
          <w:p w14:paraId="623A9AB5"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40494227.5200</w:t>
            </w:r>
          </w:p>
        </w:tc>
      </w:tr>
      <w:tr w:rsidR="000601D0" w14:paraId="642B48DF"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3402F8F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w:t>
            </w:r>
          </w:p>
        </w:tc>
        <w:tc>
          <w:tcPr>
            <w:tcW w:w="1767" w:type="pct"/>
            <w:tcBorders>
              <w:top w:val="single" w:sz="2" w:space="0" w:color="auto"/>
              <w:left w:val="single" w:sz="2" w:space="0" w:color="auto"/>
              <w:bottom w:val="single" w:sz="2" w:space="0" w:color="auto"/>
              <w:right w:val="single" w:sz="2" w:space="0" w:color="auto"/>
            </w:tcBorders>
            <w:vAlign w:val="center"/>
          </w:tcPr>
          <w:p w14:paraId="71169B2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4451643.6800</w:t>
            </w:r>
          </w:p>
        </w:tc>
        <w:tc>
          <w:tcPr>
            <w:tcW w:w="1778" w:type="pct"/>
            <w:tcBorders>
              <w:top w:val="single" w:sz="2" w:space="0" w:color="auto"/>
              <w:left w:val="single" w:sz="2" w:space="0" w:color="auto"/>
              <w:bottom w:val="single" w:sz="2" w:space="0" w:color="auto"/>
              <w:right w:val="single" w:sz="2" w:space="0" w:color="auto"/>
            </w:tcBorders>
            <w:vAlign w:val="center"/>
          </w:tcPr>
          <w:p w14:paraId="0B4B55E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40494332.6000</w:t>
            </w:r>
          </w:p>
        </w:tc>
      </w:tr>
      <w:tr w:rsidR="000601D0" w14:paraId="047E58BA"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6B97779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3</w:t>
            </w:r>
          </w:p>
        </w:tc>
        <w:tc>
          <w:tcPr>
            <w:tcW w:w="1767" w:type="pct"/>
            <w:tcBorders>
              <w:top w:val="single" w:sz="2" w:space="0" w:color="auto"/>
              <w:left w:val="single" w:sz="2" w:space="0" w:color="auto"/>
              <w:bottom w:val="single" w:sz="2" w:space="0" w:color="auto"/>
              <w:right w:val="single" w:sz="2" w:space="0" w:color="auto"/>
            </w:tcBorders>
            <w:vAlign w:val="center"/>
          </w:tcPr>
          <w:p w14:paraId="2CD2C66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4451624.7200</w:t>
            </w:r>
          </w:p>
        </w:tc>
        <w:tc>
          <w:tcPr>
            <w:tcW w:w="1778" w:type="pct"/>
            <w:tcBorders>
              <w:top w:val="single" w:sz="2" w:space="0" w:color="auto"/>
              <w:left w:val="single" w:sz="2" w:space="0" w:color="auto"/>
              <w:bottom w:val="single" w:sz="2" w:space="0" w:color="auto"/>
              <w:right w:val="single" w:sz="2" w:space="0" w:color="auto"/>
            </w:tcBorders>
            <w:vAlign w:val="center"/>
          </w:tcPr>
          <w:p w14:paraId="2D111C7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40494288.7600</w:t>
            </w:r>
          </w:p>
        </w:tc>
      </w:tr>
      <w:tr w:rsidR="000601D0" w14:paraId="7520FC03"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7E1E9A5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4</w:t>
            </w:r>
          </w:p>
        </w:tc>
        <w:tc>
          <w:tcPr>
            <w:tcW w:w="1767" w:type="pct"/>
            <w:tcBorders>
              <w:top w:val="single" w:sz="2" w:space="0" w:color="auto"/>
              <w:left w:val="single" w:sz="2" w:space="0" w:color="auto"/>
              <w:bottom w:val="single" w:sz="2" w:space="0" w:color="auto"/>
              <w:right w:val="single" w:sz="2" w:space="0" w:color="auto"/>
            </w:tcBorders>
            <w:vAlign w:val="center"/>
          </w:tcPr>
          <w:p w14:paraId="771382A5"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4451563.2900</w:t>
            </w:r>
          </w:p>
        </w:tc>
        <w:tc>
          <w:tcPr>
            <w:tcW w:w="1778" w:type="pct"/>
            <w:tcBorders>
              <w:top w:val="single" w:sz="2" w:space="0" w:color="auto"/>
              <w:left w:val="single" w:sz="2" w:space="0" w:color="auto"/>
              <w:bottom w:val="single" w:sz="2" w:space="0" w:color="auto"/>
              <w:right w:val="single" w:sz="2" w:space="0" w:color="auto"/>
            </w:tcBorders>
            <w:vAlign w:val="center"/>
          </w:tcPr>
          <w:p w14:paraId="4287F72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40494271.3500</w:t>
            </w:r>
          </w:p>
        </w:tc>
      </w:tr>
      <w:tr w:rsidR="000601D0" w14:paraId="55D246AA"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0D70FA6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5</w:t>
            </w:r>
          </w:p>
        </w:tc>
        <w:tc>
          <w:tcPr>
            <w:tcW w:w="1767" w:type="pct"/>
            <w:tcBorders>
              <w:top w:val="single" w:sz="2" w:space="0" w:color="auto"/>
              <w:left w:val="single" w:sz="2" w:space="0" w:color="auto"/>
              <w:bottom w:val="single" w:sz="2" w:space="0" w:color="auto"/>
              <w:right w:val="single" w:sz="2" w:space="0" w:color="auto"/>
            </w:tcBorders>
            <w:vAlign w:val="center"/>
          </w:tcPr>
          <w:p w14:paraId="4243DA7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4451489.3500</w:t>
            </w:r>
          </w:p>
        </w:tc>
        <w:tc>
          <w:tcPr>
            <w:tcW w:w="1778" w:type="pct"/>
            <w:tcBorders>
              <w:top w:val="single" w:sz="2" w:space="0" w:color="auto"/>
              <w:left w:val="single" w:sz="2" w:space="0" w:color="auto"/>
              <w:bottom w:val="single" w:sz="2" w:space="0" w:color="auto"/>
              <w:right w:val="single" w:sz="2" w:space="0" w:color="auto"/>
            </w:tcBorders>
            <w:vAlign w:val="center"/>
          </w:tcPr>
          <w:p w14:paraId="40213A9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40494282.7600</w:t>
            </w:r>
          </w:p>
        </w:tc>
      </w:tr>
      <w:tr w:rsidR="000601D0" w14:paraId="62AEBBBC"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7EEDD95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6</w:t>
            </w:r>
          </w:p>
        </w:tc>
        <w:tc>
          <w:tcPr>
            <w:tcW w:w="1767" w:type="pct"/>
            <w:tcBorders>
              <w:top w:val="single" w:sz="2" w:space="0" w:color="auto"/>
              <w:left w:val="single" w:sz="2" w:space="0" w:color="auto"/>
              <w:bottom w:val="single" w:sz="2" w:space="0" w:color="auto"/>
              <w:right w:val="single" w:sz="2" w:space="0" w:color="auto"/>
            </w:tcBorders>
            <w:vAlign w:val="center"/>
          </w:tcPr>
          <w:p w14:paraId="05B8134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4451373.4800</w:t>
            </w:r>
          </w:p>
        </w:tc>
        <w:tc>
          <w:tcPr>
            <w:tcW w:w="1778" w:type="pct"/>
            <w:tcBorders>
              <w:top w:val="single" w:sz="2" w:space="0" w:color="auto"/>
              <w:left w:val="single" w:sz="2" w:space="0" w:color="auto"/>
              <w:bottom w:val="single" w:sz="2" w:space="0" w:color="auto"/>
              <w:right w:val="single" w:sz="2" w:space="0" w:color="auto"/>
            </w:tcBorders>
            <w:vAlign w:val="center"/>
          </w:tcPr>
          <w:p w14:paraId="01C7A26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40493878.7900</w:t>
            </w:r>
          </w:p>
        </w:tc>
      </w:tr>
      <w:tr w:rsidR="000601D0" w14:paraId="68EFA5EB"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6465057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7</w:t>
            </w:r>
          </w:p>
        </w:tc>
        <w:tc>
          <w:tcPr>
            <w:tcW w:w="1767" w:type="pct"/>
            <w:tcBorders>
              <w:top w:val="single" w:sz="2" w:space="0" w:color="auto"/>
              <w:left w:val="single" w:sz="2" w:space="0" w:color="auto"/>
              <w:bottom w:val="single" w:sz="2" w:space="0" w:color="auto"/>
              <w:right w:val="single" w:sz="2" w:space="0" w:color="auto"/>
            </w:tcBorders>
            <w:vAlign w:val="center"/>
          </w:tcPr>
          <w:p w14:paraId="128FCC3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4451250.8200</w:t>
            </w:r>
          </w:p>
        </w:tc>
        <w:tc>
          <w:tcPr>
            <w:tcW w:w="1778" w:type="pct"/>
            <w:tcBorders>
              <w:top w:val="single" w:sz="2" w:space="0" w:color="auto"/>
              <w:left w:val="single" w:sz="2" w:space="0" w:color="auto"/>
              <w:bottom w:val="single" w:sz="2" w:space="0" w:color="auto"/>
              <w:right w:val="single" w:sz="2" w:space="0" w:color="auto"/>
            </w:tcBorders>
            <w:vAlign w:val="center"/>
          </w:tcPr>
          <w:p w14:paraId="319980D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40493923.0800</w:t>
            </w:r>
          </w:p>
        </w:tc>
      </w:tr>
      <w:tr w:rsidR="000601D0" w14:paraId="6F99C6EE"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4CBD19F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8</w:t>
            </w:r>
          </w:p>
        </w:tc>
        <w:tc>
          <w:tcPr>
            <w:tcW w:w="1767" w:type="pct"/>
            <w:tcBorders>
              <w:top w:val="single" w:sz="2" w:space="0" w:color="auto"/>
              <w:left w:val="single" w:sz="2" w:space="0" w:color="auto"/>
              <w:bottom w:val="single" w:sz="2" w:space="0" w:color="auto"/>
              <w:right w:val="single" w:sz="2" w:space="0" w:color="auto"/>
            </w:tcBorders>
            <w:vAlign w:val="center"/>
          </w:tcPr>
          <w:p w14:paraId="0D99DA4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4451277.4700</w:t>
            </w:r>
          </w:p>
        </w:tc>
        <w:tc>
          <w:tcPr>
            <w:tcW w:w="1778" w:type="pct"/>
            <w:tcBorders>
              <w:top w:val="single" w:sz="2" w:space="0" w:color="auto"/>
              <w:left w:val="single" w:sz="2" w:space="0" w:color="auto"/>
              <w:bottom w:val="single" w:sz="2" w:space="0" w:color="auto"/>
              <w:right w:val="single" w:sz="2" w:space="0" w:color="auto"/>
            </w:tcBorders>
            <w:vAlign w:val="center"/>
          </w:tcPr>
          <w:p w14:paraId="6258469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40494217.8100</w:t>
            </w:r>
          </w:p>
        </w:tc>
      </w:tr>
      <w:tr w:rsidR="000601D0" w14:paraId="2C8C065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797186C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9</w:t>
            </w:r>
          </w:p>
        </w:tc>
        <w:tc>
          <w:tcPr>
            <w:tcW w:w="1767" w:type="pct"/>
            <w:tcBorders>
              <w:top w:val="single" w:sz="2" w:space="0" w:color="auto"/>
              <w:left w:val="single" w:sz="2" w:space="0" w:color="auto"/>
              <w:bottom w:val="single" w:sz="2" w:space="0" w:color="auto"/>
              <w:right w:val="single" w:sz="2" w:space="0" w:color="auto"/>
            </w:tcBorders>
            <w:vAlign w:val="center"/>
          </w:tcPr>
          <w:p w14:paraId="134B825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4451414.2300</w:t>
            </w:r>
          </w:p>
        </w:tc>
        <w:tc>
          <w:tcPr>
            <w:tcW w:w="1778" w:type="pct"/>
            <w:tcBorders>
              <w:top w:val="single" w:sz="2" w:space="0" w:color="auto"/>
              <w:left w:val="single" w:sz="2" w:space="0" w:color="auto"/>
              <w:bottom w:val="single" w:sz="2" w:space="0" w:color="auto"/>
              <w:right w:val="single" w:sz="2" w:space="0" w:color="auto"/>
            </w:tcBorders>
            <w:vAlign w:val="center"/>
          </w:tcPr>
          <w:p w14:paraId="52D4108E"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40494306.7700</w:t>
            </w:r>
          </w:p>
        </w:tc>
      </w:tr>
      <w:tr w:rsidR="000601D0" w14:paraId="2221FBA3"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12DBB03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10</w:t>
            </w:r>
          </w:p>
        </w:tc>
        <w:tc>
          <w:tcPr>
            <w:tcW w:w="1767" w:type="pct"/>
            <w:tcBorders>
              <w:top w:val="single" w:sz="2" w:space="0" w:color="auto"/>
              <w:left w:val="single" w:sz="2" w:space="0" w:color="auto"/>
              <w:bottom w:val="single" w:sz="2" w:space="0" w:color="auto"/>
              <w:right w:val="single" w:sz="2" w:space="0" w:color="auto"/>
            </w:tcBorders>
            <w:vAlign w:val="center"/>
          </w:tcPr>
          <w:p w14:paraId="1102FBF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4451346.4500</w:t>
            </w:r>
          </w:p>
        </w:tc>
        <w:tc>
          <w:tcPr>
            <w:tcW w:w="1778" w:type="pct"/>
            <w:tcBorders>
              <w:top w:val="single" w:sz="2" w:space="0" w:color="auto"/>
              <w:left w:val="single" w:sz="2" w:space="0" w:color="auto"/>
              <w:bottom w:val="single" w:sz="2" w:space="0" w:color="auto"/>
              <w:right w:val="single" w:sz="2" w:space="0" w:color="auto"/>
            </w:tcBorders>
            <w:vAlign w:val="center"/>
          </w:tcPr>
          <w:p w14:paraId="3A88834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40494484.5700</w:t>
            </w:r>
          </w:p>
        </w:tc>
      </w:tr>
      <w:tr w:rsidR="000601D0" w14:paraId="34E50392"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0CBF6DD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11</w:t>
            </w:r>
          </w:p>
        </w:tc>
        <w:tc>
          <w:tcPr>
            <w:tcW w:w="1767" w:type="pct"/>
            <w:tcBorders>
              <w:top w:val="single" w:sz="2" w:space="0" w:color="auto"/>
              <w:left w:val="single" w:sz="2" w:space="0" w:color="auto"/>
              <w:bottom w:val="single" w:sz="2" w:space="0" w:color="auto"/>
              <w:right w:val="single" w:sz="2" w:space="0" w:color="auto"/>
            </w:tcBorders>
            <w:vAlign w:val="center"/>
          </w:tcPr>
          <w:p w14:paraId="26E496F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4451208.5700</w:t>
            </w:r>
          </w:p>
        </w:tc>
        <w:tc>
          <w:tcPr>
            <w:tcW w:w="1778" w:type="pct"/>
            <w:tcBorders>
              <w:top w:val="single" w:sz="2" w:space="0" w:color="auto"/>
              <w:left w:val="single" w:sz="2" w:space="0" w:color="auto"/>
              <w:bottom w:val="single" w:sz="2" w:space="0" w:color="auto"/>
              <w:right w:val="single" w:sz="2" w:space="0" w:color="auto"/>
            </w:tcBorders>
            <w:vAlign w:val="center"/>
          </w:tcPr>
          <w:p w14:paraId="2A8113E5"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40494533.1900</w:t>
            </w:r>
          </w:p>
        </w:tc>
      </w:tr>
      <w:tr w:rsidR="000601D0" w14:paraId="7F56E116"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0C6C78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12</w:t>
            </w:r>
          </w:p>
        </w:tc>
        <w:tc>
          <w:tcPr>
            <w:tcW w:w="1767" w:type="pct"/>
            <w:tcBorders>
              <w:top w:val="single" w:sz="2" w:space="0" w:color="auto"/>
              <w:left w:val="single" w:sz="2" w:space="0" w:color="auto"/>
              <w:bottom w:val="single" w:sz="2" w:space="0" w:color="auto"/>
              <w:right w:val="single" w:sz="2" w:space="0" w:color="auto"/>
            </w:tcBorders>
            <w:vAlign w:val="center"/>
          </w:tcPr>
          <w:p w14:paraId="74E1C84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4451053.3600</w:t>
            </w:r>
          </w:p>
        </w:tc>
        <w:tc>
          <w:tcPr>
            <w:tcW w:w="1778" w:type="pct"/>
            <w:tcBorders>
              <w:top w:val="single" w:sz="2" w:space="0" w:color="auto"/>
              <w:left w:val="single" w:sz="2" w:space="0" w:color="auto"/>
              <w:bottom w:val="single" w:sz="2" w:space="0" w:color="auto"/>
              <w:right w:val="single" w:sz="2" w:space="0" w:color="auto"/>
            </w:tcBorders>
            <w:vAlign w:val="center"/>
          </w:tcPr>
          <w:p w14:paraId="14CC5EA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40494417.8000</w:t>
            </w:r>
          </w:p>
        </w:tc>
      </w:tr>
      <w:tr w:rsidR="000601D0" w14:paraId="3B3E47A0"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4305F55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13</w:t>
            </w:r>
          </w:p>
        </w:tc>
        <w:tc>
          <w:tcPr>
            <w:tcW w:w="1767" w:type="pct"/>
            <w:tcBorders>
              <w:top w:val="single" w:sz="2" w:space="0" w:color="auto"/>
              <w:left w:val="single" w:sz="2" w:space="0" w:color="auto"/>
              <w:bottom w:val="single" w:sz="2" w:space="0" w:color="auto"/>
              <w:right w:val="single" w:sz="2" w:space="0" w:color="auto"/>
            </w:tcBorders>
            <w:vAlign w:val="center"/>
          </w:tcPr>
          <w:p w14:paraId="56A1D742"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4450994.0800</w:t>
            </w:r>
          </w:p>
        </w:tc>
        <w:tc>
          <w:tcPr>
            <w:tcW w:w="1778" w:type="pct"/>
            <w:tcBorders>
              <w:top w:val="single" w:sz="2" w:space="0" w:color="auto"/>
              <w:left w:val="single" w:sz="2" w:space="0" w:color="auto"/>
              <w:bottom w:val="single" w:sz="2" w:space="0" w:color="auto"/>
              <w:right w:val="single" w:sz="2" w:space="0" w:color="auto"/>
            </w:tcBorders>
            <w:vAlign w:val="center"/>
          </w:tcPr>
          <w:p w14:paraId="19CBD1D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40494200.0800</w:t>
            </w:r>
          </w:p>
        </w:tc>
      </w:tr>
      <w:tr w:rsidR="000601D0" w14:paraId="1434DC32"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F4E9E2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14</w:t>
            </w:r>
          </w:p>
        </w:tc>
        <w:tc>
          <w:tcPr>
            <w:tcW w:w="1767" w:type="pct"/>
            <w:tcBorders>
              <w:top w:val="single" w:sz="2" w:space="0" w:color="auto"/>
              <w:left w:val="single" w:sz="2" w:space="0" w:color="auto"/>
              <w:bottom w:val="single" w:sz="2" w:space="0" w:color="auto"/>
              <w:right w:val="single" w:sz="2" w:space="0" w:color="auto"/>
            </w:tcBorders>
            <w:vAlign w:val="center"/>
          </w:tcPr>
          <w:p w14:paraId="66159CD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4450881.6700</w:t>
            </w:r>
          </w:p>
        </w:tc>
        <w:tc>
          <w:tcPr>
            <w:tcW w:w="1778" w:type="pct"/>
            <w:tcBorders>
              <w:top w:val="single" w:sz="2" w:space="0" w:color="auto"/>
              <w:left w:val="single" w:sz="2" w:space="0" w:color="auto"/>
              <w:bottom w:val="single" w:sz="2" w:space="0" w:color="auto"/>
              <w:right w:val="single" w:sz="2" w:space="0" w:color="auto"/>
            </w:tcBorders>
            <w:vAlign w:val="center"/>
          </w:tcPr>
          <w:p w14:paraId="662E2B02"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40494097.2800</w:t>
            </w:r>
          </w:p>
        </w:tc>
      </w:tr>
      <w:tr w:rsidR="000601D0" w14:paraId="3F4502AA"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4AF0364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15</w:t>
            </w:r>
          </w:p>
        </w:tc>
        <w:tc>
          <w:tcPr>
            <w:tcW w:w="1767" w:type="pct"/>
            <w:tcBorders>
              <w:top w:val="single" w:sz="2" w:space="0" w:color="auto"/>
              <w:left w:val="single" w:sz="2" w:space="0" w:color="auto"/>
              <w:bottom w:val="single" w:sz="2" w:space="0" w:color="auto"/>
              <w:right w:val="single" w:sz="2" w:space="0" w:color="auto"/>
            </w:tcBorders>
            <w:vAlign w:val="center"/>
          </w:tcPr>
          <w:p w14:paraId="7C5FA3B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4450835.0200</w:t>
            </w:r>
          </w:p>
        </w:tc>
        <w:tc>
          <w:tcPr>
            <w:tcW w:w="1778" w:type="pct"/>
            <w:tcBorders>
              <w:top w:val="single" w:sz="2" w:space="0" w:color="auto"/>
              <w:left w:val="single" w:sz="2" w:space="0" w:color="auto"/>
              <w:bottom w:val="single" w:sz="2" w:space="0" w:color="auto"/>
              <w:right w:val="single" w:sz="2" w:space="0" w:color="auto"/>
            </w:tcBorders>
            <w:vAlign w:val="center"/>
          </w:tcPr>
          <w:p w14:paraId="7C17FCA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40493738.0800</w:t>
            </w:r>
          </w:p>
        </w:tc>
      </w:tr>
      <w:tr w:rsidR="000601D0" w14:paraId="367B7280"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58405CE"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lastRenderedPageBreak/>
              <w:t>16</w:t>
            </w:r>
          </w:p>
        </w:tc>
        <w:tc>
          <w:tcPr>
            <w:tcW w:w="1767" w:type="pct"/>
            <w:tcBorders>
              <w:top w:val="single" w:sz="2" w:space="0" w:color="auto"/>
              <w:left w:val="single" w:sz="2" w:space="0" w:color="auto"/>
              <w:bottom w:val="single" w:sz="2" w:space="0" w:color="auto"/>
              <w:right w:val="single" w:sz="2" w:space="0" w:color="auto"/>
            </w:tcBorders>
            <w:vAlign w:val="center"/>
          </w:tcPr>
          <w:p w14:paraId="44DF85B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4450990.8300</w:t>
            </w:r>
          </w:p>
        </w:tc>
        <w:tc>
          <w:tcPr>
            <w:tcW w:w="1778" w:type="pct"/>
            <w:tcBorders>
              <w:top w:val="single" w:sz="2" w:space="0" w:color="auto"/>
              <w:left w:val="single" w:sz="2" w:space="0" w:color="auto"/>
              <w:bottom w:val="single" w:sz="2" w:space="0" w:color="auto"/>
              <w:right w:val="single" w:sz="2" w:space="0" w:color="auto"/>
            </w:tcBorders>
            <w:vAlign w:val="center"/>
          </w:tcPr>
          <w:p w14:paraId="4E192A6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40493598.3000</w:t>
            </w:r>
          </w:p>
        </w:tc>
      </w:tr>
      <w:tr w:rsidR="000601D0" w14:paraId="6D1941F4"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38E4793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17</w:t>
            </w:r>
          </w:p>
        </w:tc>
        <w:tc>
          <w:tcPr>
            <w:tcW w:w="1767" w:type="pct"/>
            <w:tcBorders>
              <w:top w:val="single" w:sz="2" w:space="0" w:color="auto"/>
              <w:left w:val="single" w:sz="2" w:space="0" w:color="auto"/>
              <w:bottom w:val="single" w:sz="2" w:space="0" w:color="auto"/>
              <w:right w:val="single" w:sz="2" w:space="0" w:color="auto"/>
            </w:tcBorders>
            <w:vAlign w:val="center"/>
          </w:tcPr>
          <w:p w14:paraId="300BB96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4451265.7000</w:t>
            </w:r>
          </w:p>
        </w:tc>
        <w:tc>
          <w:tcPr>
            <w:tcW w:w="1778" w:type="pct"/>
            <w:tcBorders>
              <w:top w:val="single" w:sz="2" w:space="0" w:color="auto"/>
              <w:left w:val="single" w:sz="2" w:space="0" w:color="auto"/>
              <w:bottom w:val="single" w:sz="2" w:space="0" w:color="auto"/>
              <w:right w:val="single" w:sz="2" w:space="0" w:color="auto"/>
            </w:tcBorders>
            <w:vAlign w:val="center"/>
          </w:tcPr>
          <w:p w14:paraId="4CD39C1F"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40493451.3800</w:t>
            </w:r>
          </w:p>
        </w:tc>
      </w:tr>
      <w:tr w:rsidR="000601D0" w14:paraId="0661D63C"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7D040EA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18</w:t>
            </w:r>
          </w:p>
        </w:tc>
        <w:tc>
          <w:tcPr>
            <w:tcW w:w="1767" w:type="pct"/>
            <w:tcBorders>
              <w:top w:val="single" w:sz="2" w:space="0" w:color="auto"/>
              <w:left w:val="single" w:sz="2" w:space="0" w:color="auto"/>
              <w:bottom w:val="single" w:sz="2" w:space="0" w:color="auto"/>
              <w:right w:val="single" w:sz="2" w:space="0" w:color="auto"/>
            </w:tcBorders>
            <w:vAlign w:val="center"/>
          </w:tcPr>
          <w:p w14:paraId="1FB3BF0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4451340.3300</w:t>
            </w:r>
          </w:p>
        </w:tc>
        <w:tc>
          <w:tcPr>
            <w:tcW w:w="1778" w:type="pct"/>
            <w:tcBorders>
              <w:top w:val="single" w:sz="2" w:space="0" w:color="auto"/>
              <w:left w:val="single" w:sz="2" w:space="0" w:color="auto"/>
              <w:bottom w:val="single" w:sz="2" w:space="0" w:color="auto"/>
              <w:right w:val="single" w:sz="2" w:space="0" w:color="auto"/>
            </w:tcBorders>
            <w:vAlign w:val="center"/>
          </w:tcPr>
          <w:p w14:paraId="4DB3D0E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40493514.7000</w:t>
            </w:r>
          </w:p>
        </w:tc>
      </w:tr>
      <w:tr w:rsidR="000601D0" w14:paraId="336F9B2D"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726464A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19</w:t>
            </w:r>
          </w:p>
        </w:tc>
        <w:tc>
          <w:tcPr>
            <w:tcW w:w="1767" w:type="pct"/>
            <w:tcBorders>
              <w:top w:val="single" w:sz="2" w:space="0" w:color="auto"/>
              <w:left w:val="single" w:sz="2" w:space="0" w:color="auto"/>
              <w:bottom w:val="single" w:sz="2" w:space="0" w:color="auto"/>
              <w:right w:val="single" w:sz="2" w:space="0" w:color="auto"/>
            </w:tcBorders>
            <w:vAlign w:val="center"/>
          </w:tcPr>
          <w:p w14:paraId="1075747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4451399.8100</w:t>
            </w:r>
          </w:p>
        </w:tc>
        <w:tc>
          <w:tcPr>
            <w:tcW w:w="1778" w:type="pct"/>
            <w:tcBorders>
              <w:top w:val="single" w:sz="2" w:space="0" w:color="auto"/>
              <w:left w:val="single" w:sz="2" w:space="0" w:color="auto"/>
              <w:bottom w:val="single" w:sz="2" w:space="0" w:color="auto"/>
              <w:right w:val="single" w:sz="2" w:space="0" w:color="auto"/>
            </w:tcBorders>
            <w:vAlign w:val="center"/>
          </w:tcPr>
          <w:p w14:paraId="0501DC5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40493601.0300</w:t>
            </w:r>
          </w:p>
        </w:tc>
      </w:tr>
      <w:tr w:rsidR="000601D0" w14:paraId="70D1FD11"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BA0DA7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20</w:t>
            </w:r>
          </w:p>
        </w:tc>
        <w:tc>
          <w:tcPr>
            <w:tcW w:w="1767" w:type="pct"/>
            <w:tcBorders>
              <w:top w:val="single" w:sz="2" w:space="0" w:color="auto"/>
              <w:left w:val="single" w:sz="2" w:space="0" w:color="auto"/>
              <w:bottom w:val="single" w:sz="2" w:space="0" w:color="auto"/>
              <w:right w:val="single" w:sz="2" w:space="0" w:color="auto"/>
            </w:tcBorders>
            <w:vAlign w:val="center"/>
          </w:tcPr>
          <w:p w14:paraId="44E9441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4451588.5400</w:t>
            </w:r>
          </w:p>
        </w:tc>
        <w:tc>
          <w:tcPr>
            <w:tcW w:w="1778" w:type="pct"/>
            <w:tcBorders>
              <w:top w:val="single" w:sz="2" w:space="0" w:color="auto"/>
              <w:left w:val="single" w:sz="2" w:space="0" w:color="auto"/>
              <w:bottom w:val="single" w:sz="2" w:space="0" w:color="auto"/>
              <w:right w:val="single" w:sz="2" w:space="0" w:color="auto"/>
            </w:tcBorders>
            <w:vAlign w:val="center"/>
          </w:tcPr>
          <w:p w14:paraId="43E6302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40493810.6200</w:t>
            </w:r>
          </w:p>
        </w:tc>
      </w:tr>
      <w:tr w:rsidR="000601D0" w14:paraId="6358894E"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42E6582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21</w:t>
            </w:r>
          </w:p>
        </w:tc>
        <w:tc>
          <w:tcPr>
            <w:tcW w:w="1767" w:type="pct"/>
            <w:tcBorders>
              <w:top w:val="single" w:sz="2" w:space="0" w:color="auto"/>
              <w:left w:val="single" w:sz="2" w:space="0" w:color="auto"/>
              <w:bottom w:val="single" w:sz="2" w:space="0" w:color="auto"/>
              <w:right w:val="single" w:sz="2" w:space="0" w:color="auto"/>
            </w:tcBorders>
            <w:vAlign w:val="center"/>
          </w:tcPr>
          <w:p w14:paraId="19D0CE6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4451750.6300</w:t>
            </w:r>
          </w:p>
        </w:tc>
        <w:tc>
          <w:tcPr>
            <w:tcW w:w="1778" w:type="pct"/>
            <w:tcBorders>
              <w:top w:val="single" w:sz="2" w:space="0" w:color="auto"/>
              <w:left w:val="single" w:sz="2" w:space="0" w:color="auto"/>
              <w:bottom w:val="single" w:sz="2" w:space="0" w:color="auto"/>
              <w:right w:val="single" w:sz="2" w:space="0" w:color="auto"/>
            </w:tcBorders>
            <w:vAlign w:val="center"/>
          </w:tcPr>
          <w:p w14:paraId="7A8BE18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40493888.0600</w:t>
            </w:r>
          </w:p>
        </w:tc>
      </w:tr>
      <w:tr w:rsidR="000601D0" w14:paraId="53105DB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6986042"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22</w:t>
            </w:r>
          </w:p>
        </w:tc>
        <w:tc>
          <w:tcPr>
            <w:tcW w:w="1767" w:type="pct"/>
            <w:tcBorders>
              <w:top w:val="single" w:sz="2" w:space="0" w:color="auto"/>
              <w:left w:val="single" w:sz="2" w:space="0" w:color="auto"/>
              <w:bottom w:val="single" w:sz="2" w:space="0" w:color="auto"/>
              <w:right w:val="single" w:sz="2" w:space="0" w:color="auto"/>
            </w:tcBorders>
            <w:vAlign w:val="center"/>
          </w:tcPr>
          <w:p w14:paraId="2EB1A58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4451859.8000</w:t>
            </w:r>
          </w:p>
        </w:tc>
        <w:tc>
          <w:tcPr>
            <w:tcW w:w="1778" w:type="pct"/>
            <w:tcBorders>
              <w:top w:val="single" w:sz="2" w:space="0" w:color="auto"/>
              <w:left w:val="single" w:sz="2" w:space="0" w:color="auto"/>
              <w:bottom w:val="single" w:sz="2" w:space="0" w:color="auto"/>
              <w:right w:val="single" w:sz="2" w:space="0" w:color="auto"/>
            </w:tcBorders>
            <w:vAlign w:val="center"/>
          </w:tcPr>
          <w:p w14:paraId="70283F4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40493822.8400</w:t>
            </w:r>
          </w:p>
        </w:tc>
      </w:tr>
      <w:tr w:rsidR="000601D0" w14:paraId="1A539191"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35E7DD9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23</w:t>
            </w:r>
          </w:p>
        </w:tc>
        <w:tc>
          <w:tcPr>
            <w:tcW w:w="1767" w:type="pct"/>
            <w:tcBorders>
              <w:top w:val="single" w:sz="2" w:space="0" w:color="auto"/>
              <w:left w:val="single" w:sz="2" w:space="0" w:color="auto"/>
              <w:bottom w:val="single" w:sz="2" w:space="0" w:color="auto"/>
              <w:right w:val="single" w:sz="2" w:space="0" w:color="auto"/>
            </w:tcBorders>
            <w:vAlign w:val="center"/>
          </w:tcPr>
          <w:p w14:paraId="1B2BE45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4452020.2200</w:t>
            </w:r>
          </w:p>
        </w:tc>
        <w:tc>
          <w:tcPr>
            <w:tcW w:w="1778" w:type="pct"/>
            <w:tcBorders>
              <w:top w:val="single" w:sz="2" w:space="0" w:color="auto"/>
              <w:left w:val="single" w:sz="2" w:space="0" w:color="auto"/>
              <w:bottom w:val="single" w:sz="2" w:space="0" w:color="auto"/>
              <w:right w:val="single" w:sz="2" w:space="0" w:color="auto"/>
            </w:tcBorders>
            <w:vAlign w:val="center"/>
          </w:tcPr>
          <w:p w14:paraId="7DE376D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40494109.6700</w:t>
            </w:r>
          </w:p>
        </w:tc>
      </w:tr>
      <w:tr w:rsidR="000601D0" w14:paraId="22F0D20B" w14:textId="77777777">
        <w:trPr>
          <w:trHeight w:val="397"/>
          <w:jc w:val="center"/>
        </w:trPr>
        <w:tc>
          <w:tcPr>
            <w:tcW w:w="5000" w:type="pct"/>
            <w:gridSpan w:val="3"/>
            <w:tcBorders>
              <w:top w:val="single" w:sz="2" w:space="0" w:color="auto"/>
              <w:left w:val="single" w:sz="2" w:space="0" w:color="auto"/>
              <w:bottom w:val="single" w:sz="2" w:space="0" w:color="auto"/>
              <w:right w:val="single" w:sz="2" w:space="0" w:color="auto"/>
            </w:tcBorders>
            <w:vAlign w:val="center"/>
          </w:tcPr>
          <w:p w14:paraId="130431A2"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矿区面积</w:t>
            </w:r>
            <w:r>
              <w:rPr>
                <w:rFonts w:ascii="Times New Roman" w:hAnsi="Times New Roman"/>
                <w:kern w:val="0"/>
                <w:szCs w:val="21"/>
              </w:rPr>
              <w:t>0.6554km</w:t>
            </w:r>
            <w:r>
              <w:rPr>
                <w:rFonts w:ascii="Times New Roman" w:hAnsi="Times New Roman"/>
                <w:kern w:val="0"/>
                <w:szCs w:val="21"/>
                <w:vertAlign w:val="superscript"/>
              </w:rPr>
              <w:t>2</w:t>
            </w:r>
            <w:r>
              <w:rPr>
                <w:rFonts w:ascii="Times New Roman" w:hAnsi="Times New Roman"/>
                <w:kern w:val="0"/>
                <w:szCs w:val="21"/>
              </w:rPr>
              <w:t>，开采标高</w:t>
            </w:r>
            <w:r>
              <w:rPr>
                <w:rFonts w:ascii="Times New Roman" w:hAnsi="Times New Roman"/>
                <w:kern w:val="0"/>
                <w:szCs w:val="21"/>
              </w:rPr>
              <w:t>260m</w:t>
            </w:r>
            <w:r>
              <w:rPr>
                <w:rFonts w:ascii="Times New Roman" w:hAnsi="Times New Roman"/>
                <w:kern w:val="0"/>
                <w:szCs w:val="21"/>
              </w:rPr>
              <w:t>～</w:t>
            </w:r>
            <w:r>
              <w:rPr>
                <w:rFonts w:ascii="Times New Roman" w:hAnsi="Times New Roman"/>
                <w:kern w:val="0"/>
                <w:szCs w:val="21"/>
              </w:rPr>
              <w:t>92m</w:t>
            </w:r>
          </w:p>
        </w:tc>
      </w:tr>
    </w:tbl>
    <w:p w14:paraId="0BB6C0B3" w14:textId="71E7D06F"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根据《</w:t>
      </w:r>
      <w:r>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安全设施设计》内容</w:t>
      </w:r>
      <w:r w:rsidR="00E06D2B">
        <w:rPr>
          <w:rFonts w:ascii="Times New Roman Regular" w:hAnsi="Times New Roman Regular" w:cs="Times New Roman Regular" w:hint="eastAsia"/>
          <w:sz w:val="28"/>
          <w:szCs w:val="28"/>
        </w:rPr>
        <w:t>XXXXX</w:t>
      </w:r>
      <w:r>
        <w:rPr>
          <w:rFonts w:ascii="Times New Roman Regular" w:hAnsi="Times New Roman Regular" w:cs="Times New Roman Regular"/>
          <w:sz w:val="28"/>
          <w:szCs w:val="28"/>
        </w:rPr>
        <w:t>。设计范围各拐点坐标如表</w:t>
      </w:r>
      <w:r>
        <w:rPr>
          <w:rFonts w:ascii="Times New Roman Regular" w:hAnsi="Times New Roman Regular" w:cs="Times New Roman Regular"/>
          <w:sz w:val="28"/>
          <w:szCs w:val="28"/>
        </w:rPr>
        <w:t>1.1-2</w:t>
      </w:r>
      <w:r>
        <w:rPr>
          <w:rFonts w:ascii="Times New Roman Regular" w:hAnsi="Times New Roman Regular" w:cs="Times New Roman Regular"/>
          <w:sz w:val="28"/>
          <w:szCs w:val="28"/>
        </w:rPr>
        <w:t>所示。</w:t>
      </w:r>
    </w:p>
    <w:p w14:paraId="7D0B3830" w14:textId="77777777" w:rsidR="000601D0" w:rsidRDefault="000601D0">
      <w:pPr>
        <w:adjustRightInd w:val="0"/>
        <w:snapToGrid w:val="0"/>
        <w:spacing w:line="360" w:lineRule="auto"/>
        <w:ind w:firstLineChars="200" w:firstLine="560"/>
        <w:rPr>
          <w:rFonts w:ascii="Times New Roman Regular" w:hAnsi="Times New Roman Regular" w:cs="Times New Roman Regular"/>
          <w:sz w:val="28"/>
          <w:szCs w:val="28"/>
        </w:rPr>
      </w:pPr>
    </w:p>
    <w:p w14:paraId="32778D3D" w14:textId="77777777" w:rsidR="000601D0" w:rsidRDefault="000601D0">
      <w:pPr>
        <w:adjustRightInd w:val="0"/>
        <w:snapToGrid w:val="0"/>
        <w:spacing w:line="360" w:lineRule="auto"/>
        <w:ind w:firstLineChars="200" w:firstLine="560"/>
        <w:rPr>
          <w:rFonts w:ascii="Times New Roman Regular" w:hAnsi="Times New Roman Regular" w:cs="Times New Roman Regular"/>
          <w:sz w:val="28"/>
          <w:szCs w:val="28"/>
        </w:rPr>
      </w:pPr>
    </w:p>
    <w:p w14:paraId="2F72241E" w14:textId="77777777" w:rsidR="000601D0" w:rsidRDefault="00000000">
      <w:pPr>
        <w:adjustRightInd w:val="0"/>
        <w:snapToGrid w:val="0"/>
        <w:spacing w:line="400" w:lineRule="exact"/>
        <w:jc w:val="center"/>
        <w:rPr>
          <w:rFonts w:ascii="Times New Roman" w:hAnsi="Times New Roman"/>
          <w:bCs/>
          <w:szCs w:val="21"/>
        </w:rPr>
      </w:pPr>
      <w:r>
        <w:rPr>
          <w:rFonts w:ascii="Times New Roman" w:hAnsi="Times New Roman"/>
          <w:bCs/>
          <w:szCs w:val="21"/>
        </w:rPr>
        <w:t>表</w:t>
      </w:r>
      <w:r>
        <w:rPr>
          <w:rFonts w:ascii="Times New Roman" w:hAnsi="Times New Roman"/>
          <w:bCs/>
          <w:szCs w:val="21"/>
        </w:rPr>
        <w:t xml:space="preserve">1.1-2 </w:t>
      </w:r>
      <w:r>
        <w:rPr>
          <w:rFonts w:ascii="Times New Roman" w:hAnsi="Times New Roman"/>
          <w:bCs/>
          <w:szCs w:val="21"/>
          <w:lang w:val="zh-CN"/>
        </w:rPr>
        <w:t>采场</w:t>
      </w:r>
      <w:r>
        <w:rPr>
          <w:rFonts w:ascii="Times New Roman" w:hAnsi="Times New Roman"/>
          <w:bCs/>
          <w:szCs w:val="21"/>
        </w:rPr>
        <w:t>设计开采范围拐点坐标表（</w:t>
      </w:r>
      <w:r>
        <w:rPr>
          <w:rFonts w:ascii="Times New Roman" w:hAnsi="Times New Roman"/>
          <w:bCs/>
          <w:szCs w:val="21"/>
        </w:rPr>
        <w:t>2000</w:t>
      </w:r>
      <w:r>
        <w:rPr>
          <w:rFonts w:ascii="Times New Roman" w:hAnsi="Times New Roman"/>
          <w:bCs/>
          <w:szCs w:val="21"/>
        </w:rPr>
        <w:t>国家大地坐标系）</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80"/>
        <w:gridCol w:w="3012"/>
        <w:gridCol w:w="3030"/>
      </w:tblGrid>
      <w:tr w:rsidR="000601D0" w14:paraId="14415B82" w14:textId="77777777">
        <w:trPr>
          <w:trHeight w:val="397"/>
          <w:tblHeader/>
          <w:jc w:val="center"/>
        </w:trPr>
        <w:tc>
          <w:tcPr>
            <w:tcW w:w="1455" w:type="pct"/>
            <w:vMerge w:val="restart"/>
            <w:tcBorders>
              <w:top w:val="single" w:sz="2" w:space="0" w:color="auto"/>
              <w:left w:val="single" w:sz="2" w:space="0" w:color="auto"/>
              <w:bottom w:val="single" w:sz="2" w:space="0" w:color="auto"/>
              <w:right w:val="single" w:sz="2" w:space="0" w:color="auto"/>
            </w:tcBorders>
            <w:vAlign w:val="center"/>
          </w:tcPr>
          <w:p w14:paraId="48E06D4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点号</w:t>
            </w:r>
          </w:p>
        </w:tc>
        <w:tc>
          <w:tcPr>
            <w:tcW w:w="3545" w:type="pct"/>
            <w:gridSpan w:val="2"/>
            <w:tcBorders>
              <w:top w:val="single" w:sz="2" w:space="0" w:color="auto"/>
              <w:left w:val="single" w:sz="2" w:space="0" w:color="auto"/>
              <w:bottom w:val="single" w:sz="2" w:space="0" w:color="auto"/>
              <w:right w:val="single" w:sz="2" w:space="0" w:color="auto"/>
            </w:tcBorders>
            <w:vAlign w:val="center"/>
          </w:tcPr>
          <w:p w14:paraId="64CC7F6D" w14:textId="77777777" w:rsidR="000601D0" w:rsidRDefault="00000000">
            <w:pPr>
              <w:widowControl/>
              <w:adjustRightInd w:val="0"/>
              <w:snapToGrid w:val="0"/>
              <w:spacing w:line="240" w:lineRule="atLeast"/>
              <w:ind w:firstLine="360"/>
              <w:jc w:val="center"/>
              <w:rPr>
                <w:rFonts w:ascii="Times New Roman" w:hAnsi="Times New Roman"/>
                <w:kern w:val="0"/>
                <w:szCs w:val="21"/>
              </w:rPr>
            </w:pPr>
            <w:r>
              <w:rPr>
                <w:rFonts w:ascii="Times New Roman" w:hAnsi="Times New Roman"/>
                <w:kern w:val="0"/>
                <w:szCs w:val="21"/>
              </w:rPr>
              <w:t>直角坐标</w:t>
            </w:r>
          </w:p>
        </w:tc>
      </w:tr>
      <w:tr w:rsidR="000601D0" w14:paraId="19D977C9" w14:textId="77777777">
        <w:trPr>
          <w:trHeight w:val="397"/>
          <w:tblHeader/>
          <w:jc w:val="center"/>
        </w:trPr>
        <w:tc>
          <w:tcPr>
            <w:tcW w:w="1455" w:type="pct"/>
            <w:vMerge/>
            <w:tcBorders>
              <w:top w:val="single" w:sz="2" w:space="0" w:color="auto"/>
              <w:left w:val="single" w:sz="2" w:space="0" w:color="auto"/>
              <w:bottom w:val="single" w:sz="2" w:space="0" w:color="auto"/>
              <w:right w:val="single" w:sz="2" w:space="0" w:color="auto"/>
            </w:tcBorders>
            <w:vAlign w:val="center"/>
          </w:tcPr>
          <w:p w14:paraId="2A6034B6" w14:textId="77777777" w:rsidR="000601D0" w:rsidRDefault="000601D0">
            <w:pPr>
              <w:keepNext/>
              <w:keepLines/>
              <w:widowControl/>
              <w:adjustRightInd w:val="0"/>
              <w:snapToGrid w:val="0"/>
              <w:spacing w:before="340" w:after="330" w:line="240" w:lineRule="atLeast"/>
              <w:jc w:val="center"/>
              <w:outlineLvl w:val="0"/>
              <w:rPr>
                <w:rFonts w:ascii="Times New Roman" w:hAnsi="Times New Roman"/>
                <w:kern w:val="0"/>
                <w:szCs w:val="21"/>
              </w:rPr>
            </w:pPr>
          </w:p>
        </w:tc>
        <w:tc>
          <w:tcPr>
            <w:tcW w:w="1767" w:type="pct"/>
            <w:tcBorders>
              <w:top w:val="single" w:sz="2" w:space="0" w:color="auto"/>
              <w:left w:val="single" w:sz="2" w:space="0" w:color="auto"/>
              <w:bottom w:val="single" w:sz="2" w:space="0" w:color="auto"/>
              <w:right w:val="single" w:sz="2" w:space="0" w:color="auto"/>
            </w:tcBorders>
            <w:vAlign w:val="center"/>
          </w:tcPr>
          <w:p w14:paraId="47D30395" w14:textId="77777777" w:rsidR="000601D0" w:rsidRDefault="00000000">
            <w:pPr>
              <w:adjustRightInd w:val="0"/>
              <w:snapToGrid w:val="0"/>
              <w:spacing w:line="240" w:lineRule="atLeast"/>
              <w:jc w:val="center"/>
              <w:rPr>
                <w:rFonts w:ascii="Times New Roman" w:hAnsi="Times New Roman"/>
                <w:kern w:val="0"/>
                <w:szCs w:val="21"/>
              </w:rPr>
            </w:pPr>
            <w:r>
              <w:rPr>
                <w:rFonts w:ascii="Times New Roman" w:hAnsi="Times New Roman"/>
                <w:kern w:val="0"/>
                <w:szCs w:val="21"/>
              </w:rPr>
              <w:t>Ｘ</w:t>
            </w:r>
          </w:p>
        </w:tc>
        <w:tc>
          <w:tcPr>
            <w:tcW w:w="1778" w:type="pct"/>
            <w:tcBorders>
              <w:top w:val="single" w:sz="2" w:space="0" w:color="auto"/>
              <w:left w:val="single" w:sz="2" w:space="0" w:color="auto"/>
              <w:bottom w:val="single" w:sz="2" w:space="0" w:color="auto"/>
              <w:right w:val="single" w:sz="2" w:space="0" w:color="auto"/>
            </w:tcBorders>
            <w:vAlign w:val="center"/>
          </w:tcPr>
          <w:p w14:paraId="053D4054" w14:textId="77777777" w:rsidR="000601D0" w:rsidRDefault="00000000">
            <w:pPr>
              <w:adjustRightInd w:val="0"/>
              <w:snapToGrid w:val="0"/>
              <w:spacing w:line="240" w:lineRule="atLeast"/>
              <w:jc w:val="center"/>
              <w:rPr>
                <w:rFonts w:ascii="Times New Roman" w:hAnsi="Times New Roman"/>
                <w:kern w:val="0"/>
                <w:szCs w:val="21"/>
              </w:rPr>
            </w:pPr>
            <w:r>
              <w:rPr>
                <w:rFonts w:ascii="Times New Roman" w:hAnsi="Times New Roman"/>
                <w:kern w:val="0"/>
                <w:szCs w:val="21"/>
              </w:rPr>
              <w:t>Ｙ</w:t>
            </w:r>
          </w:p>
        </w:tc>
      </w:tr>
      <w:tr w:rsidR="000601D0" w14:paraId="0586BA7A"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46D5265F"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w:t>
            </w:r>
          </w:p>
        </w:tc>
        <w:tc>
          <w:tcPr>
            <w:tcW w:w="1767" w:type="pct"/>
            <w:tcBorders>
              <w:top w:val="single" w:sz="2" w:space="0" w:color="auto"/>
              <w:left w:val="single" w:sz="2" w:space="0" w:color="auto"/>
              <w:bottom w:val="single" w:sz="2" w:space="0" w:color="auto"/>
              <w:right w:val="single" w:sz="2" w:space="0" w:color="auto"/>
            </w:tcBorders>
            <w:vAlign w:val="center"/>
          </w:tcPr>
          <w:p w14:paraId="7A2DE7DF"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4451990.3000</w:t>
            </w:r>
          </w:p>
        </w:tc>
        <w:tc>
          <w:tcPr>
            <w:tcW w:w="1778" w:type="pct"/>
            <w:tcBorders>
              <w:top w:val="single" w:sz="2" w:space="0" w:color="auto"/>
              <w:left w:val="single" w:sz="2" w:space="0" w:color="auto"/>
              <w:bottom w:val="single" w:sz="2" w:space="0" w:color="auto"/>
              <w:right w:val="single" w:sz="2" w:space="0" w:color="auto"/>
            </w:tcBorders>
            <w:vAlign w:val="center"/>
          </w:tcPr>
          <w:p w14:paraId="4E253C4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40494227.5200</w:t>
            </w:r>
          </w:p>
        </w:tc>
      </w:tr>
      <w:tr w:rsidR="000601D0" w14:paraId="5E0993A9"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1CAC9AC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w:t>
            </w:r>
          </w:p>
        </w:tc>
        <w:tc>
          <w:tcPr>
            <w:tcW w:w="1767" w:type="pct"/>
            <w:tcBorders>
              <w:top w:val="single" w:sz="2" w:space="0" w:color="auto"/>
              <w:left w:val="single" w:sz="2" w:space="0" w:color="auto"/>
              <w:bottom w:val="single" w:sz="2" w:space="0" w:color="auto"/>
              <w:right w:val="single" w:sz="2" w:space="0" w:color="auto"/>
            </w:tcBorders>
            <w:vAlign w:val="center"/>
          </w:tcPr>
          <w:p w14:paraId="24B9E66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4451643.6800</w:t>
            </w:r>
          </w:p>
        </w:tc>
        <w:tc>
          <w:tcPr>
            <w:tcW w:w="1778" w:type="pct"/>
            <w:tcBorders>
              <w:top w:val="single" w:sz="2" w:space="0" w:color="auto"/>
              <w:left w:val="single" w:sz="2" w:space="0" w:color="auto"/>
              <w:bottom w:val="single" w:sz="2" w:space="0" w:color="auto"/>
              <w:right w:val="single" w:sz="2" w:space="0" w:color="auto"/>
            </w:tcBorders>
            <w:vAlign w:val="center"/>
          </w:tcPr>
          <w:p w14:paraId="0AC90D22"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40494332.6000</w:t>
            </w:r>
          </w:p>
        </w:tc>
      </w:tr>
      <w:tr w:rsidR="000601D0" w14:paraId="3F719ED6"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3072B115"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3</w:t>
            </w:r>
          </w:p>
        </w:tc>
        <w:tc>
          <w:tcPr>
            <w:tcW w:w="1767" w:type="pct"/>
            <w:tcBorders>
              <w:top w:val="single" w:sz="2" w:space="0" w:color="auto"/>
              <w:left w:val="single" w:sz="2" w:space="0" w:color="auto"/>
              <w:bottom w:val="single" w:sz="2" w:space="0" w:color="auto"/>
              <w:right w:val="single" w:sz="2" w:space="0" w:color="auto"/>
            </w:tcBorders>
            <w:vAlign w:val="center"/>
          </w:tcPr>
          <w:p w14:paraId="3B0041AE"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4451624.7200</w:t>
            </w:r>
          </w:p>
        </w:tc>
        <w:tc>
          <w:tcPr>
            <w:tcW w:w="1778" w:type="pct"/>
            <w:tcBorders>
              <w:top w:val="single" w:sz="2" w:space="0" w:color="auto"/>
              <w:left w:val="single" w:sz="2" w:space="0" w:color="auto"/>
              <w:bottom w:val="single" w:sz="2" w:space="0" w:color="auto"/>
              <w:right w:val="single" w:sz="2" w:space="0" w:color="auto"/>
            </w:tcBorders>
            <w:vAlign w:val="center"/>
          </w:tcPr>
          <w:p w14:paraId="13E47BE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40494288.7600</w:t>
            </w:r>
          </w:p>
        </w:tc>
      </w:tr>
      <w:tr w:rsidR="000601D0" w14:paraId="4BA7E9B9"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04E75CC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4</w:t>
            </w:r>
          </w:p>
        </w:tc>
        <w:tc>
          <w:tcPr>
            <w:tcW w:w="1767" w:type="pct"/>
            <w:tcBorders>
              <w:top w:val="single" w:sz="2" w:space="0" w:color="auto"/>
              <w:left w:val="single" w:sz="2" w:space="0" w:color="auto"/>
              <w:bottom w:val="single" w:sz="2" w:space="0" w:color="auto"/>
              <w:right w:val="single" w:sz="2" w:space="0" w:color="auto"/>
            </w:tcBorders>
            <w:vAlign w:val="center"/>
          </w:tcPr>
          <w:p w14:paraId="3ADDDF8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4451563.2900</w:t>
            </w:r>
          </w:p>
        </w:tc>
        <w:tc>
          <w:tcPr>
            <w:tcW w:w="1778" w:type="pct"/>
            <w:tcBorders>
              <w:top w:val="single" w:sz="2" w:space="0" w:color="auto"/>
              <w:left w:val="single" w:sz="2" w:space="0" w:color="auto"/>
              <w:bottom w:val="single" w:sz="2" w:space="0" w:color="auto"/>
              <w:right w:val="single" w:sz="2" w:space="0" w:color="auto"/>
            </w:tcBorders>
            <w:vAlign w:val="center"/>
          </w:tcPr>
          <w:p w14:paraId="6CD53D92"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40494271.3500</w:t>
            </w:r>
          </w:p>
        </w:tc>
      </w:tr>
      <w:tr w:rsidR="000601D0" w14:paraId="7E02CF5F"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03BE366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5</w:t>
            </w:r>
          </w:p>
        </w:tc>
        <w:tc>
          <w:tcPr>
            <w:tcW w:w="1767" w:type="pct"/>
            <w:tcBorders>
              <w:top w:val="single" w:sz="2" w:space="0" w:color="auto"/>
              <w:left w:val="single" w:sz="2" w:space="0" w:color="auto"/>
              <w:bottom w:val="single" w:sz="2" w:space="0" w:color="auto"/>
              <w:right w:val="single" w:sz="2" w:space="0" w:color="auto"/>
            </w:tcBorders>
            <w:vAlign w:val="center"/>
          </w:tcPr>
          <w:p w14:paraId="3339B8E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4451489.3500</w:t>
            </w:r>
          </w:p>
        </w:tc>
        <w:tc>
          <w:tcPr>
            <w:tcW w:w="1778" w:type="pct"/>
            <w:tcBorders>
              <w:top w:val="single" w:sz="2" w:space="0" w:color="auto"/>
              <w:left w:val="single" w:sz="2" w:space="0" w:color="auto"/>
              <w:bottom w:val="single" w:sz="2" w:space="0" w:color="auto"/>
              <w:right w:val="single" w:sz="2" w:space="0" w:color="auto"/>
            </w:tcBorders>
            <w:vAlign w:val="center"/>
          </w:tcPr>
          <w:p w14:paraId="487650B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40494282.7600</w:t>
            </w:r>
          </w:p>
        </w:tc>
      </w:tr>
      <w:tr w:rsidR="000601D0" w14:paraId="48C407F9"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4CDA626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6</w:t>
            </w:r>
          </w:p>
        </w:tc>
        <w:tc>
          <w:tcPr>
            <w:tcW w:w="1767" w:type="pct"/>
            <w:tcBorders>
              <w:top w:val="single" w:sz="2" w:space="0" w:color="auto"/>
              <w:left w:val="single" w:sz="2" w:space="0" w:color="auto"/>
              <w:bottom w:val="single" w:sz="2" w:space="0" w:color="auto"/>
              <w:right w:val="single" w:sz="2" w:space="0" w:color="auto"/>
            </w:tcBorders>
            <w:vAlign w:val="center"/>
          </w:tcPr>
          <w:p w14:paraId="70FCE83F"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4451373.4800</w:t>
            </w:r>
          </w:p>
        </w:tc>
        <w:tc>
          <w:tcPr>
            <w:tcW w:w="1778" w:type="pct"/>
            <w:tcBorders>
              <w:top w:val="single" w:sz="2" w:space="0" w:color="auto"/>
              <w:left w:val="single" w:sz="2" w:space="0" w:color="auto"/>
              <w:bottom w:val="single" w:sz="2" w:space="0" w:color="auto"/>
              <w:right w:val="single" w:sz="2" w:space="0" w:color="auto"/>
            </w:tcBorders>
            <w:vAlign w:val="center"/>
          </w:tcPr>
          <w:p w14:paraId="31669DE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40493878.7900</w:t>
            </w:r>
          </w:p>
        </w:tc>
      </w:tr>
      <w:tr w:rsidR="000601D0" w14:paraId="05035444"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372B4A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7</w:t>
            </w:r>
          </w:p>
        </w:tc>
        <w:tc>
          <w:tcPr>
            <w:tcW w:w="1767" w:type="pct"/>
            <w:tcBorders>
              <w:top w:val="single" w:sz="2" w:space="0" w:color="auto"/>
              <w:left w:val="single" w:sz="2" w:space="0" w:color="auto"/>
              <w:bottom w:val="single" w:sz="2" w:space="0" w:color="auto"/>
              <w:right w:val="single" w:sz="2" w:space="0" w:color="auto"/>
            </w:tcBorders>
            <w:vAlign w:val="center"/>
          </w:tcPr>
          <w:p w14:paraId="0288177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4451250.8200</w:t>
            </w:r>
          </w:p>
        </w:tc>
        <w:tc>
          <w:tcPr>
            <w:tcW w:w="1778" w:type="pct"/>
            <w:tcBorders>
              <w:top w:val="single" w:sz="2" w:space="0" w:color="auto"/>
              <w:left w:val="single" w:sz="2" w:space="0" w:color="auto"/>
              <w:bottom w:val="single" w:sz="2" w:space="0" w:color="auto"/>
              <w:right w:val="single" w:sz="2" w:space="0" w:color="auto"/>
            </w:tcBorders>
            <w:vAlign w:val="center"/>
          </w:tcPr>
          <w:p w14:paraId="39F8488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40493923.0800</w:t>
            </w:r>
          </w:p>
        </w:tc>
      </w:tr>
      <w:tr w:rsidR="000601D0" w14:paraId="4B429A9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6BC46A6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8</w:t>
            </w:r>
          </w:p>
        </w:tc>
        <w:tc>
          <w:tcPr>
            <w:tcW w:w="1767" w:type="pct"/>
            <w:tcBorders>
              <w:top w:val="single" w:sz="2" w:space="0" w:color="auto"/>
              <w:left w:val="single" w:sz="2" w:space="0" w:color="auto"/>
              <w:bottom w:val="single" w:sz="2" w:space="0" w:color="auto"/>
              <w:right w:val="single" w:sz="2" w:space="0" w:color="auto"/>
            </w:tcBorders>
            <w:vAlign w:val="center"/>
          </w:tcPr>
          <w:p w14:paraId="6933BA8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4451277.4700</w:t>
            </w:r>
          </w:p>
        </w:tc>
        <w:tc>
          <w:tcPr>
            <w:tcW w:w="1778" w:type="pct"/>
            <w:tcBorders>
              <w:top w:val="single" w:sz="2" w:space="0" w:color="auto"/>
              <w:left w:val="single" w:sz="2" w:space="0" w:color="auto"/>
              <w:bottom w:val="single" w:sz="2" w:space="0" w:color="auto"/>
              <w:right w:val="single" w:sz="2" w:space="0" w:color="auto"/>
            </w:tcBorders>
            <w:vAlign w:val="center"/>
          </w:tcPr>
          <w:p w14:paraId="0086B7B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40494217.8100</w:t>
            </w:r>
          </w:p>
        </w:tc>
      </w:tr>
      <w:tr w:rsidR="000601D0" w14:paraId="761E7824"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5311B5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9</w:t>
            </w:r>
          </w:p>
        </w:tc>
        <w:tc>
          <w:tcPr>
            <w:tcW w:w="1767" w:type="pct"/>
            <w:tcBorders>
              <w:top w:val="single" w:sz="2" w:space="0" w:color="auto"/>
              <w:left w:val="single" w:sz="2" w:space="0" w:color="auto"/>
              <w:bottom w:val="single" w:sz="2" w:space="0" w:color="auto"/>
              <w:right w:val="single" w:sz="2" w:space="0" w:color="auto"/>
            </w:tcBorders>
            <w:vAlign w:val="center"/>
          </w:tcPr>
          <w:p w14:paraId="57F2123F"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4451414.2300</w:t>
            </w:r>
          </w:p>
        </w:tc>
        <w:tc>
          <w:tcPr>
            <w:tcW w:w="1778" w:type="pct"/>
            <w:tcBorders>
              <w:top w:val="single" w:sz="2" w:space="0" w:color="auto"/>
              <w:left w:val="single" w:sz="2" w:space="0" w:color="auto"/>
              <w:bottom w:val="single" w:sz="2" w:space="0" w:color="auto"/>
              <w:right w:val="single" w:sz="2" w:space="0" w:color="auto"/>
            </w:tcBorders>
            <w:vAlign w:val="center"/>
          </w:tcPr>
          <w:p w14:paraId="7CB2E595"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40494306.7700</w:t>
            </w:r>
          </w:p>
        </w:tc>
      </w:tr>
      <w:tr w:rsidR="000601D0" w14:paraId="0703056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09F3F66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a</w:t>
            </w:r>
          </w:p>
        </w:tc>
        <w:tc>
          <w:tcPr>
            <w:tcW w:w="1767" w:type="pct"/>
            <w:tcBorders>
              <w:top w:val="single" w:sz="2" w:space="0" w:color="auto"/>
              <w:left w:val="single" w:sz="2" w:space="0" w:color="auto"/>
              <w:bottom w:val="single" w:sz="2" w:space="0" w:color="auto"/>
              <w:right w:val="single" w:sz="2" w:space="0" w:color="auto"/>
            </w:tcBorders>
            <w:vAlign w:val="center"/>
          </w:tcPr>
          <w:p w14:paraId="6F4010C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4451367.4083</w:t>
            </w:r>
          </w:p>
        </w:tc>
        <w:tc>
          <w:tcPr>
            <w:tcW w:w="1778" w:type="pct"/>
            <w:tcBorders>
              <w:top w:val="single" w:sz="2" w:space="0" w:color="auto"/>
              <w:left w:val="single" w:sz="2" w:space="0" w:color="auto"/>
              <w:bottom w:val="single" w:sz="2" w:space="0" w:color="auto"/>
              <w:right w:val="single" w:sz="2" w:space="0" w:color="auto"/>
            </w:tcBorders>
            <w:vAlign w:val="center"/>
          </w:tcPr>
          <w:p w14:paraId="07D1645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40494428.9606</w:t>
            </w:r>
          </w:p>
        </w:tc>
      </w:tr>
      <w:tr w:rsidR="000601D0" w14:paraId="30D17648"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19F2B87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b</w:t>
            </w:r>
          </w:p>
        </w:tc>
        <w:tc>
          <w:tcPr>
            <w:tcW w:w="1767" w:type="pct"/>
            <w:tcBorders>
              <w:top w:val="single" w:sz="2" w:space="0" w:color="auto"/>
              <w:left w:val="single" w:sz="2" w:space="0" w:color="auto"/>
              <w:bottom w:val="single" w:sz="2" w:space="0" w:color="auto"/>
              <w:right w:val="single" w:sz="2" w:space="0" w:color="auto"/>
            </w:tcBorders>
            <w:vAlign w:val="center"/>
          </w:tcPr>
          <w:p w14:paraId="0F9BF06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4451250.6423</w:t>
            </w:r>
          </w:p>
        </w:tc>
        <w:tc>
          <w:tcPr>
            <w:tcW w:w="1778" w:type="pct"/>
            <w:tcBorders>
              <w:top w:val="single" w:sz="2" w:space="0" w:color="auto"/>
              <w:left w:val="single" w:sz="2" w:space="0" w:color="auto"/>
              <w:bottom w:val="single" w:sz="2" w:space="0" w:color="auto"/>
              <w:right w:val="single" w:sz="2" w:space="0" w:color="auto"/>
            </w:tcBorders>
            <w:vAlign w:val="center"/>
          </w:tcPr>
          <w:p w14:paraId="6C63196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40494432.8492</w:t>
            </w:r>
          </w:p>
        </w:tc>
      </w:tr>
      <w:tr w:rsidR="000601D0" w14:paraId="13654231"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6EB36C1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c</w:t>
            </w:r>
          </w:p>
        </w:tc>
        <w:tc>
          <w:tcPr>
            <w:tcW w:w="1767" w:type="pct"/>
            <w:tcBorders>
              <w:top w:val="single" w:sz="2" w:space="0" w:color="auto"/>
              <w:left w:val="single" w:sz="2" w:space="0" w:color="auto"/>
              <w:bottom w:val="single" w:sz="2" w:space="0" w:color="auto"/>
              <w:right w:val="single" w:sz="2" w:space="0" w:color="auto"/>
            </w:tcBorders>
            <w:vAlign w:val="center"/>
          </w:tcPr>
          <w:p w14:paraId="74478B12"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4451023.0202</w:t>
            </w:r>
          </w:p>
        </w:tc>
        <w:tc>
          <w:tcPr>
            <w:tcW w:w="1778" w:type="pct"/>
            <w:tcBorders>
              <w:top w:val="single" w:sz="2" w:space="0" w:color="auto"/>
              <w:left w:val="single" w:sz="2" w:space="0" w:color="auto"/>
              <w:bottom w:val="single" w:sz="2" w:space="0" w:color="auto"/>
              <w:right w:val="single" w:sz="2" w:space="0" w:color="auto"/>
            </w:tcBorders>
            <w:vAlign w:val="center"/>
          </w:tcPr>
          <w:p w14:paraId="77AF192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40494307.2270</w:t>
            </w:r>
          </w:p>
        </w:tc>
      </w:tr>
      <w:tr w:rsidR="000601D0" w14:paraId="271FF82A"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EA914D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13</w:t>
            </w:r>
          </w:p>
        </w:tc>
        <w:tc>
          <w:tcPr>
            <w:tcW w:w="1767" w:type="pct"/>
            <w:tcBorders>
              <w:top w:val="single" w:sz="2" w:space="0" w:color="auto"/>
              <w:left w:val="single" w:sz="2" w:space="0" w:color="auto"/>
              <w:bottom w:val="single" w:sz="2" w:space="0" w:color="auto"/>
              <w:right w:val="single" w:sz="2" w:space="0" w:color="auto"/>
            </w:tcBorders>
            <w:vAlign w:val="center"/>
          </w:tcPr>
          <w:p w14:paraId="27922B9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4450994.0800</w:t>
            </w:r>
          </w:p>
        </w:tc>
        <w:tc>
          <w:tcPr>
            <w:tcW w:w="1778" w:type="pct"/>
            <w:tcBorders>
              <w:top w:val="single" w:sz="2" w:space="0" w:color="auto"/>
              <w:left w:val="single" w:sz="2" w:space="0" w:color="auto"/>
              <w:bottom w:val="single" w:sz="2" w:space="0" w:color="auto"/>
              <w:right w:val="single" w:sz="2" w:space="0" w:color="auto"/>
            </w:tcBorders>
            <w:vAlign w:val="center"/>
          </w:tcPr>
          <w:p w14:paraId="2D9E25E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40494200.0800</w:t>
            </w:r>
          </w:p>
        </w:tc>
      </w:tr>
      <w:tr w:rsidR="000601D0" w14:paraId="55AB053C"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10802B6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lastRenderedPageBreak/>
              <w:t>14</w:t>
            </w:r>
          </w:p>
        </w:tc>
        <w:tc>
          <w:tcPr>
            <w:tcW w:w="1767" w:type="pct"/>
            <w:tcBorders>
              <w:top w:val="single" w:sz="2" w:space="0" w:color="auto"/>
              <w:left w:val="single" w:sz="2" w:space="0" w:color="auto"/>
              <w:bottom w:val="single" w:sz="2" w:space="0" w:color="auto"/>
              <w:right w:val="single" w:sz="2" w:space="0" w:color="auto"/>
            </w:tcBorders>
            <w:vAlign w:val="center"/>
          </w:tcPr>
          <w:p w14:paraId="200E584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4450881.6700</w:t>
            </w:r>
          </w:p>
        </w:tc>
        <w:tc>
          <w:tcPr>
            <w:tcW w:w="1778" w:type="pct"/>
            <w:tcBorders>
              <w:top w:val="single" w:sz="2" w:space="0" w:color="auto"/>
              <w:left w:val="single" w:sz="2" w:space="0" w:color="auto"/>
              <w:bottom w:val="single" w:sz="2" w:space="0" w:color="auto"/>
              <w:right w:val="single" w:sz="2" w:space="0" w:color="auto"/>
            </w:tcBorders>
            <w:vAlign w:val="center"/>
          </w:tcPr>
          <w:p w14:paraId="615D5C4E"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40494097.2800</w:t>
            </w:r>
          </w:p>
        </w:tc>
      </w:tr>
      <w:tr w:rsidR="000601D0" w14:paraId="225C7DAE"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1CF4B40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15</w:t>
            </w:r>
          </w:p>
        </w:tc>
        <w:tc>
          <w:tcPr>
            <w:tcW w:w="1767" w:type="pct"/>
            <w:tcBorders>
              <w:top w:val="single" w:sz="2" w:space="0" w:color="auto"/>
              <w:left w:val="single" w:sz="2" w:space="0" w:color="auto"/>
              <w:bottom w:val="single" w:sz="2" w:space="0" w:color="auto"/>
              <w:right w:val="single" w:sz="2" w:space="0" w:color="auto"/>
            </w:tcBorders>
            <w:vAlign w:val="center"/>
          </w:tcPr>
          <w:p w14:paraId="72AB333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4450835.0200</w:t>
            </w:r>
          </w:p>
        </w:tc>
        <w:tc>
          <w:tcPr>
            <w:tcW w:w="1778" w:type="pct"/>
            <w:tcBorders>
              <w:top w:val="single" w:sz="2" w:space="0" w:color="auto"/>
              <w:left w:val="single" w:sz="2" w:space="0" w:color="auto"/>
              <w:bottom w:val="single" w:sz="2" w:space="0" w:color="auto"/>
              <w:right w:val="single" w:sz="2" w:space="0" w:color="auto"/>
            </w:tcBorders>
            <w:vAlign w:val="center"/>
          </w:tcPr>
          <w:p w14:paraId="2CD92B3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40493738.0800</w:t>
            </w:r>
          </w:p>
        </w:tc>
      </w:tr>
      <w:tr w:rsidR="000601D0" w14:paraId="3E7BD37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14E50B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16</w:t>
            </w:r>
          </w:p>
        </w:tc>
        <w:tc>
          <w:tcPr>
            <w:tcW w:w="1767" w:type="pct"/>
            <w:tcBorders>
              <w:top w:val="single" w:sz="2" w:space="0" w:color="auto"/>
              <w:left w:val="single" w:sz="2" w:space="0" w:color="auto"/>
              <w:bottom w:val="single" w:sz="2" w:space="0" w:color="auto"/>
              <w:right w:val="single" w:sz="2" w:space="0" w:color="auto"/>
            </w:tcBorders>
            <w:vAlign w:val="center"/>
          </w:tcPr>
          <w:p w14:paraId="447BEB9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4450990.8300</w:t>
            </w:r>
          </w:p>
        </w:tc>
        <w:tc>
          <w:tcPr>
            <w:tcW w:w="1778" w:type="pct"/>
            <w:tcBorders>
              <w:top w:val="single" w:sz="2" w:space="0" w:color="auto"/>
              <w:left w:val="single" w:sz="2" w:space="0" w:color="auto"/>
              <w:bottom w:val="single" w:sz="2" w:space="0" w:color="auto"/>
              <w:right w:val="single" w:sz="2" w:space="0" w:color="auto"/>
            </w:tcBorders>
            <w:vAlign w:val="center"/>
          </w:tcPr>
          <w:p w14:paraId="610957D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40493598.3000</w:t>
            </w:r>
          </w:p>
        </w:tc>
      </w:tr>
      <w:tr w:rsidR="000601D0" w14:paraId="7C1249EE"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F6C0F1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17</w:t>
            </w:r>
          </w:p>
        </w:tc>
        <w:tc>
          <w:tcPr>
            <w:tcW w:w="1767" w:type="pct"/>
            <w:tcBorders>
              <w:top w:val="single" w:sz="2" w:space="0" w:color="auto"/>
              <w:left w:val="single" w:sz="2" w:space="0" w:color="auto"/>
              <w:bottom w:val="single" w:sz="2" w:space="0" w:color="auto"/>
              <w:right w:val="single" w:sz="2" w:space="0" w:color="auto"/>
            </w:tcBorders>
            <w:vAlign w:val="center"/>
          </w:tcPr>
          <w:p w14:paraId="5F8C9CAE"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4451265.7000</w:t>
            </w:r>
          </w:p>
        </w:tc>
        <w:tc>
          <w:tcPr>
            <w:tcW w:w="1778" w:type="pct"/>
            <w:tcBorders>
              <w:top w:val="single" w:sz="2" w:space="0" w:color="auto"/>
              <w:left w:val="single" w:sz="2" w:space="0" w:color="auto"/>
              <w:bottom w:val="single" w:sz="2" w:space="0" w:color="auto"/>
              <w:right w:val="single" w:sz="2" w:space="0" w:color="auto"/>
            </w:tcBorders>
            <w:vAlign w:val="center"/>
          </w:tcPr>
          <w:p w14:paraId="3063B48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40493451.3800</w:t>
            </w:r>
          </w:p>
        </w:tc>
      </w:tr>
      <w:tr w:rsidR="000601D0" w14:paraId="6C661CB3"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64AB1EF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18</w:t>
            </w:r>
          </w:p>
        </w:tc>
        <w:tc>
          <w:tcPr>
            <w:tcW w:w="1767" w:type="pct"/>
            <w:tcBorders>
              <w:top w:val="single" w:sz="2" w:space="0" w:color="auto"/>
              <w:left w:val="single" w:sz="2" w:space="0" w:color="auto"/>
              <w:bottom w:val="single" w:sz="2" w:space="0" w:color="auto"/>
              <w:right w:val="single" w:sz="2" w:space="0" w:color="auto"/>
            </w:tcBorders>
            <w:vAlign w:val="center"/>
          </w:tcPr>
          <w:p w14:paraId="13CF5B4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4451340.3300</w:t>
            </w:r>
          </w:p>
        </w:tc>
        <w:tc>
          <w:tcPr>
            <w:tcW w:w="1778" w:type="pct"/>
            <w:tcBorders>
              <w:top w:val="single" w:sz="2" w:space="0" w:color="auto"/>
              <w:left w:val="single" w:sz="2" w:space="0" w:color="auto"/>
              <w:bottom w:val="single" w:sz="2" w:space="0" w:color="auto"/>
              <w:right w:val="single" w:sz="2" w:space="0" w:color="auto"/>
            </w:tcBorders>
            <w:vAlign w:val="center"/>
          </w:tcPr>
          <w:p w14:paraId="14ED3DB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40493514.7000</w:t>
            </w:r>
          </w:p>
        </w:tc>
      </w:tr>
      <w:tr w:rsidR="000601D0" w14:paraId="1C08EA80"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468033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19</w:t>
            </w:r>
          </w:p>
        </w:tc>
        <w:tc>
          <w:tcPr>
            <w:tcW w:w="1767" w:type="pct"/>
            <w:tcBorders>
              <w:top w:val="single" w:sz="2" w:space="0" w:color="auto"/>
              <w:left w:val="single" w:sz="2" w:space="0" w:color="auto"/>
              <w:bottom w:val="single" w:sz="2" w:space="0" w:color="auto"/>
              <w:right w:val="single" w:sz="2" w:space="0" w:color="auto"/>
            </w:tcBorders>
            <w:vAlign w:val="center"/>
          </w:tcPr>
          <w:p w14:paraId="454FA54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4451399.8100</w:t>
            </w:r>
          </w:p>
        </w:tc>
        <w:tc>
          <w:tcPr>
            <w:tcW w:w="1778" w:type="pct"/>
            <w:tcBorders>
              <w:top w:val="single" w:sz="2" w:space="0" w:color="auto"/>
              <w:left w:val="single" w:sz="2" w:space="0" w:color="auto"/>
              <w:bottom w:val="single" w:sz="2" w:space="0" w:color="auto"/>
              <w:right w:val="single" w:sz="2" w:space="0" w:color="auto"/>
            </w:tcBorders>
            <w:vAlign w:val="center"/>
          </w:tcPr>
          <w:p w14:paraId="1B836D6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40493601.0300</w:t>
            </w:r>
          </w:p>
        </w:tc>
      </w:tr>
      <w:tr w:rsidR="000601D0" w14:paraId="08FA1F2D"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1D19016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20</w:t>
            </w:r>
          </w:p>
        </w:tc>
        <w:tc>
          <w:tcPr>
            <w:tcW w:w="1767" w:type="pct"/>
            <w:tcBorders>
              <w:top w:val="single" w:sz="2" w:space="0" w:color="auto"/>
              <w:left w:val="single" w:sz="2" w:space="0" w:color="auto"/>
              <w:bottom w:val="single" w:sz="2" w:space="0" w:color="auto"/>
              <w:right w:val="single" w:sz="2" w:space="0" w:color="auto"/>
            </w:tcBorders>
            <w:vAlign w:val="center"/>
          </w:tcPr>
          <w:p w14:paraId="63586CA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4451588.5400</w:t>
            </w:r>
          </w:p>
        </w:tc>
        <w:tc>
          <w:tcPr>
            <w:tcW w:w="1778" w:type="pct"/>
            <w:tcBorders>
              <w:top w:val="single" w:sz="2" w:space="0" w:color="auto"/>
              <w:left w:val="single" w:sz="2" w:space="0" w:color="auto"/>
              <w:bottom w:val="single" w:sz="2" w:space="0" w:color="auto"/>
              <w:right w:val="single" w:sz="2" w:space="0" w:color="auto"/>
            </w:tcBorders>
            <w:vAlign w:val="center"/>
          </w:tcPr>
          <w:p w14:paraId="524DAD3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40493810.6200</w:t>
            </w:r>
          </w:p>
        </w:tc>
      </w:tr>
      <w:tr w:rsidR="000601D0" w14:paraId="2D685D91"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7E8AA3D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21</w:t>
            </w:r>
          </w:p>
        </w:tc>
        <w:tc>
          <w:tcPr>
            <w:tcW w:w="1767" w:type="pct"/>
            <w:tcBorders>
              <w:top w:val="single" w:sz="2" w:space="0" w:color="auto"/>
              <w:left w:val="single" w:sz="2" w:space="0" w:color="auto"/>
              <w:bottom w:val="single" w:sz="2" w:space="0" w:color="auto"/>
              <w:right w:val="single" w:sz="2" w:space="0" w:color="auto"/>
            </w:tcBorders>
            <w:vAlign w:val="center"/>
          </w:tcPr>
          <w:p w14:paraId="27BB51AF"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4451750.6300</w:t>
            </w:r>
          </w:p>
        </w:tc>
        <w:tc>
          <w:tcPr>
            <w:tcW w:w="1778" w:type="pct"/>
            <w:tcBorders>
              <w:top w:val="single" w:sz="2" w:space="0" w:color="auto"/>
              <w:left w:val="single" w:sz="2" w:space="0" w:color="auto"/>
              <w:bottom w:val="single" w:sz="2" w:space="0" w:color="auto"/>
              <w:right w:val="single" w:sz="2" w:space="0" w:color="auto"/>
            </w:tcBorders>
            <w:vAlign w:val="center"/>
          </w:tcPr>
          <w:p w14:paraId="5839686F"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40493888.0600</w:t>
            </w:r>
          </w:p>
        </w:tc>
      </w:tr>
      <w:tr w:rsidR="000601D0" w14:paraId="771E0D13"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17DA451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22</w:t>
            </w:r>
          </w:p>
        </w:tc>
        <w:tc>
          <w:tcPr>
            <w:tcW w:w="1767" w:type="pct"/>
            <w:tcBorders>
              <w:top w:val="single" w:sz="2" w:space="0" w:color="auto"/>
              <w:left w:val="single" w:sz="2" w:space="0" w:color="auto"/>
              <w:bottom w:val="single" w:sz="2" w:space="0" w:color="auto"/>
              <w:right w:val="single" w:sz="2" w:space="0" w:color="auto"/>
            </w:tcBorders>
            <w:vAlign w:val="center"/>
          </w:tcPr>
          <w:p w14:paraId="2B994CC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4451859.8000</w:t>
            </w:r>
          </w:p>
        </w:tc>
        <w:tc>
          <w:tcPr>
            <w:tcW w:w="1778" w:type="pct"/>
            <w:tcBorders>
              <w:top w:val="single" w:sz="2" w:space="0" w:color="auto"/>
              <w:left w:val="single" w:sz="2" w:space="0" w:color="auto"/>
              <w:bottom w:val="single" w:sz="2" w:space="0" w:color="auto"/>
              <w:right w:val="single" w:sz="2" w:space="0" w:color="auto"/>
            </w:tcBorders>
            <w:vAlign w:val="center"/>
          </w:tcPr>
          <w:p w14:paraId="3323952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40493822.8400</w:t>
            </w:r>
          </w:p>
        </w:tc>
      </w:tr>
      <w:tr w:rsidR="000601D0" w14:paraId="7005CA31"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6E8812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23</w:t>
            </w:r>
          </w:p>
        </w:tc>
        <w:tc>
          <w:tcPr>
            <w:tcW w:w="1767" w:type="pct"/>
            <w:tcBorders>
              <w:top w:val="single" w:sz="2" w:space="0" w:color="auto"/>
              <w:left w:val="single" w:sz="2" w:space="0" w:color="auto"/>
              <w:bottom w:val="single" w:sz="2" w:space="0" w:color="auto"/>
              <w:right w:val="single" w:sz="2" w:space="0" w:color="auto"/>
            </w:tcBorders>
            <w:vAlign w:val="center"/>
          </w:tcPr>
          <w:p w14:paraId="30B044C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4452020.2200</w:t>
            </w:r>
          </w:p>
        </w:tc>
        <w:tc>
          <w:tcPr>
            <w:tcW w:w="1778" w:type="pct"/>
            <w:tcBorders>
              <w:top w:val="single" w:sz="2" w:space="0" w:color="auto"/>
              <w:left w:val="single" w:sz="2" w:space="0" w:color="auto"/>
              <w:bottom w:val="single" w:sz="2" w:space="0" w:color="auto"/>
              <w:right w:val="single" w:sz="2" w:space="0" w:color="auto"/>
            </w:tcBorders>
            <w:vAlign w:val="center"/>
          </w:tcPr>
          <w:p w14:paraId="754B97A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40494109.6700</w:t>
            </w:r>
          </w:p>
        </w:tc>
      </w:tr>
      <w:tr w:rsidR="000601D0" w14:paraId="63ADB275" w14:textId="77777777">
        <w:trPr>
          <w:trHeight w:val="397"/>
          <w:jc w:val="center"/>
        </w:trPr>
        <w:tc>
          <w:tcPr>
            <w:tcW w:w="5000" w:type="pct"/>
            <w:gridSpan w:val="3"/>
            <w:tcBorders>
              <w:top w:val="single" w:sz="2" w:space="0" w:color="auto"/>
              <w:left w:val="single" w:sz="2" w:space="0" w:color="auto"/>
              <w:bottom w:val="single" w:sz="2" w:space="0" w:color="auto"/>
              <w:right w:val="single" w:sz="2" w:space="0" w:color="auto"/>
            </w:tcBorders>
            <w:vAlign w:val="center"/>
          </w:tcPr>
          <w:p w14:paraId="292AA2A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矿区面积</w:t>
            </w:r>
            <w:r>
              <w:rPr>
                <w:rFonts w:ascii="Times New Roman" w:hAnsi="Times New Roman"/>
                <w:kern w:val="0"/>
                <w:szCs w:val="21"/>
              </w:rPr>
              <w:t>0.6258km</w:t>
            </w:r>
            <w:r>
              <w:rPr>
                <w:rFonts w:ascii="Times New Roman" w:hAnsi="Times New Roman"/>
                <w:kern w:val="0"/>
                <w:szCs w:val="21"/>
                <w:vertAlign w:val="superscript"/>
              </w:rPr>
              <w:t>2</w:t>
            </w:r>
            <w:r>
              <w:rPr>
                <w:rFonts w:ascii="Times New Roman" w:hAnsi="Times New Roman"/>
                <w:kern w:val="0"/>
                <w:szCs w:val="21"/>
              </w:rPr>
              <w:t>，开采标高</w:t>
            </w:r>
            <w:r>
              <w:rPr>
                <w:rFonts w:ascii="Times New Roman" w:hAnsi="Times New Roman"/>
                <w:kern w:val="0"/>
                <w:szCs w:val="21"/>
              </w:rPr>
              <w:t>227m</w:t>
            </w:r>
            <w:r>
              <w:rPr>
                <w:rFonts w:ascii="Times New Roman" w:hAnsi="Times New Roman"/>
                <w:kern w:val="0"/>
                <w:szCs w:val="21"/>
              </w:rPr>
              <w:t>～</w:t>
            </w:r>
            <w:r>
              <w:rPr>
                <w:rFonts w:ascii="Times New Roman" w:hAnsi="Times New Roman"/>
                <w:kern w:val="0"/>
                <w:szCs w:val="21"/>
              </w:rPr>
              <w:t>92m</w:t>
            </w:r>
          </w:p>
        </w:tc>
      </w:tr>
    </w:tbl>
    <w:p w14:paraId="19A426A5" w14:textId="77777777" w:rsidR="000601D0" w:rsidRDefault="00000000">
      <w:pPr>
        <w:adjustRightInd w:val="0"/>
        <w:snapToGrid w:val="0"/>
        <w:spacing w:line="360" w:lineRule="auto"/>
        <w:ind w:firstLineChars="200" w:firstLine="560"/>
        <w:rPr>
          <w:rFonts w:ascii="Times New Roman Regular" w:hAnsi="Times New Roman Regular" w:cs="Times New Roman Regular"/>
          <w:bCs/>
          <w:szCs w:val="21"/>
        </w:rPr>
      </w:pPr>
      <w:r>
        <w:rPr>
          <w:rFonts w:ascii="Times New Roman Regular" w:hAnsi="Times New Roman Regular" w:cs="Times New Roman Regular"/>
          <w:sz w:val="28"/>
          <w:szCs w:val="28"/>
        </w:rPr>
        <w:t>本次采场验收评价范围拐坐标如表</w:t>
      </w:r>
      <w:r>
        <w:rPr>
          <w:rFonts w:ascii="Times New Roman Regular" w:hAnsi="Times New Roman Regular" w:cs="Times New Roman Regular"/>
          <w:sz w:val="28"/>
          <w:szCs w:val="28"/>
        </w:rPr>
        <w:t>1.1-3</w:t>
      </w:r>
      <w:r>
        <w:rPr>
          <w:rFonts w:ascii="Times New Roman Regular" w:hAnsi="Times New Roman Regular" w:cs="Times New Roman Regular"/>
          <w:sz w:val="28"/>
          <w:szCs w:val="28"/>
        </w:rPr>
        <w:t>所示。</w:t>
      </w:r>
    </w:p>
    <w:p w14:paraId="496B503F" w14:textId="77777777" w:rsidR="000601D0" w:rsidRDefault="00000000">
      <w:pPr>
        <w:adjustRightInd w:val="0"/>
        <w:snapToGrid w:val="0"/>
        <w:spacing w:line="400" w:lineRule="exact"/>
        <w:jc w:val="center"/>
        <w:rPr>
          <w:rFonts w:asciiTheme="minorEastAsia" w:eastAsiaTheme="minorEastAsia" w:hAnsiTheme="minorEastAsia" w:cs="黑体" w:hint="eastAsia"/>
          <w:bCs/>
          <w:sz w:val="24"/>
        </w:rPr>
      </w:pPr>
      <w:r>
        <w:rPr>
          <w:rFonts w:asciiTheme="minorEastAsia" w:eastAsiaTheme="minorEastAsia" w:hAnsiTheme="minorEastAsia" w:cs="黑体"/>
          <w:bCs/>
          <w:sz w:val="24"/>
        </w:rPr>
        <w:t>表1.1-3 验收评价范围拐点坐标表（2000国家大地坐标系）</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480"/>
        <w:gridCol w:w="3012"/>
        <w:gridCol w:w="3030"/>
      </w:tblGrid>
      <w:tr w:rsidR="000601D0" w14:paraId="1DC11510" w14:textId="77777777">
        <w:trPr>
          <w:trHeight w:val="397"/>
          <w:tblHeader/>
          <w:jc w:val="center"/>
        </w:trPr>
        <w:tc>
          <w:tcPr>
            <w:tcW w:w="1455" w:type="pct"/>
            <w:vMerge w:val="restart"/>
            <w:tcBorders>
              <w:top w:val="single" w:sz="2" w:space="0" w:color="auto"/>
              <w:left w:val="single" w:sz="2" w:space="0" w:color="auto"/>
              <w:bottom w:val="single" w:sz="2" w:space="0" w:color="auto"/>
              <w:right w:val="single" w:sz="2" w:space="0" w:color="auto"/>
            </w:tcBorders>
            <w:vAlign w:val="center"/>
          </w:tcPr>
          <w:p w14:paraId="34F2659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点号</w:t>
            </w:r>
          </w:p>
        </w:tc>
        <w:tc>
          <w:tcPr>
            <w:tcW w:w="3545" w:type="pct"/>
            <w:gridSpan w:val="2"/>
            <w:tcBorders>
              <w:top w:val="single" w:sz="2" w:space="0" w:color="auto"/>
              <w:left w:val="single" w:sz="2" w:space="0" w:color="auto"/>
              <w:bottom w:val="single" w:sz="2" w:space="0" w:color="auto"/>
              <w:right w:val="single" w:sz="2" w:space="0" w:color="auto"/>
            </w:tcBorders>
            <w:vAlign w:val="center"/>
          </w:tcPr>
          <w:p w14:paraId="5230307D" w14:textId="77777777" w:rsidR="000601D0" w:rsidRDefault="00000000">
            <w:pPr>
              <w:widowControl/>
              <w:adjustRightInd w:val="0"/>
              <w:snapToGrid w:val="0"/>
              <w:spacing w:line="240" w:lineRule="atLeast"/>
              <w:ind w:firstLine="360"/>
              <w:jc w:val="center"/>
              <w:rPr>
                <w:rFonts w:ascii="Times New Roman" w:hAnsi="Times New Roman"/>
                <w:kern w:val="0"/>
                <w:szCs w:val="21"/>
              </w:rPr>
            </w:pPr>
            <w:r>
              <w:rPr>
                <w:rFonts w:ascii="Times New Roman" w:hAnsi="Times New Roman"/>
                <w:kern w:val="0"/>
                <w:szCs w:val="21"/>
              </w:rPr>
              <w:t>直角坐标</w:t>
            </w:r>
          </w:p>
        </w:tc>
      </w:tr>
      <w:tr w:rsidR="000601D0" w14:paraId="5297DACE" w14:textId="77777777">
        <w:trPr>
          <w:trHeight w:val="397"/>
          <w:tblHeader/>
          <w:jc w:val="center"/>
        </w:trPr>
        <w:tc>
          <w:tcPr>
            <w:tcW w:w="1455" w:type="pct"/>
            <w:vMerge/>
            <w:tcBorders>
              <w:top w:val="single" w:sz="2" w:space="0" w:color="auto"/>
              <w:left w:val="single" w:sz="2" w:space="0" w:color="auto"/>
              <w:bottom w:val="single" w:sz="2" w:space="0" w:color="auto"/>
              <w:right w:val="single" w:sz="2" w:space="0" w:color="auto"/>
            </w:tcBorders>
            <w:vAlign w:val="center"/>
          </w:tcPr>
          <w:p w14:paraId="1351BEA3" w14:textId="77777777" w:rsidR="000601D0" w:rsidRDefault="000601D0">
            <w:pPr>
              <w:keepNext/>
              <w:keepLines/>
              <w:widowControl/>
              <w:adjustRightInd w:val="0"/>
              <w:snapToGrid w:val="0"/>
              <w:spacing w:before="340" w:after="330" w:line="240" w:lineRule="atLeast"/>
              <w:jc w:val="center"/>
              <w:outlineLvl w:val="0"/>
              <w:rPr>
                <w:rFonts w:ascii="Times New Roman" w:hAnsi="Times New Roman"/>
                <w:kern w:val="0"/>
                <w:szCs w:val="21"/>
              </w:rPr>
            </w:pPr>
          </w:p>
        </w:tc>
        <w:tc>
          <w:tcPr>
            <w:tcW w:w="1767" w:type="pct"/>
            <w:tcBorders>
              <w:top w:val="single" w:sz="2" w:space="0" w:color="auto"/>
              <w:left w:val="single" w:sz="2" w:space="0" w:color="auto"/>
              <w:bottom w:val="single" w:sz="2" w:space="0" w:color="auto"/>
              <w:right w:val="single" w:sz="2" w:space="0" w:color="auto"/>
            </w:tcBorders>
            <w:vAlign w:val="center"/>
          </w:tcPr>
          <w:p w14:paraId="420B330E" w14:textId="77777777" w:rsidR="000601D0" w:rsidRDefault="00000000">
            <w:pPr>
              <w:adjustRightInd w:val="0"/>
              <w:snapToGrid w:val="0"/>
              <w:spacing w:line="240" w:lineRule="atLeast"/>
              <w:jc w:val="center"/>
              <w:rPr>
                <w:rFonts w:ascii="Times New Roman" w:hAnsi="Times New Roman"/>
                <w:kern w:val="0"/>
                <w:szCs w:val="21"/>
              </w:rPr>
            </w:pPr>
            <w:r>
              <w:rPr>
                <w:rFonts w:ascii="Times New Roman" w:hAnsi="Times New Roman"/>
                <w:kern w:val="0"/>
                <w:szCs w:val="21"/>
              </w:rPr>
              <w:t>Ｘ</w:t>
            </w:r>
          </w:p>
        </w:tc>
        <w:tc>
          <w:tcPr>
            <w:tcW w:w="1778" w:type="pct"/>
            <w:tcBorders>
              <w:top w:val="single" w:sz="2" w:space="0" w:color="auto"/>
              <w:left w:val="single" w:sz="2" w:space="0" w:color="auto"/>
              <w:bottom w:val="single" w:sz="2" w:space="0" w:color="auto"/>
              <w:right w:val="single" w:sz="2" w:space="0" w:color="auto"/>
            </w:tcBorders>
            <w:vAlign w:val="center"/>
          </w:tcPr>
          <w:p w14:paraId="42B270A2" w14:textId="77777777" w:rsidR="000601D0" w:rsidRDefault="00000000">
            <w:pPr>
              <w:adjustRightInd w:val="0"/>
              <w:snapToGrid w:val="0"/>
              <w:spacing w:line="240" w:lineRule="atLeast"/>
              <w:jc w:val="center"/>
              <w:rPr>
                <w:rFonts w:ascii="Times New Roman" w:hAnsi="Times New Roman"/>
                <w:kern w:val="0"/>
                <w:szCs w:val="21"/>
              </w:rPr>
            </w:pPr>
            <w:r>
              <w:rPr>
                <w:rFonts w:ascii="Times New Roman" w:hAnsi="Times New Roman"/>
                <w:kern w:val="0"/>
                <w:szCs w:val="21"/>
              </w:rPr>
              <w:t>Ｙ</w:t>
            </w:r>
          </w:p>
        </w:tc>
      </w:tr>
      <w:tr w:rsidR="000601D0" w14:paraId="28AE790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6B1F68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w:t>
            </w:r>
          </w:p>
        </w:tc>
        <w:tc>
          <w:tcPr>
            <w:tcW w:w="1767" w:type="pct"/>
            <w:tcBorders>
              <w:top w:val="single" w:sz="2" w:space="0" w:color="auto"/>
              <w:left w:val="single" w:sz="2" w:space="0" w:color="auto"/>
              <w:bottom w:val="single" w:sz="2" w:space="0" w:color="auto"/>
              <w:right w:val="single" w:sz="2" w:space="0" w:color="auto"/>
            </w:tcBorders>
            <w:vAlign w:val="center"/>
          </w:tcPr>
          <w:p w14:paraId="144AEC1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4451990.3000</w:t>
            </w:r>
          </w:p>
        </w:tc>
        <w:tc>
          <w:tcPr>
            <w:tcW w:w="1778" w:type="pct"/>
            <w:tcBorders>
              <w:top w:val="single" w:sz="2" w:space="0" w:color="auto"/>
              <w:left w:val="single" w:sz="2" w:space="0" w:color="auto"/>
              <w:bottom w:val="single" w:sz="2" w:space="0" w:color="auto"/>
              <w:right w:val="single" w:sz="2" w:space="0" w:color="auto"/>
            </w:tcBorders>
            <w:vAlign w:val="center"/>
          </w:tcPr>
          <w:p w14:paraId="194FE26F"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40494227.5200</w:t>
            </w:r>
          </w:p>
        </w:tc>
      </w:tr>
      <w:tr w:rsidR="000601D0" w14:paraId="4D208A86"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48656D3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w:t>
            </w:r>
          </w:p>
        </w:tc>
        <w:tc>
          <w:tcPr>
            <w:tcW w:w="1767" w:type="pct"/>
            <w:tcBorders>
              <w:top w:val="single" w:sz="2" w:space="0" w:color="auto"/>
              <w:left w:val="single" w:sz="2" w:space="0" w:color="auto"/>
              <w:bottom w:val="single" w:sz="2" w:space="0" w:color="auto"/>
              <w:right w:val="single" w:sz="2" w:space="0" w:color="auto"/>
            </w:tcBorders>
            <w:vAlign w:val="center"/>
          </w:tcPr>
          <w:p w14:paraId="761C8E6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4451643.6800</w:t>
            </w:r>
          </w:p>
        </w:tc>
        <w:tc>
          <w:tcPr>
            <w:tcW w:w="1778" w:type="pct"/>
            <w:tcBorders>
              <w:top w:val="single" w:sz="2" w:space="0" w:color="auto"/>
              <w:left w:val="single" w:sz="2" w:space="0" w:color="auto"/>
              <w:bottom w:val="single" w:sz="2" w:space="0" w:color="auto"/>
              <w:right w:val="single" w:sz="2" w:space="0" w:color="auto"/>
            </w:tcBorders>
            <w:vAlign w:val="center"/>
          </w:tcPr>
          <w:p w14:paraId="408F1B8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40494332.6000</w:t>
            </w:r>
          </w:p>
        </w:tc>
      </w:tr>
      <w:tr w:rsidR="000601D0" w14:paraId="1E9F2CBA"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746F072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3</w:t>
            </w:r>
          </w:p>
        </w:tc>
        <w:tc>
          <w:tcPr>
            <w:tcW w:w="1767" w:type="pct"/>
            <w:tcBorders>
              <w:top w:val="single" w:sz="2" w:space="0" w:color="auto"/>
              <w:left w:val="single" w:sz="2" w:space="0" w:color="auto"/>
              <w:bottom w:val="single" w:sz="2" w:space="0" w:color="auto"/>
              <w:right w:val="single" w:sz="2" w:space="0" w:color="auto"/>
            </w:tcBorders>
            <w:vAlign w:val="center"/>
          </w:tcPr>
          <w:p w14:paraId="6272402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4451624.7200</w:t>
            </w:r>
          </w:p>
        </w:tc>
        <w:tc>
          <w:tcPr>
            <w:tcW w:w="1778" w:type="pct"/>
            <w:tcBorders>
              <w:top w:val="single" w:sz="2" w:space="0" w:color="auto"/>
              <w:left w:val="single" w:sz="2" w:space="0" w:color="auto"/>
              <w:bottom w:val="single" w:sz="2" w:space="0" w:color="auto"/>
              <w:right w:val="single" w:sz="2" w:space="0" w:color="auto"/>
            </w:tcBorders>
            <w:vAlign w:val="center"/>
          </w:tcPr>
          <w:p w14:paraId="5414020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40494288.7600</w:t>
            </w:r>
          </w:p>
        </w:tc>
      </w:tr>
      <w:tr w:rsidR="000601D0" w14:paraId="5E6466D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B838F0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4</w:t>
            </w:r>
          </w:p>
        </w:tc>
        <w:tc>
          <w:tcPr>
            <w:tcW w:w="1767" w:type="pct"/>
            <w:tcBorders>
              <w:top w:val="single" w:sz="2" w:space="0" w:color="auto"/>
              <w:left w:val="single" w:sz="2" w:space="0" w:color="auto"/>
              <w:bottom w:val="single" w:sz="2" w:space="0" w:color="auto"/>
              <w:right w:val="single" w:sz="2" w:space="0" w:color="auto"/>
            </w:tcBorders>
            <w:vAlign w:val="center"/>
          </w:tcPr>
          <w:p w14:paraId="6113910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4451563.2900</w:t>
            </w:r>
          </w:p>
        </w:tc>
        <w:tc>
          <w:tcPr>
            <w:tcW w:w="1778" w:type="pct"/>
            <w:tcBorders>
              <w:top w:val="single" w:sz="2" w:space="0" w:color="auto"/>
              <w:left w:val="single" w:sz="2" w:space="0" w:color="auto"/>
              <w:bottom w:val="single" w:sz="2" w:space="0" w:color="auto"/>
              <w:right w:val="single" w:sz="2" w:space="0" w:color="auto"/>
            </w:tcBorders>
            <w:vAlign w:val="center"/>
          </w:tcPr>
          <w:p w14:paraId="46AFB94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40494271.3500</w:t>
            </w:r>
          </w:p>
        </w:tc>
      </w:tr>
      <w:tr w:rsidR="000601D0" w14:paraId="66DF9D77"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4CC9EB7F"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5</w:t>
            </w:r>
          </w:p>
        </w:tc>
        <w:tc>
          <w:tcPr>
            <w:tcW w:w="1767" w:type="pct"/>
            <w:tcBorders>
              <w:top w:val="single" w:sz="2" w:space="0" w:color="auto"/>
              <w:left w:val="single" w:sz="2" w:space="0" w:color="auto"/>
              <w:bottom w:val="single" w:sz="2" w:space="0" w:color="auto"/>
              <w:right w:val="single" w:sz="2" w:space="0" w:color="auto"/>
            </w:tcBorders>
            <w:vAlign w:val="center"/>
          </w:tcPr>
          <w:p w14:paraId="795C331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4451489.3500</w:t>
            </w:r>
          </w:p>
        </w:tc>
        <w:tc>
          <w:tcPr>
            <w:tcW w:w="1778" w:type="pct"/>
            <w:tcBorders>
              <w:top w:val="single" w:sz="2" w:space="0" w:color="auto"/>
              <w:left w:val="single" w:sz="2" w:space="0" w:color="auto"/>
              <w:bottom w:val="single" w:sz="2" w:space="0" w:color="auto"/>
              <w:right w:val="single" w:sz="2" w:space="0" w:color="auto"/>
            </w:tcBorders>
            <w:vAlign w:val="center"/>
          </w:tcPr>
          <w:p w14:paraId="6121C06A"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40494282.7600</w:t>
            </w:r>
          </w:p>
        </w:tc>
      </w:tr>
      <w:tr w:rsidR="000601D0" w14:paraId="09247B76"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BA8BAD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6</w:t>
            </w:r>
          </w:p>
        </w:tc>
        <w:tc>
          <w:tcPr>
            <w:tcW w:w="1767" w:type="pct"/>
            <w:tcBorders>
              <w:top w:val="single" w:sz="2" w:space="0" w:color="auto"/>
              <w:left w:val="single" w:sz="2" w:space="0" w:color="auto"/>
              <w:bottom w:val="single" w:sz="2" w:space="0" w:color="auto"/>
              <w:right w:val="single" w:sz="2" w:space="0" w:color="auto"/>
            </w:tcBorders>
            <w:vAlign w:val="center"/>
          </w:tcPr>
          <w:p w14:paraId="0314B76E"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4451373.4800</w:t>
            </w:r>
          </w:p>
        </w:tc>
        <w:tc>
          <w:tcPr>
            <w:tcW w:w="1778" w:type="pct"/>
            <w:tcBorders>
              <w:top w:val="single" w:sz="2" w:space="0" w:color="auto"/>
              <w:left w:val="single" w:sz="2" w:space="0" w:color="auto"/>
              <w:bottom w:val="single" w:sz="2" w:space="0" w:color="auto"/>
              <w:right w:val="single" w:sz="2" w:space="0" w:color="auto"/>
            </w:tcBorders>
            <w:vAlign w:val="center"/>
          </w:tcPr>
          <w:p w14:paraId="4CCDAAF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40493878.7900</w:t>
            </w:r>
          </w:p>
        </w:tc>
      </w:tr>
      <w:tr w:rsidR="000601D0" w14:paraId="385D014A"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7A10B0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7</w:t>
            </w:r>
          </w:p>
        </w:tc>
        <w:tc>
          <w:tcPr>
            <w:tcW w:w="1767" w:type="pct"/>
            <w:tcBorders>
              <w:top w:val="single" w:sz="2" w:space="0" w:color="auto"/>
              <w:left w:val="single" w:sz="2" w:space="0" w:color="auto"/>
              <w:bottom w:val="single" w:sz="2" w:space="0" w:color="auto"/>
              <w:right w:val="single" w:sz="2" w:space="0" w:color="auto"/>
            </w:tcBorders>
            <w:vAlign w:val="center"/>
          </w:tcPr>
          <w:p w14:paraId="5831B98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4451250.8200</w:t>
            </w:r>
          </w:p>
        </w:tc>
        <w:tc>
          <w:tcPr>
            <w:tcW w:w="1778" w:type="pct"/>
            <w:tcBorders>
              <w:top w:val="single" w:sz="2" w:space="0" w:color="auto"/>
              <w:left w:val="single" w:sz="2" w:space="0" w:color="auto"/>
              <w:bottom w:val="single" w:sz="2" w:space="0" w:color="auto"/>
              <w:right w:val="single" w:sz="2" w:space="0" w:color="auto"/>
            </w:tcBorders>
            <w:vAlign w:val="center"/>
          </w:tcPr>
          <w:p w14:paraId="06A6642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40493923.0800</w:t>
            </w:r>
          </w:p>
        </w:tc>
      </w:tr>
      <w:tr w:rsidR="000601D0" w14:paraId="615C041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6307348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8</w:t>
            </w:r>
          </w:p>
        </w:tc>
        <w:tc>
          <w:tcPr>
            <w:tcW w:w="1767" w:type="pct"/>
            <w:tcBorders>
              <w:top w:val="single" w:sz="2" w:space="0" w:color="auto"/>
              <w:left w:val="single" w:sz="2" w:space="0" w:color="auto"/>
              <w:bottom w:val="single" w:sz="2" w:space="0" w:color="auto"/>
              <w:right w:val="single" w:sz="2" w:space="0" w:color="auto"/>
            </w:tcBorders>
            <w:vAlign w:val="center"/>
          </w:tcPr>
          <w:p w14:paraId="2677AF5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4451277.4700</w:t>
            </w:r>
          </w:p>
        </w:tc>
        <w:tc>
          <w:tcPr>
            <w:tcW w:w="1778" w:type="pct"/>
            <w:tcBorders>
              <w:top w:val="single" w:sz="2" w:space="0" w:color="auto"/>
              <w:left w:val="single" w:sz="2" w:space="0" w:color="auto"/>
              <w:bottom w:val="single" w:sz="2" w:space="0" w:color="auto"/>
              <w:right w:val="single" w:sz="2" w:space="0" w:color="auto"/>
            </w:tcBorders>
            <w:vAlign w:val="center"/>
          </w:tcPr>
          <w:p w14:paraId="588E2CD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40494217.8100</w:t>
            </w:r>
          </w:p>
        </w:tc>
      </w:tr>
      <w:tr w:rsidR="000601D0" w14:paraId="3372AE6C"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21585C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9</w:t>
            </w:r>
          </w:p>
        </w:tc>
        <w:tc>
          <w:tcPr>
            <w:tcW w:w="1767" w:type="pct"/>
            <w:tcBorders>
              <w:top w:val="single" w:sz="2" w:space="0" w:color="auto"/>
              <w:left w:val="single" w:sz="2" w:space="0" w:color="auto"/>
              <w:bottom w:val="single" w:sz="2" w:space="0" w:color="auto"/>
              <w:right w:val="single" w:sz="2" w:space="0" w:color="auto"/>
            </w:tcBorders>
            <w:vAlign w:val="center"/>
          </w:tcPr>
          <w:p w14:paraId="2EB8F4B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4451414.2300</w:t>
            </w:r>
          </w:p>
        </w:tc>
        <w:tc>
          <w:tcPr>
            <w:tcW w:w="1778" w:type="pct"/>
            <w:tcBorders>
              <w:top w:val="single" w:sz="2" w:space="0" w:color="auto"/>
              <w:left w:val="single" w:sz="2" w:space="0" w:color="auto"/>
              <w:bottom w:val="single" w:sz="2" w:space="0" w:color="auto"/>
              <w:right w:val="single" w:sz="2" w:space="0" w:color="auto"/>
            </w:tcBorders>
            <w:vAlign w:val="center"/>
          </w:tcPr>
          <w:p w14:paraId="0890BB6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40494306.7700</w:t>
            </w:r>
          </w:p>
        </w:tc>
      </w:tr>
      <w:tr w:rsidR="000601D0" w14:paraId="43457F7D"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19A21B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a</w:t>
            </w:r>
          </w:p>
        </w:tc>
        <w:tc>
          <w:tcPr>
            <w:tcW w:w="1767" w:type="pct"/>
            <w:tcBorders>
              <w:top w:val="single" w:sz="2" w:space="0" w:color="auto"/>
              <w:left w:val="single" w:sz="2" w:space="0" w:color="auto"/>
              <w:bottom w:val="single" w:sz="2" w:space="0" w:color="auto"/>
              <w:right w:val="single" w:sz="2" w:space="0" w:color="auto"/>
            </w:tcBorders>
            <w:vAlign w:val="center"/>
          </w:tcPr>
          <w:p w14:paraId="210BC04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4451367.4083</w:t>
            </w:r>
          </w:p>
        </w:tc>
        <w:tc>
          <w:tcPr>
            <w:tcW w:w="1778" w:type="pct"/>
            <w:tcBorders>
              <w:top w:val="single" w:sz="2" w:space="0" w:color="auto"/>
              <w:left w:val="single" w:sz="2" w:space="0" w:color="auto"/>
              <w:bottom w:val="single" w:sz="2" w:space="0" w:color="auto"/>
              <w:right w:val="single" w:sz="2" w:space="0" w:color="auto"/>
            </w:tcBorders>
            <w:vAlign w:val="center"/>
          </w:tcPr>
          <w:p w14:paraId="5ADBF4A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40494428.9606</w:t>
            </w:r>
          </w:p>
        </w:tc>
      </w:tr>
      <w:tr w:rsidR="000601D0" w14:paraId="498D6D1C"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C38A99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b</w:t>
            </w:r>
          </w:p>
        </w:tc>
        <w:tc>
          <w:tcPr>
            <w:tcW w:w="1767" w:type="pct"/>
            <w:tcBorders>
              <w:top w:val="single" w:sz="2" w:space="0" w:color="auto"/>
              <w:left w:val="single" w:sz="2" w:space="0" w:color="auto"/>
              <w:bottom w:val="single" w:sz="2" w:space="0" w:color="auto"/>
              <w:right w:val="single" w:sz="2" w:space="0" w:color="auto"/>
            </w:tcBorders>
            <w:vAlign w:val="center"/>
          </w:tcPr>
          <w:p w14:paraId="04CDDA4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4451250.6423</w:t>
            </w:r>
          </w:p>
        </w:tc>
        <w:tc>
          <w:tcPr>
            <w:tcW w:w="1778" w:type="pct"/>
            <w:tcBorders>
              <w:top w:val="single" w:sz="2" w:space="0" w:color="auto"/>
              <w:left w:val="single" w:sz="2" w:space="0" w:color="auto"/>
              <w:bottom w:val="single" w:sz="2" w:space="0" w:color="auto"/>
              <w:right w:val="single" w:sz="2" w:space="0" w:color="auto"/>
            </w:tcBorders>
            <w:vAlign w:val="center"/>
          </w:tcPr>
          <w:p w14:paraId="683B648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40494432.8492</w:t>
            </w:r>
          </w:p>
        </w:tc>
      </w:tr>
      <w:tr w:rsidR="000601D0" w14:paraId="5372A5CD"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19F96A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c</w:t>
            </w:r>
          </w:p>
        </w:tc>
        <w:tc>
          <w:tcPr>
            <w:tcW w:w="1767" w:type="pct"/>
            <w:tcBorders>
              <w:top w:val="single" w:sz="2" w:space="0" w:color="auto"/>
              <w:left w:val="single" w:sz="2" w:space="0" w:color="auto"/>
              <w:bottom w:val="single" w:sz="2" w:space="0" w:color="auto"/>
              <w:right w:val="single" w:sz="2" w:space="0" w:color="auto"/>
            </w:tcBorders>
            <w:vAlign w:val="center"/>
          </w:tcPr>
          <w:p w14:paraId="72624E9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4451023.0202</w:t>
            </w:r>
          </w:p>
        </w:tc>
        <w:tc>
          <w:tcPr>
            <w:tcW w:w="1778" w:type="pct"/>
            <w:tcBorders>
              <w:top w:val="single" w:sz="2" w:space="0" w:color="auto"/>
              <w:left w:val="single" w:sz="2" w:space="0" w:color="auto"/>
              <w:bottom w:val="single" w:sz="2" w:space="0" w:color="auto"/>
              <w:right w:val="single" w:sz="2" w:space="0" w:color="auto"/>
            </w:tcBorders>
            <w:vAlign w:val="center"/>
          </w:tcPr>
          <w:p w14:paraId="406DE83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40494307.2270</w:t>
            </w:r>
          </w:p>
        </w:tc>
      </w:tr>
      <w:tr w:rsidR="000601D0" w14:paraId="0756A9A9"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704F942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13</w:t>
            </w:r>
          </w:p>
        </w:tc>
        <w:tc>
          <w:tcPr>
            <w:tcW w:w="1767" w:type="pct"/>
            <w:tcBorders>
              <w:top w:val="single" w:sz="2" w:space="0" w:color="auto"/>
              <w:left w:val="single" w:sz="2" w:space="0" w:color="auto"/>
              <w:bottom w:val="single" w:sz="2" w:space="0" w:color="auto"/>
              <w:right w:val="single" w:sz="2" w:space="0" w:color="auto"/>
            </w:tcBorders>
            <w:vAlign w:val="center"/>
          </w:tcPr>
          <w:p w14:paraId="37F428A3"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4450994.0800</w:t>
            </w:r>
          </w:p>
        </w:tc>
        <w:tc>
          <w:tcPr>
            <w:tcW w:w="1778" w:type="pct"/>
            <w:tcBorders>
              <w:top w:val="single" w:sz="2" w:space="0" w:color="auto"/>
              <w:left w:val="single" w:sz="2" w:space="0" w:color="auto"/>
              <w:bottom w:val="single" w:sz="2" w:space="0" w:color="auto"/>
              <w:right w:val="single" w:sz="2" w:space="0" w:color="auto"/>
            </w:tcBorders>
            <w:vAlign w:val="center"/>
          </w:tcPr>
          <w:p w14:paraId="2CC7C82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40494200.0800</w:t>
            </w:r>
          </w:p>
        </w:tc>
      </w:tr>
      <w:tr w:rsidR="000601D0" w14:paraId="5328E1A6"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2B766E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14</w:t>
            </w:r>
          </w:p>
        </w:tc>
        <w:tc>
          <w:tcPr>
            <w:tcW w:w="1767" w:type="pct"/>
            <w:tcBorders>
              <w:top w:val="single" w:sz="2" w:space="0" w:color="auto"/>
              <w:left w:val="single" w:sz="2" w:space="0" w:color="auto"/>
              <w:bottom w:val="single" w:sz="2" w:space="0" w:color="auto"/>
              <w:right w:val="single" w:sz="2" w:space="0" w:color="auto"/>
            </w:tcBorders>
            <w:vAlign w:val="center"/>
          </w:tcPr>
          <w:p w14:paraId="70F4643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4450881.6700</w:t>
            </w:r>
          </w:p>
        </w:tc>
        <w:tc>
          <w:tcPr>
            <w:tcW w:w="1778" w:type="pct"/>
            <w:tcBorders>
              <w:top w:val="single" w:sz="2" w:space="0" w:color="auto"/>
              <w:left w:val="single" w:sz="2" w:space="0" w:color="auto"/>
              <w:bottom w:val="single" w:sz="2" w:space="0" w:color="auto"/>
              <w:right w:val="single" w:sz="2" w:space="0" w:color="auto"/>
            </w:tcBorders>
            <w:vAlign w:val="center"/>
          </w:tcPr>
          <w:p w14:paraId="6AB5952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40494097.2800</w:t>
            </w:r>
          </w:p>
        </w:tc>
      </w:tr>
      <w:tr w:rsidR="000601D0" w14:paraId="205C1A2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6265724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15</w:t>
            </w:r>
          </w:p>
        </w:tc>
        <w:tc>
          <w:tcPr>
            <w:tcW w:w="1767" w:type="pct"/>
            <w:tcBorders>
              <w:top w:val="single" w:sz="2" w:space="0" w:color="auto"/>
              <w:left w:val="single" w:sz="2" w:space="0" w:color="auto"/>
              <w:bottom w:val="single" w:sz="2" w:space="0" w:color="auto"/>
              <w:right w:val="single" w:sz="2" w:space="0" w:color="auto"/>
            </w:tcBorders>
            <w:vAlign w:val="center"/>
          </w:tcPr>
          <w:p w14:paraId="68DDC08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4450835.0200</w:t>
            </w:r>
          </w:p>
        </w:tc>
        <w:tc>
          <w:tcPr>
            <w:tcW w:w="1778" w:type="pct"/>
            <w:tcBorders>
              <w:top w:val="single" w:sz="2" w:space="0" w:color="auto"/>
              <w:left w:val="single" w:sz="2" w:space="0" w:color="auto"/>
              <w:bottom w:val="single" w:sz="2" w:space="0" w:color="auto"/>
              <w:right w:val="single" w:sz="2" w:space="0" w:color="auto"/>
            </w:tcBorders>
            <w:vAlign w:val="center"/>
          </w:tcPr>
          <w:p w14:paraId="1E2F870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40493738.0800</w:t>
            </w:r>
          </w:p>
        </w:tc>
      </w:tr>
      <w:tr w:rsidR="000601D0" w14:paraId="2C8C7671"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0863C7E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16</w:t>
            </w:r>
          </w:p>
        </w:tc>
        <w:tc>
          <w:tcPr>
            <w:tcW w:w="1767" w:type="pct"/>
            <w:tcBorders>
              <w:top w:val="single" w:sz="2" w:space="0" w:color="auto"/>
              <w:left w:val="single" w:sz="2" w:space="0" w:color="auto"/>
              <w:bottom w:val="single" w:sz="2" w:space="0" w:color="auto"/>
              <w:right w:val="single" w:sz="2" w:space="0" w:color="auto"/>
            </w:tcBorders>
            <w:vAlign w:val="center"/>
          </w:tcPr>
          <w:p w14:paraId="76F9715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4450990.8300</w:t>
            </w:r>
          </w:p>
        </w:tc>
        <w:tc>
          <w:tcPr>
            <w:tcW w:w="1778" w:type="pct"/>
            <w:tcBorders>
              <w:top w:val="single" w:sz="2" w:space="0" w:color="auto"/>
              <w:left w:val="single" w:sz="2" w:space="0" w:color="auto"/>
              <w:bottom w:val="single" w:sz="2" w:space="0" w:color="auto"/>
              <w:right w:val="single" w:sz="2" w:space="0" w:color="auto"/>
            </w:tcBorders>
            <w:vAlign w:val="center"/>
          </w:tcPr>
          <w:p w14:paraId="5A7DF0D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40493598.3000</w:t>
            </w:r>
          </w:p>
        </w:tc>
      </w:tr>
      <w:tr w:rsidR="000601D0" w14:paraId="6A029513"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3A891D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17</w:t>
            </w:r>
          </w:p>
        </w:tc>
        <w:tc>
          <w:tcPr>
            <w:tcW w:w="1767" w:type="pct"/>
            <w:tcBorders>
              <w:top w:val="single" w:sz="2" w:space="0" w:color="auto"/>
              <w:left w:val="single" w:sz="2" w:space="0" w:color="auto"/>
              <w:bottom w:val="single" w:sz="2" w:space="0" w:color="auto"/>
              <w:right w:val="single" w:sz="2" w:space="0" w:color="auto"/>
            </w:tcBorders>
            <w:vAlign w:val="center"/>
          </w:tcPr>
          <w:p w14:paraId="14EF8ED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4451265.7000</w:t>
            </w:r>
          </w:p>
        </w:tc>
        <w:tc>
          <w:tcPr>
            <w:tcW w:w="1778" w:type="pct"/>
            <w:tcBorders>
              <w:top w:val="single" w:sz="2" w:space="0" w:color="auto"/>
              <w:left w:val="single" w:sz="2" w:space="0" w:color="auto"/>
              <w:bottom w:val="single" w:sz="2" w:space="0" w:color="auto"/>
              <w:right w:val="single" w:sz="2" w:space="0" w:color="auto"/>
            </w:tcBorders>
            <w:vAlign w:val="center"/>
          </w:tcPr>
          <w:p w14:paraId="4547AE9D"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40493451.3800</w:t>
            </w:r>
          </w:p>
        </w:tc>
      </w:tr>
      <w:tr w:rsidR="000601D0" w14:paraId="6411791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001DE428"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lastRenderedPageBreak/>
              <w:t>18</w:t>
            </w:r>
          </w:p>
        </w:tc>
        <w:tc>
          <w:tcPr>
            <w:tcW w:w="1767" w:type="pct"/>
            <w:tcBorders>
              <w:top w:val="single" w:sz="2" w:space="0" w:color="auto"/>
              <w:left w:val="single" w:sz="2" w:space="0" w:color="auto"/>
              <w:bottom w:val="single" w:sz="2" w:space="0" w:color="auto"/>
              <w:right w:val="single" w:sz="2" w:space="0" w:color="auto"/>
            </w:tcBorders>
            <w:vAlign w:val="center"/>
          </w:tcPr>
          <w:p w14:paraId="15C6756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4451340.3300</w:t>
            </w:r>
          </w:p>
        </w:tc>
        <w:tc>
          <w:tcPr>
            <w:tcW w:w="1778" w:type="pct"/>
            <w:tcBorders>
              <w:top w:val="single" w:sz="2" w:space="0" w:color="auto"/>
              <w:left w:val="single" w:sz="2" w:space="0" w:color="auto"/>
              <w:bottom w:val="single" w:sz="2" w:space="0" w:color="auto"/>
              <w:right w:val="single" w:sz="2" w:space="0" w:color="auto"/>
            </w:tcBorders>
            <w:vAlign w:val="center"/>
          </w:tcPr>
          <w:p w14:paraId="7991A91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40493514.7000</w:t>
            </w:r>
          </w:p>
        </w:tc>
      </w:tr>
      <w:tr w:rsidR="000601D0" w14:paraId="6BEF8134"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0D5F0BD9"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19</w:t>
            </w:r>
          </w:p>
        </w:tc>
        <w:tc>
          <w:tcPr>
            <w:tcW w:w="1767" w:type="pct"/>
            <w:tcBorders>
              <w:top w:val="single" w:sz="2" w:space="0" w:color="auto"/>
              <w:left w:val="single" w:sz="2" w:space="0" w:color="auto"/>
              <w:bottom w:val="single" w:sz="2" w:space="0" w:color="auto"/>
              <w:right w:val="single" w:sz="2" w:space="0" w:color="auto"/>
            </w:tcBorders>
            <w:vAlign w:val="center"/>
          </w:tcPr>
          <w:p w14:paraId="125648E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4451399.8100</w:t>
            </w:r>
          </w:p>
        </w:tc>
        <w:tc>
          <w:tcPr>
            <w:tcW w:w="1778" w:type="pct"/>
            <w:tcBorders>
              <w:top w:val="single" w:sz="2" w:space="0" w:color="auto"/>
              <w:left w:val="single" w:sz="2" w:space="0" w:color="auto"/>
              <w:bottom w:val="single" w:sz="2" w:space="0" w:color="auto"/>
              <w:right w:val="single" w:sz="2" w:space="0" w:color="auto"/>
            </w:tcBorders>
            <w:vAlign w:val="center"/>
          </w:tcPr>
          <w:p w14:paraId="133824F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40493601.0300</w:t>
            </w:r>
          </w:p>
        </w:tc>
      </w:tr>
      <w:tr w:rsidR="000601D0" w14:paraId="1D8C6D27"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5E3CA7C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20</w:t>
            </w:r>
          </w:p>
        </w:tc>
        <w:tc>
          <w:tcPr>
            <w:tcW w:w="1767" w:type="pct"/>
            <w:tcBorders>
              <w:top w:val="single" w:sz="2" w:space="0" w:color="auto"/>
              <w:left w:val="single" w:sz="2" w:space="0" w:color="auto"/>
              <w:bottom w:val="single" w:sz="2" w:space="0" w:color="auto"/>
              <w:right w:val="single" w:sz="2" w:space="0" w:color="auto"/>
            </w:tcBorders>
            <w:vAlign w:val="center"/>
          </w:tcPr>
          <w:p w14:paraId="57FDF2F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4451588.5400</w:t>
            </w:r>
          </w:p>
        </w:tc>
        <w:tc>
          <w:tcPr>
            <w:tcW w:w="1778" w:type="pct"/>
            <w:tcBorders>
              <w:top w:val="single" w:sz="2" w:space="0" w:color="auto"/>
              <w:left w:val="single" w:sz="2" w:space="0" w:color="auto"/>
              <w:bottom w:val="single" w:sz="2" w:space="0" w:color="auto"/>
              <w:right w:val="single" w:sz="2" w:space="0" w:color="auto"/>
            </w:tcBorders>
            <w:vAlign w:val="center"/>
          </w:tcPr>
          <w:p w14:paraId="445F780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40493810.6200</w:t>
            </w:r>
          </w:p>
        </w:tc>
      </w:tr>
      <w:tr w:rsidR="000601D0" w14:paraId="7F9F6BD5"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F442505"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21</w:t>
            </w:r>
          </w:p>
        </w:tc>
        <w:tc>
          <w:tcPr>
            <w:tcW w:w="1767" w:type="pct"/>
            <w:tcBorders>
              <w:top w:val="single" w:sz="2" w:space="0" w:color="auto"/>
              <w:left w:val="single" w:sz="2" w:space="0" w:color="auto"/>
              <w:bottom w:val="single" w:sz="2" w:space="0" w:color="auto"/>
              <w:right w:val="single" w:sz="2" w:space="0" w:color="auto"/>
            </w:tcBorders>
            <w:vAlign w:val="center"/>
          </w:tcPr>
          <w:p w14:paraId="644CFEF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4451750.6300</w:t>
            </w:r>
          </w:p>
        </w:tc>
        <w:tc>
          <w:tcPr>
            <w:tcW w:w="1778" w:type="pct"/>
            <w:tcBorders>
              <w:top w:val="single" w:sz="2" w:space="0" w:color="auto"/>
              <w:left w:val="single" w:sz="2" w:space="0" w:color="auto"/>
              <w:bottom w:val="single" w:sz="2" w:space="0" w:color="auto"/>
              <w:right w:val="single" w:sz="2" w:space="0" w:color="auto"/>
            </w:tcBorders>
            <w:vAlign w:val="center"/>
          </w:tcPr>
          <w:p w14:paraId="78DE34E0"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40493888.0600</w:t>
            </w:r>
          </w:p>
        </w:tc>
      </w:tr>
      <w:tr w:rsidR="000601D0" w14:paraId="6A3734A6"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21F8D154"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22</w:t>
            </w:r>
          </w:p>
        </w:tc>
        <w:tc>
          <w:tcPr>
            <w:tcW w:w="1767" w:type="pct"/>
            <w:tcBorders>
              <w:top w:val="single" w:sz="2" w:space="0" w:color="auto"/>
              <w:left w:val="single" w:sz="2" w:space="0" w:color="auto"/>
              <w:bottom w:val="single" w:sz="2" w:space="0" w:color="auto"/>
              <w:right w:val="single" w:sz="2" w:space="0" w:color="auto"/>
            </w:tcBorders>
            <w:vAlign w:val="center"/>
          </w:tcPr>
          <w:p w14:paraId="61833C3C"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4451859.8000</w:t>
            </w:r>
          </w:p>
        </w:tc>
        <w:tc>
          <w:tcPr>
            <w:tcW w:w="1778" w:type="pct"/>
            <w:tcBorders>
              <w:top w:val="single" w:sz="2" w:space="0" w:color="auto"/>
              <w:left w:val="single" w:sz="2" w:space="0" w:color="auto"/>
              <w:bottom w:val="single" w:sz="2" w:space="0" w:color="auto"/>
              <w:right w:val="single" w:sz="2" w:space="0" w:color="auto"/>
            </w:tcBorders>
            <w:vAlign w:val="center"/>
          </w:tcPr>
          <w:p w14:paraId="02AAB6E6"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40493822.8400</w:t>
            </w:r>
          </w:p>
        </w:tc>
      </w:tr>
      <w:tr w:rsidR="000601D0" w14:paraId="2E654E4C" w14:textId="77777777">
        <w:trPr>
          <w:trHeight w:val="397"/>
          <w:jc w:val="center"/>
        </w:trPr>
        <w:tc>
          <w:tcPr>
            <w:tcW w:w="1455" w:type="pct"/>
            <w:tcBorders>
              <w:top w:val="single" w:sz="2" w:space="0" w:color="auto"/>
              <w:left w:val="single" w:sz="2" w:space="0" w:color="auto"/>
              <w:bottom w:val="single" w:sz="2" w:space="0" w:color="auto"/>
              <w:right w:val="single" w:sz="2" w:space="0" w:color="auto"/>
            </w:tcBorders>
            <w:vAlign w:val="center"/>
          </w:tcPr>
          <w:p w14:paraId="62EBACC1"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23</w:t>
            </w:r>
          </w:p>
        </w:tc>
        <w:tc>
          <w:tcPr>
            <w:tcW w:w="1767" w:type="pct"/>
            <w:tcBorders>
              <w:top w:val="single" w:sz="2" w:space="0" w:color="auto"/>
              <w:left w:val="single" w:sz="2" w:space="0" w:color="auto"/>
              <w:bottom w:val="single" w:sz="2" w:space="0" w:color="auto"/>
              <w:right w:val="single" w:sz="2" w:space="0" w:color="auto"/>
            </w:tcBorders>
            <w:vAlign w:val="center"/>
          </w:tcPr>
          <w:p w14:paraId="064F60E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4452020.2200</w:t>
            </w:r>
          </w:p>
        </w:tc>
        <w:tc>
          <w:tcPr>
            <w:tcW w:w="1778" w:type="pct"/>
            <w:tcBorders>
              <w:top w:val="single" w:sz="2" w:space="0" w:color="auto"/>
              <w:left w:val="single" w:sz="2" w:space="0" w:color="auto"/>
              <w:bottom w:val="single" w:sz="2" w:space="0" w:color="auto"/>
              <w:right w:val="single" w:sz="2" w:space="0" w:color="auto"/>
            </w:tcBorders>
            <w:vAlign w:val="center"/>
          </w:tcPr>
          <w:p w14:paraId="2E4529E7"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szCs w:val="21"/>
              </w:rPr>
              <w:t>40494109.6700</w:t>
            </w:r>
          </w:p>
        </w:tc>
      </w:tr>
      <w:tr w:rsidR="000601D0" w14:paraId="748DC64B" w14:textId="77777777">
        <w:trPr>
          <w:trHeight w:val="397"/>
          <w:jc w:val="center"/>
        </w:trPr>
        <w:tc>
          <w:tcPr>
            <w:tcW w:w="5000" w:type="pct"/>
            <w:gridSpan w:val="3"/>
            <w:tcBorders>
              <w:top w:val="single" w:sz="2" w:space="0" w:color="auto"/>
              <w:left w:val="single" w:sz="2" w:space="0" w:color="auto"/>
              <w:bottom w:val="single" w:sz="2" w:space="0" w:color="auto"/>
              <w:right w:val="single" w:sz="2" w:space="0" w:color="auto"/>
            </w:tcBorders>
            <w:vAlign w:val="center"/>
          </w:tcPr>
          <w:p w14:paraId="7F79891B" w14:textId="77777777" w:rsidR="000601D0" w:rsidRDefault="00000000">
            <w:pPr>
              <w:widowControl/>
              <w:adjustRightInd w:val="0"/>
              <w:snapToGrid w:val="0"/>
              <w:spacing w:line="240" w:lineRule="atLeast"/>
              <w:jc w:val="center"/>
              <w:rPr>
                <w:rFonts w:ascii="Times New Roman" w:hAnsi="Times New Roman"/>
                <w:kern w:val="0"/>
                <w:szCs w:val="21"/>
              </w:rPr>
            </w:pPr>
            <w:r>
              <w:rPr>
                <w:rFonts w:ascii="Times New Roman" w:hAnsi="Times New Roman"/>
                <w:kern w:val="0"/>
                <w:szCs w:val="21"/>
              </w:rPr>
              <w:t>矿区面积</w:t>
            </w:r>
            <w:r>
              <w:rPr>
                <w:rFonts w:ascii="Times New Roman" w:hAnsi="Times New Roman"/>
                <w:kern w:val="0"/>
                <w:szCs w:val="21"/>
              </w:rPr>
              <w:t>0.6258km</w:t>
            </w:r>
            <w:r>
              <w:rPr>
                <w:rFonts w:ascii="Times New Roman" w:hAnsi="Times New Roman"/>
                <w:kern w:val="0"/>
                <w:szCs w:val="21"/>
                <w:vertAlign w:val="superscript"/>
              </w:rPr>
              <w:t>2</w:t>
            </w:r>
            <w:r>
              <w:rPr>
                <w:rFonts w:ascii="Times New Roman" w:hAnsi="Times New Roman"/>
                <w:kern w:val="0"/>
                <w:szCs w:val="21"/>
              </w:rPr>
              <w:t>，开采标高</w:t>
            </w:r>
            <w:r>
              <w:rPr>
                <w:rFonts w:ascii="Times New Roman" w:hAnsi="Times New Roman"/>
                <w:kern w:val="0"/>
                <w:szCs w:val="21"/>
              </w:rPr>
              <w:t>227m</w:t>
            </w:r>
            <w:r>
              <w:rPr>
                <w:rFonts w:ascii="Times New Roman" w:hAnsi="Times New Roman"/>
                <w:kern w:val="0"/>
                <w:szCs w:val="21"/>
              </w:rPr>
              <w:t>～</w:t>
            </w:r>
            <w:r>
              <w:rPr>
                <w:rFonts w:ascii="Times New Roman" w:hAnsi="Times New Roman"/>
                <w:kern w:val="0"/>
                <w:szCs w:val="21"/>
              </w:rPr>
              <w:t>92m</w:t>
            </w:r>
          </w:p>
        </w:tc>
      </w:tr>
    </w:tbl>
    <w:p w14:paraId="7DFD2440" w14:textId="77777777" w:rsidR="000601D0" w:rsidRDefault="00000000">
      <w:pPr>
        <w:adjustRightInd w:val="0"/>
        <w:snapToGrid w:val="0"/>
        <w:spacing w:line="360" w:lineRule="auto"/>
        <w:ind w:firstLineChars="200" w:firstLine="420"/>
        <w:rPr>
          <w:rFonts w:ascii="Times New Roman Regular" w:hAnsi="Times New Roman Regular" w:cs="Times New Roman Regular"/>
          <w:szCs w:val="21"/>
        </w:rPr>
      </w:pPr>
      <w:r>
        <w:rPr>
          <w:rFonts w:ascii="Times New Roman Regular" w:hAnsi="Times New Roman Regular" w:cs="Times New Roman Regular"/>
          <w:szCs w:val="21"/>
        </w:rPr>
        <w:t>注：</w:t>
      </w:r>
    </w:p>
    <w:p w14:paraId="7364B8F0" w14:textId="77777777" w:rsidR="000601D0" w:rsidRDefault="00000000">
      <w:pPr>
        <w:adjustRightInd w:val="0"/>
        <w:snapToGrid w:val="0"/>
        <w:spacing w:line="360" w:lineRule="auto"/>
        <w:ind w:firstLineChars="200" w:firstLine="420"/>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1</w:t>
      </w:r>
      <w:r>
        <w:rPr>
          <w:rFonts w:ascii="Times New Roman Regular" w:hAnsi="Times New Roman Regular" w:cs="Times New Roman Regular"/>
          <w:szCs w:val="21"/>
        </w:rPr>
        <w:t>）本次评价开采范围坐标及高程系统均为国家统一坐标（</w:t>
      </w:r>
      <w:r>
        <w:rPr>
          <w:rFonts w:ascii="Times New Roman Regular" w:hAnsi="Times New Roman Regular" w:cs="Times New Roman Regular"/>
          <w:szCs w:val="21"/>
        </w:rPr>
        <w:t>2000</w:t>
      </w:r>
      <w:r>
        <w:rPr>
          <w:rFonts w:ascii="Times New Roman Regular" w:hAnsi="Times New Roman Regular" w:cs="Times New Roman Regular"/>
          <w:szCs w:val="21"/>
        </w:rPr>
        <w:t>国家大地坐标系）；</w:t>
      </w:r>
    </w:p>
    <w:p w14:paraId="7A17BB9B" w14:textId="77777777" w:rsidR="000601D0" w:rsidRDefault="00000000">
      <w:pPr>
        <w:adjustRightInd w:val="0"/>
        <w:snapToGrid w:val="0"/>
        <w:spacing w:line="360" w:lineRule="auto"/>
        <w:ind w:firstLineChars="200" w:firstLine="420"/>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2</w:t>
      </w:r>
      <w:r>
        <w:rPr>
          <w:rFonts w:ascii="Times New Roman Regular" w:hAnsi="Times New Roman Regular" w:cs="Times New Roman Regular"/>
          <w:szCs w:val="21"/>
        </w:rPr>
        <w:t>）职业卫生不在本次评价范围之内；</w:t>
      </w:r>
    </w:p>
    <w:p w14:paraId="7B852337" w14:textId="77777777" w:rsidR="000601D0" w:rsidRDefault="00000000">
      <w:pPr>
        <w:adjustRightInd w:val="0"/>
        <w:snapToGrid w:val="0"/>
        <w:spacing w:line="360" w:lineRule="auto"/>
        <w:ind w:firstLineChars="200" w:firstLine="420"/>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3</w:t>
      </w:r>
      <w:r>
        <w:rPr>
          <w:rFonts w:ascii="Times New Roman Regular" w:hAnsi="Times New Roman Regular" w:cs="Times New Roman Regular"/>
          <w:szCs w:val="21"/>
        </w:rPr>
        <w:t>）破碎、加油系统不在本次评价范围内；</w:t>
      </w:r>
    </w:p>
    <w:p w14:paraId="3DA4E333" w14:textId="77777777" w:rsidR="000601D0" w:rsidRDefault="00000000">
      <w:pPr>
        <w:adjustRightInd w:val="0"/>
        <w:snapToGrid w:val="0"/>
        <w:spacing w:line="360" w:lineRule="auto"/>
        <w:ind w:firstLineChars="200" w:firstLine="420"/>
        <w:rPr>
          <w:rFonts w:ascii="Times New Roman Regular" w:hAnsi="Times New Roman Regular" w:cs="Times New Roman Regular"/>
          <w:sz w:val="28"/>
          <w:szCs w:val="28"/>
        </w:rPr>
      </w:pPr>
      <w:r>
        <w:rPr>
          <w:rFonts w:ascii="Times New Roman Regular" w:hAnsi="Times New Roman Regular" w:cs="Times New Roman Regular"/>
          <w:szCs w:val="21"/>
        </w:rPr>
        <w:t>（</w:t>
      </w:r>
      <w:r>
        <w:rPr>
          <w:rFonts w:ascii="Times New Roman Regular" w:hAnsi="Times New Roman Regular" w:cs="Times New Roman Regular"/>
          <w:szCs w:val="21"/>
        </w:rPr>
        <w:t>4</w:t>
      </w:r>
      <w:r>
        <w:rPr>
          <w:rFonts w:ascii="Times New Roman Regular" w:hAnsi="Times New Roman Regular" w:cs="Times New Roman Regular"/>
          <w:szCs w:val="21"/>
        </w:rPr>
        <w:t>）外部运输不在本次评价范围内。</w:t>
      </w:r>
      <w:r>
        <w:rPr>
          <w:rFonts w:ascii="Times New Roman Regular" w:hAnsi="Times New Roman Regular" w:cs="Times New Roman Regular"/>
          <w:sz w:val="28"/>
          <w:szCs w:val="28"/>
        </w:rPr>
        <w:br w:type="page"/>
      </w:r>
    </w:p>
    <w:p w14:paraId="79ACFCDB"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24" w:name="_Toc1721219462"/>
      <w:bookmarkStart w:id="25" w:name="_Toc30857"/>
      <w:bookmarkStart w:id="26" w:name="_Toc7039"/>
      <w:bookmarkStart w:id="27" w:name="_Toc12072"/>
      <w:bookmarkStart w:id="28" w:name="_Toc86052350"/>
      <w:r>
        <w:rPr>
          <w:rFonts w:ascii="Times New Roman Regular" w:eastAsia="黑体" w:hAnsi="Times New Roman Regular" w:cs="Times New Roman Regular"/>
          <w:sz w:val="30"/>
        </w:rPr>
        <w:lastRenderedPageBreak/>
        <w:t>1.2</w:t>
      </w:r>
      <w:r>
        <w:rPr>
          <w:rFonts w:ascii="Times New Roman Regular" w:eastAsia="黑体" w:hAnsi="Times New Roman Regular" w:cs="Times New Roman Regular" w:hint="eastAsia"/>
          <w:sz w:val="30"/>
        </w:rPr>
        <w:t xml:space="preserve"> </w:t>
      </w:r>
      <w:r>
        <w:rPr>
          <w:rFonts w:ascii="Times New Roman Regular" w:eastAsia="黑体" w:hAnsi="Times New Roman Regular" w:cs="Times New Roman Regular"/>
          <w:sz w:val="30"/>
        </w:rPr>
        <w:t>评价依据</w:t>
      </w:r>
      <w:bookmarkEnd w:id="24"/>
      <w:bookmarkEnd w:id="25"/>
      <w:bookmarkEnd w:id="26"/>
      <w:bookmarkEnd w:id="27"/>
      <w:bookmarkEnd w:id="28"/>
    </w:p>
    <w:p w14:paraId="7C6D5BE2"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1.2.1</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国家法律</w:t>
      </w:r>
    </w:p>
    <w:p w14:paraId="0A6AF6E6"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）《中华人民共和国矿山安全法》（</w:t>
      </w:r>
      <w:r>
        <w:rPr>
          <w:rFonts w:ascii="Times New Roman Regular" w:hAnsi="Times New Roman Regular" w:cs="Times New Roman Regular"/>
          <w:sz w:val="28"/>
          <w:szCs w:val="28"/>
        </w:rPr>
        <w:t>1992</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日第七届全国人民代表大会常务委员会第二十八次会议通过，</w:t>
      </w:r>
      <w:r>
        <w:rPr>
          <w:rFonts w:ascii="Times New Roman Regular" w:hAnsi="Times New Roman Regular" w:cs="Times New Roman Regular"/>
          <w:sz w:val="28"/>
          <w:szCs w:val="28"/>
        </w:rPr>
        <w:t>1992</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日中华人民共和国主席令第</w:t>
      </w:r>
      <w:r>
        <w:rPr>
          <w:rFonts w:ascii="Times New Roman Regular" w:hAnsi="Times New Roman Regular" w:cs="Times New Roman Regular"/>
          <w:sz w:val="28"/>
          <w:szCs w:val="28"/>
        </w:rPr>
        <w:t>65</w:t>
      </w:r>
      <w:r>
        <w:rPr>
          <w:rFonts w:ascii="Times New Roman Regular" w:hAnsi="Times New Roman Regular" w:cs="Times New Roman Regular"/>
          <w:sz w:val="28"/>
          <w:szCs w:val="28"/>
        </w:rPr>
        <w:t>号公布，根据</w:t>
      </w:r>
      <w:r>
        <w:rPr>
          <w:rFonts w:ascii="Times New Roman Regular" w:hAnsi="Times New Roman Regular" w:cs="Times New Roman Regular"/>
          <w:sz w:val="28"/>
          <w:szCs w:val="28"/>
        </w:rPr>
        <w:t>2009</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27</w:t>
      </w:r>
      <w:r>
        <w:rPr>
          <w:rFonts w:ascii="Times New Roman Regular" w:hAnsi="Times New Roman Regular" w:cs="Times New Roman Regular"/>
          <w:sz w:val="28"/>
          <w:szCs w:val="28"/>
        </w:rPr>
        <w:t>日中华人民共和国主席令第</w:t>
      </w:r>
      <w:r>
        <w:rPr>
          <w:rFonts w:ascii="Times New Roman Regular" w:hAnsi="Times New Roman Regular" w:cs="Times New Roman Regular"/>
          <w:sz w:val="28"/>
          <w:szCs w:val="28"/>
        </w:rPr>
        <w:t>18</w:t>
      </w:r>
      <w:r>
        <w:rPr>
          <w:rFonts w:ascii="Times New Roman Regular" w:hAnsi="Times New Roman Regular" w:cs="Times New Roman Regular"/>
          <w:sz w:val="28"/>
          <w:szCs w:val="28"/>
        </w:rPr>
        <w:t>号《全国人民代表大会常务委员会关于修改部分法律的决定》修正）；</w:t>
      </w:r>
    </w:p>
    <w:p w14:paraId="448E8A8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）《中华人民共和国环境保护法》（</w:t>
      </w:r>
      <w:r>
        <w:rPr>
          <w:rFonts w:ascii="Times New Roman Regular" w:hAnsi="Times New Roman Regular" w:cs="Times New Roman Regular"/>
          <w:sz w:val="28"/>
          <w:szCs w:val="28"/>
        </w:rPr>
        <w:t>2014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24</w:t>
      </w:r>
      <w:r>
        <w:rPr>
          <w:rFonts w:ascii="Times New Roman Regular" w:hAnsi="Times New Roman Regular" w:cs="Times New Roman Regular"/>
          <w:sz w:val="28"/>
          <w:szCs w:val="28"/>
        </w:rPr>
        <w:t>日第十二届全国人大常委会第八次会议审议通过了环保法修订案，</w:t>
      </w:r>
      <w:r>
        <w:rPr>
          <w:rFonts w:ascii="Times New Roman Regular" w:hAnsi="Times New Roman Regular" w:cs="Times New Roman Regular"/>
          <w:sz w:val="28"/>
          <w:szCs w:val="28"/>
        </w:rPr>
        <w:t>2015</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日起施行）；</w:t>
      </w:r>
    </w:p>
    <w:p w14:paraId="2B6546F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）《中华人民共和国劳动法》）（根据</w:t>
      </w:r>
      <w:r>
        <w:rPr>
          <w:rFonts w:ascii="Times New Roman Regular" w:hAnsi="Times New Roman Regular" w:cs="Times New Roman Regular"/>
          <w:sz w:val="28"/>
          <w:szCs w:val="28"/>
        </w:rPr>
        <w:t>2018</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12</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29</w:t>
      </w:r>
      <w:r>
        <w:rPr>
          <w:rFonts w:ascii="Times New Roman Regular" w:hAnsi="Times New Roman Regular" w:cs="Times New Roman Regular"/>
          <w:sz w:val="28"/>
          <w:szCs w:val="28"/>
        </w:rPr>
        <w:t>日第十三届全国人民代表大会常务委员会第七次会议《关于修改〈中华人民共和国劳动法〉等七部法律的决定》第二次修正）；</w:t>
      </w:r>
    </w:p>
    <w:p w14:paraId="676151F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）《中华人民共和国职业病防治法》（根据</w:t>
      </w:r>
      <w:r>
        <w:rPr>
          <w:rFonts w:ascii="Times New Roman Regular" w:hAnsi="Times New Roman Regular" w:cs="Times New Roman Regular"/>
          <w:sz w:val="28"/>
          <w:szCs w:val="28"/>
        </w:rPr>
        <w:t>2018</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12</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29</w:t>
      </w:r>
      <w:r>
        <w:rPr>
          <w:rFonts w:ascii="Times New Roman Regular" w:hAnsi="Times New Roman Regular" w:cs="Times New Roman Regular"/>
          <w:sz w:val="28"/>
          <w:szCs w:val="28"/>
        </w:rPr>
        <w:t>日第十三届全国人民代表大会常务委员会第七次会议《关于修改等七部法律的决定》第四次修正）；</w:t>
      </w:r>
    </w:p>
    <w:p w14:paraId="1B926CD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）《中华人民共和国消防法》（根据</w:t>
      </w:r>
      <w:r>
        <w:rPr>
          <w:rFonts w:ascii="Times New Roman Regular" w:hAnsi="Times New Roman Regular" w:cs="Times New Roman Regular"/>
          <w:sz w:val="28"/>
          <w:szCs w:val="28"/>
        </w:rPr>
        <w:t>2021</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29</w:t>
      </w:r>
      <w:r>
        <w:rPr>
          <w:rFonts w:ascii="Times New Roman Regular" w:hAnsi="Times New Roman Regular" w:cs="Times New Roman Regular"/>
          <w:sz w:val="28"/>
          <w:szCs w:val="28"/>
        </w:rPr>
        <w:t>日第十三届全国人民代表大会常务委员会第二十八次会议《关于修改〈中华人民共和国道路交通安全法〉等八部法律的决定》第二次修正）；</w:t>
      </w:r>
    </w:p>
    <w:p w14:paraId="5B65399C"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）《中华人民共和国安全生产法》（根据</w:t>
      </w:r>
      <w:r>
        <w:rPr>
          <w:rFonts w:ascii="Times New Roman Regular" w:hAnsi="Times New Roman Regular" w:cs="Times New Roman Regular"/>
          <w:sz w:val="28"/>
          <w:szCs w:val="28"/>
        </w:rPr>
        <w:t>2021</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10</w:t>
      </w:r>
      <w:r>
        <w:rPr>
          <w:rFonts w:ascii="Times New Roman Regular" w:hAnsi="Times New Roman Regular" w:cs="Times New Roman Regular"/>
          <w:sz w:val="28"/>
          <w:szCs w:val="28"/>
        </w:rPr>
        <w:t>日第十三届全国人民代表大会常务委员会第二十九次会议《关于修改</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中华人民共和国安全生产法</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的决定》第三次修正）；</w:t>
      </w:r>
    </w:p>
    <w:p w14:paraId="555FEB8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）《中华人民共和国突发事件应对法》（中华人民共和国主席令第六十九号，</w:t>
      </w:r>
      <w:r>
        <w:rPr>
          <w:rFonts w:ascii="Times New Roman Regular" w:hAnsi="Times New Roman Regular" w:cs="Times New Roman Regular"/>
          <w:sz w:val="28"/>
          <w:szCs w:val="28"/>
        </w:rPr>
        <w:t>2007</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08</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30</w:t>
      </w:r>
      <w:r>
        <w:rPr>
          <w:rFonts w:ascii="Times New Roman Regular" w:hAnsi="Times New Roman Regular" w:cs="Times New Roman Regular"/>
          <w:sz w:val="28"/>
          <w:szCs w:val="28"/>
        </w:rPr>
        <w:t>日发布，</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28</w:t>
      </w:r>
      <w:r>
        <w:rPr>
          <w:rFonts w:ascii="Times New Roman Regular" w:hAnsi="Times New Roman Regular" w:cs="Times New Roman Regular"/>
          <w:sz w:val="28"/>
          <w:szCs w:val="28"/>
        </w:rPr>
        <w:t>日修订）；</w:t>
      </w:r>
    </w:p>
    <w:p w14:paraId="5BDBED1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）《中华人民共和国矿产资源法》（根据中华人民共和国第</w:t>
      </w:r>
      <w:r>
        <w:rPr>
          <w:rFonts w:ascii="Times New Roman Regular" w:hAnsi="Times New Roman Regular" w:cs="Times New Roman Regular"/>
          <w:sz w:val="28"/>
          <w:szCs w:val="28"/>
        </w:rPr>
        <w:lastRenderedPageBreak/>
        <w:t>十四届全国人民代表大会常务委员会第十二次会议于</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日修订）；</w:t>
      </w:r>
    </w:p>
    <w:p w14:paraId="1F24658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9</w:t>
      </w:r>
      <w:r>
        <w:rPr>
          <w:rFonts w:ascii="Times New Roman Regular" w:hAnsi="Times New Roman Regular" w:cs="Times New Roman Regular"/>
          <w:sz w:val="28"/>
          <w:szCs w:val="28"/>
        </w:rPr>
        <w:t>）《中华人民共和国土地管理法》（</w:t>
      </w:r>
      <w:r>
        <w:rPr>
          <w:rFonts w:ascii="Times New Roman Regular" w:hAnsi="Times New Roman Regular" w:cs="Times New Roman Regular"/>
          <w:sz w:val="28"/>
          <w:szCs w:val="28"/>
        </w:rPr>
        <w:t>1986</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25</w:t>
      </w:r>
      <w:r>
        <w:rPr>
          <w:rFonts w:ascii="Times New Roman Regular" w:hAnsi="Times New Roman Regular" w:cs="Times New Roman Regular"/>
          <w:sz w:val="28"/>
          <w:szCs w:val="28"/>
        </w:rPr>
        <w:t>日第六届全国人民代表大会常务委员会第十六次会议通过，根据</w:t>
      </w:r>
      <w:r>
        <w:rPr>
          <w:rFonts w:ascii="Times New Roman Regular" w:hAnsi="Times New Roman Regular" w:cs="Times New Roman Regular"/>
          <w:sz w:val="28"/>
          <w:szCs w:val="28"/>
        </w:rPr>
        <w:t>2019</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26</w:t>
      </w:r>
      <w:r>
        <w:rPr>
          <w:rFonts w:ascii="Times New Roman Regular" w:hAnsi="Times New Roman Regular" w:cs="Times New Roman Regular"/>
          <w:sz w:val="28"/>
          <w:szCs w:val="28"/>
        </w:rPr>
        <w:t>日第十三届全国人民代表大会常务委员会第十二次会议《关于修改</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中华人民共和国土地管理法</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中华人民共和国城市房地产管理法</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的决定》第三次修正）。</w:t>
      </w:r>
    </w:p>
    <w:p w14:paraId="5257A669"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1.2.2</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行政法规</w:t>
      </w:r>
    </w:p>
    <w:p w14:paraId="0797F718"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）《中华人民共和国矿产资源法实施细则》（</w:t>
      </w:r>
      <w:r>
        <w:rPr>
          <w:rFonts w:ascii="Times New Roman Regular" w:hAnsi="Times New Roman Regular" w:cs="Times New Roman Regular"/>
          <w:sz w:val="28"/>
          <w:szCs w:val="28"/>
        </w:rPr>
        <w:t>1994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26</w:t>
      </w:r>
      <w:r>
        <w:rPr>
          <w:rFonts w:ascii="Times New Roman Regular" w:hAnsi="Times New Roman Regular" w:cs="Times New Roman Regular"/>
          <w:sz w:val="28"/>
          <w:szCs w:val="28"/>
        </w:rPr>
        <w:t>日国务院令</w:t>
      </w:r>
      <w:r>
        <w:rPr>
          <w:rFonts w:ascii="Times New Roman Regular" w:hAnsi="Times New Roman Regular" w:cs="Times New Roman Regular"/>
          <w:sz w:val="28"/>
          <w:szCs w:val="28"/>
        </w:rPr>
        <w:t>152</w:t>
      </w:r>
      <w:r>
        <w:rPr>
          <w:rFonts w:ascii="Times New Roman Regular" w:hAnsi="Times New Roman Regular" w:cs="Times New Roman Regular"/>
          <w:sz w:val="28"/>
          <w:szCs w:val="28"/>
        </w:rPr>
        <w:t>号，</w:t>
      </w:r>
      <w:r>
        <w:rPr>
          <w:rFonts w:ascii="Times New Roman Regular" w:hAnsi="Times New Roman Regular" w:cs="Times New Roman Regular"/>
          <w:sz w:val="28"/>
          <w:szCs w:val="28"/>
        </w:rPr>
        <w:t>1994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26</w:t>
      </w:r>
      <w:r>
        <w:rPr>
          <w:rFonts w:ascii="Times New Roman Regular" w:hAnsi="Times New Roman Regular" w:cs="Times New Roman Regular"/>
          <w:sz w:val="28"/>
          <w:szCs w:val="28"/>
        </w:rPr>
        <w:t>日起施行）；</w:t>
      </w:r>
    </w:p>
    <w:p w14:paraId="6BEF0B3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）《中华人民共和国矿山安全法实施条例》（</w:t>
      </w:r>
      <w:r>
        <w:rPr>
          <w:rFonts w:ascii="Times New Roman Regular" w:hAnsi="Times New Roman Regular" w:cs="Times New Roman Regular"/>
          <w:sz w:val="28"/>
          <w:szCs w:val="28"/>
        </w:rPr>
        <w:t>1996</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10</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日国务院批准，</w:t>
      </w:r>
      <w:r>
        <w:rPr>
          <w:rFonts w:ascii="Times New Roman Regular" w:hAnsi="Times New Roman Regular" w:cs="Times New Roman Regular"/>
          <w:sz w:val="28"/>
          <w:szCs w:val="28"/>
        </w:rPr>
        <w:t>1996</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10</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30</w:t>
      </w:r>
      <w:r>
        <w:rPr>
          <w:rFonts w:ascii="Times New Roman Regular" w:hAnsi="Times New Roman Regular" w:cs="Times New Roman Regular"/>
          <w:sz w:val="28"/>
          <w:szCs w:val="28"/>
        </w:rPr>
        <w:t>日劳动部发布并施行）；</w:t>
      </w:r>
    </w:p>
    <w:p w14:paraId="4C8F13D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）《地质灾害防治条例》（</w:t>
      </w:r>
      <w:r>
        <w:rPr>
          <w:rFonts w:ascii="Times New Roman Regular" w:hAnsi="Times New Roman Regular" w:cs="Times New Roman Regular"/>
          <w:sz w:val="28"/>
          <w:szCs w:val="28"/>
        </w:rPr>
        <w:t>2003</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24</w:t>
      </w:r>
      <w:r>
        <w:rPr>
          <w:rFonts w:ascii="Times New Roman Regular" w:hAnsi="Times New Roman Regular" w:cs="Times New Roman Regular"/>
          <w:sz w:val="28"/>
          <w:szCs w:val="28"/>
        </w:rPr>
        <w:t>日中华人民共和国国务院令第</w:t>
      </w:r>
      <w:r>
        <w:rPr>
          <w:rFonts w:ascii="Times New Roman Regular" w:hAnsi="Times New Roman Regular" w:cs="Times New Roman Regular"/>
          <w:sz w:val="28"/>
          <w:szCs w:val="28"/>
        </w:rPr>
        <w:t>394</w:t>
      </w:r>
      <w:r>
        <w:rPr>
          <w:rFonts w:ascii="Times New Roman Regular" w:hAnsi="Times New Roman Regular" w:cs="Times New Roman Regular"/>
          <w:sz w:val="28"/>
          <w:szCs w:val="28"/>
        </w:rPr>
        <w:t>号公布，自</w:t>
      </w:r>
      <w:r>
        <w:rPr>
          <w:rFonts w:ascii="Times New Roman Regular" w:hAnsi="Times New Roman Regular" w:cs="Times New Roman Regular"/>
          <w:sz w:val="28"/>
          <w:szCs w:val="28"/>
        </w:rPr>
        <w:t>2004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日起施行）；</w:t>
      </w:r>
    </w:p>
    <w:p w14:paraId="27F9733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）《民用爆炸物品安全管理条例》（</w:t>
      </w:r>
      <w:r>
        <w:rPr>
          <w:rFonts w:ascii="Times New Roman Regular" w:hAnsi="Times New Roman Regular" w:cs="Times New Roman Regular"/>
          <w:sz w:val="28"/>
          <w:szCs w:val="28"/>
        </w:rPr>
        <w:t>2006</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10</w:t>
      </w:r>
      <w:r>
        <w:rPr>
          <w:rFonts w:ascii="Times New Roman Regular" w:hAnsi="Times New Roman Regular" w:cs="Times New Roman Regular"/>
          <w:sz w:val="28"/>
          <w:szCs w:val="28"/>
        </w:rPr>
        <w:t>日中华人民共和国国务院令第</w:t>
      </w:r>
      <w:r>
        <w:rPr>
          <w:rFonts w:ascii="Times New Roman Regular" w:hAnsi="Times New Roman Regular" w:cs="Times New Roman Regular"/>
          <w:sz w:val="28"/>
          <w:szCs w:val="28"/>
        </w:rPr>
        <w:t>466</w:t>
      </w:r>
      <w:r>
        <w:rPr>
          <w:rFonts w:ascii="Times New Roman Regular" w:hAnsi="Times New Roman Regular" w:cs="Times New Roman Regular"/>
          <w:sz w:val="28"/>
          <w:szCs w:val="28"/>
        </w:rPr>
        <w:t>号公布，根据</w:t>
      </w:r>
      <w:r>
        <w:rPr>
          <w:rFonts w:ascii="Times New Roman Regular" w:hAnsi="Times New Roman Regular" w:cs="Times New Roman Regular"/>
          <w:sz w:val="28"/>
          <w:szCs w:val="28"/>
        </w:rPr>
        <w:t>2014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29</w:t>
      </w:r>
      <w:r>
        <w:rPr>
          <w:rFonts w:ascii="Times New Roman Regular" w:hAnsi="Times New Roman Regular" w:cs="Times New Roman Regular"/>
          <w:sz w:val="28"/>
          <w:szCs w:val="28"/>
        </w:rPr>
        <w:t>日《国务院关于修改部分行政法规的决定》修订）；</w:t>
      </w:r>
    </w:p>
    <w:p w14:paraId="27C65A8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）《安全生产许可证条例》（根据</w:t>
      </w:r>
      <w:r>
        <w:rPr>
          <w:rFonts w:ascii="Times New Roman Regular" w:hAnsi="Times New Roman Regular" w:cs="Times New Roman Regular"/>
          <w:sz w:val="28"/>
          <w:szCs w:val="28"/>
        </w:rPr>
        <w:t>2014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29</w:t>
      </w:r>
      <w:r>
        <w:rPr>
          <w:rFonts w:ascii="Times New Roman Regular" w:hAnsi="Times New Roman Regular" w:cs="Times New Roman Regular"/>
          <w:sz w:val="28"/>
          <w:szCs w:val="28"/>
        </w:rPr>
        <w:t>日《国务院关于修改部分行政法规的决定》进行修订）。</w:t>
      </w:r>
    </w:p>
    <w:p w14:paraId="7F8BBA71"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1.2.3</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部门规章</w:t>
      </w:r>
    </w:p>
    <w:p w14:paraId="2E7C733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）《建设项目安全设施</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三同时</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监督管理办法》（国家安全生产监督管理总局令第</w:t>
      </w:r>
      <w:r>
        <w:rPr>
          <w:rFonts w:ascii="Times New Roman Regular" w:hAnsi="Times New Roman Regular" w:cs="Times New Roman Regular"/>
          <w:sz w:val="28"/>
          <w:szCs w:val="28"/>
        </w:rPr>
        <w:t>36</w:t>
      </w:r>
      <w:r>
        <w:rPr>
          <w:rFonts w:ascii="Times New Roman Regular" w:hAnsi="Times New Roman Regular" w:cs="Times New Roman Regular"/>
          <w:sz w:val="28"/>
          <w:szCs w:val="28"/>
        </w:rPr>
        <w:t>号，根据国家安全生产监督管理总局令第</w:t>
      </w:r>
      <w:r>
        <w:rPr>
          <w:rFonts w:ascii="Times New Roman Regular" w:hAnsi="Times New Roman Regular" w:cs="Times New Roman Regular"/>
          <w:sz w:val="28"/>
          <w:szCs w:val="28"/>
        </w:rPr>
        <w:t>77</w:t>
      </w:r>
      <w:r>
        <w:rPr>
          <w:rFonts w:ascii="Times New Roman Regular" w:hAnsi="Times New Roman Regular" w:cs="Times New Roman Regular"/>
          <w:sz w:val="28"/>
          <w:szCs w:val="28"/>
        </w:rPr>
        <w:t>号《国家安全监管总局关于修改</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生产安全事故报告和调查处理条例</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罚款处罚暂行规定等四部规章的决定》修改，自</w:t>
      </w:r>
      <w:r>
        <w:rPr>
          <w:rFonts w:ascii="Times New Roman Regular" w:hAnsi="Times New Roman Regular" w:cs="Times New Roman Regular"/>
          <w:sz w:val="28"/>
          <w:szCs w:val="28"/>
        </w:rPr>
        <w:t>2015</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日起施行）；</w:t>
      </w:r>
    </w:p>
    <w:p w14:paraId="775DE47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）《生产安全事故报告和调查处理条例》（国家安全生产监督管理总局令第</w:t>
      </w:r>
      <w:r>
        <w:rPr>
          <w:rFonts w:ascii="Times New Roman Regular" w:hAnsi="Times New Roman Regular" w:cs="Times New Roman Regular"/>
          <w:sz w:val="28"/>
          <w:szCs w:val="28"/>
        </w:rPr>
        <w:t>77</w:t>
      </w:r>
      <w:r>
        <w:rPr>
          <w:rFonts w:ascii="Times New Roman Regular" w:hAnsi="Times New Roman Regular" w:cs="Times New Roman Regular"/>
          <w:sz w:val="28"/>
          <w:szCs w:val="28"/>
        </w:rPr>
        <w:t>号《国家安全监管总局关于修改</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生产安全事故报告和调查处理条例</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罚款处罚暂行规定等四部规章的决定》已经</w:t>
      </w:r>
      <w:r>
        <w:rPr>
          <w:rFonts w:ascii="Times New Roman Regular" w:hAnsi="Times New Roman Regular" w:cs="Times New Roman Regular"/>
          <w:sz w:val="28"/>
          <w:szCs w:val="28"/>
        </w:rPr>
        <w:t>2015</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16</w:t>
      </w:r>
      <w:r>
        <w:rPr>
          <w:rFonts w:ascii="Times New Roman Regular" w:hAnsi="Times New Roman Regular" w:cs="Times New Roman Regular"/>
          <w:sz w:val="28"/>
          <w:szCs w:val="28"/>
        </w:rPr>
        <w:t>日国家安全生产监督管理总局局长办公会议审议通过，予以公布，自</w:t>
      </w:r>
      <w:r>
        <w:rPr>
          <w:rFonts w:ascii="Times New Roman Regular" w:hAnsi="Times New Roman Regular" w:cs="Times New Roman Regular"/>
          <w:sz w:val="28"/>
          <w:szCs w:val="28"/>
        </w:rPr>
        <w:t>2015</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日起施行）；</w:t>
      </w:r>
    </w:p>
    <w:p w14:paraId="6812AC5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）《金属非金属矿山建设项目安全设施目录（试行）》（国家安全生产监督管理总局令第</w:t>
      </w:r>
      <w:r>
        <w:rPr>
          <w:rFonts w:ascii="Times New Roman Regular" w:hAnsi="Times New Roman Regular" w:cs="Times New Roman Regular"/>
          <w:sz w:val="28"/>
          <w:szCs w:val="28"/>
        </w:rPr>
        <w:t>75</w:t>
      </w:r>
      <w:r>
        <w:rPr>
          <w:rFonts w:ascii="Times New Roman Regular" w:hAnsi="Times New Roman Regular" w:cs="Times New Roman Regular"/>
          <w:sz w:val="28"/>
          <w:szCs w:val="28"/>
        </w:rPr>
        <w:t>号，已经</w:t>
      </w:r>
      <w:r>
        <w:rPr>
          <w:rFonts w:ascii="Times New Roman Regular" w:hAnsi="Times New Roman Regular" w:cs="Times New Roman Regular"/>
          <w:sz w:val="28"/>
          <w:szCs w:val="28"/>
        </w:rPr>
        <w:t>2015</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30</w:t>
      </w:r>
      <w:r>
        <w:rPr>
          <w:rFonts w:ascii="Times New Roman Regular" w:hAnsi="Times New Roman Regular" w:cs="Times New Roman Regular"/>
          <w:sz w:val="28"/>
          <w:szCs w:val="28"/>
        </w:rPr>
        <w:t>日国家安全生产监督管理总局局长办公会议审议通过，自</w:t>
      </w:r>
      <w:r>
        <w:rPr>
          <w:rFonts w:ascii="Times New Roman Regular" w:hAnsi="Times New Roman Regular" w:cs="Times New Roman Regular"/>
          <w:sz w:val="28"/>
          <w:szCs w:val="28"/>
        </w:rPr>
        <w:t>2015</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日起施行）；</w:t>
      </w:r>
    </w:p>
    <w:p w14:paraId="2F6AF41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）《生产安全事故应急预案管理办法》（根据</w:t>
      </w:r>
      <w:r>
        <w:rPr>
          <w:rFonts w:ascii="Times New Roman Regular" w:hAnsi="Times New Roman Regular" w:cs="Times New Roman Regular"/>
          <w:sz w:val="28"/>
          <w:szCs w:val="28"/>
        </w:rPr>
        <w:t>2019</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日应急管理部令第</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号《应急管理部关于修改</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生产安全事故应急预案管理办法</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的决定》修正）；</w:t>
      </w:r>
    </w:p>
    <w:p w14:paraId="3523698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）《国务院安委会办公室关于学习宣传贯彻</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中共中央办公厅国务院办公厅关于进一步加强矿山安全生产工作的意见</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的通知》（安委办〔</w:t>
      </w:r>
      <w:r>
        <w:rPr>
          <w:rFonts w:ascii="Times New Roman Regular" w:hAnsi="Times New Roman Regular" w:cs="Times New Roman Regular"/>
          <w:sz w:val="28"/>
          <w:szCs w:val="28"/>
        </w:rPr>
        <w:t>2023</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号）；</w:t>
      </w:r>
    </w:p>
    <w:p w14:paraId="2A934E75"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）《矿山救援规程》（中华人民共和国应急管理部令第</w:t>
      </w:r>
      <w:r>
        <w:rPr>
          <w:rFonts w:ascii="Times New Roman Regular" w:hAnsi="Times New Roman Regular" w:cs="Times New Roman Regular"/>
          <w:sz w:val="28"/>
          <w:szCs w:val="28"/>
        </w:rPr>
        <w:t>16</w:t>
      </w:r>
      <w:r>
        <w:rPr>
          <w:rFonts w:ascii="Times New Roman Regular" w:hAnsi="Times New Roman Regular" w:cs="Times New Roman Regular"/>
          <w:sz w:val="28"/>
          <w:szCs w:val="28"/>
        </w:rPr>
        <w:t>号，</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日起施行）。</w:t>
      </w:r>
    </w:p>
    <w:p w14:paraId="7035BB1D"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1.2.4</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地方性法规</w:t>
      </w:r>
    </w:p>
    <w:p w14:paraId="585834D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）《辽宁省安全生产条例》（根据</w:t>
      </w:r>
      <w:r>
        <w:rPr>
          <w:rFonts w:ascii="Times New Roman Regular" w:hAnsi="Times New Roman Regular" w:cs="Times New Roman Regular"/>
          <w:sz w:val="28"/>
          <w:szCs w:val="28"/>
        </w:rPr>
        <w:t>2025</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28</w:t>
      </w:r>
      <w:r>
        <w:rPr>
          <w:rFonts w:ascii="Times New Roman Regular" w:hAnsi="Times New Roman Regular" w:cs="Times New Roman Regular"/>
          <w:sz w:val="28"/>
          <w:szCs w:val="28"/>
        </w:rPr>
        <w:t>日辽宁省第十四届人民代表大会常务委员会第十六次会议《关于修改〈辽宁省建设工程质量条例〉等五件地方性法规的决定》第三次修正）。</w:t>
      </w:r>
    </w:p>
    <w:p w14:paraId="4AF08FFF"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1.2.5</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地方政府规章</w:t>
      </w:r>
    </w:p>
    <w:p w14:paraId="09D10CB2"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）《辽宁省民用爆炸物品安全管理办法》（根据</w:t>
      </w:r>
      <w:r>
        <w:rPr>
          <w:rFonts w:ascii="Times New Roman Regular" w:hAnsi="Times New Roman Regular" w:cs="Times New Roman Regular"/>
          <w:sz w:val="28"/>
          <w:szCs w:val="28"/>
        </w:rPr>
        <w:t>2015</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14</w:t>
      </w:r>
      <w:r>
        <w:rPr>
          <w:rFonts w:ascii="Times New Roman Regular" w:hAnsi="Times New Roman Regular" w:cs="Times New Roman Regular"/>
          <w:sz w:val="28"/>
          <w:szCs w:val="28"/>
        </w:rPr>
        <w:t>日辽宁省人民政府令第</w:t>
      </w:r>
      <w:r>
        <w:rPr>
          <w:rFonts w:ascii="Times New Roman Regular" w:hAnsi="Times New Roman Regular" w:cs="Times New Roman Regular"/>
          <w:sz w:val="28"/>
          <w:szCs w:val="28"/>
        </w:rPr>
        <w:t>294</w:t>
      </w:r>
      <w:r>
        <w:rPr>
          <w:rFonts w:ascii="Times New Roman Regular" w:hAnsi="Times New Roman Regular" w:cs="Times New Roman Regular"/>
          <w:sz w:val="28"/>
          <w:szCs w:val="28"/>
        </w:rPr>
        <w:t>号《辽宁省人民政府关于废止和修改部分省政府规章的决定》修正的《辽宁省民用爆炸物品安全管理办法</w:t>
      </w:r>
      <w:r>
        <w:rPr>
          <w:rFonts w:ascii="Times New Roman Regular" w:hAnsi="Times New Roman Regular" w:cs="Times New Roman Regular"/>
          <w:sz w:val="28"/>
          <w:szCs w:val="28"/>
        </w:rPr>
        <w:lastRenderedPageBreak/>
        <w:t>（</w:t>
      </w:r>
      <w:r>
        <w:rPr>
          <w:rFonts w:ascii="Times New Roman Regular" w:hAnsi="Times New Roman Regular" w:cs="Times New Roman Regular"/>
          <w:sz w:val="28"/>
          <w:szCs w:val="28"/>
        </w:rPr>
        <w:t>2015</w:t>
      </w:r>
      <w:r>
        <w:rPr>
          <w:rFonts w:ascii="Times New Roman Regular" w:hAnsi="Times New Roman Regular" w:cs="Times New Roman Regular"/>
          <w:sz w:val="28"/>
          <w:szCs w:val="28"/>
        </w:rPr>
        <w:t>年修正本）》）；</w:t>
      </w:r>
    </w:p>
    <w:p w14:paraId="33E0C116"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）《辽宁省建设项目安全设施监督管理办法》（</w:t>
      </w:r>
      <w:r>
        <w:rPr>
          <w:rFonts w:ascii="Times New Roman Regular" w:hAnsi="Times New Roman Regular" w:cs="Times New Roman Regular"/>
          <w:sz w:val="28"/>
          <w:szCs w:val="28"/>
        </w:rPr>
        <w:t>2009</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19</w:t>
      </w:r>
      <w:r>
        <w:rPr>
          <w:rFonts w:ascii="Times New Roman Regular" w:hAnsi="Times New Roman Regular" w:cs="Times New Roman Regular"/>
          <w:sz w:val="28"/>
          <w:szCs w:val="28"/>
        </w:rPr>
        <w:t>日辽宁省人民政府令第</w:t>
      </w:r>
      <w:r>
        <w:rPr>
          <w:rFonts w:ascii="Times New Roman Regular" w:hAnsi="Times New Roman Regular" w:cs="Times New Roman Regular"/>
          <w:sz w:val="28"/>
          <w:szCs w:val="28"/>
        </w:rPr>
        <w:t>229</w:t>
      </w:r>
      <w:r>
        <w:rPr>
          <w:rFonts w:ascii="Times New Roman Regular" w:hAnsi="Times New Roman Regular" w:cs="Times New Roman Regular"/>
          <w:sz w:val="28"/>
          <w:szCs w:val="28"/>
        </w:rPr>
        <w:t>号公布，自</w:t>
      </w:r>
      <w:r>
        <w:rPr>
          <w:rFonts w:ascii="Times New Roman Regular" w:hAnsi="Times New Roman Regular" w:cs="Times New Roman Regular"/>
          <w:sz w:val="28"/>
          <w:szCs w:val="28"/>
        </w:rPr>
        <w:t>2009</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日起施行，根据</w:t>
      </w:r>
      <w:r>
        <w:rPr>
          <w:rFonts w:ascii="Times New Roman Regular" w:hAnsi="Times New Roman Regular" w:cs="Times New Roman Regular"/>
          <w:sz w:val="28"/>
          <w:szCs w:val="28"/>
        </w:rPr>
        <w:t>2021</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18</w:t>
      </w:r>
      <w:r>
        <w:rPr>
          <w:rFonts w:ascii="Times New Roman Regular" w:hAnsi="Times New Roman Regular" w:cs="Times New Roman Regular"/>
          <w:sz w:val="28"/>
          <w:szCs w:val="28"/>
        </w:rPr>
        <w:t>日辽宁省人民政府令第</w:t>
      </w:r>
      <w:r>
        <w:rPr>
          <w:rFonts w:ascii="Times New Roman Regular" w:hAnsi="Times New Roman Regular" w:cs="Times New Roman Regular"/>
          <w:sz w:val="28"/>
          <w:szCs w:val="28"/>
        </w:rPr>
        <w:t>341</w:t>
      </w:r>
      <w:r>
        <w:rPr>
          <w:rFonts w:ascii="Times New Roman Regular" w:hAnsi="Times New Roman Regular" w:cs="Times New Roman Regular"/>
          <w:sz w:val="28"/>
          <w:szCs w:val="28"/>
        </w:rPr>
        <w:t>号第二次修正）；</w:t>
      </w:r>
    </w:p>
    <w:p w14:paraId="505C3A3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）《辽宁省企业安全生产主体责任规定》（</w:t>
      </w:r>
      <w:r>
        <w:rPr>
          <w:rFonts w:ascii="Times New Roman Regular" w:hAnsi="Times New Roman Regular" w:cs="Times New Roman Regular"/>
          <w:sz w:val="28"/>
          <w:szCs w:val="28"/>
        </w:rPr>
        <w:t>2011</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12</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日辽宁省人民政府令第</w:t>
      </w:r>
      <w:r>
        <w:rPr>
          <w:rFonts w:ascii="Times New Roman Regular" w:hAnsi="Times New Roman Regular" w:cs="Times New Roman Regular"/>
          <w:sz w:val="28"/>
          <w:szCs w:val="28"/>
        </w:rPr>
        <w:t>264</w:t>
      </w:r>
      <w:r>
        <w:rPr>
          <w:rFonts w:ascii="Times New Roman Regular" w:hAnsi="Times New Roman Regular" w:cs="Times New Roman Regular"/>
          <w:sz w:val="28"/>
          <w:szCs w:val="28"/>
        </w:rPr>
        <w:t>号公布，自</w:t>
      </w:r>
      <w:r>
        <w:rPr>
          <w:rFonts w:ascii="Times New Roman Regular" w:hAnsi="Times New Roman Regular" w:cs="Times New Roman Regular"/>
          <w:sz w:val="28"/>
          <w:szCs w:val="28"/>
        </w:rPr>
        <w:t>2012</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日起施行，根据</w:t>
      </w:r>
      <w:r>
        <w:rPr>
          <w:rFonts w:ascii="Times New Roman Regular" w:hAnsi="Times New Roman Regular" w:cs="Times New Roman Regular"/>
          <w:sz w:val="28"/>
          <w:szCs w:val="28"/>
        </w:rPr>
        <w:t>2021</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18</w:t>
      </w:r>
      <w:r>
        <w:rPr>
          <w:rFonts w:ascii="Times New Roman Regular" w:hAnsi="Times New Roman Regular" w:cs="Times New Roman Regular"/>
          <w:sz w:val="28"/>
          <w:szCs w:val="28"/>
        </w:rPr>
        <w:t>日辽宁省人民政府令第</w:t>
      </w:r>
      <w:r>
        <w:rPr>
          <w:rFonts w:ascii="Times New Roman Regular" w:hAnsi="Times New Roman Regular" w:cs="Times New Roman Regular"/>
          <w:sz w:val="28"/>
          <w:szCs w:val="28"/>
        </w:rPr>
        <w:t>341</w:t>
      </w:r>
      <w:r>
        <w:rPr>
          <w:rFonts w:ascii="Times New Roman Regular" w:hAnsi="Times New Roman Regular" w:cs="Times New Roman Regular"/>
          <w:sz w:val="28"/>
          <w:szCs w:val="28"/>
        </w:rPr>
        <w:t>号第三次修正）；</w:t>
      </w:r>
    </w:p>
    <w:p w14:paraId="7D3225EB"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1.2.6</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规范性文件</w:t>
      </w:r>
    </w:p>
    <w:p w14:paraId="07E5B5B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）《国家安全监管总局关于进一步加强金属非金属矿山防治水工作的意见》（安监总管一</w:t>
      </w:r>
      <w:r>
        <w:rPr>
          <w:rFonts w:ascii="Times New Roman Regular" w:hAnsi="Times New Roman Regular" w:cs="Times New Roman Regular"/>
          <w:sz w:val="28"/>
          <w:szCs w:val="28"/>
        </w:rPr>
        <w:t>[2010]75</w:t>
      </w:r>
      <w:r>
        <w:rPr>
          <w:rFonts w:ascii="Times New Roman Regular" w:hAnsi="Times New Roman Regular" w:cs="Times New Roman Regular"/>
          <w:sz w:val="28"/>
          <w:szCs w:val="28"/>
        </w:rPr>
        <w:t>号）；</w:t>
      </w:r>
    </w:p>
    <w:p w14:paraId="1277EA98"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）《国务院关于进一步加强企业安全生产工作的通知》（国务院</w:t>
      </w:r>
      <w:r>
        <w:rPr>
          <w:rFonts w:ascii="Times New Roman Regular" w:hAnsi="Times New Roman Regular" w:cs="Times New Roman Regular"/>
          <w:sz w:val="28"/>
          <w:szCs w:val="28"/>
        </w:rPr>
        <w:t>2010</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19</w:t>
      </w:r>
      <w:r>
        <w:rPr>
          <w:rFonts w:ascii="Times New Roman Regular" w:hAnsi="Times New Roman Regular" w:cs="Times New Roman Regular"/>
          <w:sz w:val="28"/>
          <w:szCs w:val="28"/>
        </w:rPr>
        <w:t>日公布，国发</w:t>
      </w:r>
      <w:r>
        <w:rPr>
          <w:rFonts w:ascii="Times New Roman Regular" w:hAnsi="Times New Roman Regular" w:cs="Times New Roman Regular"/>
          <w:sz w:val="28"/>
          <w:szCs w:val="28"/>
        </w:rPr>
        <w:t>[2010]23</w:t>
      </w:r>
      <w:r>
        <w:rPr>
          <w:rFonts w:ascii="Times New Roman Regular" w:hAnsi="Times New Roman Regular" w:cs="Times New Roman Regular"/>
          <w:sz w:val="28"/>
          <w:szCs w:val="28"/>
        </w:rPr>
        <w:t>号）；</w:t>
      </w:r>
    </w:p>
    <w:p w14:paraId="1D6F91E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）《国家安全监管总局关于发布金属非金属矿山禁止使用的设备及工艺目录（第一批）的通知》（安监总管一</w:t>
      </w:r>
      <w:r>
        <w:rPr>
          <w:rFonts w:ascii="Times New Roman Regular" w:hAnsi="Times New Roman Regular" w:cs="Times New Roman Regular"/>
          <w:sz w:val="28"/>
          <w:szCs w:val="28"/>
        </w:rPr>
        <w:t>[2013]101</w:t>
      </w:r>
      <w:r>
        <w:rPr>
          <w:rFonts w:ascii="Times New Roman Regular" w:hAnsi="Times New Roman Regular" w:cs="Times New Roman Regular"/>
          <w:sz w:val="28"/>
          <w:szCs w:val="28"/>
        </w:rPr>
        <w:t>号）；</w:t>
      </w:r>
    </w:p>
    <w:p w14:paraId="5C3D05BC"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）《国家安全监管总局关于严防十类非煤矿山生产安全事故的通知》（安监总管一</w:t>
      </w:r>
      <w:r>
        <w:rPr>
          <w:rFonts w:ascii="Times New Roman Regular" w:hAnsi="Times New Roman Regular" w:cs="Times New Roman Regular"/>
          <w:sz w:val="28"/>
          <w:szCs w:val="28"/>
        </w:rPr>
        <w:t>[2014]48</w:t>
      </w:r>
      <w:r>
        <w:rPr>
          <w:rFonts w:ascii="Times New Roman Regular" w:hAnsi="Times New Roman Regular" w:cs="Times New Roman Regular"/>
          <w:sz w:val="28"/>
          <w:szCs w:val="28"/>
        </w:rPr>
        <w:t>号）；</w:t>
      </w:r>
    </w:p>
    <w:p w14:paraId="2C11EDB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）《国家安全监管总局关于发布金属非金属矿山禁止使用的设备及工艺目录（第二批）的通知》（安监总管一</w:t>
      </w:r>
      <w:r>
        <w:rPr>
          <w:rFonts w:ascii="Times New Roman Regular" w:hAnsi="Times New Roman Regular" w:cs="Times New Roman Regular"/>
          <w:sz w:val="28"/>
          <w:szCs w:val="28"/>
        </w:rPr>
        <w:t>[2015]13</w:t>
      </w:r>
      <w:r>
        <w:rPr>
          <w:rFonts w:ascii="Times New Roman Regular" w:hAnsi="Times New Roman Regular" w:cs="Times New Roman Regular"/>
          <w:sz w:val="28"/>
          <w:szCs w:val="28"/>
        </w:rPr>
        <w:t>号）；</w:t>
      </w:r>
    </w:p>
    <w:p w14:paraId="46D86476"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）《国务院安委会办公室关于印发标本兼治遏制重特大事故工作指南的通知》（安委办</w:t>
      </w:r>
      <w:r>
        <w:rPr>
          <w:rFonts w:ascii="Times New Roman Regular" w:hAnsi="Times New Roman Regular" w:cs="Times New Roman Regular"/>
          <w:sz w:val="28"/>
          <w:szCs w:val="28"/>
        </w:rPr>
        <w:t>[2016]3</w:t>
      </w:r>
      <w:r>
        <w:rPr>
          <w:rFonts w:ascii="Times New Roman Regular" w:hAnsi="Times New Roman Regular" w:cs="Times New Roman Regular"/>
          <w:sz w:val="28"/>
          <w:szCs w:val="28"/>
        </w:rPr>
        <w:t>号）；</w:t>
      </w:r>
    </w:p>
    <w:p w14:paraId="7692CF7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）《国家安全监管总局关于规范金属非金属矿山建设项目安全设施竣工验收工作的通知》（安监总管</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2016</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14</w:t>
      </w:r>
      <w:r>
        <w:rPr>
          <w:rFonts w:ascii="Times New Roman Regular" w:hAnsi="Times New Roman Regular" w:cs="Times New Roman Regular"/>
          <w:sz w:val="28"/>
          <w:szCs w:val="28"/>
        </w:rPr>
        <w:t>号）；</w:t>
      </w:r>
    </w:p>
    <w:p w14:paraId="792D145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）《国家安全监管总局关于印发金属非金属矿山建设项目安全评价报告编写提纲的通知》（安监总管一〔</w:t>
      </w:r>
      <w:r>
        <w:rPr>
          <w:rFonts w:ascii="Times New Roman Regular" w:hAnsi="Times New Roman Regular" w:cs="Times New Roman Regular"/>
          <w:sz w:val="28"/>
          <w:szCs w:val="28"/>
        </w:rPr>
        <w:t>2016</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49</w:t>
      </w:r>
      <w:r>
        <w:rPr>
          <w:rFonts w:ascii="Times New Roman Regular" w:hAnsi="Times New Roman Regular" w:cs="Times New Roman Regular"/>
          <w:sz w:val="28"/>
          <w:szCs w:val="28"/>
        </w:rPr>
        <w:t>号）；</w:t>
      </w:r>
    </w:p>
    <w:p w14:paraId="5171416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9</w:t>
      </w:r>
      <w:r>
        <w:rPr>
          <w:rFonts w:ascii="Times New Roman Regular" w:hAnsi="Times New Roman Regular" w:cs="Times New Roman Regular"/>
          <w:sz w:val="28"/>
          <w:szCs w:val="28"/>
        </w:rPr>
        <w:t>）《国家安全监管总局关于印发非煤矿山领域遏制重特大事</w:t>
      </w:r>
      <w:r>
        <w:rPr>
          <w:rFonts w:ascii="Times New Roman Regular" w:hAnsi="Times New Roman Regular" w:cs="Times New Roman Regular"/>
          <w:sz w:val="28"/>
          <w:szCs w:val="28"/>
        </w:rPr>
        <w:lastRenderedPageBreak/>
        <w:t>故工作方案的通知》（安监总管一</w:t>
      </w:r>
      <w:r>
        <w:rPr>
          <w:rFonts w:ascii="Times New Roman Regular" w:hAnsi="Times New Roman Regular" w:cs="Times New Roman Regular"/>
          <w:sz w:val="28"/>
          <w:szCs w:val="28"/>
        </w:rPr>
        <w:t>[2016]60</w:t>
      </w:r>
      <w:r>
        <w:rPr>
          <w:rFonts w:ascii="Times New Roman Regular" w:hAnsi="Times New Roman Regular" w:cs="Times New Roman Regular"/>
          <w:sz w:val="28"/>
          <w:szCs w:val="28"/>
        </w:rPr>
        <w:t>号）；</w:t>
      </w:r>
    </w:p>
    <w:p w14:paraId="00E75F32"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10</w:t>
      </w:r>
      <w:r>
        <w:rPr>
          <w:rFonts w:ascii="Times New Roman Regular" w:hAnsi="Times New Roman Regular" w:cs="Times New Roman Regular"/>
          <w:sz w:val="28"/>
          <w:szCs w:val="28"/>
        </w:rPr>
        <w:t>）《国家矿山安全监察局关于印发</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关于加强非煤矿山安全生产工作的指导意见</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的通知》（矿安〔</w:t>
      </w:r>
      <w:r>
        <w:rPr>
          <w:rFonts w:ascii="Times New Roman Regular" w:hAnsi="Times New Roman Regular" w:cs="Times New Roman Regular"/>
          <w:sz w:val="28"/>
          <w:szCs w:val="28"/>
        </w:rPr>
        <w:t>2022</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号）；</w:t>
      </w:r>
    </w:p>
    <w:p w14:paraId="473BB2E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）《国家矿山安全监察局关于印发</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金属非金属矿山重大事故隐患判定标准</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的通知》（矿安〔</w:t>
      </w:r>
      <w:r>
        <w:rPr>
          <w:rFonts w:ascii="Times New Roman Regular" w:hAnsi="Times New Roman Regular" w:cs="Times New Roman Regular"/>
          <w:sz w:val="28"/>
          <w:szCs w:val="28"/>
        </w:rPr>
        <w:t>2022</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88</w:t>
      </w:r>
      <w:r>
        <w:rPr>
          <w:rFonts w:ascii="Times New Roman Regular" w:hAnsi="Times New Roman Regular" w:cs="Times New Roman Regular"/>
          <w:sz w:val="28"/>
          <w:szCs w:val="28"/>
        </w:rPr>
        <w:t>号）；</w:t>
      </w:r>
    </w:p>
    <w:p w14:paraId="584BAC39"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12</w:t>
      </w:r>
      <w:r>
        <w:rPr>
          <w:rFonts w:ascii="Times New Roman Regular" w:hAnsi="Times New Roman Regular" w:cs="Times New Roman Regular"/>
          <w:sz w:val="28"/>
          <w:szCs w:val="28"/>
        </w:rPr>
        <w:t>）《关于印发</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企业安全生产费用提取和使用管理办法</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的通知》（财政部，应急部，财资〔</w:t>
      </w:r>
      <w:r>
        <w:rPr>
          <w:rFonts w:ascii="Times New Roman Regular" w:hAnsi="Times New Roman Regular" w:cs="Times New Roman Regular"/>
          <w:sz w:val="28"/>
          <w:szCs w:val="28"/>
        </w:rPr>
        <w:t>2022</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136</w:t>
      </w:r>
      <w:r>
        <w:rPr>
          <w:rFonts w:ascii="Times New Roman Regular" w:hAnsi="Times New Roman Regular" w:cs="Times New Roman Regular"/>
          <w:sz w:val="28"/>
          <w:szCs w:val="28"/>
        </w:rPr>
        <w:t>号）；</w:t>
      </w:r>
    </w:p>
    <w:p w14:paraId="6A1AFD9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13</w:t>
      </w:r>
      <w:r>
        <w:rPr>
          <w:rFonts w:ascii="Times New Roman Regular" w:hAnsi="Times New Roman Regular" w:cs="Times New Roman Regular"/>
          <w:sz w:val="28"/>
          <w:szCs w:val="28"/>
        </w:rPr>
        <w:t>）《国家矿山安全监察局关于印发执行安全标志管理的矿用产品目录的通知》（矿安〔</w:t>
      </w:r>
      <w:r>
        <w:rPr>
          <w:rFonts w:ascii="Times New Roman Regular" w:hAnsi="Times New Roman Regular" w:cs="Times New Roman Regular"/>
          <w:sz w:val="28"/>
          <w:szCs w:val="28"/>
        </w:rPr>
        <w:t>2022</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123</w:t>
      </w:r>
      <w:r>
        <w:rPr>
          <w:rFonts w:ascii="Times New Roman Regular" w:hAnsi="Times New Roman Regular" w:cs="Times New Roman Regular"/>
          <w:sz w:val="28"/>
          <w:szCs w:val="28"/>
        </w:rPr>
        <w:t>号，</w:t>
      </w:r>
      <w:r>
        <w:rPr>
          <w:rFonts w:ascii="Times New Roman Regular" w:hAnsi="Times New Roman Regular" w:cs="Times New Roman Regular"/>
          <w:sz w:val="28"/>
          <w:szCs w:val="28"/>
        </w:rPr>
        <w:t>2022</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12</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10</w:t>
      </w:r>
      <w:r>
        <w:rPr>
          <w:rFonts w:ascii="Times New Roman Regular" w:hAnsi="Times New Roman Regular" w:cs="Times New Roman Regular"/>
          <w:sz w:val="28"/>
          <w:szCs w:val="28"/>
        </w:rPr>
        <w:t>日施行）</w:t>
      </w:r>
    </w:p>
    <w:p w14:paraId="28807A5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14</w:t>
      </w:r>
      <w:r>
        <w:rPr>
          <w:rFonts w:ascii="Times New Roman Regular" w:hAnsi="Times New Roman Regular" w:cs="Times New Roman Regular"/>
          <w:sz w:val="28"/>
          <w:szCs w:val="28"/>
        </w:rPr>
        <w:t>）《国家矿山安全监察局关于开展露天矿山边坡监测系统建设及联网工作的通知》（矿安〔</w:t>
      </w:r>
      <w:r>
        <w:rPr>
          <w:rFonts w:ascii="Times New Roman Regular" w:hAnsi="Times New Roman Regular" w:cs="Times New Roman Regular"/>
          <w:sz w:val="28"/>
          <w:szCs w:val="28"/>
        </w:rPr>
        <w:t>2023</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119</w:t>
      </w:r>
      <w:r>
        <w:rPr>
          <w:rFonts w:ascii="Times New Roman Regular" w:hAnsi="Times New Roman Regular" w:cs="Times New Roman Regular"/>
          <w:sz w:val="28"/>
          <w:szCs w:val="28"/>
        </w:rPr>
        <w:t>号）；</w:t>
      </w:r>
    </w:p>
    <w:p w14:paraId="63E2B45F"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15</w:t>
      </w:r>
      <w:r>
        <w:rPr>
          <w:rFonts w:ascii="Times New Roman Regular" w:hAnsi="Times New Roman Regular" w:cs="Times New Roman Regular"/>
          <w:sz w:val="28"/>
          <w:szCs w:val="28"/>
        </w:rPr>
        <w:t>）《国家矿山安全监察局关于印发</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非煤矿山建设项目安全设施重大变更范围</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的通知》（矿安〔</w:t>
      </w:r>
      <w:r>
        <w:rPr>
          <w:rFonts w:ascii="Times New Roman Regular" w:hAnsi="Times New Roman Regular" w:cs="Times New Roman Regular"/>
          <w:sz w:val="28"/>
          <w:szCs w:val="28"/>
        </w:rPr>
        <w:t>2023</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147</w:t>
      </w:r>
      <w:r>
        <w:rPr>
          <w:rFonts w:ascii="Times New Roman Regular" w:hAnsi="Times New Roman Regular" w:cs="Times New Roman Regular"/>
          <w:sz w:val="28"/>
          <w:szCs w:val="28"/>
        </w:rPr>
        <w:t>号，</w:t>
      </w:r>
      <w:r>
        <w:rPr>
          <w:rFonts w:ascii="Times New Roman Regular" w:hAnsi="Times New Roman Regular" w:cs="Times New Roman Regular"/>
          <w:sz w:val="28"/>
          <w:szCs w:val="28"/>
        </w:rPr>
        <w:t>2023</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14</w:t>
      </w:r>
      <w:r>
        <w:rPr>
          <w:rFonts w:ascii="Times New Roman Regular" w:hAnsi="Times New Roman Regular" w:cs="Times New Roman Regular"/>
          <w:sz w:val="28"/>
          <w:szCs w:val="28"/>
        </w:rPr>
        <w:t>日发布）；</w:t>
      </w:r>
    </w:p>
    <w:p w14:paraId="0B2E8D03"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hint="eastAsia"/>
          <w:sz w:val="28"/>
          <w:szCs w:val="28"/>
        </w:rPr>
        <w:t>6</w:t>
      </w:r>
      <w:r>
        <w:rPr>
          <w:rFonts w:ascii="Times New Roman Regular" w:hAnsi="Times New Roman Regular" w:cs="Times New Roman Regular"/>
          <w:sz w:val="28"/>
          <w:szCs w:val="28"/>
        </w:rPr>
        <w:t>）《国家矿山安全监察局关于加强矿山应急救援工作的通知》（矿安〔</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号，</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日发布）</w:t>
      </w:r>
    </w:p>
    <w:p w14:paraId="13E4602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hint="eastAsia"/>
          <w:sz w:val="28"/>
          <w:szCs w:val="28"/>
        </w:rPr>
        <w:t>7</w:t>
      </w:r>
      <w:r>
        <w:rPr>
          <w:rFonts w:ascii="Times New Roman Regular" w:hAnsi="Times New Roman Regular" w:cs="Times New Roman Regular"/>
          <w:sz w:val="28"/>
          <w:szCs w:val="28"/>
        </w:rPr>
        <w:t>）《关于防范遏制矿山领域重特大生产安全事故的硬措施》的通知（安委</w:t>
      </w:r>
      <w:r>
        <w:rPr>
          <w:rFonts w:ascii="Times New Roman Regular" w:hAnsi="Times New Roman Regular" w:cs="Times New Roman Regular"/>
          <w:sz w:val="28"/>
          <w:szCs w:val="28"/>
          <w:lang w:val="en-GB"/>
        </w:rPr>
        <w:t>[20</w:t>
      </w:r>
      <w:r>
        <w:rPr>
          <w:rFonts w:ascii="Times New Roman Regular" w:hAnsi="Times New Roman Regular" w:cs="Times New Roman Regular"/>
          <w:sz w:val="28"/>
          <w:szCs w:val="28"/>
        </w:rPr>
        <w:t>24</w:t>
      </w:r>
      <w:r>
        <w:rPr>
          <w:rFonts w:ascii="Times New Roman Regular" w:hAnsi="Times New Roman Regular" w:cs="Times New Roman Regular"/>
          <w:sz w:val="28"/>
          <w:szCs w:val="28"/>
          <w:lang w:val="en-GB"/>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lang w:val="en-GB"/>
        </w:rPr>
        <w:t>号</w:t>
      </w:r>
      <w:r>
        <w:rPr>
          <w:rFonts w:ascii="Times New Roman Regular" w:hAnsi="Times New Roman Regular" w:cs="Times New Roman Regular"/>
          <w:sz w:val="28"/>
          <w:szCs w:val="28"/>
        </w:rPr>
        <w:t>）；</w:t>
      </w:r>
    </w:p>
    <w:p w14:paraId="3B4A0E5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hint="eastAsia"/>
          <w:sz w:val="28"/>
          <w:szCs w:val="28"/>
        </w:rPr>
        <w:t>8</w:t>
      </w:r>
      <w:r>
        <w:rPr>
          <w:rFonts w:ascii="Times New Roman Regular" w:hAnsi="Times New Roman Regular" w:cs="Times New Roman Regular"/>
          <w:sz w:val="28"/>
          <w:szCs w:val="28"/>
        </w:rPr>
        <w:t>）《国家矿山安全监察局关于印发</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金属非金属矿山重大事故隐患判定标准补充情形</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的通知》（矿安〔</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41</w:t>
      </w:r>
      <w:r>
        <w:rPr>
          <w:rFonts w:ascii="Times New Roman Regular" w:hAnsi="Times New Roman Regular" w:cs="Times New Roman Regular"/>
          <w:sz w:val="28"/>
          <w:szCs w:val="28"/>
        </w:rPr>
        <w:t>号，</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23</w:t>
      </w:r>
      <w:r>
        <w:rPr>
          <w:rFonts w:ascii="Times New Roman Regular" w:hAnsi="Times New Roman Regular" w:cs="Times New Roman Regular"/>
          <w:sz w:val="28"/>
          <w:szCs w:val="28"/>
        </w:rPr>
        <w:t>日发布）；</w:t>
      </w:r>
    </w:p>
    <w:p w14:paraId="2313F1D9"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hint="eastAsia"/>
          <w:sz w:val="28"/>
          <w:szCs w:val="28"/>
        </w:rPr>
        <w:t>19</w:t>
      </w:r>
      <w:r>
        <w:rPr>
          <w:rFonts w:ascii="Times New Roman Regular" w:hAnsi="Times New Roman Regular" w:cs="Times New Roman Regular"/>
          <w:sz w:val="28"/>
          <w:szCs w:val="28"/>
        </w:rPr>
        <w:t>）《国家矿山安全监察局关于进一步加强非煤矿山安全生产行政许可工作的通知》（矿安〔</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70</w:t>
      </w:r>
      <w:r>
        <w:rPr>
          <w:rFonts w:ascii="Times New Roman Regular" w:hAnsi="Times New Roman Regular" w:cs="Times New Roman Regular"/>
          <w:sz w:val="28"/>
          <w:szCs w:val="28"/>
        </w:rPr>
        <w:t>号）；</w:t>
      </w:r>
    </w:p>
    <w:p w14:paraId="4F31E30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hint="eastAsia"/>
          <w:sz w:val="28"/>
          <w:szCs w:val="28"/>
        </w:rPr>
        <w:t>0</w:t>
      </w:r>
      <w:r>
        <w:rPr>
          <w:rFonts w:ascii="Times New Roman Regular" w:hAnsi="Times New Roman Regular" w:cs="Times New Roman Regular"/>
          <w:sz w:val="28"/>
          <w:szCs w:val="28"/>
        </w:rPr>
        <w:t>）《关于印发</w:t>
      </w:r>
      <w:r>
        <w:rPr>
          <w:rFonts w:ascii="Times New Roman Regular" w:hAnsi="Times New Roman Regular" w:cs="Times New Roman Regular"/>
          <w:sz w:val="28"/>
          <w:szCs w:val="28"/>
        </w:rPr>
        <w:t>&lt;“</w:t>
      </w:r>
      <w:r>
        <w:rPr>
          <w:rFonts w:ascii="Times New Roman Regular" w:hAnsi="Times New Roman Regular" w:cs="Times New Roman Regular"/>
          <w:sz w:val="28"/>
          <w:szCs w:val="28"/>
        </w:rPr>
        <w:t>学铁规、明责任、硬落实、保安全</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专项活动方案</w:t>
      </w:r>
      <w:r>
        <w:rPr>
          <w:rFonts w:ascii="Times New Roman Regular" w:hAnsi="Times New Roman Regular" w:cs="Times New Roman Regular"/>
          <w:sz w:val="28"/>
          <w:szCs w:val="28"/>
        </w:rPr>
        <w:t>&gt;</w:t>
      </w:r>
      <w:r>
        <w:rPr>
          <w:rFonts w:ascii="Times New Roman Regular" w:hAnsi="Times New Roman Regular" w:cs="Times New Roman Regular"/>
          <w:sz w:val="28"/>
          <w:szCs w:val="28"/>
        </w:rPr>
        <w:t>的通知》（矿安〔</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72</w:t>
      </w:r>
      <w:r>
        <w:rPr>
          <w:rFonts w:ascii="Times New Roman Regular" w:hAnsi="Times New Roman Regular" w:cs="Times New Roman Regular"/>
          <w:sz w:val="28"/>
          <w:szCs w:val="28"/>
        </w:rPr>
        <w:t>号）；</w:t>
      </w:r>
    </w:p>
    <w:p w14:paraId="47E0660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w:t>
      </w:r>
      <w:r>
        <w:rPr>
          <w:rFonts w:ascii="Times New Roman Regular" w:hAnsi="Times New Roman Regular" w:cs="Times New Roman Regular"/>
          <w:sz w:val="28"/>
          <w:szCs w:val="28"/>
        </w:rPr>
        <w:t>2</w:t>
      </w:r>
      <w:r>
        <w:rPr>
          <w:rFonts w:ascii="Times New Roman Regular" w:hAnsi="Times New Roman Regular" w:cs="Times New Roman Regular" w:hint="eastAsia"/>
          <w:sz w:val="28"/>
          <w:szCs w:val="28"/>
        </w:rPr>
        <w:t>1</w:t>
      </w:r>
      <w:r>
        <w:rPr>
          <w:rFonts w:ascii="Times New Roman Regular" w:hAnsi="Times New Roman Regular" w:cs="Times New Roman Regular"/>
          <w:sz w:val="28"/>
          <w:szCs w:val="28"/>
        </w:rPr>
        <w:t>）《辽宁省人民政府关于进一步加强企业安全生产工作的实施意见》（辽政发</w:t>
      </w:r>
      <w:r>
        <w:rPr>
          <w:rFonts w:ascii="Times New Roman Regular" w:hAnsi="Times New Roman Regular" w:cs="Times New Roman Regular"/>
          <w:sz w:val="28"/>
          <w:szCs w:val="28"/>
        </w:rPr>
        <w:t>[2010]36</w:t>
      </w:r>
      <w:r>
        <w:rPr>
          <w:rFonts w:ascii="Times New Roman Regular" w:hAnsi="Times New Roman Regular" w:cs="Times New Roman Regular"/>
          <w:sz w:val="28"/>
          <w:szCs w:val="28"/>
        </w:rPr>
        <w:t>号，</w:t>
      </w:r>
      <w:r>
        <w:rPr>
          <w:rFonts w:ascii="Times New Roman Regular" w:hAnsi="Times New Roman Regular" w:cs="Times New Roman Regular"/>
          <w:sz w:val="28"/>
          <w:szCs w:val="28"/>
        </w:rPr>
        <w:t>2010</w:t>
      </w:r>
      <w:r>
        <w:rPr>
          <w:rFonts w:ascii="Times New Roman Regular" w:hAnsi="Times New Roman Regular" w:cs="Times New Roman Regular"/>
          <w:sz w:val="28"/>
          <w:szCs w:val="28"/>
        </w:rPr>
        <w:t>年</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月</w:t>
      </w:r>
      <w:r>
        <w:rPr>
          <w:rFonts w:ascii="Times New Roman Regular" w:hAnsi="Times New Roman Regular" w:cs="Times New Roman Regular"/>
          <w:sz w:val="28"/>
          <w:szCs w:val="28"/>
        </w:rPr>
        <w:t>23</w:t>
      </w:r>
      <w:r>
        <w:rPr>
          <w:rFonts w:ascii="Times New Roman Regular" w:hAnsi="Times New Roman Regular" w:cs="Times New Roman Regular"/>
          <w:sz w:val="28"/>
          <w:szCs w:val="28"/>
        </w:rPr>
        <w:t>日发布）；</w:t>
      </w:r>
    </w:p>
    <w:p w14:paraId="06B7018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hint="eastAsia"/>
          <w:sz w:val="28"/>
          <w:szCs w:val="28"/>
        </w:rPr>
        <w:t>2</w:t>
      </w:r>
      <w:r>
        <w:rPr>
          <w:rFonts w:ascii="Times New Roman Regular" w:hAnsi="Times New Roman Regular" w:cs="Times New Roman Regular"/>
          <w:sz w:val="28"/>
          <w:szCs w:val="28"/>
        </w:rPr>
        <w:t>）《辽宁省安全生产监督管理局关于进一步规范非煤矿矿山安全生产行政许可管理工作的通知》（辽安监非煤）</w:t>
      </w:r>
      <w:r>
        <w:rPr>
          <w:rFonts w:ascii="Times New Roman Regular" w:hAnsi="Times New Roman Regular" w:cs="Times New Roman Regular"/>
          <w:sz w:val="28"/>
          <w:szCs w:val="28"/>
        </w:rPr>
        <w:t>[2018]29</w:t>
      </w:r>
      <w:r>
        <w:rPr>
          <w:rFonts w:ascii="Times New Roman Regular" w:hAnsi="Times New Roman Regular" w:cs="Times New Roman Regular"/>
          <w:sz w:val="28"/>
          <w:szCs w:val="28"/>
        </w:rPr>
        <w:t>号；</w:t>
      </w:r>
    </w:p>
    <w:p w14:paraId="35C12EA4"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hint="eastAsia"/>
          <w:sz w:val="28"/>
          <w:szCs w:val="28"/>
        </w:rPr>
        <w:t>3</w:t>
      </w:r>
      <w:r>
        <w:rPr>
          <w:rFonts w:ascii="Times New Roman Regular" w:hAnsi="Times New Roman Regular" w:cs="Times New Roman Regular"/>
          <w:sz w:val="28"/>
          <w:szCs w:val="28"/>
        </w:rPr>
        <w:t>）《辽宁省人民政府办公厅关于推进辽宁省矿产资源管理改革若干事项的意见》（辽政办</w:t>
      </w:r>
      <w:r>
        <w:rPr>
          <w:rFonts w:ascii="Times New Roman Regular" w:hAnsi="Times New Roman Regular" w:cs="Times New Roman Regular"/>
          <w:sz w:val="28"/>
          <w:szCs w:val="28"/>
        </w:rPr>
        <w:t>[2020]46</w:t>
      </w:r>
      <w:r>
        <w:rPr>
          <w:rFonts w:ascii="Times New Roman Regular" w:hAnsi="Times New Roman Regular" w:cs="Times New Roman Regular"/>
          <w:sz w:val="28"/>
          <w:szCs w:val="28"/>
        </w:rPr>
        <w:t>号）</w:t>
      </w:r>
      <w:r w:rsidR="00154225">
        <w:rPr>
          <w:rFonts w:ascii="Times New Roman Regular" w:hAnsi="Times New Roman Regular" w:cs="Times New Roman Regular" w:hint="eastAsia"/>
          <w:sz w:val="28"/>
          <w:szCs w:val="28"/>
        </w:rPr>
        <w:t>。</w:t>
      </w:r>
    </w:p>
    <w:p w14:paraId="4F272AAF" w14:textId="77777777" w:rsidR="000601D0" w:rsidRDefault="00000000">
      <w:pPr>
        <w:pStyle w:val="3"/>
        <w:rPr>
          <w:rFonts w:ascii="Times New Roman Regular" w:hAnsi="Times New Roman Regular" w:cs="Times New Roman Regular"/>
          <w:color w:val="auto"/>
        </w:rPr>
      </w:pPr>
      <w:bookmarkStart w:id="29" w:name="_Toc86052351"/>
      <w:r>
        <w:rPr>
          <w:rFonts w:ascii="Times New Roman Regular" w:hAnsi="Times New Roman Regular" w:cs="Times New Roman Regular"/>
          <w:color w:val="auto"/>
        </w:rPr>
        <w:t>1.2.7</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标准规范</w:t>
      </w:r>
      <w:bookmarkEnd w:id="29"/>
    </w:p>
    <w:p w14:paraId="2C9D650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）《企业职工伤亡事故分类》（</w:t>
      </w:r>
      <w:r>
        <w:rPr>
          <w:rFonts w:ascii="Times New Roman Regular" w:hAnsi="Times New Roman Regular" w:cs="Times New Roman Regular"/>
          <w:sz w:val="28"/>
          <w:szCs w:val="28"/>
        </w:rPr>
        <w:t>GB6441-1986</w:t>
      </w:r>
      <w:r>
        <w:rPr>
          <w:rFonts w:ascii="Times New Roman Regular" w:hAnsi="Times New Roman Regular" w:cs="Times New Roman Regular"/>
          <w:sz w:val="28"/>
          <w:szCs w:val="28"/>
        </w:rPr>
        <w:t>）；</w:t>
      </w:r>
    </w:p>
    <w:p w14:paraId="2D387A48"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）《厂矿道路设计规范》（</w:t>
      </w:r>
      <w:r>
        <w:rPr>
          <w:rFonts w:ascii="Times New Roman Regular" w:hAnsi="Times New Roman Regular" w:cs="Times New Roman Regular"/>
          <w:sz w:val="28"/>
          <w:szCs w:val="28"/>
        </w:rPr>
        <w:t>GBJ22-1987</w:t>
      </w:r>
      <w:r>
        <w:rPr>
          <w:rFonts w:ascii="Times New Roman Regular" w:hAnsi="Times New Roman Regular" w:cs="Times New Roman Regular"/>
          <w:sz w:val="28"/>
          <w:szCs w:val="28"/>
        </w:rPr>
        <w:t>）；</w:t>
      </w:r>
    </w:p>
    <w:p w14:paraId="6AB7E85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）《金属非金属矿山安全生产管理人员安全生产考核标准》（</w:t>
      </w:r>
      <w:r>
        <w:rPr>
          <w:rFonts w:ascii="Times New Roman Regular" w:hAnsi="Times New Roman Regular" w:cs="Times New Roman Regular"/>
          <w:sz w:val="28"/>
          <w:szCs w:val="28"/>
        </w:rPr>
        <w:t>AQ2011-2006</w:t>
      </w:r>
      <w:r>
        <w:rPr>
          <w:rFonts w:ascii="Times New Roman Regular" w:hAnsi="Times New Roman Regular" w:cs="Times New Roman Regular"/>
          <w:sz w:val="28"/>
          <w:szCs w:val="28"/>
        </w:rPr>
        <w:t>）；</w:t>
      </w:r>
    </w:p>
    <w:p w14:paraId="2C59E0D9"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）《矿用产品安全标志标识》（</w:t>
      </w:r>
      <w:r>
        <w:rPr>
          <w:rFonts w:ascii="Times New Roman Regular" w:hAnsi="Times New Roman Regular" w:cs="Times New Roman Regular"/>
          <w:sz w:val="28"/>
          <w:szCs w:val="28"/>
        </w:rPr>
        <w:t>AQ1043-2007</w:t>
      </w:r>
      <w:r>
        <w:rPr>
          <w:rFonts w:ascii="Times New Roman Regular" w:hAnsi="Times New Roman Regular" w:cs="Times New Roman Regular"/>
          <w:sz w:val="28"/>
          <w:szCs w:val="28"/>
        </w:rPr>
        <w:t>）；</w:t>
      </w:r>
    </w:p>
    <w:p w14:paraId="0F13ACF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）《工作场所有害因素职业接触限值：物理因素》（</w:t>
      </w:r>
      <w:r>
        <w:rPr>
          <w:rFonts w:ascii="Times New Roman Regular" w:hAnsi="Times New Roman Regular" w:cs="Times New Roman Regular"/>
          <w:sz w:val="28"/>
          <w:szCs w:val="28"/>
        </w:rPr>
        <w:t>GBZ2.2-2007</w:t>
      </w:r>
      <w:r>
        <w:rPr>
          <w:rFonts w:ascii="Times New Roman Regular" w:hAnsi="Times New Roman Regular" w:cs="Times New Roman Regular"/>
          <w:sz w:val="28"/>
          <w:szCs w:val="28"/>
        </w:rPr>
        <w:t>）；</w:t>
      </w:r>
    </w:p>
    <w:p w14:paraId="00E03CA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）《安全标志及其使用导则》（</w:t>
      </w:r>
      <w:r>
        <w:rPr>
          <w:rFonts w:ascii="Times New Roman Regular" w:hAnsi="Times New Roman Regular" w:cs="Times New Roman Regular"/>
          <w:sz w:val="28"/>
          <w:szCs w:val="28"/>
        </w:rPr>
        <w:t>GB2894-2008</w:t>
      </w:r>
      <w:r>
        <w:rPr>
          <w:rFonts w:ascii="Times New Roman Regular" w:hAnsi="Times New Roman Regular" w:cs="Times New Roman Regular"/>
          <w:sz w:val="28"/>
          <w:szCs w:val="28"/>
        </w:rPr>
        <w:t>）；</w:t>
      </w:r>
    </w:p>
    <w:p w14:paraId="35849FB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）《矿山安全术语》（</w:t>
      </w:r>
      <w:r>
        <w:rPr>
          <w:rFonts w:ascii="Times New Roman Regular" w:hAnsi="Times New Roman Regular" w:cs="Times New Roman Regular"/>
          <w:sz w:val="28"/>
          <w:szCs w:val="28"/>
        </w:rPr>
        <w:t>GB/T15259-2008</w:t>
      </w:r>
      <w:r>
        <w:rPr>
          <w:rFonts w:ascii="Times New Roman Regular" w:hAnsi="Times New Roman Regular" w:cs="Times New Roman Regular"/>
          <w:sz w:val="28"/>
          <w:szCs w:val="28"/>
        </w:rPr>
        <w:t>）；</w:t>
      </w:r>
    </w:p>
    <w:p w14:paraId="3BF0651C"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）《矿山安全标志》（</w:t>
      </w:r>
      <w:r>
        <w:rPr>
          <w:rFonts w:ascii="Times New Roman Regular" w:hAnsi="Times New Roman Regular" w:cs="Times New Roman Regular"/>
          <w:sz w:val="28"/>
          <w:szCs w:val="28"/>
        </w:rPr>
        <w:t>GB/T14161-2008</w:t>
      </w:r>
      <w:r>
        <w:rPr>
          <w:rFonts w:ascii="Times New Roman Regular" w:hAnsi="Times New Roman Regular" w:cs="Times New Roman Regular"/>
          <w:sz w:val="28"/>
          <w:szCs w:val="28"/>
        </w:rPr>
        <w:t>）；</w:t>
      </w:r>
    </w:p>
    <w:p w14:paraId="1063AD8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9</w:t>
      </w:r>
      <w:r>
        <w:rPr>
          <w:rFonts w:ascii="Times New Roman Regular" w:hAnsi="Times New Roman Regular" w:cs="Times New Roman Regular"/>
          <w:sz w:val="28"/>
          <w:szCs w:val="28"/>
        </w:rPr>
        <w:t>）《工业企业厂界环境噪声排放标准》（</w:t>
      </w:r>
      <w:r>
        <w:rPr>
          <w:rFonts w:ascii="Times New Roman Regular" w:hAnsi="Times New Roman Regular" w:cs="Times New Roman Regular"/>
          <w:sz w:val="28"/>
          <w:szCs w:val="28"/>
        </w:rPr>
        <w:t>GB12348-2008</w:t>
      </w:r>
      <w:r>
        <w:rPr>
          <w:rFonts w:ascii="Times New Roman Regular" w:hAnsi="Times New Roman Regular" w:cs="Times New Roman Regular"/>
          <w:sz w:val="28"/>
          <w:szCs w:val="28"/>
        </w:rPr>
        <w:t>）；</w:t>
      </w:r>
    </w:p>
    <w:p w14:paraId="5B03E888"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10</w:t>
      </w:r>
      <w:r>
        <w:rPr>
          <w:rFonts w:ascii="Times New Roman Regular" w:hAnsi="Times New Roman Regular" w:cs="Times New Roman Regular"/>
          <w:sz w:val="28"/>
          <w:szCs w:val="28"/>
        </w:rPr>
        <w:t>）《高处作业分级》（</w:t>
      </w:r>
      <w:r>
        <w:rPr>
          <w:rFonts w:ascii="Times New Roman Regular" w:hAnsi="Times New Roman Regular" w:cs="Times New Roman Regular"/>
          <w:sz w:val="28"/>
          <w:szCs w:val="28"/>
        </w:rPr>
        <w:t>GB/T3608-2008</w:t>
      </w:r>
      <w:r>
        <w:rPr>
          <w:rFonts w:ascii="Times New Roman Regular" w:hAnsi="Times New Roman Regular" w:cs="Times New Roman Regular"/>
          <w:sz w:val="28"/>
          <w:szCs w:val="28"/>
        </w:rPr>
        <w:t>）；</w:t>
      </w:r>
    </w:p>
    <w:p w14:paraId="3FFC8BD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11</w:t>
      </w:r>
      <w:r>
        <w:rPr>
          <w:rFonts w:ascii="Times New Roman Regular" w:hAnsi="Times New Roman Regular" w:cs="Times New Roman Regular"/>
          <w:sz w:val="28"/>
          <w:szCs w:val="28"/>
        </w:rPr>
        <w:t>）《工业企业总平面设计规范》（</w:t>
      </w:r>
      <w:r>
        <w:rPr>
          <w:rFonts w:ascii="Times New Roman Regular" w:hAnsi="Times New Roman Regular" w:cs="Times New Roman Regular"/>
          <w:sz w:val="28"/>
          <w:szCs w:val="28"/>
        </w:rPr>
        <w:t>GB50187-2012</w:t>
      </w:r>
      <w:r>
        <w:rPr>
          <w:rFonts w:ascii="Times New Roman Regular" w:hAnsi="Times New Roman Regular" w:cs="Times New Roman Regular"/>
          <w:sz w:val="28"/>
          <w:szCs w:val="28"/>
        </w:rPr>
        <w:t>）；</w:t>
      </w:r>
    </w:p>
    <w:p w14:paraId="568E6AAF"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12</w:t>
      </w:r>
      <w:r>
        <w:rPr>
          <w:rFonts w:ascii="Times New Roman Regular" w:hAnsi="Times New Roman Regular" w:cs="Times New Roman Regular"/>
          <w:sz w:val="28"/>
          <w:szCs w:val="28"/>
        </w:rPr>
        <w:t>）《工业企业噪声控制设计规范》（</w:t>
      </w:r>
      <w:r>
        <w:rPr>
          <w:rFonts w:ascii="Times New Roman Regular" w:hAnsi="Times New Roman Regular" w:cs="Times New Roman Regular"/>
          <w:sz w:val="28"/>
          <w:szCs w:val="28"/>
        </w:rPr>
        <w:t>GB/T50087-2013</w:t>
      </w:r>
      <w:r>
        <w:rPr>
          <w:rFonts w:ascii="Times New Roman Regular" w:hAnsi="Times New Roman Regular" w:cs="Times New Roman Regular"/>
          <w:sz w:val="28"/>
          <w:szCs w:val="28"/>
        </w:rPr>
        <w:t>）；</w:t>
      </w:r>
    </w:p>
    <w:p w14:paraId="309FADC4"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13</w:t>
      </w:r>
      <w:r>
        <w:rPr>
          <w:rFonts w:ascii="Times New Roman Regular" w:hAnsi="Times New Roman Regular" w:cs="Times New Roman Regular"/>
          <w:sz w:val="28"/>
          <w:szCs w:val="28"/>
        </w:rPr>
        <w:t>）《爆破安全规程》（</w:t>
      </w:r>
      <w:r>
        <w:rPr>
          <w:rFonts w:ascii="Times New Roman Regular" w:hAnsi="Times New Roman Regular" w:cs="Times New Roman Regular"/>
          <w:sz w:val="28"/>
          <w:szCs w:val="28"/>
        </w:rPr>
        <w:t>GB6722-2014</w:t>
      </w:r>
      <w:r>
        <w:rPr>
          <w:rFonts w:ascii="Times New Roman Regular" w:hAnsi="Times New Roman Regular" w:cs="Times New Roman Regular"/>
          <w:sz w:val="28"/>
          <w:szCs w:val="28"/>
        </w:rPr>
        <w:t>）；</w:t>
      </w:r>
    </w:p>
    <w:p w14:paraId="78DA0B25"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14</w:t>
      </w:r>
      <w:r>
        <w:rPr>
          <w:rFonts w:ascii="Times New Roman Regular" w:hAnsi="Times New Roman Regular" w:cs="Times New Roman Regular"/>
          <w:sz w:val="28"/>
          <w:szCs w:val="28"/>
        </w:rPr>
        <w:t>）《防洪标准》（</w:t>
      </w:r>
      <w:r>
        <w:rPr>
          <w:rFonts w:ascii="Times New Roman Regular" w:hAnsi="Times New Roman Regular" w:cs="Times New Roman Regular"/>
          <w:sz w:val="28"/>
          <w:szCs w:val="28"/>
        </w:rPr>
        <w:t>GB50201-2014</w:t>
      </w:r>
      <w:r>
        <w:rPr>
          <w:rFonts w:ascii="Times New Roman Regular" w:hAnsi="Times New Roman Regular" w:cs="Times New Roman Regular"/>
          <w:sz w:val="28"/>
          <w:szCs w:val="28"/>
        </w:rPr>
        <w:t>）；</w:t>
      </w:r>
    </w:p>
    <w:p w14:paraId="5FEA8D9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15</w:t>
      </w:r>
      <w:r>
        <w:rPr>
          <w:rFonts w:ascii="Times New Roman Regular" w:hAnsi="Times New Roman Regular" w:cs="Times New Roman Regular"/>
          <w:sz w:val="28"/>
          <w:szCs w:val="28"/>
        </w:rPr>
        <w:t>）《非煤露天矿边坡工程技术规范》（</w:t>
      </w:r>
      <w:r>
        <w:rPr>
          <w:rFonts w:ascii="Times New Roman Regular" w:hAnsi="Times New Roman Regular" w:cs="Times New Roman Regular"/>
          <w:sz w:val="28"/>
          <w:szCs w:val="28"/>
        </w:rPr>
        <w:t>GB51016-2014</w:t>
      </w:r>
      <w:r>
        <w:rPr>
          <w:rFonts w:ascii="Times New Roman Regular" w:hAnsi="Times New Roman Regular" w:cs="Times New Roman Regular"/>
          <w:sz w:val="28"/>
          <w:szCs w:val="28"/>
        </w:rPr>
        <w:t>）；</w:t>
      </w:r>
    </w:p>
    <w:p w14:paraId="4445C8B8"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16</w:t>
      </w:r>
      <w:r>
        <w:rPr>
          <w:rFonts w:ascii="Times New Roman Regular" w:hAnsi="Times New Roman Regular" w:cs="Times New Roman Regular"/>
          <w:sz w:val="28"/>
          <w:szCs w:val="28"/>
        </w:rPr>
        <w:t>）《金属非金属矿山排土场安全生产规则》（</w:t>
      </w:r>
      <w:r>
        <w:rPr>
          <w:rFonts w:ascii="Times New Roman Regular" w:hAnsi="Times New Roman Regular" w:cs="Times New Roman Regular" w:hint="eastAsia"/>
          <w:sz w:val="28"/>
          <w:szCs w:val="28"/>
        </w:rPr>
        <w:t>KA23</w:t>
      </w:r>
      <w:r>
        <w:rPr>
          <w:rFonts w:ascii="Times New Roman Regular" w:hAnsi="Times New Roman Regular" w:cs="Times New Roman Regular"/>
          <w:sz w:val="28"/>
          <w:szCs w:val="28"/>
        </w:rPr>
        <w:t>-20</w:t>
      </w:r>
      <w:r>
        <w:rPr>
          <w:rFonts w:ascii="Times New Roman Regular" w:hAnsi="Times New Roman Regular" w:cs="Times New Roman Regular" w:hint="eastAsia"/>
          <w:sz w:val="28"/>
          <w:szCs w:val="28"/>
        </w:rPr>
        <w:t>25</w:t>
      </w:r>
      <w:r>
        <w:rPr>
          <w:rFonts w:ascii="Times New Roman Regular" w:hAnsi="Times New Roman Regular" w:cs="Times New Roman Regular"/>
          <w:sz w:val="28"/>
          <w:szCs w:val="28"/>
        </w:rPr>
        <w:t>）；</w:t>
      </w:r>
    </w:p>
    <w:p w14:paraId="44321AE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w:t>
      </w:r>
      <w:r>
        <w:rPr>
          <w:rFonts w:ascii="Times New Roman Regular" w:hAnsi="Times New Roman Regular" w:cs="Times New Roman Regular"/>
          <w:sz w:val="28"/>
          <w:szCs w:val="28"/>
        </w:rPr>
        <w:t>17</w:t>
      </w:r>
      <w:r>
        <w:rPr>
          <w:rFonts w:ascii="Times New Roman Regular" w:hAnsi="Times New Roman Regular" w:cs="Times New Roman Regular"/>
          <w:sz w:val="28"/>
          <w:szCs w:val="28"/>
        </w:rPr>
        <w:t>）《金属非金属露天矿山高陡边坡安全监测技术规范》（</w:t>
      </w:r>
      <w:r>
        <w:rPr>
          <w:rFonts w:ascii="Times New Roman Regular" w:hAnsi="Times New Roman Regular" w:cs="Times New Roman Regular" w:hint="eastAsia"/>
          <w:sz w:val="28"/>
          <w:szCs w:val="28"/>
        </w:rPr>
        <w:t>KA</w:t>
      </w:r>
      <w:r>
        <w:rPr>
          <w:rFonts w:ascii="Times New Roman Regular" w:hAnsi="Times New Roman Regular" w:cs="Times New Roman Regular"/>
          <w:sz w:val="28"/>
          <w:szCs w:val="28"/>
        </w:rPr>
        <w:t>/T2063-2018</w:t>
      </w:r>
      <w:r>
        <w:rPr>
          <w:rFonts w:ascii="Times New Roman Regular" w:hAnsi="Times New Roman Regular" w:cs="Times New Roman Regular"/>
          <w:sz w:val="28"/>
          <w:szCs w:val="28"/>
        </w:rPr>
        <w:t>）；</w:t>
      </w:r>
    </w:p>
    <w:p w14:paraId="513EE483"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18</w:t>
      </w:r>
      <w:r>
        <w:rPr>
          <w:rFonts w:ascii="Times New Roman Regular" w:hAnsi="Times New Roman Regular" w:cs="Times New Roman Regular"/>
          <w:sz w:val="28"/>
          <w:szCs w:val="28"/>
        </w:rPr>
        <w:t>）《危险化学品重大危险源辨识》（</w:t>
      </w:r>
      <w:r>
        <w:rPr>
          <w:rFonts w:ascii="Times New Roman Regular" w:hAnsi="Times New Roman Regular" w:cs="Times New Roman Regular"/>
          <w:sz w:val="28"/>
          <w:szCs w:val="28"/>
        </w:rPr>
        <w:t>GB18218-2018</w:t>
      </w:r>
      <w:r>
        <w:rPr>
          <w:rFonts w:ascii="Times New Roman Regular" w:hAnsi="Times New Roman Regular" w:cs="Times New Roman Regular"/>
          <w:sz w:val="28"/>
          <w:szCs w:val="28"/>
        </w:rPr>
        <w:t>）；</w:t>
      </w:r>
    </w:p>
    <w:p w14:paraId="74D15233"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19</w:t>
      </w:r>
      <w:r>
        <w:rPr>
          <w:rFonts w:ascii="Times New Roman Regular" w:hAnsi="Times New Roman Regular" w:cs="Times New Roman Regular"/>
          <w:sz w:val="28"/>
          <w:szCs w:val="28"/>
        </w:rPr>
        <w:t>）《金属非金属矿山安全规程》（</w:t>
      </w:r>
      <w:r>
        <w:rPr>
          <w:rFonts w:ascii="Times New Roman Regular" w:hAnsi="Times New Roman Regular" w:cs="Times New Roman Regular"/>
          <w:sz w:val="28"/>
          <w:szCs w:val="28"/>
        </w:rPr>
        <w:t>GB16423-2020</w:t>
      </w:r>
      <w:r>
        <w:rPr>
          <w:rFonts w:ascii="Times New Roman Regular" w:hAnsi="Times New Roman Regular" w:cs="Times New Roman Regular"/>
          <w:sz w:val="28"/>
          <w:szCs w:val="28"/>
        </w:rPr>
        <w:t>）；</w:t>
      </w:r>
    </w:p>
    <w:p w14:paraId="1D4B5BD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20</w:t>
      </w:r>
      <w:r>
        <w:rPr>
          <w:rFonts w:ascii="Times New Roman Regular" w:hAnsi="Times New Roman Regular" w:cs="Times New Roman Regular"/>
          <w:sz w:val="28"/>
          <w:szCs w:val="28"/>
        </w:rPr>
        <w:t>）《生产经营单位生产安全事故应急预案编制导则》（</w:t>
      </w:r>
      <w:r>
        <w:rPr>
          <w:rFonts w:ascii="Times New Roman Regular" w:hAnsi="Times New Roman Regular" w:cs="Times New Roman Regular"/>
          <w:sz w:val="28"/>
          <w:szCs w:val="28"/>
        </w:rPr>
        <w:t>GB/T29639-2020</w:t>
      </w:r>
      <w:r>
        <w:rPr>
          <w:rFonts w:ascii="Times New Roman Regular" w:hAnsi="Times New Roman Regular" w:cs="Times New Roman Regular"/>
          <w:sz w:val="28"/>
          <w:szCs w:val="28"/>
        </w:rPr>
        <w:t>）；</w:t>
      </w:r>
    </w:p>
    <w:p w14:paraId="6F0F6E45" w14:textId="77777777" w:rsidR="000601D0" w:rsidRDefault="00000000">
      <w:pPr>
        <w:adjustRightInd w:val="0"/>
        <w:snapToGrid w:val="0"/>
        <w:spacing w:line="360" w:lineRule="auto"/>
        <w:ind w:firstLineChars="200" w:firstLine="560"/>
        <w:rPr>
          <w:rFonts w:ascii="Times New Roman Regular" w:hAnsi="Times New Roman Regular" w:cs="Times New Roman Regular"/>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21</w:t>
      </w:r>
      <w:r>
        <w:rPr>
          <w:rFonts w:ascii="Times New Roman Regular" w:hAnsi="Times New Roman Regular" w:cs="Times New Roman Regular"/>
          <w:sz w:val="28"/>
          <w:szCs w:val="28"/>
        </w:rPr>
        <w:t>）《个体防护装备配备规范</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第</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部分：非煤矿山》（</w:t>
      </w:r>
      <w:hyperlink r:id="rId14" w:tgtFrame="http://csres.com/detail/_blank" w:history="1">
        <w:r>
          <w:rPr>
            <w:rFonts w:ascii="Times New Roman Regular" w:hAnsi="Times New Roman Regular" w:cs="Times New Roman Regular"/>
            <w:sz w:val="28"/>
            <w:szCs w:val="28"/>
          </w:rPr>
          <w:t>GB 39800.4-2020</w:t>
        </w:r>
      </w:hyperlink>
      <w:r>
        <w:rPr>
          <w:rFonts w:ascii="Times New Roman Regular" w:hAnsi="Times New Roman Regular" w:cs="Times New Roman Regular"/>
          <w:sz w:val="28"/>
          <w:szCs w:val="28"/>
        </w:rPr>
        <w:t>）。</w:t>
      </w:r>
    </w:p>
    <w:p w14:paraId="3E06301F"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22</w:t>
      </w:r>
      <w:r>
        <w:rPr>
          <w:rFonts w:ascii="Times New Roman Regular" w:hAnsi="Times New Roman Regular" w:cs="Times New Roman Regular"/>
          <w:sz w:val="28"/>
          <w:szCs w:val="28"/>
        </w:rPr>
        <w:t>）《金属非金属矿山在用空气压缩机安全检验规范</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第</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部分：移动式空气压缩机》（</w:t>
      </w:r>
      <w:r>
        <w:rPr>
          <w:rFonts w:ascii="Times New Roman Regular" w:hAnsi="Times New Roman Regular" w:cs="Times New Roman Regular"/>
          <w:sz w:val="28"/>
          <w:szCs w:val="28"/>
        </w:rPr>
        <w:t>AQ 2056-2016</w:t>
      </w:r>
      <w:r>
        <w:rPr>
          <w:rFonts w:ascii="Times New Roman Regular" w:hAnsi="Times New Roman Regular" w:cs="Times New Roman Regular"/>
          <w:sz w:val="28"/>
          <w:szCs w:val="28"/>
        </w:rPr>
        <w:t>）</w:t>
      </w:r>
    </w:p>
    <w:p w14:paraId="0E70F433"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lang w:val="sq-AL"/>
        </w:rPr>
      </w:pPr>
      <w:r>
        <w:rPr>
          <w:rFonts w:ascii="Times New Roman Regular" w:hAnsi="Times New Roman Regular" w:cs="Times New Roman Regular"/>
          <w:sz w:val="28"/>
          <w:szCs w:val="28"/>
          <w:lang w:val="sq-AL"/>
        </w:rPr>
        <w:t>（</w:t>
      </w:r>
      <w:r>
        <w:rPr>
          <w:rFonts w:ascii="Times New Roman Regular" w:hAnsi="Times New Roman Regular" w:cs="Times New Roman Regular"/>
          <w:sz w:val="28"/>
          <w:szCs w:val="28"/>
        </w:rPr>
        <w:t>23</w:t>
      </w:r>
      <w:r>
        <w:rPr>
          <w:rFonts w:ascii="Times New Roman Regular" w:hAnsi="Times New Roman Regular" w:cs="Times New Roman Regular"/>
          <w:sz w:val="28"/>
          <w:szCs w:val="28"/>
          <w:lang w:val="sq-AL"/>
        </w:rPr>
        <w:t>）《供配电系统设计规范》（</w:t>
      </w:r>
      <w:r>
        <w:rPr>
          <w:rFonts w:ascii="Times New Roman Regular" w:hAnsi="Times New Roman Regular" w:cs="Times New Roman Regular"/>
          <w:sz w:val="28"/>
          <w:szCs w:val="28"/>
          <w:lang w:val="sq-AL"/>
        </w:rPr>
        <w:t>GB50052</w:t>
      </w:r>
      <w:r>
        <w:rPr>
          <w:rFonts w:ascii="Times New Roman Regular" w:hAnsi="Times New Roman Regular" w:cs="Times New Roman Regular"/>
          <w:sz w:val="28"/>
          <w:szCs w:val="28"/>
          <w:lang w:val="sq-AL"/>
        </w:rPr>
        <w:t>－</w:t>
      </w:r>
      <w:r>
        <w:rPr>
          <w:rFonts w:ascii="Times New Roman Regular" w:hAnsi="Times New Roman Regular" w:cs="Times New Roman Regular"/>
          <w:sz w:val="28"/>
          <w:szCs w:val="28"/>
          <w:lang w:val="sq-AL"/>
        </w:rPr>
        <w:t>2009</w:t>
      </w:r>
      <w:r>
        <w:rPr>
          <w:rFonts w:ascii="Times New Roman Regular" w:hAnsi="Times New Roman Regular" w:cs="Times New Roman Regular"/>
          <w:sz w:val="28"/>
          <w:szCs w:val="28"/>
          <w:lang w:val="sq-AL"/>
        </w:rPr>
        <w:t>）；</w:t>
      </w:r>
    </w:p>
    <w:p w14:paraId="1E550153"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lang w:val="sq-AL"/>
        </w:rPr>
      </w:pPr>
      <w:r>
        <w:rPr>
          <w:rFonts w:ascii="Times New Roman Regular" w:hAnsi="Times New Roman Regular" w:cs="Times New Roman Regular"/>
          <w:sz w:val="28"/>
          <w:szCs w:val="28"/>
          <w:lang w:val="sq-AL"/>
        </w:rPr>
        <w:t>（</w:t>
      </w:r>
      <w:r>
        <w:rPr>
          <w:rFonts w:ascii="Times New Roman Regular" w:hAnsi="Times New Roman Regular" w:cs="Times New Roman Regular"/>
          <w:sz w:val="28"/>
          <w:szCs w:val="28"/>
        </w:rPr>
        <w:t>24</w:t>
      </w:r>
      <w:r>
        <w:rPr>
          <w:rFonts w:ascii="Times New Roman Regular" w:hAnsi="Times New Roman Regular" w:cs="Times New Roman Regular"/>
          <w:sz w:val="28"/>
          <w:szCs w:val="28"/>
          <w:lang w:val="sq-AL"/>
        </w:rPr>
        <w:t>）《剩余电流动作保护装置安装和运行》（</w:t>
      </w:r>
      <w:r>
        <w:rPr>
          <w:rFonts w:ascii="Times New Roman Regular" w:hAnsi="Times New Roman Regular" w:cs="Times New Roman Regular"/>
          <w:sz w:val="28"/>
          <w:szCs w:val="28"/>
          <w:lang w:val="sq-AL"/>
        </w:rPr>
        <w:t>GB/T 13955-2017</w:t>
      </w:r>
      <w:r>
        <w:rPr>
          <w:rFonts w:ascii="Times New Roman Regular" w:hAnsi="Times New Roman Regular" w:cs="Times New Roman Regular"/>
          <w:sz w:val="28"/>
          <w:szCs w:val="28"/>
          <w:lang w:val="sq-AL"/>
        </w:rPr>
        <w:t>）；</w:t>
      </w:r>
    </w:p>
    <w:p w14:paraId="3E209AD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lang w:val="sq-AL"/>
        </w:rPr>
      </w:pPr>
      <w:r>
        <w:rPr>
          <w:rFonts w:ascii="Times New Roman Regular" w:hAnsi="Times New Roman Regular" w:cs="Times New Roman Regular"/>
          <w:sz w:val="28"/>
          <w:szCs w:val="28"/>
          <w:lang w:val="sq-AL"/>
        </w:rPr>
        <w:t>（</w:t>
      </w:r>
      <w:r>
        <w:rPr>
          <w:rFonts w:ascii="Times New Roman Regular" w:hAnsi="Times New Roman Regular" w:cs="Times New Roman Regular"/>
          <w:sz w:val="28"/>
          <w:szCs w:val="28"/>
        </w:rPr>
        <w:t>25</w:t>
      </w:r>
      <w:r>
        <w:rPr>
          <w:rFonts w:ascii="Times New Roman Regular" w:hAnsi="Times New Roman Regular" w:cs="Times New Roman Regular"/>
          <w:sz w:val="28"/>
          <w:szCs w:val="28"/>
          <w:lang w:val="sq-AL"/>
        </w:rPr>
        <w:t>）《用电安全导则》（</w:t>
      </w:r>
      <w:r>
        <w:rPr>
          <w:rFonts w:ascii="Times New Roman Regular" w:hAnsi="Times New Roman Regular" w:cs="Times New Roman Regular"/>
          <w:sz w:val="28"/>
          <w:szCs w:val="28"/>
          <w:lang w:val="sq-AL"/>
        </w:rPr>
        <w:t>GB/T 13869-2017</w:t>
      </w:r>
      <w:r>
        <w:rPr>
          <w:rFonts w:ascii="Times New Roman Regular" w:hAnsi="Times New Roman Regular" w:cs="Times New Roman Regular"/>
          <w:sz w:val="28"/>
          <w:szCs w:val="28"/>
          <w:lang w:val="sq-AL"/>
        </w:rPr>
        <w:t>）；</w:t>
      </w:r>
    </w:p>
    <w:p w14:paraId="03E184E6" w14:textId="77777777" w:rsidR="000601D0" w:rsidRDefault="00000000">
      <w:pPr>
        <w:pStyle w:val="3"/>
        <w:rPr>
          <w:rFonts w:ascii="Times New Roman Regular" w:hAnsi="Times New Roman Regular" w:cs="Times New Roman Regular"/>
          <w:color w:val="auto"/>
        </w:rPr>
      </w:pPr>
      <w:bookmarkStart w:id="30" w:name="_Toc86052352"/>
      <w:r>
        <w:rPr>
          <w:rFonts w:ascii="Times New Roman Regular" w:hAnsi="Times New Roman Regular" w:cs="Times New Roman Regular"/>
          <w:color w:val="auto"/>
        </w:rPr>
        <w:t>1.2.8</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建设项目合法证明文件</w:t>
      </w:r>
      <w:bookmarkEnd w:id="30"/>
    </w:p>
    <w:p w14:paraId="0A2C7F0E" w14:textId="1B8C58EF" w:rsidR="000601D0" w:rsidRDefault="00000000" w:rsidP="00E06D2B">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w:t>
      </w:r>
      <w:r w:rsidR="00E06D2B">
        <w:rPr>
          <w:rFonts w:ascii="Times New Roman Regular" w:hAnsi="Times New Roman Regular" w:cs="Times New Roman Regular" w:hint="eastAsia"/>
          <w:sz w:val="28"/>
          <w:szCs w:val="28"/>
        </w:rPr>
        <w:t>XXXXX</w:t>
      </w:r>
      <w:r>
        <w:rPr>
          <w:rFonts w:ascii="Times New Roman Regular" w:hAnsi="Times New Roman Regular" w:cs="Times New Roman Regular"/>
          <w:sz w:val="28"/>
          <w:szCs w:val="28"/>
        </w:rPr>
        <w:t>。</w:t>
      </w:r>
    </w:p>
    <w:p w14:paraId="6812F1F5" w14:textId="77777777" w:rsidR="000601D0" w:rsidRDefault="00000000">
      <w:pPr>
        <w:pStyle w:val="3"/>
        <w:rPr>
          <w:rFonts w:ascii="Times New Roman Regular" w:hAnsi="Times New Roman Regular" w:cs="Times New Roman Regular"/>
          <w:color w:val="auto"/>
        </w:rPr>
      </w:pPr>
      <w:bookmarkStart w:id="31" w:name="_Toc86052353"/>
      <w:r>
        <w:rPr>
          <w:rFonts w:ascii="Times New Roman Regular" w:hAnsi="Times New Roman Regular" w:cs="Times New Roman Regular"/>
          <w:color w:val="auto"/>
        </w:rPr>
        <w:t>1.2.9</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建设项目技术资料</w:t>
      </w:r>
      <w:bookmarkEnd w:id="31"/>
    </w:p>
    <w:p w14:paraId="40445D47" w14:textId="1884649A" w:rsidR="000601D0" w:rsidRDefault="00000000" w:rsidP="00E06D2B">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w:t>
      </w:r>
      <w:r w:rsidR="00E06D2B">
        <w:rPr>
          <w:rFonts w:ascii="Times New Roman Regular" w:hAnsi="Times New Roman Regular" w:cs="Times New Roman Regular" w:hint="eastAsia"/>
          <w:sz w:val="28"/>
          <w:szCs w:val="28"/>
        </w:rPr>
        <w:t>XXXXX</w:t>
      </w:r>
      <w:r>
        <w:rPr>
          <w:rFonts w:ascii="Times New Roman Regular" w:hAnsi="Times New Roman Regular" w:cs="Times New Roman Regular"/>
          <w:sz w:val="28"/>
          <w:szCs w:val="28"/>
        </w:rPr>
        <w:t>。</w:t>
      </w:r>
    </w:p>
    <w:p w14:paraId="19BB3CF8" w14:textId="77777777" w:rsidR="000601D0" w:rsidRDefault="00000000">
      <w:pPr>
        <w:pStyle w:val="3"/>
        <w:rPr>
          <w:rFonts w:ascii="Times New Roman Regular" w:hAnsi="Times New Roman Regular" w:cs="Times New Roman Regular"/>
          <w:color w:val="auto"/>
        </w:rPr>
      </w:pPr>
      <w:bookmarkStart w:id="32" w:name="_Toc86052354"/>
      <w:r>
        <w:rPr>
          <w:rFonts w:ascii="Times New Roman Regular" w:hAnsi="Times New Roman Regular" w:cs="Times New Roman Regular"/>
          <w:color w:val="auto"/>
        </w:rPr>
        <w:t>1.2.10</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其他评价依据</w:t>
      </w:r>
      <w:bookmarkEnd w:id="32"/>
    </w:p>
    <w:p w14:paraId="3F1EB735"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）安全科文件；</w:t>
      </w:r>
    </w:p>
    <w:p w14:paraId="1867402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）全员安全生产责任制；</w:t>
      </w:r>
    </w:p>
    <w:p w14:paraId="4C15C29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）安全管理规章制度、操作规程；</w:t>
      </w:r>
    </w:p>
    <w:p w14:paraId="79D7A05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）主要负责人安全生产知识和管理能力考试证明；</w:t>
      </w:r>
    </w:p>
    <w:p w14:paraId="602F9A0C"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）安全管理人员安全生产知识和管理能力考试证明；</w:t>
      </w:r>
    </w:p>
    <w:p w14:paraId="1D35BA38"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）特种作业人员资格证；</w:t>
      </w:r>
    </w:p>
    <w:p w14:paraId="3135B37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w:t>
      </w:r>
      <w:r>
        <w:rPr>
          <w:rFonts w:ascii="Times New Roman Regular" w:hAnsi="Times New Roman Regular" w:cs="Times New Roman Regular"/>
          <w:sz w:val="28"/>
          <w:szCs w:val="28"/>
        </w:rPr>
        <w:t>7</w:t>
      </w:r>
      <w:r>
        <w:rPr>
          <w:rFonts w:ascii="Times New Roman Regular" w:hAnsi="Times New Roman Regular" w:cs="Times New Roman Regular"/>
          <w:sz w:val="28"/>
          <w:szCs w:val="28"/>
        </w:rPr>
        <w:t>）应急预案；</w:t>
      </w:r>
    </w:p>
    <w:p w14:paraId="74337E46"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8</w:t>
      </w:r>
      <w:r>
        <w:rPr>
          <w:rFonts w:ascii="Times New Roman Regular" w:hAnsi="Times New Roman Regular" w:cs="Times New Roman Regular"/>
          <w:sz w:val="28"/>
          <w:szCs w:val="28"/>
        </w:rPr>
        <w:t>）安全生产费用提取及使用计划；</w:t>
      </w:r>
    </w:p>
    <w:p w14:paraId="768048A6"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9</w:t>
      </w:r>
      <w:r>
        <w:rPr>
          <w:rFonts w:ascii="Times New Roman Regular" w:hAnsi="Times New Roman Regular" w:cs="Times New Roman Regular"/>
          <w:sz w:val="28"/>
          <w:szCs w:val="28"/>
        </w:rPr>
        <w:t>）从业人员缴纳保险凭证；</w:t>
      </w:r>
    </w:p>
    <w:p w14:paraId="32700702"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10</w:t>
      </w:r>
      <w:r>
        <w:rPr>
          <w:rFonts w:ascii="Times New Roman Regular" w:hAnsi="Times New Roman Regular" w:cs="Times New Roman Regular"/>
          <w:sz w:val="28"/>
          <w:szCs w:val="28"/>
        </w:rPr>
        <w:t>）爆破合同及爆破作业单位许可证。</w:t>
      </w:r>
    </w:p>
    <w:p w14:paraId="0EC9B790" w14:textId="77777777" w:rsidR="000601D0" w:rsidRDefault="00000000">
      <w:pPr>
        <w:pStyle w:val="1"/>
        <w:adjustRightInd w:val="0"/>
        <w:snapToGrid w:val="0"/>
        <w:spacing w:beforeLines="100" w:before="312" w:beforeAutospacing="0" w:afterLines="100" w:after="312" w:line="336" w:lineRule="auto"/>
        <w:jc w:val="center"/>
        <w:rPr>
          <w:rFonts w:ascii="Times New Roman Regular" w:hAnsi="Times New Roman Regular" w:cs="Times New Roman Regular"/>
          <w:szCs w:val="32"/>
        </w:rPr>
      </w:pPr>
      <w:r>
        <w:rPr>
          <w:rFonts w:ascii="Times New Roman Regular" w:hAnsi="Times New Roman Regular" w:cs="Times New Roman Regular"/>
        </w:rPr>
        <w:br w:type="page"/>
      </w:r>
      <w:bookmarkStart w:id="33" w:name="_Toc9605"/>
      <w:bookmarkStart w:id="34" w:name="_Toc10928"/>
      <w:bookmarkStart w:id="35" w:name="_Toc32750"/>
      <w:bookmarkStart w:id="36" w:name="_Toc86052355"/>
      <w:bookmarkStart w:id="37" w:name="_Toc1930772744"/>
      <w:r>
        <w:rPr>
          <w:rFonts w:ascii="Times New Roman Regular" w:eastAsia="黑体" w:hAnsi="Times New Roman Regular" w:cs="Times New Roman Regular"/>
          <w:kern w:val="44"/>
        </w:rPr>
        <w:lastRenderedPageBreak/>
        <w:t>2</w:t>
      </w:r>
      <w:r>
        <w:rPr>
          <w:rFonts w:ascii="Times New Roman Regular" w:eastAsia="黑体" w:hAnsi="Times New Roman Regular" w:cs="Times New Roman Regular" w:hint="eastAsia"/>
          <w:kern w:val="44"/>
        </w:rPr>
        <w:t xml:space="preserve"> </w:t>
      </w:r>
      <w:r>
        <w:rPr>
          <w:rFonts w:ascii="Times New Roman Regular" w:eastAsia="黑体" w:hAnsi="Times New Roman Regular" w:cs="Times New Roman Regular"/>
          <w:kern w:val="44"/>
        </w:rPr>
        <w:t>建设项目概述</w:t>
      </w:r>
      <w:bookmarkEnd w:id="33"/>
      <w:bookmarkEnd w:id="34"/>
      <w:bookmarkEnd w:id="35"/>
      <w:bookmarkEnd w:id="36"/>
      <w:bookmarkEnd w:id="37"/>
    </w:p>
    <w:p w14:paraId="6B93CF00"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38" w:name="_Toc86052356"/>
      <w:bookmarkStart w:id="39" w:name="_Toc3501"/>
      <w:bookmarkStart w:id="40" w:name="_Toc26245"/>
      <w:bookmarkStart w:id="41" w:name="_Toc1767"/>
      <w:bookmarkStart w:id="42" w:name="_Toc2019602238"/>
      <w:r>
        <w:rPr>
          <w:rFonts w:ascii="Times New Roman Regular" w:eastAsia="黑体" w:hAnsi="Times New Roman Regular" w:cs="Times New Roman Regular"/>
          <w:sz w:val="30"/>
        </w:rPr>
        <w:t>2.1</w:t>
      </w:r>
      <w:r>
        <w:rPr>
          <w:rFonts w:ascii="Times New Roman Regular" w:eastAsia="黑体" w:hAnsi="Times New Roman Regular" w:cs="Times New Roman Regular" w:hint="eastAsia"/>
          <w:sz w:val="30"/>
        </w:rPr>
        <w:t xml:space="preserve"> </w:t>
      </w:r>
      <w:r>
        <w:rPr>
          <w:rFonts w:ascii="Times New Roman Regular" w:eastAsia="黑体" w:hAnsi="Times New Roman Regular" w:cs="Times New Roman Regular"/>
          <w:sz w:val="30"/>
        </w:rPr>
        <w:t>建设单位概况</w:t>
      </w:r>
      <w:bookmarkEnd w:id="38"/>
      <w:bookmarkEnd w:id="39"/>
      <w:bookmarkEnd w:id="40"/>
      <w:bookmarkEnd w:id="41"/>
      <w:bookmarkEnd w:id="42"/>
    </w:p>
    <w:p w14:paraId="20791BFA" w14:textId="77777777" w:rsidR="000601D0" w:rsidRDefault="00000000">
      <w:pPr>
        <w:pStyle w:val="3"/>
        <w:rPr>
          <w:rFonts w:ascii="Times New Roman Regular" w:hAnsi="Times New Roman Regular" w:cs="Times New Roman Regular"/>
          <w:color w:val="auto"/>
        </w:rPr>
      </w:pPr>
      <w:bookmarkStart w:id="43" w:name="_Toc86052357"/>
      <w:r>
        <w:rPr>
          <w:rFonts w:ascii="Times New Roman Regular" w:hAnsi="Times New Roman Regular" w:cs="Times New Roman Regular"/>
          <w:color w:val="auto"/>
        </w:rPr>
        <w:t>2.1.1</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项目基本概况</w:t>
      </w:r>
      <w:bookmarkEnd w:id="43"/>
    </w:p>
    <w:p w14:paraId="61330BB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）企业基本情况</w:t>
      </w:r>
    </w:p>
    <w:p w14:paraId="7E55CA7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法定代表人：</w:t>
      </w:r>
      <w:r>
        <w:rPr>
          <w:rFonts w:ascii="Times New Roman Regular" w:hAnsi="Times New Roman Regular" w:cs="Times New Roman Regular" w:hint="eastAsia"/>
          <w:sz w:val="28"/>
          <w:szCs w:val="28"/>
        </w:rPr>
        <w:t>陈振武</w:t>
      </w:r>
      <w:r>
        <w:rPr>
          <w:rFonts w:ascii="Times New Roman Regular" w:hAnsi="Times New Roman Regular" w:cs="Times New Roman Regular"/>
          <w:sz w:val="28"/>
          <w:szCs w:val="28"/>
        </w:rPr>
        <w:t>；</w:t>
      </w:r>
    </w:p>
    <w:p w14:paraId="3C4526A6"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类</w:t>
      </w:r>
      <w:r>
        <w:rPr>
          <w:rFonts w:ascii="Times New Roman Regular" w:hAnsi="Times New Roman Regular" w:cs="Times New Roman Regular"/>
          <w:sz w:val="28"/>
          <w:szCs w:val="28"/>
        </w:rPr>
        <w:t xml:space="preserve">    </w:t>
      </w:r>
      <w:r>
        <w:rPr>
          <w:rFonts w:ascii="Times New Roman Regular" w:hAnsi="Times New Roman Regular" w:cs="Times New Roman Regular"/>
          <w:sz w:val="28"/>
          <w:szCs w:val="28"/>
        </w:rPr>
        <w:t>型：有限责任公司；</w:t>
      </w:r>
    </w:p>
    <w:p w14:paraId="43E88C0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行政区划：</w:t>
      </w:r>
      <w:r>
        <w:rPr>
          <w:rFonts w:ascii="Times New Roman Regular" w:hAnsi="Times New Roman Regular" w:cs="Times New Roman Regular" w:hint="eastAsia"/>
          <w:sz w:val="28"/>
          <w:szCs w:val="28"/>
        </w:rPr>
        <w:t>葫芦岛市绥中县高岭镇</w:t>
      </w:r>
      <w:r>
        <w:rPr>
          <w:rFonts w:ascii="Times New Roman Regular" w:hAnsi="Times New Roman Regular" w:cs="Times New Roman Regular"/>
          <w:sz w:val="28"/>
          <w:szCs w:val="28"/>
        </w:rPr>
        <w:t>管辖；</w:t>
      </w:r>
    </w:p>
    <w:p w14:paraId="4B513E63"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经营范围：</w:t>
      </w:r>
      <w:r>
        <w:rPr>
          <w:rFonts w:ascii="Times New Roman Regular" w:hAnsi="Times New Roman Regular" w:cs="Times New Roman Regular" w:hint="eastAsia"/>
          <w:sz w:val="28"/>
          <w:szCs w:val="28"/>
        </w:rPr>
        <w:t>花岗岩开采、加工、销售；装饰工程施工；土石方工程施工；出口贸易。（依法须经批准的项目</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经相关部门批准后方可开展经营活动）</w:t>
      </w:r>
      <w:r>
        <w:rPr>
          <w:rFonts w:ascii="Times New Roman Regular" w:hAnsi="Times New Roman Regular" w:cs="Times New Roman Regular"/>
          <w:sz w:val="28"/>
          <w:szCs w:val="28"/>
        </w:rPr>
        <w:t>。</w:t>
      </w:r>
    </w:p>
    <w:p w14:paraId="06D3453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bookmarkStart w:id="44" w:name="_Toc86052358"/>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）矿山历史沿革</w:t>
      </w:r>
    </w:p>
    <w:p w14:paraId="721416DD" w14:textId="77777777" w:rsidR="000601D0" w:rsidRDefault="00000000">
      <w:pPr>
        <w:adjustRightInd w:val="0"/>
        <w:snapToGrid w:val="0"/>
        <w:spacing w:line="360" w:lineRule="auto"/>
        <w:ind w:firstLineChars="200" w:firstLine="560"/>
        <w:rPr>
          <w:rFonts w:ascii="Times New Roman Regular" w:hAnsi="Times New Roman Regular" w:cs="Times New Roman Regular"/>
          <w:bCs/>
          <w:sz w:val="28"/>
          <w:szCs w:val="28"/>
        </w:rPr>
      </w:pPr>
      <w:r>
        <w:rPr>
          <w:rFonts w:ascii="Times New Roman Regular" w:hAnsi="Times New Roman Regular" w:cs="Times New Roman Regular" w:hint="eastAsia"/>
          <w:bCs/>
          <w:sz w:val="28"/>
          <w:szCs w:val="28"/>
        </w:rPr>
        <w:t>2021</w:t>
      </w:r>
      <w:r>
        <w:rPr>
          <w:rFonts w:ascii="Times New Roman Regular" w:hAnsi="Times New Roman Regular" w:cs="Times New Roman Regular" w:hint="eastAsia"/>
          <w:bCs/>
          <w:sz w:val="28"/>
          <w:szCs w:val="28"/>
        </w:rPr>
        <w:t>年，绥中县在考虑资源储量规模、运输距离、相关法律法规、政策文件及禁止与限制开采区域等情况下，结合县域内以往第三类矿产开发利用情况，划定了绥中县高岭镇上甸子村上骆驼二道沟建筑用花岗岩集中开采区。于</w:t>
      </w:r>
      <w:r>
        <w:rPr>
          <w:rFonts w:ascii="Times New Roman Regular" w:hAnsi="Times New Roman Regular" w:cs="Times New Roman Regular" w:hint="eastAsia"/>
          <w:bCs/>
          <w:sz w:val="28"/>
          <w:szCs w:val="28"/>
        </w:rPr>
        <w:t>2023</w:t>
      </w:r>
      <w:r>
        <w:rPr>
          <w:rFonts w:ascii="Times New Roman Regular" w:hAnsi="Times New Roman Regular" w:cs="Times New Roman Regular" w:hint="eastAsia"/>
          <w:bCs/>
          <w:sz w:val="28"/>
          <w:szCs w:val="28"/>
        </w:rPr>
        <w:t>年</w:t>
      </w:r>
      <w:r>
        <w:rPr>
          <w:rFonts w:ascii="Times New Roman Regular" w:hAnsi="Times New Roman Regular" w:cs="Times New Roman Regular" w:hint="eastAsia"/>
          <w:bCs/>
          <w:sz w:val="28"/>
          <w:szCs w:val="28"/>
        </w:rPr>
        <w:t>7</w:t>
      </w:r>
      <w:r>
        <w:rPr>
          <w:rFonts w:ascii="Times New Roman Regular" w:hAnsi="Times New Roman Regular" w:cs="Times New Roman Regular" w:hint="eastAsia"/>
          <w:bCs/>
          <w:sz w:val="28"/>
          <w:szCs w:val="28"/>
        </w:rPr>
        <w:t>月编制完成了《辽宁省葫芦岛市绥中县高岭镇上甸子村上骆驼二道沟建筑用花岗岩矿矿产资源开发利用方案</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变更</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》并通过专家评审。</w:t>
      </w:r>
    </w:p>
    <w:p w14:paraId="07BE1719"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bCs/>
          <w:sz w:val="28"/>
          <w:szCs w:val="28"/>
        </w:rPr>
        <w:t>企业于</w:t>
      </w:r>
      <w:r>
        <w:rPr>
          <w:rFonts w:ascii="Times New Roman Regular" w:hAnsi="Times New Roman Regular" w:cs="Times New Roman Regular"/>
          <w:bCs/>
          <w:sz w:val="28"/>
          <w:szCs w:val="28"/>
        </w:rPr>
        <w:t>202</w:t>
      </w:r>
      <w:r>
        <w:rPr>
          <w:rFonts w:ascii="Times New Roman Regular" w:hAnsi="Times New Roman Regular" w:cs="Times New Roman Regular" w:hint="eastAsia"/>
          <w:bCs/>
          <w:sz w:val="28"/>
          <w:szCs w:val="28"/>
        </w:rPr>
        <w:t>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4</w:t>
      </w:r>
      <w:r>
        <w:rPr>
          <w:rFonts w:ascii="Times New Roman Regular" w:hAnsi="Times New Roman Regular" w:cs="Times New Roman Regular"/>
          <w:bCs/>
          <w:sz w:val="28"/>
          <w:szCs w:val="28"/>
        </w:rPr>
        <w:t>月编制了《</w:t>
      </w:r>
      <w:r>
        <w:rPr>
          <w:rFonts w:ascii="Times New Roman Regular" w:hAnsi="Times New Roman Regular" w:cs="Times New Roman Regular" w:hint="eastAsia"/>
          <w:bCs/>
          <w:sz w:val="28"/>
          <w:szCs w:val="28"/>
        </w:rPr>
        <w:t>绥中县顺发石业有限公司</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建筑用花岗岩</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露天开采建设项目可行性研究报告</w:t>
      </w:r>
      <w:r>
        <w:rPr>
          <w:rFonts w:ascii="Times New Roman Regular" w:hAnsi="Times New Roman Regular" w:cs="Times New Roman Regular"/>
          <w:bCs/>
          <w:sz w:val="28"/>
          <w:szCs w:val="28"/>
        </w:rPr>
        <w:t>》，随后于</w:t>
      </w:r>
      <w:r>
        <w:rPr>
          <w:rFonts w:ascii="Times New Roman Regular" w:hAnsi="Times New Roman Regular" w:cs="Times New Roman Regular"/>
          <w:bCs/>
          <w:sz w:val="28"/>
          <w:szCs w:val="28"/>
        </w:rPr>
        <w:t>202</w:t>
      </w:r>
      <w:r>
        <w:rPr>
          <w:rFonts w:ascii="Times New Roman Regular" w:hAnsi="Times New Roman Regular" w:cs="Times New Roman Regular" w:hint="eastAsia"/>
          <w:bCs/>
          <w:sz w:val="28"/>
          <w:szCs w:val="28"/>
        </w:rPr>
        <w:t>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6</w:t>
      </w:r>
      <w:r>
        <w:rPr>
          <w:rFonts w:ascii="Times New Roman Regular" w:hAnsi="Times New Roman Regular" w:cs="Times New Roman Regular"/>
          <w:bCs/>
          <w:sz w:val="28"/>
          <w:szCs w:val="28"/>
        </w:rPr>
        <w:t>月委托</w:t>
      </w:r>
      <w:r>
        <w:rPr>
          <w:rFonts w:ascii="Times New Roman Regular" w:hAnsi="Times New Roman Regular" w:cs="Times New Roman Regular" w:hint="eastAsia"/>
          <w:bCs/>
          <w:sz w:val="28"/>
          <w:szCs w:val="28"/>
        </w:rPr>
        <w:t>辽宁东安安全技术咨询服务有限公司</w:t>
      </w:r>
      <w:r>
        <w:rPr>
          <w:rFonts w:ascii="Times New Roman Regular" w:hAnsi="Times New Roman Regular" w:cs="Times New Roman Regular"/>
          <w:bCs/>
          <w:sz w:val="28"/>
          <w:szCs w:val="28"/>
        </w:rPr>
        <w:t>编制了《</w:t>
      </w:r>
      <w:r>
        <w:rPr>
          <w:rFonts w:ascii="Times New Roman Regular" w:hAnsi="Times New Roman Regular" w:cs="Times New Roman Regular" w:hint="eastAsia"/>
          <w:bCs/>
          <w:sz w:val="28"/>
          <w:szCs w:val="28"/>
        </w:rPr>
        <w:t>绥中县顺发石业有限公司</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建筑用花岗岩</w:t>
      </w:r>
      <w:r>
        <w:rPr>
          <w:rFonts w:ascii="Times New Roman Regular" w:hAnsi="Times New Roman Regular" w:cs="Times New Roman Regular" w:hint="eastAsia"/>
          <w:bCs/>
          <w:sz w:val="28"/>
          <w:szCs w:val="28"/>
        </w:rPr>
        <w:t>)</w:t>
      </w:r>
      <w:r>
        <w:rPr>
          <w:rFonts w:ascii="Times New Roman Regular" w:hAnsi="Times New Roman Regular" w:cs="Times New Roman Regular" w:hint="eastAsia"/>
          <w:bCs/>
          <w:sz w:val="28"/>
          <w:szCs w:val="28"/>
        </w:rPr>
        <w:t>安全预评价报告</w:t>
      </w:r>
      <w:r>
        <w:rPr>
          <w:rFonts w:ascii="Times New Roman Regular" w:hAnsi="Times New Roman Regular" w:cs="Times New Roman Regular"/>
          <w:bCs/>
          <w:sz w:val="28"/>
          <w:szCs w:val="28"/>
        </w:rPr>
        <w:t>》，</w:t>
      </w:r>
      <w:r>
        <w:rPr>
          <w:rFonts w:ascii="Times New Roman Regular" w:hAnsi="Times New Roman Regular" w:cs="Times New Roman Regular"/>
          <w:bCs/>
          <w:sz w:val="28"/>
          <w:szCs w:val="28"/>
        </w:rPr>
        <w:t>20</w:t>
      </w:r>
      <w:r>
        <w:rPr>
          <w:rFonts w:ascii="Times New Roman Regular" w:hAnsi="Times New Roman Regular" w:cs="Times New Roman Regular" w:hint="eastAsia"/>
          <w:bCs/>
          <w:sz w:val="28"/>
          <w:szCs w:val="28"/>
        </w:rPr>
        <w:t>24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6</w:t>
      </w:r>
      <w:r>
        <w:rPr>
          <w:rFonts w:ascii="Times New Roman Regular" w:hAnsi="Times New Roman Regular" w:cs="Times New Roman Regular"/>
          <w:bCs/>
          <w:sz w:val="28"/>
          <w:szCs w:val="28"/>
        </w:rPr>
        <w:t>月由</w:t>
      </w:r>
      <w:r>
        <w:rPr>
          <w:rFonts w:ascii="Times New Roman Regular" w:hAnsi="Times New Roman Regular" w:cs="Times New Roman Regular" w:hint="eastAsia"/>
          <w:bCs/>
          <w:sz w:val="28"/>
          <w:szCs w:val="28"/>
        </w:rPr>
        <w:t>内蒙古建筑材料工业科学研究设计院有限责任公司</w:t>
      </w:r>
      <w:r>
        <w:rPr>
          <w:rFonts w:ascii="Times New Roman Regular" w:hAnsi="Times New Roman Regular" w:cs="Times New Roman Regular"/>
          <w:bCs/>
          <w:sz w:val="28"/>
          <w:szCs w:val="28"/>
        </w:rPr>
        <w:t>编制了《</w:t>
      </w:r>
      <w:r>
        <w:rPr>
          <w:rFonts w:ascii="Times New Roman Regular" w:hAnsi="Times New Roman Regular" w:cs="Times New Roman Regular" w:hint="eastAsia"/>
          <w:bCs/>
          <w:sz w:val="28"/>
          <w:szCs w:val="28"/>
        </w:rPr>
        <w:t>绥中县顺发石业有限公司（建筑用花岗岩）露天开采建设项目初步设计</w:t>
      </w:r>
      <w:r>
        <w:rPr>
          <w:rFonts w:ascii="Times New Roman Regular" w:hAnsi="Times New Roman Regular" w:cs="Times New Roman Regular"/>
          <w:bCs/>
          <w:sz w:val="28"/>
          <w:szCs w:val="28"/>
        </w:rPr>
        <w:t>》和《</w:t>
      </w:r>
      <w:r>
        <w:rPr>
          <w:rFonts w:ascii="Times New Roman Regular" w:hAnsi="Times New Roman Regular" w:cs="Times New Roman Regular" w:hint="eastAsia"/>
          <w:bCs/>
          <w:sz w:val="28"/>
          <w:szCs w:val="28"/>
        </w:rPr>
        <w:t>绥中县顺发石业有限公司（建筑用花岗岩）露天开采建设项目安全设施设计</w:t>
      </w:r>
      <w:r>
        <w:rPr>
          <w:rFonts w:ascii="Times New Roman Regular" w:hAnsi="Times New Roman Regular" w:cs="Times New Roman Regular"/>
          <w:bCs/>
          <w:sz w:val="28"/>
          <w:szCs w:val="28"/>
        </w:rPr>
        <w:t>》，于</w:t>
      </w:r>
      <w:r>
        <w:rPr>
          <w:rFonts w:ascii="Times New Roman Regular" w:hAnsi="Times New Roman Regular" w:cs="Times New Roman Regular"/>
          <w:bCs/>
          <w:sz w:val="28"/>
          <w:szCs w:val="28"/>
        </w:rPr>
        <w:lastRenderedPageBreak/>
        <w:t>20</w:t>
      </w:r>
      <w:r>
        <w:rPr>
          <w:rFonts w:ascii="Times New Roman Regular" w:hAnsi="Times New Roman Regular" w:cs="Times New Roman Regular" w:hint="eastAsia"/>
          <w:bCs/>
          <w:sz w:val="28"/>
          <w:szCs w:val="28"/>
        </w:rPr>
        <w:t>24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7</w:t>
      </w:r>
      <w:r>
        <w:rPr>
          <w:rFonts w:ascii="Times New Roman Regular" w:hAnsi="Times New Roman Regular" w:cs="Times New Roman Regular"/>
          <w:bCs/>
          <w:sz w:val="28"/>
          <w:szCs w:val="28"/>
        </w:rPr>
        <w:t>月</w:t>
      </w:r>
      <w:r>
        <w:rPr>
          <w:rFonts w:ascii="Times New Roman Regular" w:hAnsi="Times New Roman Regular" w:cs="Times New Roman Regular" w:hint="eastAsia"/>
          <w:bCs/>
          <w:sz w:val="28"/>
          <w:szCs w:val="28"/>
        </w:rPr>
        <w:t>10</w:t>
      </w:r>
      <w:r>
        <w:rPr>
          <w:rFonts w:ascii="Times New Roman Regular" w:hAnsi="Times New Roman Regular" w:cs="Times New Roman Regular" w:hint="eastAsia"/>
          <w:bCs/>
          <w:sz w:val="28"/>
          <w:szCs w:val="28"/>
        </w:rPr>
        <w:t>日</w:t>
      </w:r>
      <w:r>
        <w:rPr>
          <w:rFonts w:ascii="Times New Roman Regular" w:hAnsi="Times New Roman Regular" w:cs="Times New Roman Regular"/>
          <w:bCs/>
          <w:sz w:val="28"/>
          <w:szCs w:val="28"/>
        </w:rPr>
        <w:t>经</w:t>
      </w:r>
      <w:r>
        <w:rPr>
          <w:rFonts w:ascii="Times New Roman Regular" w:hAnsi="Times New Roman Regular" w:cs="Times New Roman Regular" w:hint="eastAsia"/>
          <w:bCs/>
          <w:sz w:val="28"/>
          <w:szCs w:val="28"/>
        </w:rPr>
        <w:t>绥中县</w:t>
      </w:r>
      <w:r>
        <w:rPr>
          <w:rFonts w:ascii="Times New Roman Regular" w:hAnsi="Times New Roman Regular" w:cs="Times New Roman Regular"/>
          <w:bCs/>
          <w:sz w:val="28"/>
          <w:szCs w:val="28"/>
        </w:rPr>
        <w:t>应急</w:t>
      </w:r>
      <w:r>
        <w:rPr>
          <w:rFonts w:ascii="Times New Roman Regular" w:hAnsi="Times New Roman Regular" w:cs="Times New Roman Regular" w:hint="eastAsia"/>
          <w:bCs/>
          <w:sz w:val="28"/>
          <w:szCs w:val="28"/>
        </w:rPr>
        <w:t>管理</w:t>
      </w:r>
      <w:r>
        <w:rPr>
          <w:rFonts w:ascii="Times New Roman Regular" w:hAnsi="Times New Roman Regular" w:cs="Times New Roman Regular"/>
          <w:bCs/>
          <w:sz w:val="28"/>
          <w:szCs w:val="28"/>
        </w:rPr>
        <w:t>局组织进行评审，并下发</w:t>
      </w:r>
      <w:r>
        <w:rPr>
          <w:rFonts w:ascii="Times New Roman Regular" w:hAnsi="Times New Roman Regular" w:cs="Times New Roman Regular" w:hint="eastAsia"/>
          <w:bCs/>
          <w:sz w:val="28"/>
          <w:szCs w:val="28"/>
        </w:rPr>
        <w:t>了</w:t>
      </w:r>
      <w:r>
        <w:rPr>
          <w:rFonts w:ascii="Times New Roman Regular" w:hAnsi="Times New Roman Regular" w:cs="Times New Roman Regular"/>
          <w:bCs/>
          <w:sz w:val="28"/>
          <w:szCs w:val="28"/>
        </w:rPr>
        <w:t>《</w:t>
      </w:r>
      <w:r>
        <w:rPr>
          <w:rFonts w:ascii="Times New Roman Regular" w:hAnsi="Times New Roman Regular" w:cs="Times New Roman Regular" w:hint="eastAsia"/>
          <w:bCs/>
          <w:sz w:val="28"/>
          <w:szCs w:val="28"/>
        </w:rPr>
        <w:t>关于</w:t>
      </w:r>
      <w:r>
        <w:rPr>
          <w:rFonts w:ascii="Times New Roman Regular" w:hAnsi="Times New Roman Regular" w:cs="Times New Roman Regular" w:hint="eastAsia"/>
          <w:bCs/>
          <w:sz w:val="28"/>
          <w:szCs w:val="28"/>
        </w:rPr>
        <w:t>&lt;</w:t>
      </w:r>
      <w:r>
        <w:rPr>
          <w:rFonts w:ascii="Times New Roman Regular" w:hAnsi="Times New Roman Regular" w:cs="Times New Roman Regular" w:hint="eastAsia"/>
          <w:bCs/>
          <w:sz w:val="28"/>
          <w:szCs w:val="28"/>
        </w:rPr>
        <w:t>绥中县顺发石业有限公司（建筑用花岗岩）露天开采项目安全设施设计</w:t>
      </w:r>
      <w:r>
        <w:rPr>
          <w:rFonts w:ascii="Times New Roman Regular" w:hAnsi="Times New Roman Regular" w:cs="Times New Roman Regular" w:hint="eastAsia"/>
          <w:bCs/>
          <w:sz w:val="28"/>
          <w:szCs w:val="28"/>
        </w:rPr>
        <w:t>&gt;</w:t>
      </w:r>
      <w:r>
        <w:rPr>
          <w:rFonts w:ascii="Times New Roman Regular" w:hAnsi="Times New Roman Regular" w:cs="Times New Roman Regular" w:hint="eastAsia"/>
          <w:bCs/>
          <w:sz w:val="28"/>
          <w:szCs w:val="28"/>
        </w:rPr>
        <w:t>的批复</w:t>
      </w:r>
      <w:r>
        <w:rPr>
          <w:rFonts w:ascii="Times New Roman Regular" w:hAnsi="Times New Roman Regular" w:cs="Times New Roman Regular"/>
          <w:bCs/>
          <w:sz w:val="28"/>
          <w:szCs w:val="28"/>
        </w:rPr>
        <w:t>》，批准采场基建期从</w:t>
      </w:r>
      <w:r>
        <w:rPr>
          <w:rFonts w:ascii="Times New Roman Regular" w:hAnsi="Times New Roman Regular" w:cs="Times New Roman Regular"/>
          <w:bCs/>
          <w:sz w:val="28"/>
          <w:szCs w:val="28"/>
        </w:rPr>
        <w:t>202</w:t>
      </w:r>
      <w:r>
        <w:rPr>
          <w:rFonts w:ascii="Times New Roman Regular" w:hAnsi="Times New Roman Regular" w:cs="Times New Roman Regular" w:hint="eastAsia"/>
          <w:bCs/>
          <w:sz w:val="28"/>
          <w:szCs w:val="28"/>
        </w:rPr>
        <w:t>4</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7</w:t>
      </w:r>
      <w:r>
        <w:rPr>
          <w:rFonts w:ascii="Times New Roman Regular" w:hAnsi="Times New Roman Regular" w:cs="Times New Roman Regular"/>
          <w:bCs/>
          <w:sz w:val="28"/>
          <w:szCs w:val="28"/>
        </w:rPr>
        <w:t>月</w:t>
      </w:r>
      <w:r>
        <w:rPr>
          <w:rFonts w:ascii="Times New Roman Regular" w:hAnsi="Times New Roman Regular" w:cs="Times New Roman Regular" w:hint="eastAsia"/>
          <w:bCs/>
          <w:sz w:val="28"/>
          <w:szCs w:val="28"/>
        </w:rPr>
        <w:t>20</w:t>
      </w:r>
      <w:r>
        <w:rPr>
          <w:rFonts w:ascii="Times New Roman Regular" w:hAnsi="Times New Roman Regular" w:cs="Times New Roman Regular"/>
          <w:bCs/>
          <w:sz w:val="28"/>
          <w:szCs w:val="28"/>
        </w:rPr>
        <w:t>日至</w:t>
      </w:r>
      <w:r>
        <w:rPr>
          <w:rFonts w:ascii="Times New Roman Regular" w:hAnsi="Times New Roman Regular" w:cs="Times New Roman Regular"/>
          <w:bCs/>
          <w:sz w:val="28"/>
          <w:szCs w:val="28"/>
        </w:rPr>
        <w:t>202</w:t>
      </w:r>
      <w:r>
        <w:rPr>
          <w:rFonts w:ascii="Times New Roman Regular" w:hAnsi="Times New Roman Regular" w:cs="Times New Roman Regular" w:hint="eastAsia"/>
          <w:bCs/>
          <w:sz w:val="28"/>
          <w:szCs w:val="28"/>
        </w:rPr>
        <w:t>6</w:t>
      </w:r>
      <w:r>
        <w:rPr>
          <w:rFonts w:ascii="Times New Roman Regular" w:hAnsi="Times New Roman Regular" w:cs="Times New Roman Regular"/>
          <w:bCs/>
          <w:sz w:val="28"/>
          <w:szCs w:val="28"/>
        </w:rPr>
        <w:t>年</w:t>
      </w:r>
      <w:r>
        <w:rPr>
          <w:rFonts w:ascii="Times New Roman Regular" w:hAnsi="Times New Roman Regular" w:cs="Times New Roman Regular" w:hint="eastAsia"/>
          <w:bCs/>
          <w:sz w:val="28"/>
          <w:szCs w:val="28"/>
        </w:rPr>
        <w:t>1</w:t>
      </w:r>
      <w:r>
        <w:rPr>
          <w:rFonts w:ascii="Times New Roman Regular" w:hAnsi="Times New Roman Regular" w:cs="Times New Roman Regular"/>
          <w:bCs/>
          <w:sz w:val="28"/>
          <w:szCs w:val="28"/>
        </w:rPr>
        <w:t>月</w:t>
      </w:r>
      <w:r>
        <w:rPr>
          <w:rFonts w:ascii="Times New Roman Regular" w:hAnsi="Times New Roman Regular" w:cs="Times New Roman Regular" w:hint="eastAsia"/>
          <w:bCs/>
          <w:sz w:val="28"/>
          <w:szCs w:val="28"/>
        </w:rPr>
        <w:t>20</w:t>
      </w:r>
      <w:r>
        <w:rPr>
          <w:rFonts w:ascii="Times New Roman Regular" w:hAnsi="Times New Roman Regular" w:cs="Times New Roman Regular"/>
          <w:bCs/>
          <w:sz w:val="28"/>
          <w:szCs w:val="28"/>
        </w:rPr>
        <w:t>日</w:t>
      </w:r>
      <w:r>
        <w:rPr>
          <w:rFonts w:ascii="Times New Roman Regular" w:hAnsi="Times New Roman Regular" w:cs="Times New Roman Regular" w:hint="eastAsia"/>
          <w:sz w:val="28"/>
          <w:szCs w:val="28"/>
        </w:rPr>
        <w:t>。</w:t>
      </w:r>
    </w:p>
    <w:p w14:paraId="2288C278"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2.1.2</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矿山位置</w:t>
      </w:r>
      <w:bookmarkEnd w:id="44"/>
    </w:p>
    <w:p w14:paraId="73994BC2"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矿区位于绥中县高岭镇上甸子村上骆驼二道沟，行政区划隶属绥中县高岭镇管辖。东距绥中县县城</w:t>
      </w:r>
      <w:r>
        <w:rPr>
          <w:rFonts w:ascii="Times New Roman Regular" w:hAnsi="Times New Roman Regular" w:cs="Times New Roman Regular" w:hint="eastAsia"/>
          <w:sz w:val="28"/>
          <w:szCs w:val="28"/>
        </w:rPr>
        <w:t>40km</w:t>
      </w:r>
      <w:r>
        <w:rPr>
          <w:rFonts w:ascii="Times New Roman Regular" w:hAnsi="Times New Roman Regular" w:cs="Times New Roman Regular" w:hint="eastAsia"/>
          <w:sz w:val="28"/>
          <w:szCs w:val="28"/>
        </w:rPr>
        <w:t>，京哈线公路、铁路从矿区东南侧</w:t>
      </w:r>
      <w:r>
        <w:rPr>
          <w:rFonts w:ascii="Times New Roman Regular" w:hAnsi="Times New Roman Regular" w:cs="Times New Roman Regular" w:hint="eastAsia"/>
          <w:sz w:val="28"/>
          <w:szCs w:val="28"/>
        </w:rPr>
        <w:t>7.5km</w:t>
      </w:r>
      <w:r>
        <w:rPr>
          <w:rFonts w:ascii="Times New Roman Regular" w:hAnsi="Times New Roman Regular" w:cs="Times New Roman Regular" w:hint="eastAsia"/>
          <w:sz w:val="28"/>
          <w:szCs w:val="28"/>
        </w:rPr>
        <w:t>通过，交通方便，见矿区交通位置图</w:t>
      </w:r>
      <w:r>
        <w:rPr>
          <w:rFonts w:ascii="Times New Roman Regular" w:hAnsi="Times New Roman Regular" w:cs="Times New Roman Regular" w:hint="eastAsia"/>
          <w:sz w:val="28"/>
          <w:szCs w:val="28"/>
        </w:rPr>
        <w:t>2-1</w:t>
      </w:r>
      <w:r>
        <w:rPr>
          <w:rFonts w:ascii="Times New Roman Regular" w:hAnsi="Times New Roman Regular" w:cs="Times New Roman Regular" w:hint="eastAsia"/>
          <w:sz w:val="28"/>
          <w:szCs w:val="28"/>
        </w:rPr>
        <w:t>。</w:t>
      </w:r>
    </w:p>
    <w:p w14:paraId="5AFC4D55"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矿区地理坐标：东经</w:t>
      </w:r>
      <w:r>
        <w:rPr>
          <w:rFonts w:ascii="Times New Roman Regular" w:hAnsi="Times New Roman Regular" w:cs="Times New Roman Regular" w:hint="eastAsia"/>
          <w:sz w:val="28"/>
          <w:szCs w:val="28"/>
        </w:rPr>
        <w:t>119</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55</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23.13</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119</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56</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8.87</w:t>
      </w:r>
      <w:r>
        <w:rPr>
          <w:rFonts w:ascii="Times New Roman Regular" w:hAnsi="Times New Roman Regular" w:cs="Times New Roman Regular" w:hint="eastAsia"/>
          <w:sz w:val="28"/>
          <w:szCs w:val="28"/>
        </w:rPr>
        <w:t>″，北纬</w:t>
      </w:r>
      <w:r>
        <w:rPr>
          <w:rFonts w:ascii="Times New Roman Regular" w:hAnsi="Times New Roman Regular" w:cs="Times New Roman Regular" w:hint="eastAsia"/>
          <w:sz w:val="28"/>
          <w:szCs w:val="28"/>
        </w:rPr>
        <w:t>40</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11</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30.69</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40</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12</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9.13</w:t>
      </w:r>
      <w:r>
        <w:rPr>
          <w:rFonts w:ascii="Times New Roman Regular" w:hAnsi="Times New Roman Regular" w:cs="Times New Roman Regular" w:hint="eastAsia"/>
          <w:sz w:val="28"/>
          <w:szCs w:val="28"/>
        </w:rPr>
        <w:t>″。</w:t>
      </w:r>
    </w:p>
    <w:p w14:paraId="1C2F9976" w14:textId="14632B74" w:rsidR="000601D0" w:rsidRDefault="00000000">
      <w:pPr>
        <w:adjustRightInd w:val="0"/>
        <w:snapToGrid w:val="0"/>
        <w:spacing w:line="360" w:lineRule="auto"/>
        <w:ind w:firstLineChars="200" w:firstLine="480"/>
        <w:jc w:val="center"/>
        <w:rPr>
          <w:rFonts w:ascii="黑体" w:eastAsia="黑体" w:hAnsi="黑体" w:cs="黑体" w:hint="eastAsia"/>
          <w:bCs/>
          <w:sz w:val="24"/>
          <w:lang w:val="zh-CN"/>
        </w:rPr>
      </w:pPr>
      <w:bookmarkStart w:id="45" w:name="_Hlk219360382"/>
      <w:r>
        <w:rPr>
          <w:rFonts w:ascii="黑体" w:eastAsia="黑体" w:hAnsi="黑体" w:cs="黑体"/>
          <w:bCs/>
          <w:sz w:val="24"/>
          <w:lang w:val="zh-CN"/>
        </w:rPr>
        <w:t>图</w:t>
      </w:r>
      <w:r>
        <w:rPr>
          <w:rFonts w:ascii="黑体" w:eastAsia="黑体" w:hAnsi="黑体" w:cs="黑体"/>
          <w:bCs/>
          <w:sz w:val="24"/>
        </w:rPr>
        <w:t>2.1</w:t>
      </w:r>
      <w:r>
        <w:rPr>
          <w:rFonts w:ascii="黑体" w:eastAsia="黑体" w:hAnsi="黑体" w:cs="黑体"/>
          <w:bCs/>
          <w:sz w:val="24"/>
          <w:lang w:val="zh-CN"/>
        </w:rPr>
        <w:t>-1 矿区</w:t>
      </w:r>
      <w:bookmarkEnd w:id="45"/>
      <w:r>
        <w:rPr>
          <w:rFonts w:ascii="黑体" w:eastAsia="黑体" w:hAnsi="黑体" w:cs="黑体"/>
          <w:bCs/>
          <w:sz w:val="24"/>
          <w:lang w:val="zh-CN"/>
        </w:rPr>
        <w:t>交通位置图</w:t>
      </w:r>
    </w:p>
    <w:p w14:paraId="691F06B3" w14:textId="77777777" w:rsidR="000601D0" w:rsidRDefault="00000000">
      <w:pPr>
        <w:pStyle w:val="3"/>
        <w:rPr>
          <w:rFonts w:ascii="Times New Roman Regular" w:hAnsi="Times New Roman Regular" w:cs="Times New Roman Regular"/>
          <w:color w:val="auto"/>
        </w:rPr>
      </w:pPr>
      <w:bookmarkStart w:id="46" w:name="_Toc86052359"/>
      <w:r>
        <w:rPr>
          <w:rFonts w:ascii="Times New Roman Regular" w:hAnsi="Times New Roman Regular" w:cs="Times New Roman Regular"/>
          <w:color w:val="auto"/>
        </w:rPr>
        <w:t>2.1.3</w:t>
      </w:r>
      <w:r>
        <w:rPr>
          <w:rFonts w:ascii="Times New Roman Regular" w:hAnsi="Times New Roman Regular" w:cs="Times New Roman Regular" w:hint="eastAsia"/>
          <w:color w:val="auto"/>
        </w:rPr>
        <w:t xml:space="preserve"> </w:t>
      </w:r>
      <w:r>
        <w:rPr>
          <w:rFonts w:ascii="Times New Roman Regular" w:hAnsi="Times New Roman Regular" w:cs="Times New Roman Regular"/>
          <w:color w:val="auto"/>
        </w:rPr>
        <w:t>周边环境</w:t>
      </w:r>
      <w:bookmarkEnd w:id="46"/>
    </w:p>
    <w:p w14:paraId="0DED1C30" w14:textId="3A52FCFE" w:rsidR="000601D0" w:rsidRDefault="00E06D2B">
      <w:pPr>
        <w:adjustRightInd w:val="0"/>
        <w:snapToGrid w:val="0"/>
        <w:spacing w:line="360" w:lineRule="auto"/>
        <w:ind w:firstLineChars="200" w:firstLine="560"/>
        <w:rPr>
          <w:rFonts w:ascii="Times New Roman Regular" w:hAnsi="Times New Roman Regular" w:cs="Times New Roman Regular"/>
          <w:position w:val="6"/>
          <w:sz w:val="28"/>
          <w:szCs w:val="28"/>
        </w:rPr>
      </w:pPr>
      <w:r>
        <w:rPr>
          <w:rFonts w:ascii="Times New Roman Regular" w:hAnsi="Times New Roman Regular" w:cs="Times New Roman Regular" w:hint="eastAsia"/>
          <w:sz w:val="28"/>
          <w:szCs w:val="28"/>
        </w:rPr>
        <w:t>XXXXX</w:t>
      </w:r>
      <w:r w:rsidR="00000000">
        <w:rPr>
          <w:rFonts w:ascii="Times New Roman Regular" w:hAnsi="Times New Roman Regular" w:cs="Times New Roman Regular" w:hint="eastAsia"/>
          <w:position w:val="6"/>
          <w:sz w:val="28"/>
          <w:szCs w:val="28"/>
        </w:rPr>
        <w:t>除此之外，矿界周边</w:t>
      </w:r>
      <w:r w:rsidR="00000000">
        <w:rPr>
          <w:rFonts w:ascii="Times New Roman Regular" w:hAnsi="Times New Roman Regular" w:cs="Times New Roman Regular" w:hint="eastAsia"/>
          <w:position w:val="6"/>
          <w:sz w:val="28"/>
          <w:szCs w:val="28"/>
        </w:rPr>
        <w:t>300m</w:t>
      </w:r>
      <w:r w:rsidR="00000000">
        <w:rPr>
          <w:rFonts w:ascii="Times New Roman Regular" w:hAnsi="Times New Roman Regular" w:cs="Times New Roman Regular" w:hint="eastAsia"/>
          <w:position w:val="6"/>
          <w:sz w:val="28"/>
          <w:szCs w:val="28"/>
        </w:rPr>
        <w:t>范围内再无其他采矿权、村庄、学校、旅游、文物保护及自然保护区等其他需要保护的构</w:t>
      </w:r>
      <w:r w:rsidR="00000000">
        <w:rPr>
          <w:rFonts w:ascii="Times New Roman Regular" w:hAnsi="Times New Roman Regular" w:cs="Times New Roman Regular" w:hint="eastAsia"/>
          <w:position w:val="6"/>
          <w:sz w:val="28"/>
          <w:szCs w:val="28"/>
        </w:rPr>
        <w:t>(</w:t>
      </w:r>
      <w:r w:rsidR="00000000">
        <w:rPr>
          <w:rFonts w:ascii="Times New Roman Regular" w:hAnsi="Times New Roman Regular" w:cs="Times New Roman Regular" w:hint="eastAsia"/>
          <w:position w:val="6"/>
          <w:sz w:val="28"/>
          <w:szCs w:val="28"/>
        </w:rPr>
        <w:t>建</w:t>
      </w:r>
      <w:r w:rsidR="00000000">
        <w:rPr>
          <w:rFonts w:ascii="Times New Roman Regular" w:hAnsi="Times New Roman Regular" w:cs="Times New Roman Regular" w:hint="eastAsia"/>
          <w:position w:val="6"/>
          <w:sz w:val="28"/>
          <w:szCs w:val="28"/>
        </w:rPr>
        <w:t>)</w:t>
      </w:r>
      <w:r w:rsidR="00000000">
        <w:rPr>
          <w:rFonts w:ascii="Times New Roman Regular" w:hAnsi="Times New Roman Regular" w:cs="Times New Roman Regular" w:hint="eastAsia"/>
          <w:position w:val="6"/>
          <w:sz w:val="28"/>
          <w:szCs w:val="28"/>
        </w:rPr>
        <w:t>筑物，</w:t>
      </w:r>
      <w:r w:rsidR="00000000">
        <w:rPr>
          <w:rFonts w:ascii="Times New Roman Regular" w:hAnsi="Times New Roman Regular" w:cs="Times New Roman Regular" w:hint="eastAsia"/>
          <w:position w:val="6"/>
          <w:sz w:val="28"/>
          <w:szCs w:val="28"/>
        </w:rPr>
        <w:t>1km</w:t>
      </w:r>
      <w:r w:rsidR="00000000">
        <w:rPr>
          <w:rFonts w:ascii="Times New Roman Regular" w:hAnsi="Times New Roman Regular" w:cs="Times New Roman Regular" w:hint="eastAsia"/>
          <w:position w:val="6"/>
          <w:sz w:val="28"/>
          <w:szCs w:val="28"/>
        </w:rPr>
        <w:t>范围内无公路、输油气管道、无铁路和水利水电等重要工程设施。</w:t>
      </w:r>
    </w:p>
    <w:p w14:paraId="5C5F254B" w14:textId="77777777" w:rsidR="00465AE8" w:rsidRDefault="00465AE8" w:rsidP="004500F0">
      <w:pPr>
        <w:adjustRightInd w:val="0"/>
        <w:snapToGrid w:val="0"/>
        <w:spacing w:line="360" w:lineRule="auto"/>
        <w:ind w:firstLineChars="200" w:firstLine="480"/>
        <w:jc w:val="center"/>
        <w:rPr>
          <w:rFonts w:ascii="Times New Roman Regular" w:hAnsi="Times New Roman Regular" w:cs="Times New Roman Regular"/>
          <w:position w:val="6"/>
          <w:sz w:val="28"/>
          <w:szCs w:val="28"/>
        </w:rPr>
      </w:pPr>
      <w:r>
        <w:rPr>
          <w:rFonts w:ascii="黑体" w:eastAsia="黑体" w:hAnsi="黑体" w:cs="黑体"/>
          <w:bCs/>
          <w:sz w:val="24"/>
          <w:lang w:val="zh-CN"/>
        </w:rPr>
        <w:t>图</w:t>
      </w:r>
      <w:r>
        <w:rPr>
          <w:rFonts w:ascii="黑体" w:eastAsia="黑体" w:hAnsi="黑体" w:cs="黑体"/>
          <w:bCs/>
          <w:sz w:val="24"/>
        </w:rPr>
        <w:t>2.1</w:t>
      </w:r>
      <w:r>
        <w:rPr>
          <w:rFonts w:ascii="黑体" w:eastAsia="黑体" w:hAnsi="黑体" w:cs="黑体"/>
          <w:bCs/>
          <w:sz w:val="24"/>
          <w:lang w:val="zh-CN"/>
        </w:rPr>
        <w:t>-</w:t>
      </w:r>
      <w:r>
        <w:rPr>
          <w:rFonts w:ascii="黑体" w:eastAsia="黑体" w:hAnsi="黑体" w:cs="黑体" w:hint="eastAsia"/>
          <w:bCs/>
          <w:sz w:val="24"/>
          <w:lang w:val="zh-CN"/>
        </w:rPr>
        <w:t>2</w:t>
      </w:r>
      <w:r>
        <w:rPr>
          <w:rFonts w:ascii="黑体" w:eastAsia="黑体" w:hAnsi="黑体" w:cs="黑体"/>
          <w:bCs/>
          <w:sz w:val="24"/>
          <w:lang w:val="zh-CN"/>
        </w:rPr>
        <w:t xml:space="preserve"> </w:t>
      </w:r>
      <w:r>
        <w:rPr>
          <w:rFonts w:ascii="黑体" w:eastAsia="黑体" w:hAnsi="黑体" w:cs="黑体" w:hint="eastAsia"/>
          <w:bCs/>
          <w:sz w:val="24"/>
          <w:lang w:val="zh-CN"/>
        </w:rPr>
        <w:t>周边环境卫星图</w:t>
      </w:r>
    </w:p>
    <w:p w14:paraId="49268F81"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47" w:name="_Toc4082"/>
      <w:bookmarkStart w:id="48" w:name="_Toc12492"/>
      <w:bookmarkStart w:id="49" w:name="_Toc328289584"/>
      <w:bookmarkStart w:id="50" w:name="_Toc32717"/>
      <w:bookmarkStart w:id="51" w:name="_Toc86052360"/>
      <w:r>
        <w:rPr>
          <w:rFonts w:ascii="Times New Roman Regular" w:eastAsia="黑体" w:hAnsi="Times New Roman Regular" w:cs="Times New Roman Regular"/>
          <w:sz w:val="30"/>
        </w:rPr>
        <w:t>2.2</w:t>
      </w:r>
      <w:r>
        <w:rPr>
          <w:rFonts w:ascii="Times New Roman Regular" w:eastAsia="黑体" w:hAnsi="Times New Roman Regular" w:cs="Times New Roman Regular" w:hint="eastAsia"/>
          <w:sz w:val="30"/>
        </w:rPr>
        <w:t xml:space="preserve"> </w:t>
      </w:r>
      <w:r>
        <w:rPr>
          <w:rFonts w:ascii="Times New Roman Regular" w:eastAsia="黑体" w:hAnsi="Times New Roman Regular" w:cs="Times New Roman Regular"/>
          <w:sz w:val="30"/>
        </w:rPr>
        <w:t>自然环境概况</w:t>
      </w:r>
      <w:bookmarkEnd w:id="47"/>
      <w:bookmarkEnd w:id="48"/>
      <w:bookmarkEnd w:id="49"/>
      <w:bookmarkEnd w:id="50"/>
      <w:bookmarkEnd w:id="51"/>
    </w:p>
    <w:p w14:paraId="675C18DC"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矿区地处渤海辽东湾西北岸。地形属丘陵区，区域最高海拔</w:t>
      </w:r>
      <w:r>
        <w:rPr>
          <w:rFonts w:ascii="Times New Roman Regular" w:hAnsi="Times New Roman Regular" w:cs="Times New Roman Regular" w:hint="eastAsia"/>
          <w:sz w:val="28"/>
          <w:szCs w:val="28"/>
        </w:rPr>
        <w:t>260m</w:t>
      </w:r>
      <w:r>
        <w:rPr>
          <w:rFonts w:ascii="Times New Roman Regular" w:hAnsi="Times New Roman Regular" w:cs="Times New Roman Regular" w:hint="eastAsia"/>
          <w:sz w:val="28"/>
          <w:szCs w:val="28"/>
        </w:rPr>
        <w:t>，最低为</w:t>
      </w:r>
      <w:r>
        <w:rPr>
          <w:rFonts w:ascii="Times New Roman Regular" w:hAnsi="Times New Roman Regular" w:cs="Times New Roman Regular" w:hint="eastAsia"/>
          <w:sz w:val="28"/>
          <w:szCs w:val="28"/>
        </w:rPr>
        <w:t>92m</w:t>
      </w:r>
      <w:r>
        <w:rPr>
          <w:rFonts w:ascii="Times New Roman Regular" w:hAnsi="Times New Roman Regular" w:cs="Times New Roman Regular" w:hint="eastAsia"/>
          <w:sz w:val="28"/>
          <w:szCs w:val="28"/>
        </w:rPr>
        <w:t>，地形起伏强烈，冲沟较多，水系植被不发育。</w:t>
      </w:r>
    </w:p>
    <w:p w14:paraId="53329752"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矿区春季干旱少雨多风，气候干旱蒸发量大；四季分明，气候温和，光照充足。一月平均气温</w:t>
      </w:r>
      <w:r>
        <w:rPr>
          <w:rFonts w:ascii="Times New Roman Regular" w:hAnsi="Times New Roman Regular" w:cs="Times New Roman Regular" w:hint="eastAsia"/>
          <w:sz w:val="28"/>
          <w:szCs w:val="28"/>
        </w:rPr>
        <w:t>-8</w:t>
      </w:r>
      <w:r>
        <w:rPr>
          <w:rFonts w:ascii="Times New Roman Regular" w:hAnsi="Times New Roman Regular" w:cs="Times New Roman Regular" w:hint="eastAsia"/>
          <w:sz w:val="28"/>
          <w:szCs w:val="28"/>
        </w:rPr>
        <w:t>℃至</w:t>
      </w:r>
      <w:r>
        <w:rPr>
          <w:rFonts w:ascii="Times New Roman Regular" w:hAnsi="Times New Roman Regular" w:cs="Times New Roman Regular" w:hint="eastAsia"/>
          <w:sz w:val="28"/>
          <w:szCs w:val="28"/>
        </w:rPr>
        <w:t>-10</w:t>
      </w:r>
      <w:r>
        <w:rPr>
          <w:rFonts w:ascii="Times New Roman Regular" w:hAnsi="Times New Roman Regular" w:cs="Times New Roman Regular" w:hint="eastAsia"/>
          <w:sz w:val="28"/>
          <w:szCs w:val="28"/>
        </w:rPr>
        <w:t>℃，最低气温</w:t>
      </w:r>
      <w:r>
        <w:rPr>
          <w:rFonts w:ascii="Times New Roman Regular" w:hAnsi="Times New Roman Regular" w:cs="Times New Roman Regular" w:hint="eastAsia"/>
          <w:sz w:val="28"/>
          <w:szCs w:val="28"/>
        </w:rPr>
        <w:t>-24.2</w:t>
      </w:r>
      <w:r>
        <w:rPr>
          <w:rFonts w:ascii="Times New Roman Regular" w:hAnsi="Times New Roman Regular" w:cs="Times New Roman Regular" w:hint="eastAsia"/>
          <w:sz w:val="28"/>
          <w:szCs w:val="28"/>
        </w:rPr>
        <w:t>℃，七月平均气温</w:t>
      </w:r>
      <w:r>
        <w:rPr>
          <w:rFonts w:ascii="Times New Roman Regular" w:hAnsi="Times New Roman Regular" w:cs="Times New Roman Regular" w:hint="eastAsia"/>
          <w:sz w:val="28"/>
          <w:szCs w:val="28"/>
        </w:rPr>
        <w:t>23</w:t>
      </w:r>
      <w:r>
        <w:rPr>
          <w:rFonts w:ascii="Times New Roman Regular" w:hAnsi="Times New Roman Regular" w:cs="Times New Roman Regular" w:hint="eastAsia"/>
          <w:sz w:val="28"/>
          <w:szCs w:val="28"/>
        </w:rPr>
        <w:t>℃至</w:t>
      </w:r>
      <w:r>
        <w:rPr>
          <w:rFonts w:ascii="Times New Roman Regular" w:hAnsi="Times New Roman Regular" w:cs="Times New Roman Regular" w:hint="eastAsia"/>
          <w:sz w:val="28"/>
          <w:szCs w:val="28"/>
        </w:rPr>
        <w:t>27</w:t>
      </w:r>
      <w:r>
        <w:rPr>
          <w:rFonts w:ascii="Times New Roman Regular" w:hAnsi="Times New Roman Regular" w:cs="Times New Roman Regular" w:hint="eastAsia"/>
          <w:sz w:val="28"/>
          <w:szCs w:val="28"/>
        </w:rPr>
        <w:t>℃。年平均降水量</w:t>
      </w:r>
      <w:r>
        <w:rPr>
          <w:rFonts w:ascii="Times New Roman Regular" w:hAnsi="Times New Roman Regular" w:cs="Times New Roman Regular" w:hint="eastAsia"/>
          <w:sz w:val="28"/>
          <w:szCs w:val="28"/>
        </w:rPr>
        <w:t>550mm-700mm</w:t>
      </w:r>
      <w:r>
        <w:rPr>
          <w:rFonts w:ascii="Times New Roman Regular" w:hAnsi="Times New Roman Regular" w:cs="Times New Roman Regular" w:hint="eastAsia"/>
          <w:sz w:val="28"/>
          <w:szCs w:val="28"/>
        </w:rPr>
        <w:t>，多集中在七</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八月份。冬季少雪，气候较为寒冷。无霜期</w:t>
      </w:r>
      <w:r>
        <w:rPr>
          <w:rFonts w:ascii="Times New Roman Regular" w:hAnsi="Times New Roman Regular" w:cs="Times New Roman Regular" w:hint="eastAsia"/>
          <w:sz w:val="28"/>
          <w:szCs w:val="28"/>
        </w:rPr>
        <w:t>145</w:t>
      </w:r>
      <w:r>
        <w:rPr>
          <w:rFonts w:ascii="Times New Roman Regular" w:hAnsi="Times New Roman Regular" w:cs="Times New Roman Regular" w:hint="eastAsia"/>
          <w:sz w:val="28"/>
          <w:szCs w:val="28"/>
        </w:rPr>
        <w:t>天</w:t>
      </w:r>
      <w:r>
        <w:rPr>
          <w:rFonts w:ascii="Times New Roman Regular" w:hAnsi="Times New Roman Regular" w:cs="Times New Roman Regular" w:hint="eastAsia"/>
          <w:sz w:val="28"/>
          <w:szCs w:val="28"/>
        </w:rPr>
        <w:t>-175</w:t>
      </w:r>
      <w:r>
        <w:rPr>
          <w:rFonts w:ascii="Times New Roman Regular" w:hAnsi="Times New Roman Regular" w:cs="Times New Roman Regular" w:hint="eastAsia"/>
          <w:sz w:val="28"/>
          <w:szCs w:val="28"/>
        </w:rPr>
        <w:t>天。</w:t>
      </w:r>
    </w:p>
    <w:p w14:paraId="56E4181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lastRenderedPageBreak/>
        <w:t>经济状况：矿区所在区域工业较发达，国有、集体、私营企业较多，以工业为主；农业以种植玉米、高粱、大豆、花生等农作物为主，盛产水果。</w:t>
      </w:r>
    </w:p>
    <w:p w14:paraId="077D8C3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该区花岗岩矿资源丰富，水力、电力资源充足。劳动力资源丰富，适宜矿山建设和生产</w:t>
      </w:r>
      <w:r>
        <w:rPr>
          <w:rFonts w:ascii="Times New Roman Regular" w:hAnsi="Times New Roman Regular" w:cs="Times New Roman Regular"/>
          <w:sz w:val="28"/>
          <w:szCs w:val="28"/>
        </w:rPr>
        <w:t>。</w:t>
      </w:r>
    </w:p>
    <w:p w14:paraId="7677F91B"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52" w:name="_Toc13155"/>
      <w:bookmarkStart w:id="53" w:name="_Toc13982"/>
      <w:bookmarkStart w:id="54" w:name="_Toc86052361"/>
      <w:bookmarkStart w:id="55" w:name="_Toc677549145"/>
      <w:bookmarkStart w:id="56" w:name="_Toc470"/>
      <w:r>
        <w:rPr>
          <w:rFonts w:ascii="Times New Roman Regular" w:eastAsia="黑体" w:hAnsi="Times New Roman Regular" w:cs="Times New Roman Regular"/>
          <w:sz w:val="30"/>
        </w:rPr>
        <w:t>2.3</w:t>
      </w:r>
      <w:r>
        <w:rPr>
          <w:rFonts w:ascii="Times New Roman Regular" w:eastAsia="黑体" w:hAnsi="Times New Roman Regular" w:cs="Times New Roman Regular" w:hint="eastAsia"/>
          <w:sz w:val="30"/>
        </w:rPr>
        <w:t xml:space="preserve"> </w:t>
      </w:r>
      <w:r>
        <w:rPr>
          <w:rFonts w:ascii="Times New Roman Regular" w:eastAsia="黑体" w:hAnsi="Times New Roman Regular" w:cs="Times New Roman Regular"/>
          <w:sz w:val="30"/>
        </w:rPr>
        <w:t>地质概况</w:t>
      </w:r>
      <w:bookmarkEnd w:id="52"/>
      <w:bookmarkEnd w:id="53"/>
      <w:bookmarkEnd w:id="54"/>
      <w:bookmarkEnd w:id="55"/>
      <w:bookmarkEnd w:id="56"/>
    </w:p>
    <w:p w14:paraId="739C81AF"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矿区大地构造位于柴达木</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华北板块</w:t>
      </w:r>
      <w:r>
        <w:rPr>
          <w:rFonts w:ascii="Times New Roman Regular" w:hAnsi="Times New Roman Regular" w:cs="Times New Roman Regular" w:hint="eastAsia"/>
          <w:sz w:val="28"/>
          <w:szCs w:val="28"/>
        </w:rPr>
        <w:t>(III)</w:t>
      </w:r>
      <w:r>
        <w:rPr>
          <w:rFonts w:ascii="Times New Roman Regular" w:hAnsi="Times New Roman Regular" w:cs="Times New Roman Regular" w:hint="eastAsia"/>
          <w:sz w:val="28"/>
          <w:szCs w:val="28"/>
        </w:rPr>
        <w:t>，华北陆块</w:t>
      </w:r>
      <w:r>
        <w:rPr>
          <w:rFonts w:ascii="Times New Roman Regular" w:hAnsi="Times New Roman Regular" w:cs="Times New Roman Regular" w:hint="eastAsia"/>
          <w:sz w:val="28"/>
          <w:szCs w:val="28"/>
        </w:rPr>
        <w:t>(III-5)</w:t>
      </w:r>
      <w:r>
        <w:rPr>
          <w:rFonts w:ascii="Times New Roman Regular" w:hAnsi="Times New Roman Regular" w:cs="Times New Roman Regular" w:hint="eastAsia"/>
          <w:sz w:val="28"/>
          <w:szCs w:val="28"/>
        </w:rPr>
        <w:t>，燕山中新元古代裂陷带</w:t>
      </w:r>
      <w:r>
        <w:rPr>
          <w:rFonts w:ascii="Times New Roman Regular" w:hAnsi="Times New Roman Regular" w:cs="Times New Roman Regular" w:hint="eastAsia"/>
          <w:sz w:val="28"/>
          <w:szCs w:val="28"/>
        </w:rPr>
        <w:t>(III-5-4)</w:t>
      </w:r>
      <w:r>
        <w:rPr>
          <w:rFonts w:ascii="Times New Roman Regular" w:hAnsi="Times New Roman Regular" w:cs="Times New Roman Regular" w:hint="eastAsia"/>
          <w:sz w:val="28"/>
          <w:szCs w:val="28"/>
        </w:rPr>
        <w:t>、绥中</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北镇隆起</w:t>
      </w:r>
      <w:r>
        <w:rPr>
          <w:rFonts w:ascii="Times New Roman Regular" w:hAnsi="Times New Roman Regular" w:cs="Times New Roman Regular" w:hint="eastAsia"/>
          <w:sz w:val="28"/>
          <w:szCs w:val="28"/>
        </w:rPr>
        <w:t>(III-5-4-4)</w:t>
      </w:r>
      <w:r>
        <w:rPr>
          <w:rFonts w:ascii="Times New Roman Regular" w:hAnsi="Times New Roman Regular" w:cs="Times New Roman Regular" w:hint="eastAsia"/>
          <w:sz w:val="28"/>
          <w:szCs w:val="28"/>
        </w:rPr>
        <w:t>、绥中凸起</w:t>
      </w:r>
      <w:r>
        <w:rPr>
          <w:rFonts w:ascii="Times New Roman Regular" w:hAnsi="Times New Roman Regular" w:cs="Times New Roman Regular" w:hint="eastAsia"/>
          <w:sz w:val="28"/>
          <w:szCs w:val="28"/>
        </w:rPr>
        <w:t>(III-5-4-4-2)</w:t>
      </w:r>
      <w:r>
        <w:rPr>
          <w:rFonts w:ascii="Times New Roman Regular" w:hAnsi="Times New Roman Regular" w:cs="Times New Roman Regular" w:hint="eastAsia"/>
          <w:sz w:val="28"/>
          <w:szCs w:val="28"/>
        </w:rPr>
        <w:t>的东部，矿区处于辽西多金属成矿带的北东部</w:t>
      </w:r>
      <w:r>
        <w:rPr>
          <w:rFonts w:ascii="Times New Roman Regular" w:hAnsi="Times New Roman Regular" w:cs="Times New Roman Regular"/>
          <w:sz w:val="28"/>
          <w:szCs w:val="28"/>
        </w:rPr>
        <w:t>。</w:t>
      </w:r>
    </w:p>
    <w:p w14:paraId="56280099" w14:textId="77777777" w:rsidR="000601D0" w:rsidRDefault="00000000">
      <w:pPr>
        <w:pStyle w:val="3"/>
        <w:rPr>
          <w:rFonts w:ascii="Times New Roman Regular" w:hAnsi="Times New Roman Regular" w:cs="Times New Roman Regular"/>
          <w:color w:val="auto"/>
        </w:rPr>
      </w:pPr>
      <w:bookmarkStart w:id="57" w:name="_Toc86052363"/>
      <w:r>
        <w:rPr>
          <w:rFonts w:ascii="Times New Roman Regular" w:hAnsi="Times New Roman Regular" w:cs="Times New Roman Regular"/>
          <w:color w:val="auto"/>
        </w:rPr>
        <w:t xml:space="preserve">2.3.1 </w:t>
      </w:r>
      <w:r>
        <w:rPr>
          <w:rFonts w:ascii="Times New Roman Regular" w:hAnsi="Times New Roman Regular" w:cs="Times New Roman Regular"/>
          <w:color w:val="auto"/>
        </w:rPr>
        <w:t>矿区地质</w:t>
      </w:r>
      <w:bookmarkEnd w:id="57"/>
    </w:p>
    <w:p w14:paraId="57ABC852" w14:textId="77777777" w:rsidR="000601D0" w:rsidRDefault="00000000">
      <w:pPr>
        <w:pStyle w:val="4"/>
        <w:tabs>
          <w:tab w:val="left" w:pos="0"/>
        </w:tabs>
        <w:spacing w:before="60" w:after="60"/>
        <w:rPr>
          <w:rFonts w:ascii="Times New Roman Regular" w:eastAsia="宋体" w:hAnsi="Times New Roman Regular" w:cs="Times New Roman Regular"/>
          <w:szCs w:val="28"/>
        </w:rPr>
      </w:pPr>
      <w:r>
        <w:rPr>
          <w:rFonts w:ascii="Times New Roman Regular" w:eastAsia="宋体" w:hAnsi="Times New Roman Regular" w:cs="Times New Roman Regular"/>
          <w:szCs w:val="28"/>
        </w:rPr>
        <w:t xml:space="preserve">2.3.1.1 </w:t>
      </w:r>
      <w:r>
        <w:rPr>
          <w:rFonts w:ascii="Times New Roman Regular" w:eastAsia="宋体" w:hAnsi="Times New Roman Regular" w:cs="Times New Roman Regular"/>
          <w:szCs w:val="28"/>
        </w:rPr>
        <w:t>地层</w:t>
      </w:r>
    </w:p>
    <w:p w14:paraId="7430CA5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区内地层主要为白垩系义县组及第四系，由老到新简述如下：</w:t>
      </w:r>
    </w:p>
    <w:p w14:paraId="0ECFD35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白垩系义县组</w:t>
      </w:r>
      <w:r>
        <w:rPr>
          <w:rFonts w:ascii="Times New Roman Regular" w:hAnsi="Times New Roman Regular" w:cs="Times New Roman Regular" w:hint="eastAsia"/>
          <w:sz w:val="28"/>
          <w:szCs w:val="28"/>
        </w:rPr>
        <w:t>(K1y)</w:t>
      </w:r>
    </w:p>
    <w:p w14:paraId="55EC433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主要岩性为：灰</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灰黑色安山岩、灰</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灰紫色安山质角砾集块岩、灰色安山质晶屑凝灰岩等。以上几种岩性相间产出，整体呈溢流—爆发—溢流的火山喷发旋回特征。</w:t>
      </w:r>
    </w:p>
    <w:p w14:paraId="63DB8A2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第四系</w:t>
      </w:r>
      <w:r>
        <w:rPr>
          <w:rFonts w:ascii="Times New Roman Regular" w:hAnsi="Times New Roman Regular" w:cs="Times New Roman Regular" w:hint="eastAsia"/>
          <w:sz w:val="28"/>
          <w:szCs w:val="28"/>
        </w:rPr>
        <w:t>(Q)</w:t>
      </w:r>
    </w:p>
    <w:p w14:paraId="785070C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分布在沟谷及平缓地带，由冲积和残坡积层组成。</w:t>
      </w:r>
    </w:p>
    <w:p w14:paraId="410293D9" w14:textId="77777777" w:rsidR="000601D0" w:rsidRDefault="00000000">
      <w:pPr>
        <w:pStyle w:val="4"/>
        <w:tabs>
          <w:tab w:val="left" w:pos="0"/>
        </w:tabs>
        <w:spacing w:before="60" w:after="60"/>
        <w:rPr>
          <w:rFonts w:ascii="Times New Roman Regular" w:eastAsia="宋体" w:hAnsi="Times New Roman Regular" w:cs="Times New Roman Regular"/>
          <w:szCs w:val="28"/>
        </w:rPr>
      </w:pPr>
      <w:r>
        <w:rPr>
          <w:rFonts w:ascii="Times New Roman Regular" w:eastAsia="宋体" w:hAnsi="Times New Roman Regular" w:cs="Times New Roman Regular"/>
          <w:szCs w:val="28"/>
        </w:rPr>
        <w:t xml:space="preserve">2.3.1.2 </w:t>
      </w:r>
      <w:r>
        <w:rPr>
          <w:rFonts w:ascii="Times New Roman Regular" w:eastAsia="宋体" w:hAnsi="Times New Roman Regular" w:cs="Times New Roman Regular"/>
          <w:szCs w:val="28"/>
        </w:rPr>
        <w:t>构造</w:t>
      </w:r>
    </w:p>
    <w:p w14:paraId="1AEECFD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区域内构造不发育，仅有一条断裂构造，编号</w:t>
      </w:r>
      <w:r>
        <w:rPr>
          <w:rFonts w:ascii="Times New Roman Regular" w:hAnsi="Times New Roman Regular" w:cs="Times New Roman Regular" w:hint="eastAsia"/>
          <w:sz w:val="28"/>
          <w:szCs w:val="28"/>
        </w:rPr>
        <w:t>F1</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F1</w:t>
      </w:r>
      <w:r>
        <w:rPr>
          <w:rFonts w:ascii="Times New Roman Regular" w:hAnsi="Times New Roman Regular" w:cs="Times New Roman Regular" w:hint="eastAsia"/>
          <w:sz w:val="28"/>
          <w:szCs w:val="28"/>
        </w:rPr>
        <w:t>构造位于白垩系义县组地层中，长约</w:t>
      </w:r>
      <w:r>
        <w:rPr>
          <w:rFonts w:ascii="Times New Roman Regular" w:hAnsi="Times New Roman Regular" w:cs="Times New Roman Regular" w:hint="eastAsia"/>
          <w:sz w:val="28"/>
          <w:szCs w:val="28"/>
        </w:rPr>
        <w:t>6.7km</w:t>
      </w:r>
      <w:r>
        <w:rPr>
          <w:rFonts w:ascii="Times New Roman Regular" w:hAnsi="Times New Roman Regular" w:cs="Times New Roman Regular" w:hint="eastAsia"/>
          <w:sz w:val="28"/>
          <w:szCs w:val="28"/>
        </w:rPr>
        <w:t>，走向近北东，倾角</w:t>
      </w:r>
      <w:r>
        <w:rPr>
          <w:rFonts w:ascii="Times New Roman Regular" w:hAnsi="Times New Roman Regular" w:cs="Times New Roman Regular" w:hint="eastAsia"/>
          <w:sz w:val="28"/>
          <w:szCs w:val="28"/>
        </w:rPr>
        <w:t>60</w:t>
      </w:r>
      <w:r>
        <w:rPr>
          <w:rFonts w:ascii="Times New Roman Regular" w:hAnsi="Times New Roman Regular" w:cs="Times New Roman Regular" w:hint="eastAsia"/>
          <w:sz w:val="28"/>
          <w:szCs w:val="28"/>
        </w:rPr>
        <w:t>°，距离本矿山</w:t>
      </w:r>
      <w:r>
        <w:rPr>
          <w:rFonts w:ascii="Times New Roman Regular" w:hAnsi="Times New Roman Regular" w:cs="Times New Roman Regular" w:hint="eastAsia"/>
          <w:sz w:val="28"/>
          <w:szCs w:val="28"/>
        </w:rPr>
        <w:t>1km</w:t>
      </w:r>
      <w:r>
        <w:rPr>
          <w:rFonts w:ascii="Times New Roman Regular" w:hAnsi="Times New Roman Regular" w:cs="Times New Roman Regular" w:hint="eastAsia"/>
          <w:sz w:val="28"/>
          <w:szCs w:val="28"/>
        </w:rPr>
        <w:t>以外，与花岗岩矿石无明显关系</w:t>
      </w:r>
      <w:r>
        <w:rPr>
          <w:rFonts w:ascii="Times New Roman Regular" w:hAnsi="Times New Roman Regular" w:cs="Times New Roman Regular"/>
          <w:sz w:val="28"/>
          <w:szCs w:val="28"/>
        </w:rPr>
        <w:t>。</w:t>
      </w:r>
    </w:p>
    <w:p w14:paraId="56A91791" w14:textId="77777777" w:rsidR="000601D0" w:rsidRDefault="00000000">
      <w:pPr>
        <w:pStyle w:val="4"/>
        <w:tabs>
          <w:tab w:val="left" w:pos="0"/>
        </w:tabs>
        <w:spacing w:before="60" w:after="60"/>
        <w:rPr>
          <w:rFonts w:ascii="Times New Roman Regular" w:eastAsia="宋体" w:hAnsi="Times New Roman Regular" w:cs="Times New Roman Regular"/>
          <w:szCs w:val="28"/>
        </w:rPr>
      </w:pPr>
      <w:r>
        <w:rPr>
          <w:rFonts w:ascii="Times New Roman Regular" w:eastAsia="宋体" w:hAnsi="Times New Roman Regular" w:cs="Times New Roman Regular"/>
          <w:szCs w:val="28"/>
        </w:rPr>
        <w:lastRenderedPageBreak/>
        <w:t>2.3.1.</w:t>
      </w:r>
      <w:r>
        <w:rPr>
          <w:rFonts w:ascii="Times New Roman Regular" w:eastAsia="宋体" w:hAnsi="Times New Roman Regular" w:cs="Times New Roman Regular" w:hint="eastAsia"/>
          <w:szCs w:val="28"/>
        </w:rPr>
        <w:t>3</w:t>
      </w:r>
      <w:r>
        <w:rPr>
          <w:rFonts w:ascii="Times New Roman Regular" w:eastAsia="宋体" w:hAnsi="Times New Roman Regular" w:cs="Times New Roman Regular"/>
          <w:szCs w:val="28"/>
        </w:rPr>
        <w:t xml:space="preserve"> </w:t>
      </w:r>
      <w:r>
        <w:rPr>
          <w:rFonts w:ascii="Times New Roman Regular" w:eastAsia="宋体" w:hAnsi="Times New Roman Regular" w:cs="Times New Roman Regular" w:hint="eastAsia"/>
          <w:szCs w:val="28"/>
        </w:rPr>
        <w:t>岩浆岩</w:t>
      </w:r>
    </w:p>
    <w:p w14:paraId="2FF9FE0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区域上岩浆岩较发育，主要为太古代中粗粒二长花岗岩</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ηγ</w:t>
      </w:r>
      <w:r>
        <w:rPr>
          <w:rFonts w:ascii="Times New Roman Regular" w:hAnsi="Times New Roman Regular" w:cs="Times New Roman Regular" w:hint="eastAsia"/>
          <w:sz w:val="28"/>
          <w:szCs w:val="28"/>
        </w:rPr>
        <w:t>Ar3)</w:t>
      </w:r>
      <w:r>
        <w:rPr>
          <w:rFonts w:ascii="Times New Roman Regular" w:hAnsi="Times New Roman Regular" w:cs="Times New Roman Regular" w:hint="eastAsia"/>
          <w:sz w:val="28"/>
          <w:szCs w:val="28"/>
        </w:rPr>
        <w:t>。此岩体构成建筑用矿体。在区域上出露长度大于</w:t>
      </w:r>
      <w:r>
        <w:rPr>
          <w:rFonts w:ascii="Times New Roman Regular" w:hAnsi="Times New Roman Regular" w:cs="Times New Roman Regular" w:hint="eastAsia"/>
          <w:sz w:val="28"/>
          <w:szCs w:val="28"/>
        </w:rPr>
        <w:t>50km</w:t>
      </w:r>
      <w:r>
        <w:rPr>
          <w:rFonts w:ascii="Times New Roman Regular" w:hAnsi="Times New Roman Regular" w:cs="Times New Roman Regular" w:hint="eastAsia"/>
          <w:sz w:val="28"/>
          <w:szCs w:val="28"/>
        </w:rPr>
        <w:t>，宽度大于</w:t>
      </w:r>
      <w:r>
        <w:rPr>
          <w:rFonts w:ascii="Times New Roman Regular" w:hAnsi="Times New Roman Regular" w:cs="Times New Roman Regular" w:hint="eastAsia"/>
          <w:sz w:val="28"/>
          <w:szCs w:val="28"/>
        </w:rPr>
        <w:t>30km</w:t>
      </w:r>
      <w:r>
        <w:rPr>
          <w:rFonts w:ascii="Times New Roman Regular" w:hAnsi="Times New Roman Regular" w:cs="Times New Roman Regular" w:hint="eastAsia"/>
          <w:sz w:val="28"/>
          <w:szCs w:val="28"/>
        </w:rPr>
        <w:t>。在矿区内出露长度约</w:t>
      </w:r>
      <w:r>
        <w:rPr>
          <w:rFonts w:ascii="Times New Roman Regular" w:hAnsi="Times New Roman Regular" w:cs="Times New Roman Regular" w:hint="eastAsia"/>
          <w:sz w:val="28"/>
          <w:szCs w:val="28"/>
        </w:rPr>
        <w:t>1240m</w:t>
      </w:r>
      <w:r>
        <w:rPr>
          <w:rFonts w:ascii="Times New Roman Regular" w:hAnsi="Times New Roman Regular" w:cs="Times New Roman Regular" w:hint="eastAsia"/>
          <w:sz w:val="28"/>
          <w:szCs w:val="28"/>
        </w:rPr>
        <w:t>，宽</w:t>
      </w:r>
      <w:r>
        <w:rPr>
          <w:rFonts w:ascii="Times New Roman Regular" w:hAnsi="Times New Roman Regular" w:cs="Times New Roman Regular" w:hint="eastAsia"/>
          <w:sz w:val="28"/>
          <w:szCs w:val="28"/>
        </w:rPr>
        <w:t>440-990m</w:t>
      </w:r>
      <w:r>
        <w:rPr>
          <w:rFonts w:ascii="Times New Roman Regular" w:hAnsi="Times New Roman Regular" w:cs="Times New Roman Regular" w:hint="eastAsia"/>
          <w:sz w:val="28"/>
          <w:szCs w:val="28"/>
        </w:rPr>
        <w:t>。延深大于</w:t>
      </w:r>
      <w:r>
        <w:rPr>
          <w:rFonts w:ascii="Times New Roman Regular" w:hAnsi="Times New Roman Regular" w:cs="Times New Roman Regular" w:hint="eastAsia"/>
          <w:sz w:val="28"/>
          <w:szCs w:val="28"/>
        </w:rPr>
        <w:t>1km</w:t>
      </w:r>
      <w:r>
        <w:rPr>
          <w:rFonts w:ascii="Times New Roman Regular" w:hAnsi="Times New Roman Regular" w:cs="Times New Roman Regular" w:hint="eastAsia"/>
          <w:sz w:val="28"/>
          <w:szCs w:val="28"/>
        </w:rPr>
        <w:t>。</w:t>
      </w:r>
    </w:p>
    <w:p w14:paraId="2494138A"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中粗粒二长花岗岩</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ηγ</w:t>
      </w:r>
      <w:r>
        <w:rPr>
          <w:rFonts w:ascii="Times New Roman Regular" w:hAnsi="Times New Roman Regular" w:cs="Times New Roman Regular" w:hint="eastAsia"/>
          <w:sz w:val="28"/>
          <w:szCs w:val="28"/>
        </w:rPr>
        <w:t>Ar3)</w:t>
      </w:r>
      <w:r>
        <w:rPr>
          <w:rFonts w:ascii="Times New Roman Regular" w:hAnsi="Times New Roman Regular" w:cs="Times New Roman Regular" w:hint="eastAsia"/>
          <w:sz w:val="28"/>
          <w:szCs w:val="28"/>
        </w:rPr>
        <w:t>：大面积出露区域南东部，为区域的老基底。岩石以粉红色</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肉红色、灰白色为主，中粗粒花岗结构，块状构造，少见片麻状构造。主要矿物成分为石英、斜长石、钾长石及少量黑云母等。</w:t>
      </w:r>
    </w:p>
    <w:p w14:paraId="5FBE4E4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区域上脉岩发育，主要为北西向与北东向。岩性分别为花岗斑岩、正长斑岩以及石英脉等</w:t>
      </w:r>
      <w:r>
        <w:rPr>
          <w:rFonts w:ascii="Times New Roman Regular" w:hAnsi="Times New Roman Regular" w:cs="Times New Roman Regular"/>
          <w:sz w:val="28"/>
          <w:szCs w:val="28"/>
        </w:rPr>
        <w:t>。</w:t>
      </w:r>
    </w:p>
    <w:p w14:paraId="22CED084"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 xml:space="preserve">2.3.2 </w:t>
      </w:r>
      <w:r>
        <w:rPr>
          <w:rFonts w:ascii="Times New Roman Regular" w:hAnsi="Times New Roman Regular" w:cs="Times New Roman Regular"/>
          <w:color w:val="auto"/>
        </w:rPr>
        <w:t>矿层特征</w:t>
      </w:r>
    </w:p>
    <w:p w14:paraId="73222B0C"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矿区内共有一条矿体，为建筑用花岗岩矿体。矿体分布于整个矿区</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排除第四系</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。矿体走向</w:t>
      </w:r>
      <w:r>
        <w:rPr>
          <w:rFonts w:ascii="Times New Roman Regular" w:hAnsi="Times New Roman Regular" w:cs="Times New Roman Regular" w:hint="eastAsia"/>
          <w:sz w:val="28"/>
          <w:szCs w:val="28"/>
        </w:rPr>
        <w:t>20</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-30</w:t>
      </w:r>
      <w:r>
        <w:rPr>
          <w:rFonts w:ascii="Times New Roman Regular" w:hAnsi="Times New Roman Regular" w:cs="Times New Roman Regular" w:hint="eastAsia"/>
          <w:sz w:val="28"/>
          <w:szCs w:val="28"/>
        </w:rPr>
        <w:t>°，矿体厚度大且稳定。矿石经采样分析测试：抗压强度分析最大值为</w:t>
      </w:r>
      <w:r>
        <w:rPr>
          <w:rFonts w:ascii="Times New Roman Regular" w:hAnsi="Times New Roman Regular" w:cs="Times New Roman Regular" w:hint="eastAsia"/>
          <w:sz w:val="28"/>
          <w:szCs w:val="28"/>
        </w:rPr>
        <w:t>147.09 MPa</w:t>
      </w:r>
      <w:r>
        <w:rPr>
          <w:rFonts w:ascii="Times New Roman Regular" w:hAnsi="Times New Roman Regular" w:cs="Times New Roman Regular" w:hint="eastAsia"/>
          <w:sz w:val="28"/>
          <w:szCs w:val="28"/>
        </w:rPr>
        <w:t>，最小值为</w:t>
      </w:r>
      <w:r>
        <w:rPr>
          <w:rFonts w:ascii="Times New Roman Regular" w:hAnsi="Times New Roman Regular" w:cs="Times New Roman Regular" w:hint="eastAsia"/>
          <w:sz w:val="28"/>
          <w:szCs w:val="28"/>
        </w:rPr>
        <w:t>80.13MPa</w:t>
      </w:r>
      <w:r>
        <w:rPr>
          <w:rFonts w:ascii="Times New Roman Regular" w:hAnsi="Times New Roman Regular" w:cs="Times New Roman Regular" w:hint="eastAsia"/>
          <w:sz w:val="28"/>
          <w:szCs w:val="28"/>
        </w:rPr>
        <w:t>，共采集</w:t>
      </w:r>
      <w:r>
        <w:rPr>
          <w:rFonts w:ascii="Times New Roman Regular" w:hAnsi="Times New Roman Regular" w:cs="Times New Roman Regular" w:hint="eastAsia"/>
          <w:sz w:val="28"/>
          <w:szCs w:val="28"/>
        </w:rPr>
        <w:t>8</w:t>
      </w:r>
      <w:r>
        <w:rPr>
          <w:rFonts w:ascii="Times New Roman Regular" w:hAnsi="Times New Roman Regular" w:cs="Times New Roman Regular" w:hint="eastAsia"/>
          <w:sz w:val="28"/>
          <w:szCs w:val="28"/>
        </w:rPr>
        <w:t>件组合分析样品，分别进行坚固性、压碎指标分析，坚固性分析最大值为</w:t>
      </w:r>
      <w:r>
        <w:rPr>
          <w:rFonts w:ascii="Times New Roman Regular" w:hAnsi="Times New Roman Regular" w:cs="Times New Roman Regular" w:hint="eastAsia"/>
          <w:sz w:val="28"/>
          <w:szCs w:val="28"/>
        </w:rPr>
        <w:t>4.90%</w:t>
      </w:r>
      <w:r>
        <w:rPr>
          <w:rFonts w:ascii="Times New Roman Regular" w:hAnsi="Times New Roman Regular" w:cs="Times New Roman Regular" w:hint="eastAsia"/>
          <w:sz w:val="28"/>
          <w:szCs w:val="28"/>
        </w:rPr>
        <w:t>，最小值为</w:t>
      </w:r>
      <w:r>
        <w:rPr>
          <w:rFonts w:ascii="Times New Roman Regular" w:hAnsi="Times New Roman Regular" w:cs="Times New Roman Regular" w:hint="eastAsia"/>
          <w:sz w:val="28"/>
          <w:szCs w:val="28"/>
        </w:rPr>
        <w:t>4.50%</w:t>
      </w:r>
      <w:r>
        <w:rPr>
          <w:rFonts w:ascii="Times New Roman Regular" w:hAnsi="Times New Roman Regular" w:cs="Times New Roman Regular" w:hint="eastAsia"/>
          <w:sz w:val="28"/>
          <w:szCs w:val="28"/>
        </w:rPr>
        <w:t>，平均值为</w:t>
      </w:r>
      <w:r>
        <w:rPr>
          <w:rFonts w:ascii="Times New Roman Regular" w:hAnsi="Times New Roman Regular" w:cs="Times New Roman Regular" w:hint="eastAsia"/>
          <w:sz w:val="28"/>
          <w:szCs w:val="28"/>
        </w:rPr>
        <w:t>4.74%</w:t>
      </w:r>
      <w:r>
        <w:rPr>
          <w:rFonts w:ascii="Times New Roman Regular" w:hAnsi="Times New Roman Regular" w:cs="Times New Roman Regular" w:hint="eastAsia"/>
          <w:sz w:val="28"/>
          <w:szCs w:val="28"/>
        </w:rPr>
        <w:t>。压碎指标分析最大值为</w:t>
      </w:r>
      <w:r>
        <w:rPr>
          <w:rFonts w:ascii="Times New Roman Regular" w:hAnsi="Times New Roman Regular" w:cs="Times New Roman Regular" w:hint="eastAsia"/>
          <w:sz w:val="28"/>
          <w:szCs w:val="28"/>
        </w:rPr>
        <w:t>11.60%</w:t>
      </w:r>
      <w:r>
        <w:rPr>
          <w:rFonts w:ascii="Times New Roman Regular" w:hAnsi="Times New Roman Regular" w:cs="Times New Roman Regular" w:hint="eastAsia"/>
          <w:sz w:val="28"/>
          <w:szCs w:val="28"/>
        </w:rPr>
        <w:t>，最小值为</w:t>
      </w:r>
      <w:r>
        <w:rPr>
          <w:rFonts w:ascii="Times New Roman Regular" w:hAnsi="Times New Roman Regular" w:cs="Times New Roman Regular" w:hint="eastAsia"/>
          <w:sz w:val="28"/>
          <w:szCs w:val="28"/>
        </w:rPr>
        <w:t>10.20%</w:t>
      </w:r>
      <w:r>
        <w:rPr>
          <w:rFonts w:ascii="Times New Roman Regular" w:hAnsi="Times New Roman Regular" w:cs="Times New Roman Regular" w:hint="eastAsia"/>
          <w:sz w:val="28"/>
          <w:szCs w:val="28"/>
        </w:rPr>
        <w:t>，平均值为</w:t>
      </w:r>
      <w:r>
        <w:rPr>
          <w:rFonts w:ascii="Times New Roman Regular" w:hAnsi="Times New Roman Regular" w:cs="Times New Roman Regular" w:hint="eastAsia"/>
          <w:sz w:val="28"/>
          <w:szCs w:val="28"/>
        </w:rPr>
        <w:t>10.91%</w:t>
      </w:r>
      <w:r>
        <w:rPr>
          <w:rFonts w:ascii="Times New Roman Regular" w:hAnsi="Times New Roman Regular" w:cs="Times New Roman Regular" w:hint="eastAsia"/>
          <w:sz w:val="28"/>
          <w:szCs w:val="28"/>
        </w:rPr>
        <w:t>。抗压强度、坚固性和压碎指标检测结果符合</w:t>
      </w:r>
      <w:r>
        <w:rPr>
          <w:rFonts w:ascii="Times New Roman Regular" w:hAnsi="Times New Roman Regular" w:cs="Times New Roman Regular" w:hint="eastAsia"/>
          <w:sz w:val="28"/>
          <w:szCs w:val="28"/>
        </w:rPr>
        <w:t>DZ/T0341-2020</w:t>
      </w:r>
      <w:r>
        <w:rPr>
          <w:rFonts w:ascii="Times New Roman Regular" w:hAnsi="Times New Roman Regular" w:cs="Times New Roman Regular" w:hint="eastAsia"/>
          <w:sz w:val="28"/>
          <w:szCs w:val="28"/>
        </w:rPr>
        <w:t>规范的要求。</w:t>
      </w:r>
    </w:p>
    <w:p w14:paraId="00DA5610"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 xml:space="preserve">2.3.3 </w:t>
      </w:r>
      <w:r>
        <w:rPr>
          <w:rFonts w:ascii="Times New Roman Regular" w:hAnsi="Times New Roman Regular" w:cs="Times New Roman Regular"/>
          <w:color w:val="auto"/>
        </w:rPr>
        <w:t>矿石特征</w:t>
      </w:r>
    </w:p>
    <w:p w14:paraId="53244A1A" w14:textId="77777777" w:rsidR="000601D0" w:rsidRDefault="00000000">
      <w:pPr>
        <w:pStyle w:val="4"/>
        <w:tabs>
          <w:tab w:val="left" w:pos="0"/>
        </w:tabs>
        <w:spacing w:before="60" w:after="60"/>
        <w:rPr>
          <w:rFonts w:ascii="Times New Roman Regular" w:eastAsia="宋体" w:hAnsi="Times New Roman Regular" w:cs="Times New Roman Regular"/>
          <w:szCs w:val="28"/>
        </w:rPr>
      </w:pPr>
      <w:r>
        <w:rPr>
          <w:rFonts w:ascii="Times New Roman Regular" w:eastAsia="宋体" w:hAnsi="Times New Roman Regular" w:cs="Times New Roman Regular"/>
          <w:szCs w:val="28"/>
        </w:rPr>
        <w:t>2.3.3.1</w:t>
      </w:r>
      <w:r>
        <w:rPr>
          <w:rFonts w:ascii="Times New Roman Regular" w:eastAsia="宋体" w:hAnsi="Times New Roman Regular" w:cs="Times New Roman Regular" w:hint="eastAsia"/>
          <w:szCs w:val="28"/>
        </w:rPr>
        <w:t xml:space="preserve"> </w:t>
      </w:r>
      <w:r>
        <w:rPr>
          <w:rFonts w:ascii="Times New Roman Regular" w:eastAsia="宋体" w:hAnsi="Times New Roman Regular" w:cs="Times New Roman Regular"/>
          <w:szCs w:val="28"/>
        </w:rPr>
        <w:t>矿石类型和品级</w:t>
      </w:r>
    </w:p>
    <w:p w14:paraId="323B9A5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）矿石物质组成：</w:t>
      </w:r>
    </w:p>
    <w:p w14:paraId="339BF6AF"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该区二长花岗岩矿石矿物成分为：矿物成分为碱性长石</w:t>
      </w:r>
      <w:r>
        <w:rPr>
          <w:rFonts w:ascii="Times New Roman Regular" w:hAnsi="Times New Roman Regular" w:cs="Times New Roman Regular" w:hint="eastAsia"/>
          <w:sz w:val="28"/>
          <w:szCs w:val="28"/>
        </w:rPr>
        <w:t>(42%)</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lastRenderedPageBreak/>
        <w:t>斜长石</w:t>
      </w:r>
      <w:r>
        <w:rPr>
          <w:rFonts w:ascii="Times New Roman Regular" w:hAnsi="Times New Roman Regular" w:cs="Times New Roman Regular" w:hint="eastAsia"/>
          <w:sz w:val="28"/>
          <w:szCs w:val="28"/>
        </w:rPr>
        <w:t>(28%)</w:t>
      </w:r>
      <w:r>
        <w:rPr>
          <w:rFonts w:ascii="Times New Roman Regular" w:hAnsi="Times New Roman Regular" w:cs="Times New Roman Regular" w:hint="eastAsia"/>
          <w:sz w:val="28"/>
          <w:szCs w:val="28"/>
        </w:rPr>
        <w:t>、石英</w:t>
      </w:r>
      <w:r>
        <w:rPr>
          <w:rFonts w:ascii="Times New Roman Regular" w:hAnsi="Times New Roman Regular" w:cs="Times New Roman Regular" w:hint="eastAsia"/>
          <w:sz w:val="28"/>
          <w:szCs w:val="28"/>
        </w:rPr>
        <w:t>(22%)</w:t>
      </w:r>
      <w:r>
        <w:rPr>
          <w:rFonts w:ascii="Times New Roman Regular" w:hAnsi="Times New Roman Regular" w:cs="Times New Roman Regular" w:hint="eastAsia"/>
          <w:sz w:val="28"/>
          <w:szCs w:val="28"/>
        </w:rPr>
        <w:t>、黑云母</w:t>
      </w:r>
      <w:r>
        <w:rPr>
          <w:rFonts w:ascii="Times New Roman Regular" w:hAnsi="Times New Roman Regular" w:cs="Times New Roman Regular" w:hint="eastAsia"/>
          <w:sz w:val="28"/>
          <w:szCs w:val="28"/>
        </w:rPr>
        <w:t>(8%)</w:t>
      </w:r>
      <w:r>
        <w:rPr>
          <w:rFonts w:ascii="Times New Roman Regular" w:hAnsi="Times New Roman Regular" w:cs="Times New Roman Regular" w:hint="eastAsia"/>
          <w:sz w:val="28"/>
          <w:szCs w:val="28"/>
        </w:rPr>
        <w:t>，少量绢云母、铁质等。</w:t>
      </w:r>
    </w:p>
    <w:p w14:paraId="01536893"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二长花岗岩：主要由碱性长石、斜长石、石英、黑云母等组成。碱性长石，无色，板状，发育格子状双晶及条纹结构；斜长石，无色，板状，发育聚片双晶；石英，无色，中细粒状，轻微波状消光；黑云母，黄褐色，片状。在斜长石与碱性长石接触的边部，有少量蠕虫状石英形成，粒度小于</w:t>
      </w:r>
      <w:r>
        <w:rPr>
          <w:rFonts w:ascii="Times New Roman Regular" w:hAnsi="Times New Roman Regular" w:cs="Times New Roman Regular" w:hint="eastAsia"/>
          <w:sz w:val="28"/>
          <w:szCs w:val="28"/>
        </w:rPr>
        <w:t>0.06mm</w:t>
      </w:r>
      <w:r>
        <w:rPr>
          <w:rFonts w:ascii="Times New Roman Regular" w:hAnsi="Times New Roman Regular" w:cs="Times New Roman Regular" w:hint="eastAsia"/>
          <w:sz w:val="28"/>
          <w:szCs w:val="28"/>
        </w:rPr>
        <w:t>，属于微晶石英，含量约</w:t>
      </w:r>
      <w:r>
        <w:rPr>
          <w:rFonts w:ascii="Times New Roman Regular" w:hAnsi="Times New Roman Regular" w:cs="Times New Roman Regular" w:hint="eastAsia"/>
          <w:sz w:val="28"/>
          <w:szCs w:val="28"/>
        </w:rPr>
        <w:t>1%</w:t>
      </w:r>
      <w:r>
        <w:rPr>
          <w:rFonts w:ascii="Times New Roman Regular" w:hAnsi="Times New Roman Regular" w:cs="Times New Roman Regular" w:hint="eastAsia"/>
          <w:sz w:val="28"/>
          <w:szCs w:val="28"/>
        </w:rPr>
        <w:t>。样品化验结果：样品不具碱硅活性，不具碱碳酸盐活性。符合《矿产地质勘查规范建筑用石料》</w:t>
      </w:r>
      <w:r>
        <w:rPr>
          <w:rFonts w:ascii="Times New Roman Regular" w:hAnsi="Times New Roman Regular" w:cs="Times New Roman Regular" w:hint="eastAsia"/>
          <w:sz w:val="28"/>
          <w:szCs w:val="28"/>
        </w:rPr>
        <w:t>DZ/T0341-2020</w:t>
      </w:r>
      <w:r>
        <w:rPr>
          <w:rFonts w:ascii="Times New Roman Regular" w:hAnsi="Times New Roman Regular" w:cs="Times New Roman Regular" w:hint="eastAsia"/>
          <w:sz w:val="28"/>
          <w:szCs w:val="28"/>
        </w:rPr>
        <w:t>标准</w:t>
      </w:r>
      <w:r>
        <w:rPr>
          <w:rFonts w:ascii="Times New Roman Regular" w:hAnsi="Times New Roman Regular" w:cs="Times New Roman Regular"/>
          <w:sz w:val="28"/>
          <w:szCs w:val="28"/>
        </w:rPr>
        <w:t>。</w:t>
      </w:r>
    </w:p>
    <w:p w14:paraId="77DF907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）矿石化学成分：</w:t>
      </w:r>
    </w:p>
    <w:p w14:paraId="56B50C0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化学分析结果如下：</w:t>
      </w:r>
    </w:p>
    <w:p w14:paraId="7A9A565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二长花岗岩：</w:t>
      </w:r>
      <w:r>
        <w:rPr>
          <w:rFonts w:ascii="Times New Roman Regular" w:hAnsi="Times New Roman Regular" w:cs="Times New Roman Regular" w:hint="eastAsia"/>
          <w:sz w:val="28"/>
          <w:szCs w:val="28"/>
        </w:rPr>
        <w:t>K</w:t>
      </w:r>
      <w:r>
        <w:rPr>
          <w:rFonts w:ascii="Times New Roman Regular" w:hAnsi="Times New Roman Regular" w:cs="Times New Roman Regular" w:hint="eastAsia"/>
          <w:sz w:val="28"/>
          <w:szCs w:val="28"/>
          <w:vertAlign w:val="subscript"/>
        </w:rPr>
        <w:t>2</w:t>
      </w:r>
      <w:r>
        <w:rPr>
          <w:rFonts w:ascii="Times New Roman Regular" w:hAnsi="Times New Roman Regular" w:cs="Times New Roman Regular" w:hint="eastAsia"/>
          <w:sz w:val="28"/>
          <w:szCs w:val="28"/>
        </w:rPr>
        <w:t>O</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4.20%</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Na</w:t>
      </w:r>
      <w:r>
        <w:rPr>
          <w:rFonts w:ascii="Times New Roman Regular" w:hAnsi="Times New Roman Regular" w:cs="Times New Roman Regular" w:hint="eastAsia"/>
          <w:sz w:val="28"/>
          <w:szCs w:val="28"/>
          <w:vertAlign w:val="subscript"/>
        </w:rPr>
        <w:t>2</w:t>
      </w:r>
      <w:r>
        <w:rPr>
          <w:rFonts w:ascii="Times New Roman Regular" w:hAnsi="Times New Roman Regular" w:cs="Times New Roman Regular" w:hint="eastAsia"/>
          <w:sz w:val="28"/>
          <w:szCs w:val="28"/>
        </w:rPr>
        <w:t>O</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3.82%</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Al</w:t>
      </w:r>
      <w:r>
        <w:rPr>
          <w:rFonts w:ascii="Times New Roman Regular" w:hAnsi="Times New Roman Regular" w:cs="Times New Roman Regular" w:hint="eastAsia"/>
          <w:sz w:val="28"/>
          <w:szCs w:val="28"/>
          <w:vertAlign w:val="subscript"/>
        </w:rPr>
        <w:t>2</w:t>
      </w:r>
      <w:r>
        <w:rPr>
          <w:rFonts w:ascii="Times New Roman Regular" w:hAnsi="Times New Roman Regular" w:cs="Times New Roman Regular" w:hint="eastAsia"/>
          <w:sz w:val="28"/>
          <w:szCs w:val="28"/>
        </w:rPr>
        <w:t>O</w:t>
      </w:r>
      <w:r>
        <w:rPr>
          <w:rFonts w:ascii="Times New Roman Regular" w:hAnsi="Times New Roman Regular" w:cs="Times New Roman Regular" w:hint="eastAsia"/>
          <w:sz w:val="28"/>
          <w:szCs w:val="28"/>
          <w:vertAlign w:val="subscript"/>
        </w:rPr>
        <w:t>3</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12.32%</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Fe</w:t>
      </w:r>
      <w:r>
        <w:rPr>
          <w:rFonts w:ascii="Times New Roman Regular" w:hAnsi="Times New Roman Regular" w:cs="Times New Roman Regular" w:hint="eastAsia"/>
          <w:sz w:val="28"/>
          <w:szCs w:val="28"/>
          <w:vertAlign w:val="subscript"/>
        </w:rPr>
        <w:t>2</w:t>
      </w:r>
      <w:r>
        <w:rPr>
          <w:rFonts w:ascii="Times New Roman Regular" w:hAnsi="Times New Roman Regular" w:cs="Times New Roman Regular" w:hint="eastAsia"/>
          <w:sz w:val="28"/>
          <w:szCs w:val="28"/>
        </w:rPr>
        <w:t>O</w:t>
      </w:r>
      <w:r>
        <w:rPr>
          <w:rFonts w:ascii="Times New Roman Regular" w:hAnsi="Times New Roman Regular" w:cs="Times New Roman Regular" w:hint="eastAsia"/>
          <w:sz w:val="28"/>
          <w:szCs w:val="28"/>
          <w:vertAlign w:val="subscript"/>
        </w:rPr>
        <w:t>3</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1.46%</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CaO</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0.56%</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MgO</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0.44%</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MnO</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0.014%</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TiO</w:t>
      </w:r>
      <w:r>
        <w:rPr>
          <w:rFonts w:ascii="Times New Roman Regular" w:hAnsi="Times New Roman Regular" w:cs="Times New Roman Regular" w:hint="eastAsia"/>
          <w:sz w:val="28"/>
          <w:szCs w:val="28"/>
          <w:vertAlign w:val="subscript"/>
        </w:rPr>
        <w:t>2</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0.082%</w:t>
      </w:r>
      <w:r>
        <w:rPr>
          <w:rFonts w:ascii="Times New Roman Regular" w:hAnsi="Times New Roman Regular" w:cs="Times New Roman Regular" w:hint="eastAsia"/>
          <w:sz w:val="28"/>
          <w:szCs w:val="28"/>
        </w:rPr>
        <w:t>，烧失量：</w:t>
      </w:r>
      <w:r>
        <w:rPr>
          <w:rFonts w:ascii="Times New Roman Regular" w:hAnsi="Times New Roman Regular" w:cs="Times New Roman Regular" w:hint="eastAsia"/>
          <w:sz w:val="28"/>
          <w:szCs w:val="28"/>
        </w:rPr>
        <w:t>0.74%</w:t>
      </w:r>
      <w:r>
        <w:rPr>
          <w:rFonts w:ascii="Times New Roman Regular" w:hAnsi="Times New Roman Regular" w:cs="Times New Roman Regular" w:hint="eastAsia"/>
          <w:sz w:val="28"/>
          <w:szCs w:val="28"/>
        </w:rPr>
        <w:t>。</w:t>
      </w:r>
    </w:p>
    <w:p w14:paraId="0DEFD2A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由化学分析结果得知，岩石化学成分以</w:t>
      </w:r>
      <w:r>
        <w:rPr>
          <w:rFonts w:ascii="Times New Roman Regular" w:hAnsi="Times New Roman Regular" w:cs="Times New Roman Regular" w:hint="eastAsia"/>
          <w:sz w:val="28"/>
          <w:szCs w:val="28"/>
        </w:rPr>
        <w:t>Al</w:t>
      </w:r>
      <w:r>
        <w:rPr>
          <w:rFonts w:ascii="Times New Roman Regular" w:hAnsi="Times New Roman Regular" w:cs="Times New Roman Regular" w:hint="eastAsia"/>
          <w:sz w:val="28"/>
          <w:szCs w:val="28"/>
          <w:vertAlign w:val="subscript"/>
        </w:rPr>
        <w:t>2</w:t>
      </w:r>
      <w:r>
        <w:rPr>
          <w:rFonts w:ascii="Times New Roman Regular" w:hAnsi="Times New Roman Regular" w:cs="Times New Roman Regular" w:hint="eastAsia"/>
          <w:sz w:val="28"/>
          <w:szCs w:val="28"/>
        </w:rPr>
        <w:t>O</w:t>
      </w:r>
      <w:r>
        <w:rPr>
          <w:rFonts w:ascii="Times New Roman Regular" w:hAnsi="Times New Roman Regular" w:cs="Times New Roman Regular" w:hint="eastAsia"/>
          <w:sz w:val="28"/>
          <w:szCs w:val="28"/>
          <w:vertAlign w:val="subscript"/>
        </w:rPr>
        <w:t>3</w:t>
      </w:r>
      <w:r>
        <w:rPr>
          <w:rFonts w:ascii="Times New Roman Regular" w:hAnsi="Times New Roman Regular" w:cs="Times New Roman Regular" w:hint="eastAsia"/>
          <w:sz w:val="28"/>
          <w:szCs w:val="28"/>
        </w:rPr>
        <w:t>为主，</w:t>
      </w:r>
      <w:r>
        <w:rPr>
          <w:rFonts w:ascii="Times New Roman Regular" w:hAnsi="Times New Roman Regular" w:cs="Times New Roman Regular" w:hint="eastAsia"/>
          <w:sz w:val="28"/>
          <w:szCs w:val="28"/>
        </w:rPr>
        <w:t>K</w:t>
      </w:r>
      <w:r>
        <w:rPr>
          <w:rFonts w:ascii="Times New Roman Regular" w:hAnsi="Times New Roman Regular" w:cs="Times New Roman Regular" w:hint="eastAsia"/>
          <w:sz w:val="28"/>
          <w:szCs w:val="28"/>
          <w:vertAlign w:val="subscript"/>
        </w:rPr>
        <w:t>2</w:t>
      </w:r>
      <w:r>
        <w:rPr>
          <w:rFonts w:ascii="Times New Roman Regular" w:hAnsi="Times New Roman Regular" w:cs="Times New Roman Regular" w:hint="eastAsia"/>
          <w:sz w:val="28"/>
          <w:szCs w:val="28"/>
        </w:rPr>
        <w:t>O</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Na</w:t>
      </w:r>
      <w:r>
        <w:rPr>
          <w:rFonts w:ascii="Times New Roman Regular" w:hAnsi="Times New Roman Regular" w:cs="Times New Roman Regular" w:hint="eastAsia"/>
          <w:sz w:val="28"/>
          <w:szCs w:val="28"/>
          <w:vertAlign w:val="subscript"/>
        </w:rPr>
        <w:t>2</w:t>
      </w:r>
      <w:r>
        <w:rPr>
          <w:rFonts w:ascii="Times New Roman Regular" w:hAnsi="Times New Roman Regular" w:cs="Times New Roman Regular" w:hint="eastAsia"/>
          <w:sz w:val="28"/>
          <w:szCs w:val="28"/>
        </w:rPr>
        <w:t>O</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Fe</w:t>
      </w:r>
      <w:r>
        <w:rPr>
          <w:rFonts w:ascii="Times New Roman Regular" w:hAnsi="Times New Roman Regular" w:cs="Times New Roman Regular" w:hint="eastAsia"/>
          <w:sz w:val="28"/>
          <w:szCs w:val="28"/>
          <w:vertAlign w:val="subscript"/>
        </w:rPr>
        <w:t>2</w:t>
      </w:r>
      <w:r>
        <w:rPr>
          <w:rFonts w:ascii="Times New Roman Regular" w:hAnsi="Times New Roman Regular" w:cs="Times New Roman Regular" w:hint="eastAsia"/>
          <w:sz w:val="28"/>
          <w:szCs w:val="28"/>
        </w:rPr>
        <w:t>O</w:t>
      </w:r>
      <w:r>
        <w:rPr>
          <w:rFonts w:ascii="Times New Roman Regular" w:hAnsi="Times New Roman Regular" w:cs="Times New Roman Regular" w:hint="eastAsia"/>
          <w:sz w:val="28"/>
          <w:szCs w:val="28"/>
          <w:vertAlign w:val="subscript"/>
        </w:rPr>
        <w:t>3</w:t>
      </w:r>
      <w:r>
        <w:rPr>
          <w:rFonts w:ascii="Times New Roman Regular" w:hAnsi="Times New Roman Regular" w:cs="Times New Roman Regular" w:hint="eastAsia"/>
          <w:sz w:val="28"/>
          <w:szCs w:val="28"/>
        </w:rPr>
        <w:t>次之。各化学成分含量接近、稳定。</w:t>
      </w:r>
    </w:p>
    <w:p w14:paraId="4471123B" w14:textId="77777777" w:rsidR="000601D0" w:rsidRDefault="00000000">
      <w:pPr>
        <w:pStyle w:val="4"/>
        <w:tabs>
          <w:tab w:val="left" w:pos="0"/>
        </w:tabs>
        <w:spacing w:before="60" w:after="60"/>
        <w:rPr>
          <w:rFonts w:ascii="Times New Roman Regular" w:eastAsia="宋体" w:hAnsi="Times New Roman Regular" w:cs="Times New Roman Regular"/>
          <w:szCs w:val="28"/>
        </w:rPr>
      </w:pPr>
      <w:r>
        <w:rPr>
          <w:rFonts w:ascii="Times New Roman Regular" w:eastAsia="宋体" w:hAnsi="Times New Roman Regular" w:cs="Times New Roman Regular"/>
          <w:szCs w:val="28"/>
        </w:rPr>
        <w:t xml:space="preserve">2.3.3.2 </w:t>
      </w:r>
      <w:r>
        <w:rPr>
          <w:rFonts w:ascii="Times New Roman Regular" w:eastAsia="宋体" w:hAnsi="Times New Roman Regular" w:cs="Times New Roman Regular"/>
          <w:szCs w:val="28"/>
        </w:rPr>
        <w:t>矿石类型</w:t>
      </w:r>
    </w:p>
    <w:p w14:paraId="40D538C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矿石的自然类型为花岗岩；</w:t>
      </w:r>
    </w:p>
    <w:p w14:paraId="4EF0E25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矿石的工业类型为Ⅰ类建筑用花岗岩。</w:t>
      </w:r>
    </w:p>
    <w:p w14:paraId="0A291E72"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区内矿石类型单一，该采石场开采的是花岗岩，主要为建筑用。花岗岩为矿山主要产品，分布广泛，地质条件简单，可达到大量开采的要求</w:t>
      </w:r>
      <w:r>
        <w:rPr>
          <w:rFonts w:ascii="Times New Roman Regular" w:hAnsi="Times New Roman Regular" w:cs="Times New Roman Regular"/>
          <w:sz w:val="28"/>
          <w:szCs w:val="28"/>
        </w:rPr>
        <w:t>。</w:t>
      </w:r>
    </w:p>
    <w:p w14:paraId="6681BD46" w14:textId="77777777" w:rsidR="000601D0" w:rsidRDefault="00000000">
      <w:pPr>
        <w:pStyle w:val="4"/>
        <w:tabs>
          <w:tab w:val="left" w:pos="0"/>
        </w:tabs>
        <w:spacing w:before="60" w:after="60"/>
        <w:rPr>
          <w:rFonts w:ascii="Times New Roman Regular" w:eastAsia="宋体" w:hAnsi="Times New Roman Regular" w:cs="Times New Roman Regular"/>
          <w:szCs w:val="28"/>
        </w:rPr>
      </w:pPr>
      <w:r>
        <w:rPr>
          <w:rFonts w:ascii="Times New Roman Regular" w:eastAsia="宋体" w:hAnsi="Times New Roman Regular" w:cs="Times New Roman Regular"/>
          <w:szCs w:val="28"/>
        </w:rPr>
        <w:t xml:space="preserve">2.3.3.3 </w:t>
      </w:r>
      <w:r>
        <w:rPr>
          <w:rFonts w:ascii="Times New Roman Regular" w:eastAsia="宋体" w:hAnsi="Times New Roman Regular" w:cs="Times New Roman Regular"/>
          <w:szCs w:val="28"/>
        </w:rPr>
        <w:t>矿体围岩及夹石</w:t>
      </w:r>
    </w:p>
    <w:p w14:paraId="1A4719AC"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1</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围岩</w:t>
      </w:r>
      <w:r>
        <w:rPr>
          <w:rFonts w:ascii="Times New Roman Regular" w:hAnsi="Times New Roman Regular" w:cs="Times New Roman Regular" w:hint="eastAsia"/>
          <w:sz w:val="28"/>
          <w:szCs w:val="28"/>
        </w:rPr>
        <w:t>及夹石</w:t>
      </w:r>
    </w:p>
    <w:p w14:paraId="34B09CE6"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矿区内出露的花岗岩，均达到建筑用要求，不存在围岩及夹石。</w:t>
      </w:r>
    </w:p>
    <w:p w14:paraId="767FECFB" w14:textId="77777777" w:rsidR="000601D0" w:rsidRDefault="000601D0">
      <w:pPr>
        <w:adjustRightInd w:val="0"/>
        <w:snapToGrid w:val="0"/>
        <w:spacing w:line="360" w:lineRule="auto"/>
        <w:ind w:firstLineChars="200" w:firstLine="560"/>
        <w:rPr>
          <w:rFonts w:ascii="Times New Roman Regular" w:hAnsi="Times New Roman Regular" w:cs="Times New Roman Regular"/>
          <w:sz w:val="28"/>
          <w:szCs w:val="28"/>
        </w:rPr>
      </w:pPr>
    </w:p>
    <w:p w14:paraId="24B359B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lastRenderedPageBreak/>
        <w:t>（</w:t>
      </w:r>
      <w:r>
        <w:rPr>
          <w:rFonts w:ascii="Times New Roman Regular" w:hAnsi="Times New Roman Regular" w:cs="Times New Roman Regular" w:hint="eastAsia"/>
          <w:sz w:val="28"/>
          <w:szCs w:val="28"/>
        </w:rPr>
        <w:t>2</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矿石风（氧）化特征</w:t>
      </w:r>
    </w:p>
    <w:p w14:paraId="0F847C33"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本矿床多处于高山之上，山上植被不发育，多为基岩裸露的荒山，覆盖层和风化层较薄</w:t>
      </w:r>
      <w:r>
        <w:rPr>
          <w:rFonts w:ascii="Times New Roman Regular" w:hAnsi="Times New Roman Regular" w:cs="Times New Roman Regular"/>
          <w:sz w:val="28"/>
          <w:szCs w:val="28"/>
        </w:rPr>
        <w:t>。</w:t>
      </w:r>
    </w:p>
    <w:p w14:paraId="689D5A09"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 xml:space="preserve">2.3.4 </w:t>
      </w:r>
      <w:r>
        <w:rPr>
          <w:rFonts w:ascii="Times New Roman Regular" w:hAnsi="Times New Roman Regular" w:cs="Times New Roman Regular"/>
          <w:color w:val="auto"/>
        </w:rPr>
        <w:t>水文地质概况</w:t>
      </w:r>
    </w:p>
    <w:p w14:paraId="7793FD3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该矿床水文地质条件属简单类型。</w:t>
      </w:r>
    </w:p>
    <w:p w14:paraId="0366CB34"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矿区位于辽西走廊西部半山区，山势走向为北东向，且西高东低。水系流动方向由西向东。矿区处于低山丘陵区，地形坡度较陡，地势西高东低，矿区最高点</w:t>
      </w:r>
      <w:r>
        <w:rPr>
          <w:rFonts w:ascii="Times New Roman Regular" w:hAnsi="Times New Roman Regular" w:cs="Times New Roman Regular" w:hint="eastAsia"/>
          <w:sz w:val="28"/>
          <w:szCs w:val="28"/>
        </w:rPr>
        <w:t>260.0m</w:t>
      </w:r>
      <w:r>
        <w:rPr>
          <w:rFonts w:ascii="Times New Roman Regular" w:hAnsi="Times New Roman Regular" w:cs="Times New Roman Regular" w:hint="eastAsia"/>
          <w:sz w:val="28"/>
          <w:szCs w:val="28"/>
        </w:rPr>
        <w:t>，最低点</w:t>
      </w:r>
      <w:r>
        <w:rPr>
          <w:rFonts w:ascii="Times New Roman Regular" w:hAnsi="Times New Roman Regular" w:cs="Times New Roman Regular" w:hint="eastAsia"/>
          <w:sz w:val="28"/>
          <w:szCs w:val="28"/>
        </w:rPr>
        <w:t>92.0m</w:t>
      </w:r>
      <w:r>
        <w:rPr>
          <w:rFonts w:ascii="Times New Roman Regular" w:hAnsi="Times New Roman Regular" w:cs="Times New Roman Regular" w:hint="eastAsia"/>
          <w:sz w:val="28"/>
          <w:szCs w:val="28"/>
        </w:rPr>
        <w:t>，高差最大</w:t>
      </w:r>
      <w:r>
        <w:rPr>
          <w:rFonts w:ascii="Times New Roman Regular" w:hAnsi="Times New Roman Regular" w:cs="Times New Roman Regular" w:hint="eastAsia"/>
          <w:sz w:val="28"/>
          <w:szCs w:val="28"/>
        </w:rPr>
        <w:t>168m</w:t>
      </w:r>
      <w:r>
        <w:rPr>
          <w:rFonts w:ascii="Times New Roman Regular" w:hAnsi="Times New Roman Regular" w:cs="Times New Roman Regular" w:hint="eastAsia"/>
          <w:sz w:val="28"/>
          <w:szCs w:val="28"/>
        </w:rPr>
        <w:t>。区内基岩出露较好，植被较发育。</w:t>
      </w:r>
    </w:p>
    <w:p w14:paraId="198E4CA8"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矿区春季干旱少雨多风，气候干旱蒸发量大；四季分明，气候温和，光照充足。一月平均气温</w:t>
      </w:r>
      <w:r>
        <w:rPr>
          <w:rFonts w:ascii="Times New Roman Regular" w:hAnsi="Times New Roman Regular" w:cs="Times New Roman Regular" w:hint="eastAsia"/>
          <w:sz w:val="28"/>
          <w:szCs w:val="28"/>
        </w:rPr>
        <w:t>-8</w:t>
      </w:r>
      <w:r>
        <w:rPr>
          <w:rFonts w:ascii="Times New Roman Regular" w:hAnsi="Times New Roman Regular" w:cs="Times New Roman Regular" w:hint="eastAsia"/>
          <w:sz w:val="28"/>
          <w:szCs w:val="28"/>
        </w:rPr>
        <w:t>℃至</w:t>
      </w:r>
      <w:r>
        <w:rPr>
          <w:rFonts w:ascii="Times New Roman Regular" w:hAnsi="Times New Roman Regular" w:cs="Times New Roman Regular" w:hint="eastAsia"/>
          <w:sz w:val="28"/>
          <w:szCs w:val="28"/>
        </w:rPr>
        <w:t>-10</w:t>
      </w:r>
      <w:r>
        <w:rPr>
          <w:rFonts w:ascii="Times New Roman Regular" w:hAnsi="Times New Roman Regular" w:cs="Times New Roman Regular" w:hint="eastAsia"/>
          <w:sz w:val="28"/>
          <w:szCs w:val="28"/>
        </w:rPr>
        <w:t>℃，最低气温</w:t>
      </w:r>
      <w:r>
        <w:rPr>
          <w:rFonts w:ascii="Times New Roman Regular" w:hAnsi="Times New Roman Regular" w:cs="Times New Roman Regular" w:hint="eastAsia"/>
          <w:sz w:val="28"/>
          <w:szCs w:val="28"/>
        </w:rPr>
        <w:t>-24.2</w:t>
      </w:r>
      <w:r>
        <w:rPr>
          <w:rFonts w:ascii="Times New Roman Regular" w:hAnsi="Times New Roman Regular" w:cs="Times New Roman Regular" w:hint="eastAsia"/>
          <w:sz w:val="28"/>
          <w:szCs w:val="28"/>
        </w:rPr>
        <w:t>℃，七月平均气温</w:t>
      </w:r>
      <w:r>
        <w:rPr>
          <w:rFonts w:ascii="Times New Roman Regular" w:hAnsi="Times New Roman Regular" w:cs="Times New Roman Regular" w:hint="eastAsia"/>
          <w:sz w:val="28"/>
          <w:szCs w:val="28"/>
        </w:rPr>
        <w:t>23</w:t>
      </w:r>
      <w:r>
        <w:rPr>
          <w:rFonts w:ascii="Times New Roman Regular" w:hAnsi="Times New Roman Regular" w:cs="Times New Roman Regular" w:hint="eastAsia"/>
          <w:sz w:val="28"/>
          <w:szCs w:val="28"/>
        </w:rPr>
        <w:t>℃至</w:t>
      </w:r>
      <w:r>
        <w:rPr>
          <w:rFonts w:ascii="Times New Roman Regular" w:hAnsi="Times New Roman Regular" w:cs="Times New Roman Regular" w:hint="eastAsia"/>
          <w:sz w:val="28"/>
          <w:szCs w:val="28"/>
        </w:rPr>
        <w:t>27</w:t>
      </w:r>
      <w:r>
        <w:rPr>
          <w:rFonts w:ascii="Times New Roman Regular" w:hAnsi="Times New Roman Regular" w:cs="Times New Roman Regular" w:hint="eastAsia"/>
          <w:sz w:val="28"/>
          <w:szCs w:val="28"/>
        </w:rPr>
        <w:t>℃。年平均降水量</w:t>
      </w:r>
      <w:r>
        <w:rPr>
          <w:rFonts w:ascii="Times New Roman Regular" w:hAnsi="Times New Roman Regular" w:cs="Times New Roman Regular" w:hint="eastAsia"/>
          <w:sz w:val="28"/>
          <w:szCs w:val="28"/>
        </w:rPr>
        <w:t>550mm-700mm</w:t>
      </w:r>
      <w:r>
        <w:rPr>
          <w:rFonts w:ascii="Times New Roman Regular" w:hAnsi="Times New Roman Regular" w:cs="Times New Roman Regular" w:hint="eastAsia"/>
          <w:sz w:val="28"/>
          <w:szCs w:val="28"/>
        </w:rPr>
        <w:t>，多集中在七</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八月份。冬季少雪，气候较为寒冷。无霜期</w:t>
      </w:r>
      <w:r>
        <w:rPr>
          <w:rFonts w:ascii="Times New Roman Regular" w:hAnsi="Times New Roman Regular" w:cs="Times New Roman Regular" w:hint="eastAsia"/>
          <w:sz w:val="28"/>
          <w:szCs w:val="28"/>
        </w:rPr>
        <w:t>145</w:t>
      </w:r>
      <w:r>
        <w:rPr>
          <w:rFonts w:ascii="Times New Roman Regular" w:hAnsi="Times New Roman Regular" w:cs="Times New Roman Regular" w:hint="eastAsia"/>
          <w:sz w:val="28"/>
          <w:szCs w:val="28"/>
        </w:rPr>
        <w:t>天</w:t>
      </w:r>
      <w:r>
        <w:rPr>
          <w:rFonts w:ascii="Times New Roman Regular" w:hAnsi="Times New Roman Regular" w:cs="Times New Roman Regular" w:hint="eastAsia"/>
          <w:sz w:val="28"/>
          <w:szCs w:val="28"/>
        </w:rPr>
        <w:t>-175</w:t>
      </w:r>
      <w:r>
        <w:rPr>
          <w:rFonts w:ascii="Times New Roman Regular" w:hAnsi="Times New Roman Regular" w:cs="Times New Roman Regular" w:hint="eastAsia"/>
          <w:sz w:val="28"/>
          <w:szCs w:val="28"/>
        </w:rPr>
        <w:t>天。</w:t>
      </w:r>
    </w:p>
    <w:p w14:paraId="031F767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区位于区域低山丘陵基岩裂隙水中部排泄区，属于地下水的径流区。大气降水是地下水直接补给来源。矿区地下水的赋存与分布受地貌、地层岩性、构造等因素的控制和影响。矿区地下水类型按赋存条件为松散岩类孔隙水和花岗岩基岩裂隙水。</w:t>
      </w:r>
    </w:p>
    <w:p w14:paraId="690F835F"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1) </w:t>
      </w:r>
      <w:r>
        <w:rPr>
          <w:rFonts w:ascii="Times New Roman Regular" w:hAnsi="Times New Roman Regular" w:cs="Times New Roman Regular" w:hint="eastAsia"/>
          <w:sz w:val="28"/>
          <w:szCs w:val="28"/>
        </w:rPr>
        <w:t>松散岩类孔隙水</w:t>
      </w:r>
    </w:p>
    <w:p w14:paraId="132FC7C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孔隙水分布于山丘区，平原区。主要补给来源大气降水、还有农田灌溉入渗及山前侧向补给等。区内第四系厚度多小于</w:t>
      </w:r>
      <w:r>
        <w:rPr>
          <w:rFonts w:ascii="Times New Roman Regular" w:hAnsi="Times New Roman Regular" w:cs="Times New Roman Regular" w:hint="eastAsia"/>
          <w:sz w:val="28"/>
          <w:szCs w:val="28"/>
        </w:rPr>
        <w:t>0.5m</w:t>
      </w:r>
      <w:r>
        <w:rPr>
          <w:rFonts w:ascii="Times New Roman Regular" w:hAnsi="Times New Roman Regular" w:cs="Times New Roman Regular" w:hint="eastAsia"/>
          <w:sz w:val="28"/>
          <w:szCs w:val="28"/>
        </w:rPr>
        <w:t>，多为粘土、砂土、砾石层，受大气降水补给，以垂直排泄为主，地下水位埋深浅，水量贫乏。</w:t>
      </w:r>
    </w:p>
    <w:p w14:paraId="2B10F0B8"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2) </w:t>
      </w:r>
      <w:r>
        <w:rPr>
          <w:rFonts w:ascii="Times New Roman Regular" w:hAnsi="Times New Roman Regular" w:cs="Times New Roman Regular" w:hint="eastAsia"/>
          <w:sz w:val="28"/>
          <w:szCs w:val="28"/>
        </w:rPr>
        <w:t>基岩裂隙水</w:t>
      </w:r>
    </w:p>
    <w:p w14:paraId="43EF963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区内岩性为花岗岩，为弱含水层，矿区东部为生产多年的老矿山，最低开采标高已接近</w:t>
      </w:r>
      <w:r>
        <w:rPr>
          <w:rFonts w:ascii="Times New Roman Regular" w:hAnsi="Times New Roman Regular" w:cs="Times New Roman Regular" w:hint="eastAsia"/>
          <w:sz w:val="28"/>
          <w:szCs w:val="28"/>
        </w:rPr>
        <w:t>92m</w:t>
      </w:r>
      <w:r>
        <w:rPr>
          <w:rFonts w:ascii="Times New Roman Regular" w:hAnsi="Times New Roman Regular" w:cs="Times New Roman Regular" w:hint="eastAsia"/>
          <w:sz w:val="28"/>
          <w:szCs w:val="28"/>
        </w:rPr>
        <w:t>，经开采得知，花岗岩基岩裂隙水为弱含水</w:t>
      </w:r>
      <w:r>
        <w:rPr>
          <w:rFonts w:ascii="Times New Roman Regular" w:hAnsi="Times New Roman Regular" w:cs="Times New Roman Regular" w:hint="eastAsia"/>
          <w:sz w:val="28"/>
          <w:szCs w:val="28"/>
        </w:rPr>
        <w:lastRenderedPageBreak/>
        <w:t>层。区内构造不发育，无大的断裂构造，所以基岩裂隙水不发育，岩层为弱含水层。水量较少。</w:t>
      </w:r>
    </w:p>
    <w:p w14:paraId="5963825E"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 xml:space="preserve">2.3.5 </w:t>
      </w:r>
      <w:r>
        <w:rPr>
          <w:rFonts w:ascii="Times New Roman Regular" w:hAnsi="Times New Roman Regular" w:cs="Times New Roman Regular"/>
          <w:color w:val="auto"/>
        </w:rPr>
        <w:t>工程地质概况</w:t>
      </w:r>
    </w:p>
    <w:p w14:paraId="598D32AE"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该矿床工程地质条件属简单类型。</w:t>
      </w:r>
    </w:p>
    <w:p w14:paraId="18DE1195"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(1) </w:t>
      </w:r>
      <w:r>
        <w:rPr>
          <w:rFonts w:ascii="Times New Roman Regular" w:hAnsi="Times New Roman Regular" w:cs="Times New Roman Regular" w:hint="eastAsia"/>
          <w:sz w:val="28"/>
          <w:szCs w:val="28"/>
        </w:rPr>
        <w:t>工程地质条件现状评价</w:t>
      </w:r>
    </w:p>
    <w:p w14:paraId="1A5548D7"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根据岩石风化程度，节理裂隙发育程度，划分为两个岩组，分别为第四系松散岩类土体、块状坚硬岩组。矿区地形地貌条件简单，地形有利于自然排水，地层岩性较简单，地质构造不发育，岩溶不发育，风化作用中等，地层中无软弱夹层影响岩体稳定，不易发生矿山工程地质问题。</w:t>
      </w:r>
    </w:p>
    <w:p w14:paraId="54D80D1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 xml:space="preserve">(2) </w:t>
      </w:r>
      <w:r>
        <w:rPr>
          <w:rFonts w:ascii="Times New Roman Regular" w:hAnsi="Times New Roman Regular" w:cs="Times New Roman Regular" w:hint="eastAsia"/>
          <w:sz w:val="28"/>
          <w:szCs w:val="28"/>
        </w:rPr>
        <w:t>工程地质条件预测评价</w:t>
      </w:r>
    </w:p>
    <w:p w14:paraId="7F79F80C"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通过对采区进行实地踏勘，发现在未来开采过程中可能诱发或加剧的主要工程地质问题为：主要存在开采边坡失稳问题，局部边坡过陡过直，可诱发崩塌掉块、滑塌等工程地质问题。</w:t>
      </w:r>
    </w:p>
    <w:p w14:paraId="052DF161"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为防止和预防工程地质问题的发生，建议采场在矿区边界修筑防护栏，以免牲畜或人进入生产矿区，发生事故；建议采场按照设计进行开采和矿石堆放，避免造成矿体的崩塌以及石堆的滑塌，从而引发或加剧更严重的地质灾害问题</w:t>
      </w:r>
      <w:r>
        <w:rPr>
          <w:rFonts w:ascii="Times New Roman Regular" w:hAnsi="Times New Roman Regular" w:cs="Times New Roman Regular"/>
          <w:sz w:val="28"/>
          <w:szCs w:val="28"/>
        </w:rPr>
        <w:t>。</w:t>
      </w:r>
    </w:p>
    <w:p w14:paraId="4E91C405"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 xml:space="preserve">2.3.6 </w:t>
      </w:r>
      <w:r>
        <w:rPr>
          <w:rFonts w:ascii="Times New Roman Regular" w:hAnsi="Times New Roman Regular" w:cs="Times New Roman Regular"/>
          <w:color w:val="auto"/>
        </w:rPr>
        <w:t>环境地质概况</w:t>
      </w:r>
    </w:p>
    <w:p w14:paraId="4919CCFB"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通过现场实地调查，在矿区范围内，目前未见崩塌、滑坡、泥石流、地面塌陷、地裂缝、地面沉降地质灾害的发生。矿区环境地质遭到的破坏性小，诱发或加剧发生地质灾害的可能性小。该矿距离居民区较远，采场开采对居民生活环境的影响较小。凿岩、爆破、运输等作业对环境有一定的影响。</w:t>
      </w:r>
    </w:p>
    <w:p w14:paraId="7DD998DD"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根据《中国地震动参数区划图》，矿区所在地地震动峰值加速度</w:t>
      </w:r>
      <w:r>
        <w:rPr>
          <w:rFonts w:ascii="Times New Roman Regular" w:hAnsi="Times New Roman Regular" w:cs="Times New Roman Regular" w:hint="eastAsia"/>
          <w:sz w:val="28"/>
          <w:szCs w:val="28"/>
        </w:rPr>
        <w:lastRenderedPageBreak/>
        <w:t>0.05g</w:t>
      </w:r>
      <w:r>
        <w:rPr>
          <w:rFonts w:ascii="Times New Roman Regular" w:hAnsi="Times New Roman Regular" w:cs="Times New Roman Regular" w:hint="eastAsia"/>
          <w:sz w:val="28"/>
          <w:szCs w:val="28"/>
        </w:rPr>
        <w:t>，为地震烈度Ⅵ度区，为地壳基本稳定区。</w:t>
      </w:r>
    </w:p>
    <w:p w14:paraId="1FCA54C4"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综上所述，矿区环境地质预测评价属简单型</w:t>
      </w:r>
      <w:r>
        <w:rPr>
          <w:rFonts w:ascii="Times New Roman Regular" w:hAnsi="Times New Roman Regular" w:cs="Times New Roman Regular"/>
          <w:sz w:val="28"/>
          <w:szCs w:val="28"/>
        </w:rPr>
        <w:t>。</w:t>
      </w:r>
    </w:p>
    <w:p w14:paraId="3022AE0F"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58" w:name="_Toc1610183621"/>
      <w:bookmarkStart w:id="59" w:name="_Toc6866"/>
      <w:bookmarkStart w:id="60" w:name="_Toc31783"/>
      <w:r>
        <w:rPr>
          <w:rFonts w:ascii="Times New Roman Regular" w:eastAsia="黑体" w:hAnsi="Times New Roman Regular" w:cs="Times New Roman Regular"/>
          <w:sz w:val="30"/>
        </w:rPr>
        <w:t>2.4</w:t>
      </w:r>
      <w:r>
        <w:rPr>
          <w:rFonts w:ascii="Times New Roman Regular" w:eastAsia="黑体" w:hAnsi="Times New Roman Regular" w:cs="Times New Roman Regular" w:hint="eastAsia"/>
          <w:sz w:val="30"/>
        </w:rPr>
        <w:t xml:space="preserve"> </w:t>
      </w:r>
      <w:r>
        <w:rPr>
          <w:rFonts w:ascii="Times New Roman Regular" w:eastAsia="黑体" w:hAnsi="Times New Roman Regular" w:cs="Times New Roman Regular"/>
          <w:sz w:val="30"/>
        </w:rPr>
        <w:t>设计概况</w:t>
      </w:r>
      <w:bookmarkEnd w:id="58"/>
      <w:bookmarkEnd w:id="59"/>
      <w:bookmarkEnd w:id="60"/>
    </w:p>
    <w:p w14:paraId="3D7C3A89"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本节内容为</w:t>
      </w:r>
      <w:r>
        <w:rPr>
          <w:rFonts w:ascii="Times New Roman Regular" w:hAnsi="Times New Roman Regular" w:cs="Times New Roman Regular" w:hint="eastAsia"/>
          <w:sz w:val="28"/>
          <w:szCs w:val="28"/>
          <w:lang w:val="zh-CN"/>
        </w:rPr>
        <w:t>内蒙古建筑材料工业科学研究设计院有限责任公司</w:t>
      </w:r>
      <w:r>
        <w:rPr>
          <w:rFonts w:ascii="Times New Roman Regular" w:hAnsi="Times New Roman Regular" w:cs="Times New Roman Regular"/>
          <w:sz w:val="28"/>
          <w:szCs w:val="28"/>
          <w:lang w:val="zh-CN"/>
        </w:rPr>
        <w:t>202</w:t>
      </w:r>
      <w:r>
        <w:rPr>
          <w:rFonts w:ascii="Times New Roman Regular" w:hAnsi="Times New Roman Regular" w:cs="Times New Roman Regular" w:hint="eastAsia"/>
          <w:sz w:val="28"/>
          <w:szCs w:val="28"/>
        </w:rPr>
        <w:t>4</w:t>
      </w:r>
      <w:r>
        <w:rPr>
          <w:rFonts w:ascii="Times New Roman Regular" w:hAnsi="Times New Roman Regular" w:cs="Times New Roman Regular"/>
          <w:sz w:val="28"/>
          <w:szCs w:val="28"/>
          <w:lang w:val="zh-CN"/>
        </w:rPr>
        <w:t>年</w:t>
      </w:r>
      <w:r>
        <w:rPr>
          <w:rFonts w:ascii="Times New Roman Regular" w:hAnsi="Times New Roman Regular" w:cs="Times New Roman Regular" w:hint="eastAsia"/>
          <w:sz w:val="28"/>
          <w:szCs w:val="28"/>
        </w:rPr>
        <w:t>6</w:t>
      </w:r>
      <w:r>
        <w:rPr>
          <w:rFonts w:ascii="Times New Roman Regular" w:hAnsi="Times New Roman Regular" w:cs="Times New Roman Regular"/>
          <w:sz w:val="28"/>
          <w:szCs w:val="28"/>
          <w:lang w:val="zh-CN"/>
        </w:rPr>
        <w:t>月</w:t>
      </w:r>
      <w:r>
        <w:rPr>
          <w:rFonts w:ascii="Times New Roman Regular" w:hAnsi="Times New Roman Regular" w:cs="Times New Roman Regular"/>
          <w:sz w:val="28"/>
          <w:szCs w:val="28"/>
        </w:rPr>
        <w:t>编制的《</w:t>
      </w:r>
      <w:r>
        <w:rPr>
          <w:rFonts w:ascii="Times New Roman Regular" w:hAnsi="Times New Roman Regular" w:cs="Times New Roman Regular" w:hint="eastAsia"/>
          <w:sz w:val="28"/>
          <w:szCs w:val="28"/>
        </w:rPr>
        <w:t>绥中县顺发石业有限公司</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建筑用花岗岩</w:t>
      </w: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露天开采建设项目安全设施设计</w:t>
      </w:r>
      <w:r>
        <w:rPr>
          <w:rFonts w:ascii="Times New Roman Regular" w:hAnsi="Times New Roman Regular" w:cs="Times New Roman Regular"/>
          <w:sz w:val="28"/>
          <w:szCs w:val="28"/>
        </w:rPr>
        <w:t>》</w:t>
      </w:r>
      <w:r>
        <w:rPr>
          <w:rFonts w:ascii="Times New Roman Regular" w:hAnsi="Times New Roman Regular" w:cs="Times New Roman Regular"/>
          <w:sz w:val="28"/>
          <w:szCs w:val="28"/>
          <w:lang w:val="zh-CN"/>
        </w:rPr>
        <w:t>，</w:t>
      </w:r>
      <w:r>
        <w:rPr>
          <w:rFonts w:ascii="Times New Roman Regular" w:hAnsi="Times New Roman Regular" w:cs="Times New Roman Regular"/>
          <w:sz w:val="28"/>
          <w:szCs w:val="28"/>
        </w:rPr>
        <w:t>以下简称《</w:t>
      </w:r>
      <w:r>
        <w:rPr>
          <w:rFonts w:ascii="Times New Roman Regular" w:hAnsi="Times New Roman Regular" w:cs="Times New Roman Regular"/>
          <w:sz w:val="28"/>
          <w:szCs w:val="28"/>
          <w:lang w:val="zh-CN"/>
        </w:rPr>
        <w:t>安全设施设计</w:t>
      </w:r>
      <w:r>
        <w:rPr>
          <w:rFonts w:ascii="Times New Roman Regular" w:hAnsi="Times New Roman Regular" w:cs="Times New Roman Regular"/>
          <w:sz w:val="28"/>
          <w:szCs w:val="28"/>
        </w:rPr>
        <w:t>》。</w:t>
      </w:r>
    </w:p>
    <w:p w14:paraId="61DE5F60" w14:textId="77777777" w:rsidR="000601D0" w:rsidRDefault="00000000">
      <w:pPr>
        <w:pStyle w:val="3"/>
        <w:rPr>
          <w:rFonts w:ascii="Times New Roman" w:hAnsi="Times New Roman"/>
          <w:color w:val="auto"/>
        </w:rPr>
      </w:pPr>
      <w:r>
        <w:rPr>
          <w:rFonts w:ascii="Times New Roman" w:hAnsi="Times New Roman"/>
          <w:color w:val="auto"/>
        </w:rPr>
        <w:t>2.4.1</w:t>
      </w:r>
      <w:r>
        <w:rPr>
          <w:rFonts w:ascii="Times New Roman" w:hAnsi="Times New Roman" w:hint="eastAsia"/>
          <w:color w:val="auto"/>
        </w:rPr>
        <w:t xml:space="preserve"> </w:t>
      </w:r>
      <w:r>
        <w:rPr>
          <w:rFonts w:ascii="Times New Roman" w:hAnsi="Times New Roman"/>
          <w:color w:val="auto"/>
        </w:rPr>
        <w:t>总平面布置</w:t>
      </w:r>
    </w:p>
    <w:p w14:paraId="2AFDDC43"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hint="eastAsia"/>
          <w:sz w:val="28"/>
          <w:szCs w:val="28"/>
        </w:rPr>
        <w:t>（</w:t>
      </w:r>
      <w:r>
        <w:rPr>
          <w:rFonts w:ascii="Times New Roman" w:hAnsi="Times New Roman" w:hint="eastAsia"/>
          <w:sz w:val="28"/>
          <w:szCs w:val="28"/>
        </w:rPr>
        <w:t>1</w:t>
      </w:r>
      <w:r>
        <w:rPr>
          <w:rFonts w:ascii="Times New Roman" w:hAnsi="Times New Roman" w:hint="eastAsia"/>
          <w:sz w:val="28"/>
          <w:szCs w:val="28"/>
        </w:rPr>
        <w:t>）露天采场</w:t>
      </w:r>
    </w:p>
    <w:p w14:paraId="67F7CFE1"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hint="eastAsia"/>
          <w:sz w:val="28"/>
          <w:szCs w:val="28"/>
        </w:rPr>
        <w:t>根据该矿山矿石赋存条件及本工程特点，露天采场最终形成山坡露天矿，占地总面积约</w:t>
      </w:r>
      <w:r>
        <w:rPr>
          <w:rFonts w:ascii="Times New Roman" w:hAnsi="Times New Roman" w:hint="eastAsia"/>
          <w:sz w:val="28"/>
          <w:szCs w:val="28"/>
        </w:rPr>
        <w:t>0.6258km</w:t>
      </w:r>
      <w:r>
        <w:rPr>
          <w:rFonts w:ascii="Times New Roman" w:hAnsi="Times New Roman" w:hint="eastAsia"/>
          <w:sz w:val="28"/>
          <w:szCs w:val="28"/>
          <w:vertAlign w:val="superscript"/>
        </w:rPr>
        <w:t>2</w:t>
      </w:r>
      <w:r>
        <w:rPr>
          <w:rFonts w:ascii="Times New Roman" w:hAnsi="Times New Roman" w:hint="eastAsia"/>
          <w:sz w:val="28"/>
          <w:szCs w:val="28"/>
        </w:rPr>
        <w:t>。总出入沟布置在矿区东北侧，其坐标为：</w:t>
      </w:r>
      <w:r>
        <w:rPr>
          <w:rFonts w:ascii="Times New Roman" w:hAnsi="Times New Roman" w:hint="eastAsia"/>
          <w:sz w:val="28"/>
          <w:szCs w:val="28"/>
        </w:rPr>
        <w:t>X=4451740</w:t>
      </w:r>
      <w:r>
        <w:rPr>
          <w:rFonts w:ascii="Times New Roman" w:hAnsi="Times New Roman" w:hint="eastAsia"/>
          <w:sz w:val="28"/>
          <w:szCs w:val="28"/>
        </w:rPr>
        <w:t>，</w:t>
      </w:r>
      <w:r>
        <w:rPr>
          <w:rFonts w:ascii="Times New Roman" w:hAnsi="Times New Roman" w:hint="eastAsia"/>
          <w:sz w:val="28"/>
          <w:szCs w:val="28"/>
        </w:rPr>
        <w:t>Y=40494304</w:t>
      </w:r>
      <w:r>
        <w:rPr>
          <w:rFonts w:ascii="Times New Roman" w:hAnsi="Times New Roman" w:hint="eastAsia"/>
          <w:sz w:val="28"/>
          <w:szCs w:val="28"/>
        </w:rPr>
        <w:t>，</w:t>
      </w:r>
      <w:r>
        <w:rPr>
          <w:rFonts w:ascii="Times New Roman" w:hAnsi="Times New Roman" w:hint="eastAsia"/>
          <w:sz w:val="28"/>
          <w:szCs w:val="28"/>
        </w:rPr>
        <w:t>Z=92m</w:t>
      </w:r>
      <w:r>
        <w:rPr>
          <w:rFonts w:ascii="Times New Roman" w:hAnsi="Times New Roman" w:hint="eastAsia"/>
          <w:sz w:val="28"/>
          <w:szCs w:val="28"/>
        </w:rPr>
        <w:t>，总出入沟直接与矿区现有道路相连，矿石可以直接运往加工厂。</w:t>
      </w:r>
    </w:p>
    <w:p w14:paraId="28EEC6E7"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hint="eastAsia"/>
          <w:sz w:val="28"/>
          <w:szCs w:val="28"/>
        </w:rPr>
        <w:t>（</w:t>
      </w:r>
      <w:r>
        <w:rPr>
          <w:rFonts w:ascii="Times New Roman" w:hAnsi="Times New Roman" w:hint="eastAsia"/>
          <w:sz w:val="28"/>
          <w:szCs w:val="28"/>
        </w:rPr>
        <w:t>2</w:t>
      </w:r>
      <w:r>
        <w:rPr>
          <w:rFonts w:ascii="Times New Roman" w:hAnsi="Times New Roman" w:hint="eastAsia"/>
          <w:sz w:val="28"/>
          <w:szCs w:val="28"/>
        </w:rPr>
        <w:t>）工业场地</w:t>
      </w:r>
    </w:p>
    <w:p w14:paraId="6B514F6D"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hint="eastAsia"/>
          <w:sz w:val="28"/>
          <w:szCs w:val="28"/>
        </w:rPr>
        <w:t>本公司办公室、值班室、员工休息室等位于矿区东北侧办公室内。因为本矿山所用工人均为附近经培训后的村民，且只有两班生产，工人下班后直接回家，故不设置生活区。</w:t>
      </w:r>
    </w:p>
    <w:p w14:paraId="2960FBB0"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hint="eastAsia"/>
          <w:sz w:val="28"/>
          <w:szCs w:val="28"/>
        </w:rPr>
        <w:t>矿区用油由油罐车运送，剩余油量返回到当地供销商；爆破器材由爆破技术员负责使用，由爆破器材保管员负责运输、回收及保存，矿区内不设置炸药库，做到矿区不存放易燃易爆等危险源。</w:t>
      </w:r>
    </w:p>
    <w:p w14:paraId="08A468C8"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sz w:val="28"/>
          <w:szCs w:val="28"/>
        </w:rPr>
        <w:t>（</w:t>
      </w:r>
      <w:r>
        <w:rPr>
          <w:rFonts w:ascii="Times New Roman" w:hAnsi="Times New Roman" w:hint="eastAsia"/>
          <w:sz w:val="28"/>
          <w:szCs w:val="28"/>
        </w:rPr>
        <w:t>3</w:t>
      </w:r>
      <w:r>
        <w:rPr>
          <w:rFonts w:ascii="Times New Roman" w:hAnsi="Times New Roman"/>
          <w:sz w:val="28"/>
          <w:szCs w:val="28"/>
        </w:rPr>
        <w:t>）内外部运输</w:t>
      </w:r>
    </w:p>
    <w:p w14:paraId="26546BF7" w14:textId="77777777" w:rsidR="000601D0" w:rsidRDefault="00000000">
      <w:pPr>
        <w:adjustRightInd w:val="0"/>
        <w:snapToGrid w:val="0"/>
        <w:spacing w:line="360" w:lineRule="auto"/>
        <w:ind w:firstLineChars="200" w:firstLine="560"/>
        <w:rPr>
          <w:rFonts w:ascii="Times New Roman" w:hAnsi="Times New Roman"/>
          <w:sz w:val="28"/>
          <w:szCs w:val="28"/>
        </w:rPr>
      </w:pPr>
      <w:bookmarkStart w:id="61" w:name="_Hlk219361861"/>
      <w:r>
        <w:rPr>
          <w:rFonts w:ascii="Times New Roman" w:hAnsi="Times New Roman" w:hint="eastAsia"/>
          <w:sz w:val="28"/>
          <w:szCs w:val="28"/>
        </w:rPr>
        <w:t>境界内各个分台阶之间的联络道路均采用临时道路。采场与矿区外固定公路间修筑二级公路，把露天采场内外、矿山内外相互连通起来，使之成为完整的公路运输系统。设计矿区内行车路面宽度</w:t>
      </w:r>
      <w:r>
        <w:rPr>
          <w:rFonts w:ascii="Times New Roman" w:hAnsi="Times New Roman" w:hint="eastAsia"/>
          <w:sz w:val="28"/>
          <w:szCs w:val="28"/>
        </w:rPr>
        <w:t>10.5m</w:t>
      </w:r>
      <w:r>
        <w:rPr>
          <w:rFonts w:ascii="Times New Roman" w:hAnsi="Times New Roman" w:hint="eastAsia"/>
          <w:sz w:val="28"/>
          <w:szCs w:val="28"/>
        </w:rPr>
        <w:t>，线路坡度一般为</w:t>
      </w:r>
      <w:r>
        <w:rPr>
          <w:rFonts w:ascii="Times New Roman" w:hAnsi="Times New Roman" w:hint="eastAsia"/>
          <w:sz w:val="28"/>
          <w:szCs w:val="28"/>
        </w:rPr>
        <w:t>8%</w:t>
      </w:r>
      <w:r>
        <w:rPr>
          <w:rFonts w:ascii="Times New Roman" w:hAnsi="Times New Roman" w:hint="eastAsia"/>
          <w:sz w:val="28"/>
          <w:szCs w:val="28"/>
        </w:rPr>
        <w:t>，短距离最大坡度＜</w:t>
      </w:r>
      <w:r>
        <w:rPr>
          <w:rFonts w:ascii="Times New Roman" w:hAnsi="Times New Roman" w:hint="eastAsia"/>
          <w:sz w:val="28"/>
          <w:szCs w:val="28"/>
        </w:rPr>
        <w:t>9%</w:t>
      </w:r>
      <w:r>
        <w:rPr>
          <w:rFonts w:ascii="Times New Roman" w:hAnsi="Times New Roman" w:hint="eastAsia"/>
          <w:sz w:val="28"/>
          <w:szCs w:val="28"/>
        </w:rPr>
        <w:t>，最小曲线半径为</w:t>
      </w:r>
      <w:r>
        <w:rPr>
          <w:rFonts w:ascii="Times New Roman" w:hAnsi="Times New Roman" w:hint="eastAsia"/>
          <w:sz w:val="28"/>
          <w:szCs w:val="28"/>
        </w:rPr>
        <w:t>25m</w:t>
      </w:r>
      <w:r>
        <w:rPr>
          <w:rFonts w:ascii="Times New Roman" w:hAnsi="Times New Roman" w:hint="eastAsia"/>
          <w:sz w:val="28"/>
          <w:szCs w:val="28"/>
        </w:rPr>
        <w:t>。</w:t>
      </w:r>
      <w:r>
        <w:rPr>
          <w:rFonts w:ascii="Times New Roman" w:hAnsi="Times New Roman" w:hint="eastAsia"/>
          <w:sz w:val="28"/>
          <w:szCs w:val="28"/>
        </w:rPr>
        <w:lastRenderedPageBreak/>
        <w:t>矿区内固定公路为碎石路面，移动线路为简易路面。</w:t>
      </w:r>
    </w:p>
    <w:p w14:paraId="0FBEBC20"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hint="eastAsia"/>
          <w:sz w:val="28"/>
          <w:szCs w:val="28"/>
        </w:rPr>
        <w:t>外部运输量主要包括矿石的运出，生产辅助材料的运入等，外部运输由合作单位负责运输。</w:t>
      </w:r>
    </w:p>
    <w:bookmarkEnd w:id="61"/>
    <w:p w14:paraId="2343BF7D"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sz w:val="28"/>
          <w:szCs w:val="28"/>
        </w:rPr>
        <w:t>（</w:t>
      </w:r>
      <w:r>
        <w:rPr>
          <w:rFonts w:ascii="Times New Roman" w:hAnsi="Times New Roman" w:hint="eastAsia"/>
          <w:sz w:val="28"/>
          <w:szCs w:val="28"/>
        </w:rPr>
        <w:t>4</w:t>
      </w:r>
      <w:r>
        <w:rPr>
          <w:rFonts w:ascii="Times New Roman" w:hAnsi="Times New Roman"/>
          <w:sz w:val="28"/>
          <w:szCs w:val="28"/>
        </w:rPr>
        <w:t>）排土场</w:t>
      </w:r>
    </w:p>
    <w:p w14:paraId="7915EA29"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hint="eastAsia"/>
          <w:sz w:val="28"/>
          <w:szCs w:val="28"/>
        </w:rPr>
        <w:t>开采范围内无废石产出，无需单独设置排土场。</w:t>
      </w:r>
    </w:p>
    <w:p w14:paraId="58C5193C" w14:textId="77777777" w:rsidR="000601D0" w:rsidRDefault="00000000">
      <w:pPr>
        <w:pStyle w:val="3"/>
        <w:rPr>
          <w:rFonts w:ascii="Times New Roman" w:hAnsi="Times New Roman"/>
          <w:color w:val="auto"/>
        </w:rPr>
      </w:pPr>
      <w:r>
        <w:rPr>
          <w:rFonts w:ascii="Times New Roman" w:hAnsi="Times New Roman"/>
          <w:color w:val="auto"/>
        </w:rPr>
        <w:t>2.4.2</w:t>
      </w:r>
      <w:r>
        <w:rPr>
          <w:rFonts w:ascii="Times New Roman" w:hAnsi="Times New Roman" w:hint="eastAsia"/>
          <w:color w:val="auto"/>
        </w:rPr>
        <w:t xml:space="preserve"> </w:t>
      </w:r>
      <w:r>
        <w:rPr>
          <w:rFonts w:ascii="Times New Roman" w:hAnsi="Times New Roman"/>
          <w:color w:val="auto"/>
        </w:rPr>
        <w:t>开采范围</w:t>
      </w:r>
    </w:p>
    <w:p w14:paraId="1C65F3D5"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sz w:val="28"/>
          <w:szCs w:val="28"/>
        </w:rPr>
        <w:t>（</w:t>
      </w:r>
      <w:r>
        <w:rPr>
          <w:rFonts w:ascii="Times New Roman" w:hAnsi="Times New Roman"/>
          <w:sz w:val="28"/>
          <w:szCs w:val="28"/>
        </w:rPr>
        <w:t>1</w:t>
      </w:r>
      <w:r>
        <w:rPr>
          <w:rFonts w:ascii="Times New Roman" w:hAnsi="Times New Roman"/>
          <w:sz w:val="28"/>
          <w:szCs w:val="28"/>
        </w:rPr>
        <w:t>）开采方式</w:t>
      </w:r>
    </w:p>
    <w:p w14:paraId="0E47EE7A"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position w:val="6"/>
          <w:sz w:val="28"/>
          <w:szCs w:val="28"/>
        </w:rPr>
        <w:t>设计采用露天开采</w:t>
      </w:r>
      <w:r>
        <w:rPr>
          <w:rFonts w:ascii="Times New Roman" w:hAnsi="Times New Roman" w:hint="eastAsia"/>
          <w:position w:val="6"/>
          <w:sz w:val="28"/>
          <w:szCs w:val="28"/>
        </w:rPr>
        <w:t xml:space="preserve"> </w:t>
      </w:r>
      <w:r>
        <w:rPr>
          <w:rFonts w:ascii="Times New Roman" w:hAnsi="Times New Roman"/>
          <w:position w:val="6"/>
          <w:sz w:val="28"/>
          <w:szCs w:val="28"/>
        </w:rPr>
        <w:t>，公路开拓、汽车运输的方式。</w:t>
      </w:r>
    </w:p>
    <w:p w14:paraId="7894655B"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sz w:val="28"/>
          <w:szCs w:val="28"/>
        </w:rPr>
        <w:t>（</w:t>
      </w:r>
      <w:r>
        <w:rPr>
          <w:rFonts w:ascii="Times New Roman" w:hAnsi="Times New Roman"/>
          <w:sz w:val="28"/>
          <w:szCs w:val="28"/>
        </w:rPr>
        <w:t>2</w:t>
      </w:r>
      <w:r>
        <w:rPr>
          <w:rFonts w:ascii="Times New Roman" w:hAnsi="Times New Roman"/>
          <w:sz w:val="28"/>
          <w:szCs w:val="28"/>
        </w:rPr>
        <w:t>）开采范围</w:t>
      </w:r>
    </w:p>
    <w:p w14:paraId="7001463F"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hint="eastAsia"/>
          <w:sz w:val="28"/>
          <w:szCs w:val="28"/>
        </w:rPr>
        <w:t>对象为矿区范围内建筑用花岗岩矿体。设计开采范围主要是开采此部分矿体形成的最终境界圈定，平面范围由</w:t>
      </w:r>
      <w:r>
        <w:rPr>
          <w:rFonts w:ascii="Times New Roman" w:hAnsi="Times New Roman" w:hint="eastAsia"/>
          <w:sz w:val="28"/>
          <w:szCs w:val="28"/>
        </w:rPr>
        <w:t>23</w:t>
      </w:r>
      <w:r>
        <w:rPr>
          <w:rFonts w:ascii="Times New Roman" w:hAnsi="Times New Roman" w:hint="eastAsia"/>
          <w:sz w:val="28"/>
          <w:szCs w:val="28"/>
        </w:rPr>
        <w:t>个拐点圈定，开采深度从</w:t>
      </w:r>
      <w:r>
        <w:rPr>
          <w:rFonts w:ascii="Times New Roman" w:hAnsi="Times New Roman" w:hint="eastAsia"/>
          <w:sz w:val="28"/>
          <w:szCs w:val="28"/>
        </w:rPr>
        <w:t>227m</w:t>
      </w:r>
      <w:r>
        <w:rPr>
          <w:rFonts w:ascii="Times New Roman" w:hAnsi="Times New Roman" w:hint="eastAsia"/>
          <w:sz w:val="28"/>
          <w:szCs w:val="28"/>
        </w:rPr>
        <w:t>至</w:t>
      </w:r>
      <w:r>
        <w:rPr>
          <w:rFonts w:ascii="Times New Roman" w:hAnsi="Times New Roman" w:hint="eastAsia"/>
          <w:sz w:val="28"/>
          <w:szCs w:val="28"/>
        </w:rPr>
        <w:t>92m</w:t>
      </w:r>
      <w:r>
        <w:rPr>
          <w:rFonts w:ascii="Times New Roman" w:hAnsi="Times New Roman" w:hint="eastAsia"/>
          <w:sz w:val="28"/>
          <w:szCs w:val="28"/>
        </w:rPr>
        <w:t>标高，设计开采范围面积为</w:t>
      </w:r>
      <w:r>
        <w:rPr>
          <w:rFonts w:ascii="Times New Roman" w:hAnsi="Times New Roman" w:hint="eastAsia"/>
          <w:sz w:val="28"/>
          <w:szCs w:val="28"/>
        </w:rPr>
        <w:t>0.6258km</w:t>
      </w:r>
      <w:r>
        <w:rPr>
          <w:rFonts w:ascii="Times New Roman" w:hAnsi="Times New Roman" w:hint="eastAsia"/>
          <w:sz w:val="28"/>
          <w:szCs w:val="28"/>
          <w:vertAlign w:val="subscript"/>
        </w:rPr>
        <w:t>2</w:t>
      </w:r>
      <w:r>
        <w:rPr>
          <w:rFonts w:ascii="Times New Roman" w:hAnsi="Times New Roman" w:hint="eastAsia"/>
          <w:sz w:val="28"/>
          <w:szCs w:val="28"/>
        </w:rPr>
        <w:t>，开采方式为露天开采，开采矿种为建筑用花岗岩，生产规模为</w:t>
      </w:r>
      <w:r>
        <w:rPr>
          <w:rFonts w:ascii="Times New Roman" w:hAnsi="Times New Roman" w:hint="eastAsia"/>
          <w:sz w:val="28"/>
          <w:szCs w:val="28"/>
        </w:rPr>
        <w:t>300</w:t>
      </w:r>
      <w:r>
        <w:rPr>
          <w:rFonts w:ascii="Times New Roman" w:hAnsi="Times New Roman" w:hint="eastAsia"/>
          <w:sz w:val="28"/>
          <w:szCs w:val="28"/>
        </w:rPr>
        <w:t>万</w:t>
      </w:r>
      <w:r>
        <w:rPr>
          <w:rFonts w:ascii="Times New Roman" w:hAnsi="Times New Roman" w:hint="eastAsia"/>
          <w:sz w:val="28"/>
          <w:szCs w:val="28"/>
        </w:rPr>
        <w:t>m</w:t>
      </w:r>
      <w:r>
        <w:rPr>
          <w:rFonts w:ascii="Times New Roman" w:hAnsi="Times New Roman" w:hint="eastAsia"/>
          <w:sz w:val="28"/>
          <w:szCs w:val="28"/>
          <w:vertAlign w:val="superscript"/>
        </w:rPr>
        <w:t>3</w:t>
      </w:r>
      <w:r>
        <w:rPr>
          <w:rFonts w:ascii="Times New Roman" w:hAnsi="Times New Roman" w:hint="eastAsia"/>
          <w:sz w:val="28"/>
          <w:szCs w:val="28"/>
        </w:rPr>
        <w:t>/a</w:t>
      </w:r>
      <w:r>
        <w:rPr>
          <w:rFonts w:ascii="Times New Roman" w:hAnsi="Times New Roman" w:hint="eastAsia"/>
          <w:sz w:val="28"/>
          <w:szCs w:val="28"/>
        </w:rPr>
        <w:t>。</w:t>
      </w:r>
      <w:r>
        <w:rPr>
          <w:rFonts w:ascii="Times New Roman" w:hAnsi="Times New Roman"/>
          <w:sz w:val="28"/>
          <w:szCs w:val="28"/>
        </w:rPr>
        <w:t>。设计范围各拐点坐标见表</w:t>
      </w:r>
      <w:r>
        <w:rPr>
          <w:rFonts w:ascii="Times New Roman" w:hAnsi="Times New Roman" w:hint="eastAsia"/>
          <w:sz w:val="28"/>
          <w:szCs w:val="28"/>
        </w:rPr>
        <w:t>1.1-2</w:t>
      </w:r>
      <w:r>
        <w:rPr>
          <w:rFonts w:ascii="Times New Roman" w:hAnsi="Times New Roman"/>
          <w:sz w:val="28"/>
          <w:szCs w:val="28"/>
        </w:rPr>
        <w:t>。</w:t>
      </w:r>
    </w:p>
    <w:p w14:paraId="7BF0D831" w14:textId="77777777" w:rsidR="000601D0" w:rsidRDefault="00000000">
      <w:pPr>
        <w:adjustRightInd w:val="0"/>
        <w:snapToGrid w:val="0"/>
        <w:spacing w:line="360" w:lineRule="auto"/>
        <w:ind w:firstLineChars="200" w:firstLine="560"/>
        <w:rPr>
          <w:rFonts w:ascii="Times New Roman" w:hAnsi="Times New Roman"/>
          <w:sz w:val="28"/>
          <w:szCs w:val="28"/>
        </w:rPr>
      </w:pPr>
      <w:r>
        <w:rPr>
          <w:rFonts w:ascii="Times New Roman" w:hAnsi="Times New Roman"/>
          <w:sz w:val="28"/>
          <w:szCs w:val="28"/>
        </w:rPr>
        <w:t>（</w:t>
      </w:r>
      <w:r>
        <w:rPr>
          <w:rFonts w:ascii="Times New Roman" w:hAnsi="Times New Roman"/>
          <w:sz w:val="28"/>
          <w:szCs w:val="28"/>
        </w:rPr>
        <w:t>3</w:t>
      </w:r>
      <w:r>
        <w:rPr>
          <w:rFonts w:ascii="Times New Roman" w:hAnsi="Times New Roman"/>
          <w:sz w:val="28"/>
          <w:szCs w:val="28"/>
        </w:rPr>
        <w:t>）开采顺序</w:t>
      </w:r>
    </w:p>
    <w:p w14:paraId="61A2D300"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设计</w:t>
      </w:r>
      <w:r>
        <w:rPr>
          <w:rFonts w:ascii="Times New Roman" w:hAnsi="Times New Roman"/>
          <w:position w:val="6"/>
          <w:sz w:val="28"/>
          <w:szCs w:val="28"/>
        </w:rPr>
        <w:t>采用自上而下分台阶开采，开采</w:t>
      </w:r>
      <w:r>
        <w:rPr>
          <w:rFonts w:ascii="Times New Roman" w:hAnsi="Times New Roman" w:hint="eastAsia"/>
          <w:position w:val="6"/>
          <w:sz w:val="28"/>
          <w:szCs w:val="28"/>
        </w:rPr>
        <w:t>为</w:t>
      </w:r>
      <w:r>
        <w:rPr>
          <w:rFonts w:ascii="Times New Roman" w:hAnsi="Times New Roman"/>
          <w:position w:val="6"/>
          <w:sz w:val="28"/>
          <w:szCs w:val="28"/>
        </w:rPr>
        <w:t>自上而下。</w:t>
      </w:r>
    </w:p>
    <w:p w14:paraId="3E8582F0" w14:textId="77777777" w:rsidR="000601D0" w:rsidRDefault="00000000">
      <w:pPr>
        <w:pStyle w:val="3"/>
        <w:rPr>
          <w:rFonts w:ascii="Times New Roman" w:hAnsi="Times New Roman"/>
          <w:color w:val="auto"/>
        </w:rPr>
      </w:pPr>
      <w:r>
        <w:rPr>
          <w:rFonts w:ascii="Times New Roman" w:hAnsi="Times New Roman"/>
          <w:color w:val="auto"/>
        </w:rPr>
        <w:t>2.4.3</w:t>
      </w:r>
      <w:r>
        <w:rPr>
          <w:rFonts w:ascii="Times New Roman" w:hAnsi="Times New Roman" w:hint="eastAsia"/>
          <w:color w:val="auto"/>
        </w:rPr>
        <w:t xml:space="preserve"> </w:t>
      </w:r>
      <w:r>
        <w:rPr>
          <w:rFonts w:ascii="Times New Roman" w:hAnsi="Times New Roman"/>
          <w:color w:val="auto"/>
        </w:rPr>
        <w:t>生产规模及工作制度</w:t>
      </w:r>
    </w:p>
    <w:p w14:paraId="22FD0629"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position w:val="6"/>
          <w:sz w:val="28"/>
          <w:szCs w:val="28"/>
        </w:rPr>
        <w:t>（</w:t>
      </w:r>
      <w:r>
        <w:rPr>
          <w:rFonts w:ascii="Times New Roman" w:hAnsi="Times New Roman"/>
          <w:position w:val="6"/>
          <w:sz w:val="28"/>
          <w:szCs w:val="28"/>
        </w:rPr>
        <w:t>1</w:t>
      </w:r>
      <w:r>
        <w:rPr>
          <w:rFonts w:ascii="Times New Roman" w:hAnsi="Times New Roman"/>
          <w:position w:val="6"/>
          <w:sz w:val="28"/>
          <w:szCs w:val="28"/>
        </w:rPr>
        <w:t>）生产规模</w:t>
      </w:r>
    </w:p>
    <w:p w14:paraId="5FE2059F"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position w:val="6"/>
          <w:sz w:val="28"/>
          <w:szCs w:val="28"/>
        </w:rPr>
        <w:t>设计确定本矿山生产规模为</w:t>
      </w:r>
      <w:r>
        <w:rPr>
          <w:rFonts w:ascii="Times New Roman" w:hAnsi="Times New Roman" w:hint="eastAsia"/>
          <w:position w:val="6"/>
          <w:sz w:val="28"/>
          <w:szCs w:val="28"/>
        </w:rPr>
        <w:t>300</w:t>
      </w:r>
      <w:r>
        <w:rPr>
          <w:rFonts w:ascii="Times New Roman" w:hAnsi="Times New Roman"/>
          <w:position w:val="6"/>
          <w:sz w:val="28"/>
          <w:szCs w:val="28"/>
        </w:rPr>
        <w:t>万</w:t>
      </w:r>
      <w:r>
        <w:rPr>
          <w:rFonts w:ascii="Times New Roman" w:hAnsi="Times New Roman" w:hint="eastAsia"/>
          <w:position w:val="6"/>
          <w:sz w:val="28"/>
          <w:szCs w:val="28"/>
        </w:rPr>
        <w:t>m</w:t>
      </w:r>
      <w:r>
        <w:rPr>
          <w:rFonts w:ascii="Times New Roman" w:hAnsi="Times New Roman" w:hint="eastAsia"/>
          <w:position w:val="6"/>
          <w:sz w:val="28"/>
          <w:szCs w:val="28"/>
          <w:vertAlign w:val="superscript"/>
        </w:rPr>
        <w:t>3</w:t>
      </w:r>
      <w:r>
        <w:rPr>
          <w:rFonts w:ascii="Times New Roman" w:hAnsi="Times New Roman"/>
          <w:position w:val="6"/>
          <w:sz w:val="28"/>
          <w:szCs w:val="28"/>
        </w:rPr>
        <w:t>/a</w:t>
      </w:r>
      <w:r>
        <w:rPr>
          <w:rFonts w:ascii="Times New Roman" w:hAnsi="Times New Roman"/>
          <w:position w:val="6"/>
          <w:sz w:val="28"/>
          <w:szCs w:val="28"/>
        </w:rPr>
        <w:t>。</w:t>
      </w:r>
    </w:p>
    <w:p w14:paraId="7CFE7D79"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position w:val="6"/>
          <w:sz w:val="28"/>
          <w:szCs w:val="28"/>
        </w:rPr>
        <w:t>（</w:t>
      </w:r>
      <w:r>
        <w:rPr>
          <w:rFonts w:ascii="Times New Roman" w:hAnsi="Times New Roman" w:hint="eastAsia"/>
          <w:position w:val="6"/>
          <w:sz w:val="28"/>
          <w:szCs w:val="28"/>
        </w:rPr>
        <w:t>2</w:t>
      </w:r>
      <w:r>
        <w:rPr>
          <w:rFonts w:ascii="Times New Roman" w:hAnsi="Times New Roman"/>
          <w:position w:val="6"/>
          <w:sz w:val="28"/>
          <w:szCs w:val="28"/>
        </w:rPr>
        <w:t>）服务年限</w:t>
      </w:r>
    </w:p>
    <w:p w14:paraId="4A208D8F"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设计</w:t>
      </w:r>
      <w:r>
        <w:rPr>
          <w:rFonts w:ascii="Times New Roman" w:hAnsi="Times New Roman"/>
          <w:position w:val="6"/>
          <w:sz w:val="28"/>
          <w:szCs w:val="28"/>
        </w:rPr>
        <w:t>矿山服务年限为</w:t>
      </w:r>
      <w:r>
        <w:rPr>
          <w:rFonts w:ascii="Times New Roman" w:hAnsi="Times New Roman" w:hint="eastAsia"/>
          <w:position w:val="6"/>
          <w:sz w:val="28"/>
          <w:szCs w:val="28"/>
        </w:rPr>
        <w:t>12a</w:t>
      </w:r>
      <w:r>
        <w:rPr>
          <w:rFonts w:ascii="Times New Roman" w:hAnsi="Times New Roman"/>
          <w:position w:val="6"/>
          <w:sz w:val="28"/>
          <w:szCs w:val="28"/>
        </w:rPr>
        <w:t>。</w:t>
      </w:r>
    </w:p>
    <w:p w14:paraId="5DE37180"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position w:val="6"/>
          <w:sz w:val="28"/>
          <w:szCs w:val="28"/>
        </w:rPr>
        <w:t>（</w:t>
      </w:r>
      <w:r>
        <w:rPr>
          <w:rFonts w:ascii="Times New Roman" w:hAnsi="Times New Roman" w:hint="eastAsia"/>
          <w:position w:val="6"/>
          <w:sz w:val="28"/>
          <w:szCs w:val="28"/>
        </w:rPr>
        <w:t>3</w:t>
      </w:r>
      <w:r>
        <w:rPr>
          <w:rFonts w:ascii="Times New Roman" w:hAnsi="Times New Roman"/>
          <w:position w:val="6"/>
          <w:sz w:val="28"/>
          <w:szCs w:val="28"/>
        </w:rPr>
        <w:t>）工作制度</w:t>
      </w:r>
    </w:p>
    <w:p w14:paraId="7986316F"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position w:val="6"/>
          <w:sz w:val="28"/>
          <w:szCs w:val="28"/>
        </w:rPr>
        <w:t>矿山工作制</w:t>
      </w:r>
      <w:r>
        <w:rPr>
          <w:rFonts w:ascii="Times New Roman" w:hAnsi="Times New Roman" w:hint="eastAsia"/>
          <w:position w:val="6"/>
          <w:sz w:val="28"/>
          <w:szCs w:val="28"/>
        </w:rPr>
        <w:t>为</w:t>
      </w:r>
      <w:r>
        <w:rPr>
          <w:rFonts w:ascii="Times New Roman" w:hAnsi="Times New Roman"/>
          <w:position w:val="6"/>
          <w:sz w:val="28"/>
          <w:szCs w:val="28"/>
        </w:rPr>
        <w:t>年工作</w:t>
      </w:r>
      <w:r>
        <w:rPr>
          <w:rFonts w:ascii="Times New Roman" w:hAnsi="Times New Roman"/>
          <w:position w:val="6"/>
          <w:sz w:val="28"/>
          <w:szCs w:val="28"/>
        </w:rPr>
        <w:t>300d</w:t>
      </w:r>
      <w:r>
        <w:rPr>
          <w:rFonts w:ascii="Times New Roman" w:hAnsi="Times New Roman"/>
          <w:position w:val="6"/>
          <w:sz w:val="28"/>
          <w:szCs w:val="28"/>
        </w:rPr>
        <w:t>，每天</w:t>
      </w:r>
      <w:r>
        <w:rPr>
          <w:rFonts w:ascii="Times New Roman" w:hAnsi="Times New Roman" w:hint="eastAsia"/>
          <w:position w:val="6"/>
          <w:sz w:val="28"/>
          <w:szCs w:val="28"/>
        </w:rPr>
        <w:t>2</w:t>
      </w:r>
      <w:r>
        <w:rPr>
          <w:rFonts w:ascii="Times New Roman" w:hAnsi="Times New Roman"/>
          <w:position w:val="6"/>
          <w:sz w:val="28"/>
          <w:szCs w:val="28"/>
        </w:rPr>
        <w:t>班，每班</w:t>
      </w:r>
      <w:r>
        <w:rPr>
          <w:rFonts w:ascii="Times New Roman" w:hAnsi="Times New Roman"/>
          <w:position w:val="6"/>
          <w:sz w:val="28"/>
          <w:szCs w:val="28"/>
        </w:rPr>
        <w:t>8h</w:t>
      </w:r>
      <w:r>
        <w:rPr>
          <w:rFonts w:ascii="Times New Roman" w:hAnsi="Times New Roman"/>
          <w:position w:val="6"/>
          <w:sz w:val="28"/>
          <w:szCs w:val="28"/>
        </w:rPr>
        <w:t>。</w:t>
      </w:r>
    </w:p>
    <w:p w14:paraId="2C236BC8" w14:textId="77777777" w:rsidR="000601D0" w:rsidRDefault="00000000">
      <w:pPr>
        <w:pStyle w:val="3"/>
        <w:rPr>
          <w:rFonts w:ascii="Times New Roman" w:hAnsi="Times New Roman"/>
          <w:color w:val="auto"/>
        </w:rPr>
      </w:pPr>
      <w:r>
        <w:rPr>
          <w:rFonts w:ascii="Times New Roman" w:hAnsi="Times New Roman"/>
          <w:color w:val="auto"/>
        </w:rPr>
        <w:lastRenderedPageBreak/>
        <w:t>2.4.4</w:t>
      </w:r>
      <w:r>
        <w:rPr>
          <w:rFonts w:ascii="Times New Roman" w:hAnsi="Times New Roman" w:hint="eastAsia"/>
          <w:color w:val="auto"/>
        </w:rPr>
        <w:t xml:space="preserve"> </w:t>
      </w:r>
      <w:r>
        <w:rPr>
          <w:rFonts w:ascii="Times New Roman" w:hAnsi="Times New Roman"/>
          <w:color w:val="auto"/>
        </w:rPr>
        <w:t>采矿方法</w:t>
      </w:r>
    </w:p>
    <w:p w14:paraId="65EAA641"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position w:val="6"/>
          <w:sz w:val="28"/>
          <w:szCs w:val="28"/>
        </w:rPr>
        <w:t>（</w:t>
      </w:r>
      <w:r>
        <w:rPr>
          <w:rFonts w:ascii="Times New Roman" w:hAnsi="Times New Roman"/>
          <w:position w:val="6"/>
          <w:sz w:val="28"/>
          <w:szCs w:val="28"/>
        </w:rPr>
        <w:t>1</w:t>
      </w:r>
      <w:r>
        <w:rPr>
          <w:rFonts w:ascii="Times New Roman" w:hAnsi="Times New Roman"/>
          <w:position w:val="6"/>
          <w:sz w:val="28"/>
          <w:szCs w:val="28"/>
        </w:rPr>
        <w:t>）露天开采境界</w:t>
      </w:r>
    </w:p>
    <w:p w14:paraId="75F8FA34"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露天采场参数如表</w:t>
      </w:r>
      <w:r>
        <w:rPr>
          <w:rFonts w:ascii="Times New Roman" w:hAnsi="Times New Roman" w:hint="eastAsia"/>
          <w:position w:val="6"/>
          <w:sz w:val="28"/>
          <w:szCs w:val="28"/>
        </w:rPr>
        <w:t>2.4-1</w:t>
      </w:r>
      <w:r>
        <w:rPr>
          <w:rFonts w:ascii="Times New Roman" w:hAnsi="Times New Roman" w:hint="eastAsia"/>
          <w:position w:val="6"/>
          <w:sz w:val="28"/>
          <w:szCs w:val="28"/>
        </w:rPr>
        <w:t>所示</w:t>
      </w:r>
      <w:r>
        <w:rPr>
          <w:rFonts w:ascii="Times New Roman" w:hAnsi="Times New Roman"/>
          <w:position w:val="6"/>
          <w:sz w:val="28"/>
          <w:szCs w:val="28"/>
        </w:rPr>
        <w:t>。</w:t>
      </w:r>
    </w:p>
    <w:p w14:paraId="6BA3A0FD"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hint="eastAsia"/>
          <w:bCs/>
          <w:sz w:val="24"/>
          <w:lang w:val="zh-CN"/>
        </w:rPr>
        <w:t>表</w:t>
      </w:r>
      <w:r>
        <w:rPr>
          <w:rFonts w:ascii="黑体" w:eastAsia="黑体" w:hAnsi="黑体" w:cs="黑体" w:hint="eastAsia"/>
          <w:bCs/>
          <w:sz w:val="24"/>
        </w:rPr>
        <w:t>2.4</w:t>
      </w:r>
      <w:r>
        <w:rPr>
          <w:rFonts w:ascii="黑体" w:eastAsia="黑体" w:hAnsi="黑体" w:cs="黑体" w:hint="eastAsia"/>
          <w:bCs/>
          <w:sz w:val="24"/>
          <w:lang w:val="zh-CN"/>
        </w:rPr>
        <w:t>-1 露天采场参数表</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894"/>
        <w:gridCol w:w="2272"/>
        <w:gridCol w:w="978"/>
        <w:gridCol w:w="891"/>
        <w:gridCol w:w="1261"/>
        <w:gridCol w:w="2226"/>
      </w:tblGrid>
      <w:tr w:rsidR="000601D0" w14:paraId="2E7911D8" w14:textId="77777777">
        <w:trPr>
          <w:trHeight w:val="397"/>
          <w:tblHeader/>
          <w:jc w:val="center"/>
        </w:trPr>
        <w:tc>
          <w:tcPr>
            <w:tcW w:w="524" w:type="pct"/>
            <w:vAlign w:val="center"/>
          </w:tcPr>
          <w:p w14:paraId="7F63ECBD" w14:textId="77777777" w:rsidR="000601D0" w:rsidRDefault="00000000">
            <w:pPr>
              <w:adjustRightInd w:val="0"/>
              <w:snapToGrid w:val="0"/>
              <w:spacing w:line="240" w:lineRule="atLeast"/>
              <w:jc w:val="center"/>
              <w:rPr>
                <w:szCs w:val="21"/>
              </w:rPr>
            </w:pPr>
            <w:r>
              <w:rPr>
                <w:szCs w:val="21"/>
              </w:rPr>
              <w:t>序号</w:t>
            </w:r>
          </w:p>
        </w:tc>
        <w:tc>
          <w:tcPr>
            <w:tcW w:w="1907" w:type="pct"/>
            <w:gridSpan w:val="2"/>
            <w:vAlign w:val="center"/>
          </w:tcPr>
          <w:p w14:paraId="377DFEFB" w14:textId="77777777" w:rsidR="000601D0" w:rsidRDefault="00000000">
            <w:pPr>
              <w:adjustRightInd w:val="0"/>
              <w:snapToGrid w:val="0"/>
              <w:spacing w:line="240" w:lineRule="atLeast"/>
              <w:jc w:val="center"/>
              <w:rPr>
                <w:szCs w:val="21"/>
              </w:rPr>
            </w:pPr>
            <w:r>
              <w:rPr>
                <w:szCs w:val="21"/>
              </w:rPr>
              <w:t>项目名称</w:t>
            </w:r>
          </w:p>
        </w:tc>
        <w:tc>
          <w:tcPr>
            <w:tcW w:w="523" w:type="pct"/>
            <w:vAlign w:val="center"/>
          </w:tcPr>
          <w:p w14:paraId="77ABA172" w14:textId="77777777" w:rsidR="000601D0" w:rsidRDefault="00000000">
            <w:pPr>
              <w:adjustRightInd w:val="0"/>
              <w:snapToGrid w:val="0"/>
              <w:spacing w:line="240" w:lineRule="atLeast"/>
              <w:jc w:val="center"/>
              <w:rPr>
                <w:szCs w:val="21"/>
              </w:rPr>
            </w:pPr>
            <w:r>
              <w:rPr>
                <w:szCs w:val="21"/>
              </w:rPr>
              <w:t>单位</w:t>
            </w:r>
          </w:p>
        </w:tc>
        <w:tc>
          <w:tcPr>
            <w:tcW w:w="740" w:type="pct"/>
            <w:vAlign w:val="center"/>
          </w:tcPr>
          <w:p w14:paraId="0E5D9072" w14:textId="77777777" w:rsidR="000601D0" w:rsidRDefault="00000000">
            <w:pPr>
              <w:adjustRightInd w:val="0"/>
              <w:snapToGrid w:val="0"/>
              <w:spacing w:line="240" w:lineRule="atLeast"/>
              <w:jc w:val="center"/>
              <w:rPr>
                <w:szCs w:val="21"/>
              </w:rPr>
            </w:pPr>
            <w:r>
              <w:rPr>
                <w:szCs w:val="21"/>
              </w:rPr>
              <w:t>参数</w:t>
            </w:r>
          </w:p>
        </w:tc>
        <w:tc>
          <w:tcPr>
            <w:tcW w:w="1306" w:type="pct"/>
            <w:vAlign w:val="center"/>
          </w:tcPr>
          <w:p w14:paraId="367B2CF9" w14:textId="77777777" w:rsidR="000601D0" w:rsidRDefault="00000000">
            <w:pPr>
              <w:adjustRightInd w:val="0"/>
              <w:snapToGrid w:val="0"/>
              <w:spacing w:line="240" w:lineRule="atLeast"/>
              <w:jc w:val="center"/>
              <w:rPr>
                <w:szCs w:val="21"/>
              </w:rPr>
            </w:pPr>
            <w:r>
              <w:rPr>
                <w:szCs w:val="21"/>
              </w:rPr>
              <w:t>备注</w:t>
            </w:r>
          </w:p>
        </w:tc>
      </w:tr>
      <w:tr w:rsidR="000601D0" w14:paraId="5920A6F7" w14:textId="77777777">
        <w:trPr>
          <w:trHeight w:val="397"/>
          <w:jc w:val="center"/>
        </w:trPr>
        <w:tc>
          <w:tcPr>
            <w:tcW w:w="524" w:type="pct"/>
            <w:vAlign w:val="center"/>
          </w:tcPr>
          <w:p w14:paraId="75AE4696" w14:textId="77777777" w:rsidR="000601D0" w:rsidRDefault="00000000">
            <w:pPr>
              <w:adjustRightInd w:val="0"/>
              <w:snapToGrid w:val="0"/>
              <w:spacing w:line="240" w:lineRule="atLeast"/>
              <w:jc w:val="center"/>
              <w:rPr>
                <w:szCs w:val="21"/>
              </w:rPr>
            </w:pPr>
            <w:r>
              <w:rPr>
                <w:szCs w:val="21"/>
              </w:rPr>
              <w:t>1</w:t>
            </w:r>
          </w:p>
        </w:tc>
        <w:tc>
          <w:tcPr>
            <w:tcW w:w="1907" w:type="pct"/>
            <w:gridSpan w:val="2"/>
            <w:vAlign w:val="center"/>
          </w:tcPr>
          <w:p w14:paraId="39D6CE65" w14:textId="77777777" w:rsidR="000601D0" w:rsidRDefault="00000000">
            <w:pPr>
              <w:adjustRightInd w:val="0"/>
              <w:snapToGrid w:val="0"/>
              <w:spacing w:line="240" w:lineRule="atLeast"/>
              <w:jc w:val="center"/>
              <w:rPr>
                <w:szCs w:val="21"/>
              </w:rPr>
            </w:pPr>
            <w:r>
              <w:rPr>
                <w:szCs w:val="21"/>
              </w:rPr>
              <w:t>安全平台宽度</w:t>
            </w:r>
          </w:p>
        </w:tc>
        <w:tc>
          <w:tcPr>
            <w:tcW w:w="523" w:type="pct"/>
            <w:vAlign w:val="center"/>
          </w:tcPr>
          <w:p w14:paraId="00B8D3BC"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4D9F7B02" w14:textId="77777777" w:rsidR="000601D0" w:rsidRDefault="00000000">
            <w:pPr>
              <w:adjustRightInd w:val="0"/>
              <w:snapToGrid w:val="0"/>
              <w:spacing w:line="240" w:lineRule="atLeast"/>
              <w:jc w:val="center"/>
              <w:rPr>
                <w:szCs w:val="21"/>
              </w:rPr>
            </w:pPr>
            <w:r>
              <w:rPr>
                <w:szCs w:val="21"/>
              </w:rPr>
              <w:t>5</w:t>
            </w:r>
          </w:p>
        </w:tc>
        <w:tc>
          <w:tcPr>
            <w:tcW w:w="1306" w:type="pct"/>
            <w:vAlign w:val="center"/>
          </w:tcPr>
          <w:p w14:paraId="7A3EDFE7" w14:textId="77777777" w:rsidR="000601D0" w:rsidRDefault="000601D0">
            <w:pPr>
              <w:adjustRightInd w:val="0"/>
              <w:snapToGrid w:val="0"/>
              <w:spacing w:line="240" w:lineRule="atLeast"/>
              <w:jc w:val="center"/>
              <w:rPr>
                <w:szCs w:val="21"/>
              </w:rPr>
            </w:pPr>
          </w:p>
        </w:tc>
      </w:tr>
      <w:tr w:rsidR="000601D0" w14:paraId="14BFC33B" w14:textId="77777777">
        <w:trPr>
          <w:trHeight w:val="397"/>
          <w:jc w:val="center"/>
        </w:trPr>
        <w:tc>
          <w:tcPr>
            <w:tcW w:w="524" w:type="pct"/>
            <w:vAlign w:val="center"/>
          </w:tcPr>
          <w:p w14:paraId="54B229EC" w14:textId="77777777" w:rsidR="000601D0" w:rsidRDefault="00000000">
            <w:pPr>
              <w:adjustRightInd w:val="0"/>
              <w:snapToGrid w:val="0"/>
              <w:spacing w:line="240" w:lineRule="atLeast"/>
              <w:jc w:val="center"/>
              <w:rPr>
                <w:szCs w:val="21"/>
              </w:rPr>
            </w:pPr>
            <w:r>
              <w:rPr>
                <w:szCs w:val="21"/>
              </w:rPr>
              <w:t>2</w:t>
            </w:r>
          </w:p>
        </w:tc>
        <w:tc>
          <w:tcPr>
            <w:tcW w:w="1907" w:type="pct"/>
            <w:gridSpan w:val="2"/>
            <w:vAlign w:val="center"/>
          </w:tcPr>
          <w:p w14:paraId="51FF148E" w14:textId="77777777" w:rsidR="000601D0" w:rsidRDefault="00000000">
            <w:pPr>
              <w:adjustRightInd w:val="0"/>
              <w:snapToGrid w:val="0"/>
              <w:spacing w:line="240" w:lineRule="atLeast"/>
              <w:jc w:val="center"/>
              <w:rPr>
                <w:szCs w:val="21"/>
              </w:rPr>
            </w:pPr>
            <w:r>
              <w:rPr>
                <w:szCs w:val="21"/>
              </w:rPr>
              <w:t>清扫平台宽度</w:t>
            </w:r>
          </w:p>
        </w:tc>
        <w:tc>
          <w:tcPr>
            <w:tcW w:w="523" w:type="pct"/>
            <w:vAlign w:val="center"/>
          </w:tcPr>
          <w:p w14:paraId="41C472EA"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287940FE" w14:textId="77777777" w:rsidR="000601D0" w:rsidRDefault="00000000">
            <w:pPr>
              <w:adjustRightInd w:val="0"/>
              <w:snapToGrid w:val="0"/>
              <w:spacing w:line="240" w:lineRule="atLeast"/>
              <w:jc w:val="center"/>
              <w:rPr>
                <w:szCs w:val="21"/>
              </w:rPr>
            </w:pPr>
            <w:r>
              <w:rPr>
                <w:szCs w:val="21"/>
              </w:rPr>
              <w:t>8</w:t>
            </w:r>
          </w:p>
        </w:tc>
        <w:tc>
          <w:tcPr>
            <w:tcW w:w="1306" w:type="pct"/>
            <w:vAlign w:val="center"/>
          </w:tcPr>
          <w:p w14:paraId="4EBF1CC6" w14:textId="77777777" w:rsidR="000601D0" w:rsidRDefault="000601D0">
            <w:pPr>
              <w:adjustRightInd w:val="0"/>
              <w:snapToGrid w:val="0"/>
              <w:spacing w:line="240" w:lineRule="atLeast"/>
              <w:jc w:val="center"/>
              <w:rPr>
                <w:szCs w:val="21"/>
              </w:rPr>
            </w:pPr>
          </w:p>
        </w:tc>
      </w:tr>
      <w:tr w:rsidR="000601D0" w14:paraId="3E7DC25D" w14:textId="77777777">
        <w:trPr>
          <w:trHeight w:val="397"/>
          <w:jc w:val="center"/>
        </w:trPr>
        <w:tc>
          <w:tcPr>
            <w:tcW w:w="524" w:type="pct"/>
            <w:vAlign w:val="center"/>
          </w:tcPr>
          <w:p w14:paraId="1BB1661C" w14:textId="77777777" w:rsidR="000601D0" w:rsidRDefault="00000000">
            <w:pPr>
              <w:adjustRightInd w:val="0"/>
              <w:snapToGrid w:val="0"/>
              <w:spacing w:line="240" w:lineRule="atLeast"/>
              <w:jc w:val="center"/>
              <w:rPr>
                <w:szCs w:val="21"/>
              </w:rPr>
            </w:pPr>
            <w:r>
              <w:rPr>
                <w:szCs w:val="21"/>
              </w:rPr>
              <w:t>3</w:t>
            </w:r>
          </w:p>
        </w:tc>
        <w:tc>
          <w:tcPr>
            <w:tcW w:w="1907" w:type="pct"/>
            <w:gridSpan w:val="2"/>
            <w:vAlign w:val="center"/>
          </w:tcPr>
          <w:p w14:paraId="7FA6F212" w14:textId="77777777" w:rsidR="000601D0" w:rsidRDefault="00000000">
            <w:pPr>
              <w:adjustRightInd w:val="0"/>
              <w:snapToGrid w:val="0"/>
              <w:spacing w:line="240" w:lineRule="atLeast"/>
              <w:jc w:val="center"/>
              <w:rPr>
                <w:szCs w:val="21"/>
              </w:rPr>
            </w:pPr>
            <w:r>
              <w:rPr>
                <w:szCs w:val="21"/>
              </w:rPr>
              <w:t>最小工作平台宽度</w:t>
            </w:r>
          </w:p>
        </w:tc>
        <w:tc>
          <w:tcPr>
            <w:tcW w:w="523" w:type="pct"/>
            <w:vAlign w:val="center"/>
          </w:tcPr>
          <w:p w14:paraId="42A19BB1"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4CDEB895" w14:textId="77777777" w:rsidR="000601D0" w:rsidRDefault="00000000">
            <w:pPr>
              <w:adjustRightInd w:val="0"/>
              <w:snapToGrid w:val="0"/>
              <w:spacing w:line="240" w:lineRule="atLeast"/>
              <w:jc w:val="center"/>
              <w:rPr>
                <w:szCs w:val="21"/>
              </w:rPr>
            </w:pPr>
            <w:r>
              <w:rPr>
                <w:szCs w:val="21"/>
              </w:rPr>
              <w:t>40</w:t>
            </w:r>
          </w:p>
        </w:tc>
        <w:tc>
          <w:tcPr>
            <w:tcW w:w="1306" w:type="pct"/>
            <w:vAlign w:val="center"/>
          </w:tcPr>
          <w:p w14:paraId="175BF975" w14:textId="77777777" w:rsidR="000601D0" w:rsidRDefault="000601D0">
            <w:pPr>
              <w:adjustRightInd w:val="0"/>
              <w:snapToGrid w:val="0"/>
              <w:spacing w:line="240" w:lineRule="atLeast"/>
              <w:jc w:val="center"/>
              <w:rPr>
                <w:szCs w:val="21"/>
              </w:rPr>
            </w:pPr>
          </w:p>
        </w:tc>
      </w:tr>
      <w:tr w:rsidR="000601D0" w14:paraId="6A66B4CB" w14:textId="77777777">
        <w:trPr>
          <w:trHeight w:val="397"/>
          <w:jc w:val="center"/>
        </w:trPr>
        <w:tc>
          <w:tcPr>
            <w:tcW w:w="524" w:type="pct"/>
            <w:vAlign w:val="center"/>
          </w:tcPr>
          <w:p w14:paraId="799640D9" w14:textId="77777777" w:rsidR="000601D0" w:rsidRDefault="00000000">
            <w:pPr>
              <w:adjustRightInd w:val="0"/>
              <w:snapToGrid w:val="0"/>
              <w:spacing w:line="240" w:lineRule="atLeast"/>
              <w:jc w:val="center"/>
              <w:rPr>
                <w:szCs w:val="21"/>
              </w:rPr>
            </w:pPr>
            <w:r>
              <w:rPr>
                <w:szCs w:val="21"/>
              </w:rPr>
              <w:t>4</w:t>
            </w:r>
          </w:p>
        </w:tc>
        <w:tc>
          <w:tcPr>
            <w:tcW w:w="1907" w:type="pct"/>
            <w:gridSpan w:val="2"/>
            <w:vAlign w:val="center"/>
          </w:tcPr>
          <w:p w14:paraId="1442C796" w14:textId="77777777" w:rsidR="000601D0" w:rsidRDefault="00000000">
            <w:pPr>
              <w:adjustRightInd w:val="0"/>
              <w:snapToGrid w:val="0"/>
              <w:spacing w:line="240" w:lineRule="atLeast"/>
              <w:jc w:val="center"/>
              <w:rPr>
                <w:szCs w:val="21"/>
              </w:rPr>
            </w:pPr>
            <w:r>
              <w:rPr>
                <w:szCs w:val="21"/>
              </w:rPr>
              <w:t>运输道路宽度</w:t>
            </w:r>
          </w:p>
        </w:tc>
        <w:tc>
          <w:tcPr>
            <w:tcW w:w="523" w:type="pct"/>
            <w:vAlign w:val="center"/>
          </w:tcPr>
          <w:p w14:paraId="60EF779E"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5DCCD618" w14:textId="77777777" w:rsidR="000601D0" w:rsidRDefault="00000000">
            <w:pPr>
              <w:adjustRightInd w:val="0"/>
              <w:snapToGrid w:val="0"/>
              <w:spacing w:line="240" w:lineRule="atLeast"/>
              <w:jc w:val="center"/>
              <w:rPr>
                <w:szCs w:val="21"/>
              </w:rPr>
            </w:pPr>
            <w:r>
              <w:rPr>
                <w:szCs w:val="21"/>
              </w:rPr>
              <w:t>10.5</w:t>
            </w:r>
          </w:p>
        </w:tc>
        <w:tc>
          <w:tcPr>
            <w:tcW w:w="1306" w:type="pct"/>
            <w:vAlign w:val="center"/>
          </w:tcPr>
          <w:p w14:paraId="163E2D90" w14:textId="77777777" w:rsidR="000601D0" w:rsidRDefault="000601D0">
            <w:pPr>
              <w:adjustRightInd w:val="0"/>
              <w:snapToGrid w:val="0"/>
              <w:spacing w:line="240" w:lineRule="atLeast"/>
              <w:jc w:val="center"/>
              <w:rPr>
                <w:szCs w:val="21"/>
              </w:rPr>
            </w:pPr>
          </w:p>
        </w:tc>
      </w:tr>
      <w:tr w:rsidR="000601D0" w14:paraId="714BC36D" w14:textId="77777777">
        <w:trPr>
          <w:trHeight w:val="397"/>
          <w:jc w:val="center"/>
        </w:trPr>
        <w:tc>
          <w:tcPr>
            <w:tcW w:w="524" w:type="pct"/>
            <w:vAlign w:val="center"/>
          </w:tcPr>
          <w:p w14:paraId="0132B487" w14:textId="77777777" w:rsidR="000601D0" w:rsidRDefault="00000000">
            <w:pPr>
              <w:adjustRightInd w:val="0"/>
              <w:snapToGrid w:val="0"/>
              <w:spacing w:line="240" w:lineRule="atLeast"/>
              <w:jc w:val="center"/>
              <w:rPr>
                <w:szCs w:val="21"/>
              </w:rPr>
            </w:pPr>
            <w:r>
              <w:rPr>
                <w:szCs w:val="21"/>
              </w:rPr>
              <w:t>5</w:t>
            </w:r>
          </w:p>
        </w:tc>
        <w:tc>
          <w:tcPr>
            <w:tcW w:w="1907" w:type="pct"/>
            <w:gridSpan w:val="2"/>
            <w:vAlign w:val="center"/>
          </w:tcPr>
          <w:p w14:paraId="11445E49" w14:textId="77777777" w:rsidR="000601D0" w:rsidRDefault="00000000">
            <w:pPr>
              <w:adjustRightInd w:val="0"/>
              <w:snapToGrid w:val="0"/>
              <w:spacing w:line="240" w:lineRule="atLeast"/>
              <w:jc w:val="center"/>
              <w:rPr>
                <w:szCs w:val="21"/>
              </w:rPr>
            </w:pPr>
            <w:r>
              <w:rPr>
                <w:szCs w:val="21"/>
              </w:rPr>
              <w:t>台阶坡面角</w:t>
            </w:r>
          </w:p>
        </w:tc>
        <w:tc>
          <w:tcPr>
            <w:tcW w:w="523" w:type="pct"/>
            <w:vAlign w:val="center"/>
          </w:tcPr>
          <w:p w14:paraId="06E1D5B0" w14:textId="77777777" w:rsidR="000601D0" w:rsidRDefault="00000000">
            <w:pPr>
              <w:adjustRightInd w:val="0"/>
              <w:snapToGrid w:val="0"/>
              <w:spacing w:line="240" w:lineRule="atLeast"/>
              <w:jc w:val="center"/>
              <w:rPr>
                <w:szCs w:val="21"/>
              </w:rPr>
            </w:pPr>
            <w:r>
              <w:rPr>
                <w:szCs w:val="21"/>
              </w:rPr>
              <w:t>°</w:t>
            </w:r>
          </w:p>
        </w:tc>
        <w:tc>
          <w:tcPr>
            <w:tcW w:w="740" w:type="pct"/>
            <w:vAlign w:val="center"/>
          </w:tcPr>
          <w:p w14:paraId="20CF84A3" w14:textId="77777777" w:rsidR="000601D0" w:rsidRDefault="00000000">
            <w:pPr>
              <w:adjustRightInd w:val="0"/>
              <w:snapToGrid w:val="0"/>
              <w:spacing w:line="240" w:lineRule="atLeast"/>
              <w:jc w:val="center"/>
              <w:rPr>
                <w:szCs w:val="21"/>
              </w:rPr>
            </w:pPr>
            <w:r>
              <w:rPr>
                <w:szCs w:val="21"/>
              </w:rPr>
              <w:t>65</w:t>
            </w:r>
          </w:p>
        </w:tc>
        <w:tc>
          <w:tcPr>
            <w:tcW w:w="1306" w:type="pct"/>
            <w:vAlign w:val="center"/>
          </w:tcPr>
          <w:p w14:paraId="54202C2E" w14:textId="77777777" w:rsidR="000601D0" w:rsidRDefault="00000000">
            <w:pPr>
              <w:adjustRightInd w:val="0"/>
              <w:snapToGrid w:val="0"/>
              <w:spacing w:line="240" w:lineRule="atLeast"/>
              <w:jc w:val="center"/>
              <w:rPr>
                <w:szCs w:val="21"/>
              </w:rPr>
            </w:pPr>
            <w:r>
              <w:rPr>
                <w:rFonts w:hint="eastAsia"/>
                <w:szCs w:val="21"/>
              </w:rPr>
              <w:t>生产时</w:t>
            </w:r>
            <w:r>
              <w:rPr>
                <w:rFonts w:hint="eastAsia"/>
                <w:szCs w:val="21"/>
              </w:rPr>
              <w:t>70</w:t>
            </w:r>
            <w:r>
              <w:rPr>
                <w:rFonts w:hint="eastAsia"/>
                <w:szCs w:val="21"/>
              </w:rPr>
              <w:t>°</w:t>
            </w:r>
          </w:p>
        </w:tc>
      </w:tr>
      <w:tr w:rsidR="000601D0" w14:paraId="2BA64C0A" w14:textId="77777777">
        <w:trPr>
          <w:trHeight w:val="397"/>
          <w:jc w:val="center"/>
        </w:trPr>
        <w:tc>
          <w:tcPr>
            <w:tcW w:w="524" w:type="pct"/>
            <w:vAlign w:val="center"/>
          </w:tcPr>
          <w:p w14:paraId="02952589" w14:textId="77777777" w:rsidR="000601D0" w:rsidRDefault="00000000">
            <w:pPr>
              <w:adjustRightInd w:val="0"/>
              <w:snapToGrid w:val="0"/>
              <w:spacing w:line="240" w:lineRule="atLeast"/>
              <w:jc w:val="center"/>
              <w:rPr>
                <w:szCs w:val="21"/>
              </w:rPr>
            </w:pPr>
            <w:r>
              <w:rPr>
                <w:szCs w:val="21"/>
              </w:rPr>
              <w:t>6</w:t>
            </w:r>
          </w:p>
        </w:tc>
        <w:tc>
          <w:tcPr>
            <w:tcW w:w="1907" w:type="pct"/>
            <w:gridSpan w:val="2"/>
            <w:vAlign w:val="center"/>
          </w:tcPr>
          <w:p w14:paraId="2ECDB2D7" w14:textId="77777777" w:rsidR="000601D0" w:rsidRDefault="00000000">
            <w:pPr>
              <w:adjustRightInd w:val="0"/>
              <w:snapToGrid w:val="0"/>
              <w:spacing w:line="240" w:lineRule="atLeast"/>
              <w:jc w:val="center"/>
              <w:rPr>
                <w:szCs w:val="21"/>
              </w:rPr>
            </w:pPr>
            <w:r>
              <w:rPr>
                <w:szCs w:val="21"/>
              </w:rPr>
              <w:t>阶段高</w:t>
            </w:r>
          </w:p>
        </w:tc>
        <w:tc>
          <w:tcPr>
            <w:tcW w:w="523" w:type="pct"/>
            <w:vAlign w:val="center"/>
          </w:tcPr>
          <w:p w14:paraId="2452B32F"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13B0CAB9" w14:textId="77777777" w:rsidR="000601D0" w:rsidRDefault="00000000">
            <w:pPr>
              <w:adjustRightInd w:val="0"/>
              <w:snapToGrid w:val="0"/>
              <w:spacing w:line="240" w:lineRule="atLeast"/>
              <w:jc w:val="center"/>
              <w:rPr>
                <w:szCs w:val="21"/>
              </w:rPr>
            </w:pPr>
            <w:r>
              <w:rPr>
                <w:szCs w:val="21"/>
              </w:rPr>
              <w:t>15</w:t>
            </w:r>
          </w:p>
        </w:tc>
        <w:tc>
          <w:tcPr>
            <w:tcW w:w="1306" w:type="pct"/>
            <w:vAlign w:val="center"/>
          </w:tcPr>
          <w:p w14:paraId="005DDAFA" w14:textId="77777777" w:rsidR="000601D0" w:rsidRDefault="000601D0">
            <w:pPr>
              <w:adjustRightInd w:val="0"/>
              <w:snapToGrid w:val="0"/>
              <w:spacing w:line="240" w:lineRule="atLeast"/>
              <w:jc w:val="center"/>
              <w:rPr>
                <w:szCs w:val="21"/>
              </w:rPr>
            </w:pPr>
          </w:p>
        </w:tc>
      </w:tr>
      <w:tr w:rsidR="000601D0" w14:paraId="41967C80" w14:textId="77777777">
        <w:trPr>
          <w:trHeight w:val="397"/>
          <w:jc w:val="center"/>
        </w:trPr>
        <w:tc>
          <w:tcPr>
            <w:tcW w:w="524" w:type="pct"/>
            <w:vAlign w:val="center"/>
          </w:tcPr>
          <w:p w14:paraId="25BFDD59" w14:textId="77777777" w:rsidR="000601D0" w:rsidRDefault="00000000">
            <w:pPr>
              <w:adjustRightInd w:val="0"/>
              <w:snapToGrid w:val="0"/>
              <w:spacing w:line="240" w:lineRule="atLeast"/>
              <w:jc w:val="center"/>
              <w:rPr>
                <w:szCs w:val="21"/>
              </w:rPr>
            </w:pPr>
            <w:r>
              <w:rPr>
                <w:szCs w:val="21"/>
              </w:rPr>
              <w:t>7</w:t>
            </w:r>
          </w:p>
        </w:tc>
        <w:tc>
          <w:tcPr>
            <w:tcW w:w="1907" w:type="pct"/>
            <w:gridSpan w:val="2"/>
            <w:vAlign w:val="center"/>
          </w:tcPr>
          <w:p w14:paraId="4C9B6CA8" w14:textId="77777777" w:rsidR="000601D0" w:rsidRDefault="00000000">
            <w:pPr>
              <w:adjustRightInd w:val="0"/>
              <w:snapToGrid w:val="0"/>
              <w:spacing w:line="240" w:lineRule="atLeast"/>
              <w:jc w:val="center"/>
              <w:rPr>
                <w:szCs w:val="21"/>
              </w:rPr>
            </w:pPr>
            <w:r>
              <w:rPr>
                <w:szCs w:val="21"/>
              </w:rPr>
              <w:t>最终边坡角</w:t>
            </w:r>
          </w:p>
        </w:tc>
        <w:tc>
          <w:tcPr>
            <w:tcW w:w="523" w:type="pct"/>
            <w:vAlign w:val="center"/>
          </w:tcPr>
          <w:p w14:paraId="01A45442" w14:textId="77777777" w:rsidR="000601D0" w:rsidRDefault="00000000">
            <w:pPr>
              <w:adjustRightInd w:val="0"/>
              <w:snapToGrid w:val="0"/>
              <w:spacing w:line="240" w:lineRule="atLeast"/>
              <w:jc w:val="center"/>
              <w:rPr>
                <w:szCs w:val="21"/>
              </w:rPr>
            </w:pPr>
            <w:r>
              <w:rPr>
                <w:szCs w:val="21"/>
              </w:rPr>
              <w:t>°</w:t>
            </w:r>
          </w:p>
        </w:tc>
        <w:tc>
          <w:tcPr>
            <w:tcW w:w="740" w:type="pct"/>
            <w:vAlign w:val="center"/>
          </w:tcPr>
          <w:p w14:paraId="184118AF" w14:textId="77777777" w:rsidR="000601D0" w:rsidRDefault="00000000">
            <w:pPr>
              <w:adjustRightInd w:val="0"/>
              <w:snapToGrid w:val="0"/>
              <w:spacing w:line="240" w:lineRule="atLeast"/>
              <w:jc w:val="center"/>
              <w:rPr>
                <w:szCs w:val="21"/>
              </w:rPr>
            </w:pPr>
            <w:r>
              <w:rPr>
                <w:rFonts w:hint="eastAsia"/>
                <w:szCs w:val="21"/>
              </w:rPr>
              <w:t>53</w:t>
            </w:r>
          </w:p>
        </w:tc>
        <w:tc>
          <w:tcPr>
            <w:tcW w:w="1306" w:type="pct"/>
            <w:vAlign w:val="center"/>
          </w:tcPr>
          <w:p w14:paraId="145CA79A" w14:textId="77777777" w:rsidR="000601D0" w:rsidRDefault="000601D0">
            <w:pPr>
              <w:adjustRightInd w:val="0"/>
              <w:snapToGrid w:val="0"/>
              <w:spacing w:line="240" w:lineRule="atLeast"/>
              <w:jc w:val="center"/>
              <w:rPr>
                <w:szCs w:val="21"/>
              </w:rPr>
            </w:pPr>
          </w:p>
        </w:tc>
      </w:tr>
      <w:tr w:rsidR="000601D0" w14:paraId="01F87C34" w14:textId="77777777">
        <w:trPr>
          <w:trHeight w:val="397"/>
          <w:jc w:val="center"/>
        </w:trPr>
        <w:tc>
          <w:tcPr>
            <w:tcW w:w="524" w:type="pct"/>
            <w:vMerge w:val="restart"/>
            <w:vAlign w:val="center"/>
          </w:tcPr>
          <w:p w14:paraId="45330983" w14:textId="77777777" w:rsidR="000601D0" w:rsidRDefault="00000000">
            <w:pPr>
              <w:adjustRightInd w:val="0"/>
              <w:snapToGrid w:val="0"/>
              <w:spacing w:line="240" w:lineRule="atLeast"/>
              <w:jc w:val="center"/>
              <w:rPr>
                <w:szCs w:val="21"/>
              </w:rPr>
            </w:pPr>
            <w:r>
              <w:rPr>
                <w:szCs w:val="21"/>
              </w:rPr>
              <w:t>8</w:t>
            </w:r>
          </w:p>
        </w:tc>
        <w:tc>
          <w:tcPr>
            <w:tcW w:w="1333" w:type="pct"/>
            <w:vMerge w:val="restart"/>
            <w:vAlign w:val="center"/>
          </w:tcPr>
          <w:p w14:paraId="5200C200" w14:textId="77777777" w:rsidR="000601D0" w:rsidRDefault="00000000">
            <w:pPr>
              <w:adjustRightInd w:val="0"/>
              <w:snapToGrid w:val="0"/>
              <w:spacing w:line="240" w:lineRule="atLeast"/>
              <w:jc w:val="center"/>
              <w:rPr>
                <w:szCs w:val="21"/>
              </w:rPr>
            </w:pPr>
            <w:r>
              <w:rPr>
                <w:szCs w:val="21"/>
              </w:rPr>
              <w:t>采场上部尺寸</w:t>
            </w:r>
          </w:p>
        </w:tc>
        <w:tc>
          <w:tcPr>
            <w:tcW w:w="574" w:type="pct"/>
            <w:vAlign w:val="center"/>
          </w:tcPr>
          <w:p w14:paraId="021F6AEC" w14:textId="77777777" w:rsidR="000601D0" w:rsidRDefault="00000000">
            <w:pPr>
              <w:adjustRightInd w:val="0"/>
              <w:snapToGrid w:val="0"/>
              <w:spacing w:line="240" w:lineRule="atLeast"/>
              <w:jc w:val="center"/>
              <w:rPr>
                <w:szCs w:val="21"/>
              </w:rPr>
            </w:pPr>
            <w:r>
              <w:rPr>
                <w:szCs w:val="21"/>
              </w:rPr>
              <w:t>长</w:t>
            </w:r>
          </w:p>
        </w:tc>
        <w:tc>
          <w:tcPr>
            <w:tcW w:w="523" w:type="pct"/>
            <w:vAlign w:val="center"/>
          </w:tcPr>
          <w:p w14:paraId="0A5588F3"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0E738203" w14:textId="77777777" w:rsidR="000601D0" w:rsidRDefault="00000000">
            <w:pPr>
              <w:adjustRightInd w:val="0"/>
              <w:snapToGrid w:val="0"/>
              <w:spacing w:line="240" w:lineRule="atLeast"/>
              <w:jc w:val="center"/>
              <w:rPr>
                <w:szCs w:val="21"/>
              </w:rPr>
            </w:pPr>
            <w:r>
              <w:rPr>
                <w:szCs w:val="21"/>
              </w:rPr>
              <w:t>1</w:t>
            </w:r>
            <w:r>
              <w:rPr>
                <w:rFonts w:hint="eastAsia"/>
                <w:szCs w:val="21"/>
              </w:rPr>
              <w:t>428</w:t>
            </w:r>
          </w:p>
        </w:tc>
        <w:tc>
          <w:tcPr>
            <w:tcW w:w="1306" w:type="pct"/>
            <w:vAlign w:val="center"/>
          </w:tcPr>
          <w:p w14:paraId="004F6C40" w14:textId="77777777" w:rsidR="000601D0" w:rsidRDefault="00000000">
            <w:pPr>
              <w:adjustRightInd w:val="0"/>
              <w:snapToGrid w:val="0"/>
              <w:spacing w:line="240" w:lineRule="atLeast"/>
              <w:jc w:val="center"/>
              <w:rPr>
                <w:szCs w:val="21"/>
              </w:rPr>
            </w:pPr>
            <w:r>
              <w:rPr>
                <w:szCs w:val="21"/>
              </w:rPr>
              <w:t>平均</w:t>
            </w:r>
          </w:p>
        </w:tc>
      </w:tr>
      <w:tr w:rsidR="000601D0" w14:paraId="7EAFC37B" w14:textId="77777777">
        <w:trPr>
          <w:trHeight w:val="397"/>
          <w:jc w:val="center"/>
        </w:trPr>
        <w:tc>
          <w:tcPr>
            <w:tcW w:w="524" w:type="pct"/>
            <w:vMerge/>
            <w:vAlign w:val="center"/>
          </w:tcPr>
          <w:p w14:paraId="34C1816A" w14:textId="77777777" w:rsidR="000601D0" w:rsidRDefault="000601D0">
            <w:pPr>
              <w:adjustRightInd w:val="0"/>
              <w:snapToGrid w:val="0"/>
              <w:spacing w:line="240" w:lineRule="atLeast"/>
              <w:jc w:val="center"/>
              <w:rPr>
                <w:szCs w:val="21"/>
              </w:rPr>
            </w:pPr>
          </w:p>
        </w:tc>
        <w:tc>
          <w:tcPr>
            <w:tcW w:w="1333" w:type="pct"/>
            <w:vMerge/>
            <w:vAlign w:val="center"/>
          </w:tcPr>
          <w:p w14:paraId="7E8E97A5" w14:textId="77777777" w:rsidR="000601D0" w:rsidRDefault="000601D0">
            <w:pPr>
              <w:adjustRightInd w:val="0"/>
              <w:snapToGrid w:val="0"/>
              <w:spacing w:line="240" w:lineRule="atLeast"/>
              <w:jc w:val="center"/>
              <w:rPr>
                <w:szCs w:val="21"/>
              </w:rPr>
            </w:pPr>
          </w:p>
        </w:tc>
        <w:tc>
          <w:tcPr>
            <w:tcW w:w="574" w:type="pct"/>
            <w:vAlign w:val="center"/>
          </w:tcPr>
          <w:p w14:paraId="3F5C9CF0" w14:textId="77777777" w:rsidR="000601D0" w:rsidRDefault="00000000">
            <w:pPr>
              <w:adjustRightInd w:val="0"/>
              <w:snapToGrid w:val="0"/>
              <w:spacing w:line="240" w:lineRule="atLeast"/>
              <w:jc w:val="center"/>
              <w:rPr>
                <w:szCs w:val="21"/>
              </w:rPr>
            </w:pPr>
            <w:r>
              <w:rPr>
                <w:szCs w:val="21"/>
              </w:rPr>
              <w:t>宽</w:t>
            </w:r>
          </w:p>
        </w:tc>
        <w:tc>
          <w:tcPr>
            <w:tcW w:w="523" w:type="pct"/>
            <w:vAlign w:val="center"/>
          </w:tcPr>
          <w:p w14:paraId="5EFD70BD"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3BDADC6D" w14:textId="77777777" w:rsidR="000601D0" w:rsidRDefault="00000000">
            <w:pPr>
              <w:adjustRightInd w:val="0"/>
              <w:snapToGrid w:val="0"/>
              <w:spacing w:line="240" w:lineRule="atLeast"/>
              <w:jc w:val="center"/>
              <w:rPr>
                <w:szCs w:val="21"/>
              </w:rPr>
            </w:pPr>
            <w:r>
              <w:rPr>
                <w:rFonts w:hint="eastAsia"/>
                <w:szCs w:val="21"/>
              </w:rPr>
              <w:t>934</w:t>
            </w:r>
          </w:p>
        </w:tc>
        <w:tc>
          <w:tcPr>
            <w:tcW w:w="1306" w:type="pct"/>
            <w:vAlign w:val="center"/>
          </w:tcPr>
          <w:p w14:paraId="56470C4D" w14:textId="77777777" w:rsidR="000601D0" w:rsidRDefault="00000000">
            <w:pPr>
              <w:adjustRightInd w:val="0"/>
              <w:snapToGrid w:val="0"/>
              <w:spacing w:line="240" w:lineRule="atLeast"/>
              <w:jc w:val="center"/>
              <w:rPr>
                <w:szCs w:val="21"/>
              </w:rPr>
            </w:pPr>
            <w:r>
              <w:rPr>
                <w:szCs w:val="21"/>
              </w:rPr>
              <w:t>平均</w:t>
            </w:r>
          </w:p>
        </w:tc>
      </w:tr>
      <w:tr w:rsidR="000601D0" w14:paraId="58F2759B" w14:textId="77777777">
        <w:trPr>
          <w:trHeight w:val="397"/>
          <w:jc w:val="center"/>
        </w:trPr>
        <w:tc>
          <w:tcPr>
            <w:tcW w:w="524" w:type="pct"/>
            <w:vMerge w:val="restart"/>
            <w:vAlign w:val="center"/>
          </w:tcPr>
          <w:p w14:paraId="37EB39E6" w14:textId="77777777" w:rsidR="000601D0" w:rsidRDefault="00000000">
            <w:pPr>
              <w:adjustRightInd w:val="0"/>
              <w:snapToGrid w:val="0"/>
              <w:spacing w:line="240" w:lineRule="atLeast"/>
              <w:jc w:val="center"/>
              <w:rPr>
                <w:szCs w:val="21"/>
              </w:rPr>
            </w:pPr>
            <w:r>
              <w:rPr>
                <w:szCs w:val="21"/>
              </w:rPr>
              <w:t>9</w:t>
            </w:r>
          </w:p>
        </w:tc>
        <w:tc>
          <w:tcPr>
            <w:tcW w:w="1333" w:type="pct"/>
            <w:vMerge w:val="restart"/>
            <w:vAlign w:val="center"/>
          </w:tcPr>
          <w:p w14:paraId="5618FBE7" w14:textId="77777777" w:rsidR="000601D0" w:rsidRDefault="00000000">
            <w:pPr>
              <w:adjustRightInd w:val="0"/>
              <w:snapToGrid w:val="0"/>
              <w:spacing w:line="240" w:lineRule="atLeast"/>
              <w:jc w:val="center"/>
              <w:rPr>
                <w:szCs w:val="21"/>
              </w:rPr>
            </w:pPr>
            <w:r>
              <w:rPr>
                <w:szCs w:val="21"/>
              </w:rPr>
              <w:t>采场底部尺寸</w:t>
            </w:r>
          </w:p>
        </w:tc>
        <w:tc>
          <w:tcPr>
            <w:tcW w:w="574" w:type="pct"/>
            <w:vAlign w:val="center"/>
          </w:tcPr>
          <w:p w14:paraId="1784B479" w14:textId="77777777" w:rsidR="000601D0" w:rsidRDefault="00000000">
            <w:pPr>
              <w:adjustRightInd w:val="0"/>
              <w:snapToGrid w:val="0"/>
              <w:spacing w:line="240" w:lineRule="atLeast"/>
              <w:jc w:val="center"/>
              <w:rPr>
                <w:szCs w:val="21"/>
              </w:rPr>
            </w:pPr>
            <w:r>
              <w:rPr>
                <w:szCs w:val="21"/>
              </w:rPr>
              <w:t>长</w:t>
            </w:r>
          </w:p>
        </w:tc>
        <w:tc>
          <w:tcPr>
            <w:tcW w:w="523" w:type="pct"/>
            <w:vAlign w:val="center"/>
          </w:tcPr>
          <w:p w14:paraId="590C3A7B"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452C672F" w14:textId="77777777" w:rsidR="000601D0" w:rsidRDefault="00000000">
            <w:pPr>
              <w:adjustRightInd w:val="0"/>
              <w:snapToGrid w:val="0"/>
              <w:spacing w:line="240" w:lineRule="atLeast"/>
              <w:jc w:val="center"/>
              <w:rPr>
                <w:szCs w:val="21"/>
              </w:rPr>
            </w:pPr>
            <w:r>
              <w:rPr>
                <w:szCs w:val="21"/>
              </w:rPr>
              <w:t>1</w:t>
            </w:r>
            <w:r>
              <w:rPr>
                <w:rFonts w:hint="eastAsia"/>
                <w:szCs w:val="21"/>
              </w:rPr>
              <w:t>176</w:t>
            </w:r>
          </w:p>
        </w:tc>
        <w:tc>
          <w:tcPr>
            <w:tcW w:w="1306" w:type="pct"/>
            <w:vAlign w:val="center"/>
          </w:tcPr>
          <w:p w14:paraId="537F627F" w14:textId="77777777" w:rsidR="000601D0" w:rsidRDefault="00000000">
            <w:pPr>
              <w:adjustRightInd w:val="0"/>
              <w:snapToGrid w:val="0"/>
              <w:spacing w:line="240" w:lineRule="atLeast"/>
              <w:jc w:val="center"/>
              <w:rPr>
                <w:szCs w:val="21"/>
              </w:rPr>
            </w:pPr>
            <w:r>
              <w:rPr>
                <w:szCs w:val="21"/>
              </w:rPr>
              <w:t>平均</w:t>
            </w:r>
          </w:p>
        </w:tc>
      </w:tr>
      <w:tr w:rsidR="000601D0" w14:paraId="182E64BB" w14:textId="77777777">
        <w:trPr>
          <w:trHeight w:val="397"/>
          <w:jc w:val="center"/>
        </w:trPr>
        <w:tc>
          <w:tcPr>
            <w:tcW w:w="524" w:type="pct"/>
            <w:vMerge/>
            <w:vAlign w:val="center"/>
          </w:tcPr>
          <w:p w14:paraId="6896A27C" w14:textId="77777777" w:rsidR="000601D0" w:rsidRDefault="000601D0">
            <w:pPr>
              <w:adjustRightInd w:val="0"/>
              <w:snapToGrid w:val="0"/>
              <w:spacing w:line="240" w:lineRule="atLeast"/>
              <w:jc w:val="center"/>
              <w:rPr>
                <w:szCs w:val="21"/>
              </w:rPr>
            </w:pPr>
          </w:p>
        </w:tc>
        <w:tc>
          <w:tcPr>
            <w:tcW w:w="1333" w:type="pct"/>
            <w:vMerge/>
            <w:vAlign w:val="center"/>
          </w:tcPr>
          <w:p w14:paraId="75E44D74" w14:textId="77777777" w:rsidR="000601D0" w:rsidRDefault="000601D0">
            <w:pPr>
              <w:adjustRightInd w:val="0"/>
              <w:snapToGrid w:val="0"/>
              <w:spacing w:line="240" w:lineRule="atLeast"/>
              <w:jc w:val="center"/>
              <w:rPr>
                <w:szCs w:val="21"/>
              </w:rPr>
            </w:pPr>
          </w:p>
        </w:tc>
        <w:tc>
          <w:tcPr>
            <w:tcW w:w="574" w:type="pct"/>
            <w:vAlign w:val="center"/>
          </w:tcPr>
          <w:p w14:paraId="527C563F" w14:textId="77777777" w:rsidR="000601D0" w:rsidRDefault="00000000">
            <w:pPr>
              <w:adjustRightInd w:val="0"/>
              <w:snapToGrid w:val="0"/>
              <w:spacing w:line="240" w:lineRule="atLeast"/>
              <w:jc w:val="center"/>
              <w:rPr>
                <w:szCs w:val="21"/>
              </w:rPr>
            </w:pPr>
            <w:r>
              <w:rPr>
                <w:szCs w:val="21"/>
              </w:rPr>
              <w:t>宽</w:t>
            </w:r>
          </w:p>
        </w:tc>
        <w:tc>
          <w:tcPr>
            <w:tcW w:w="523" w:type="pct"/>
            <w:vAlign w:val="center"/>
          </w:tcPr>
          <w:p w14:paraId="07059983"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7CDEFC45" w14:textId="77777777" w:rsidR="000601D0" w:rsidRDefault="00000000">
            <w:pPr>
              <w:adjustRightInd w:val="0"/>
              <w:snapToGrid w:val="0"/>
              <w:spacing w:line="240" w:lineRule="atLeast"/>
              <w:jc w:val="center"/>
              <w:rPr>
                <w:szCs w:val="21"/>
              </w:rPr>
            </w:pPr>
            <w:r>
              <w:rPr>
                <w:rFonts w:hint="eastAsia"/>
                <w:szCs w:val="21"/>
              </w:rPr>
              <w:t>669</w:t>
            </w:r>
          </w:p>
        </w:tc>
        <w:tc>
          <w:tcPr>
            <w:tcW w:w="1306" w:type="pct"/>
            <w:vAlign w:val="center"/>
          </w:tcPr>
          <w:p w14:paraId="1180E06D" w14:textId="77777777" w:rsidR="000601D0" w:rsidRDefault="00000000">
            <w:pPr>
              <w:adjustRightInd w:val="0"/>
              <w:snapToGrid w:val="0"/>
              <w:spacing w:line="240" w:lineRule="atLeast"/>
              <w:jc w:val="center"/>
              <w:rPr>
                <w:szCs w:val="21"/>
              </w:rPr>
            </w:pPr>
            <w:r>
              <w:rPr>
                <w:szCs w:val="21"/>
              </w:rPr>
              <w:t>平均</w:t>
            </w:r>
          </w:p>
        </w:tc>
      </w:tr>
      <w:tr w:rsidR="000601D0" w14:paraId="15E63225" w14:textId="77777777">
        <w:trPr>
          <w:trHeight w:val="397"/>
          <w:jc w:val="center"/>
        </w:trPr>
        <w:tc>
          <w:tcPr>
            <w:tcW w:w="524" w:type="pct"/>
            <w:vAlign w:val="center"/>
          </w:tcPr>
          <w:p w14:paraId="46DB1713" w14:textId="77777777" w:rsidR="000601D0" w:rsidRDefault="00000000">
            <w:pPr>
              <w:adjustRightInd w:val="0"/>
              <w:snapToGrid w:val="0"/>
              <w:spacing w:line="240" w:lineRule="atLeast"/>
              <w:jc w:val="center"/>
              <w:rPr>
                <w:szCs w:val="21"/>
              </w:rPr>
            </w:pPr>
            <w:r>
              <w:rPr>
                <w:szCs w:val="21"/>
              </w:rPr>
              <w:t>10</w:t>
            </w:r>
          </w:p>
        </w:tc>
        <w:tc>
          <w:tcPr>
            <w:tcW w:w="1907" w:type="pct"/>
            <w:gridSpan w:val="2"/>
            <w:vAlign w:val="center"/>
          </w:tcPr>
          <w:p w14:paraId="5E111622" w14:textId="77777777" w:rsidR="000601D0" w:rsidRDefault="00000000">
            <w:pPr>
              <w:adjustRightInd w:val="0"/>
              <w:snapToGrid w:val="0"/>
              <w:spacing w:line="240" w:lineRule="atLeast"/>
              <w:jc w:val="center"/>
              <w:rPr>
                <w:szCs w:val="21"/>
              </w:rPr>
            </w:pPr>
            <w:r>
              <w:rPr>
                <w:szCs w:val="21"/>
              </w:rPr>
              <w:t>采场内地形最高标高</w:t>
            </w:r>
          </w:p>
        </w:tc>
        <w:tc>
          <w:tcPr>
            <w:tcW w:w="523" w:type="pct"/>
            <w:vAlign w:val="center"/>
          </w:tcPr>
          <w:p w14:paraId="508AF536"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7DEDF0CE" w14:textId="77777777" w:rsidR="000601D0" w:rsidRDefault="00000000">
            <w:pPr>
              <w:adjustRightInd w:val="0"/>
              <w:snapToGrid w:val="0"/>
              <w:spacing w:line="240" w:lineRule="atLeast"/>
              <w:jc w:val="center"/>
              <w:rPr>
                <w:szCs w:val="21"/>
              </w:rPr>
            </w:pPr>
            <w:r>
              <w:rPr>
                <w:rFonts w:hint="eastAsia"/>
                <w:szCs w:val="21"/>
              </w:rPr>
              <w:t>227</w:t>
            </w:r>
          </w:p>
        </w:tc>
        <w:tc>
          <w:tcPr>
            <w:tcW w:w="1306" w:type="pct"/>
            <w:vAlign w:val="center"/>
          </w:tcPr>
          <w:p w14:paraId="2C3C0706" w14:textId="77777777" w:rsidR="000601D0" w:rsidRDefault="000601D0">
            <w:pPr>
              <w:adjustRightInd w:val="0"/>
              <w:snapToGrid w:val="0"/>
              <w:spacing w:line="240" w:lineRule="atLeast"/>
              <w:jc w:val="center"/>
              <w:rPr>
                <w:szCs w:val="21"/>
              </w:rPr>
            </w:pPr>
          </w:p>
        </w:tc>
      </w:tr>
      <w:tr w:rsidR="000601D0" w14:paraId="42F71866" w14:textId="77777777">
        <w:trPr>
          <w:trHeight w:val="397"/>
          <w:jc w:val="center"/>
        </w:trPr>
        <w:tc>
          <w:tcPr>
            <w:tcW w:w="524" w:type="pct"/>
            <w:vAlign w:val="center"/>
          </w:tcPr>
          <w:p w14:paraId="3B1E7B6D" w14:textId="77777777" w:rsidR="000601D0" w:rsidRDefault="00000000">
            <w:pPr>
              <w:adjustRightInd w:val="0"/>
              <w:snapToGrid w:val="0"/>
              <w:spacing w:line="240" w:lineRule="atLeast"/>
              <w:jc w:val="center"/>
              <w:rPr>
                <w:szCs w:val="21"/>
              </w:rPr>
            </w:pPr>
            <w:r>
              <w:rPr>
                <w:szCs w:val="21"/>
              </w:rPr>
              <w:t>11</w:t>
            </w:r>
          </w:p>
        </w:tc>
        <w:tc>
          <w:tcPr>
            <w:tcW w:w="1907" w:type="pct"/>
            <w:gridSpan w:val="2"/>
            <w:vAlign w:val="center"/>
          </w:tcPr>
          <w:p w14:paraId="1B71D11A" w14:textId="77777777" w:rsidR="000601D0" w:rsidRDefault="00000000">
            <w:pPr>
              <w:adjustRightInd w:val="0"/>
              <w:snapToGrid w:val="0"/>
              <w:spacing w:line="240" w:lineRule="atLeast"/>
              <w:jc w:val="center"/>
              <w:rPr>
                <w:szCs w:val="21"/>
              </w:rPr>
            </w:pPr>
            <w:r>
              <w:rPr>
                <w:szCs w:val="21"/>
              </w:rPr>
              <w:t>采场底部标高</w:t>
            </w:r>
          </w:p>
        </w:tc>
        <w:tc>
          <w:tcPr>
            <w:tcW w:w="523" w:type="pct"/>
            <w:vAlign w:val="center"/>
          </w:tcPr>
          <w:p w14:paraId="786F9760"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6C0F4245" w14:textId="77777777" w:rsidR="000601D0" w:rsidRDefault="00000000">
            <w:pPr>
              <w:adjustRightInd w:val="0"/>
              <w:snapToGrid w:val="0"/>
              <w:spacing w:line="240" w:lineRule="atLeast"/>
              <w:jc w:val="center"/>
              <w:rPr>
                <w:szCs w:val="21"/>
              </w:rPr>
            </w:pPr>
            <w:r>
              <w:rPr>
                <w:rFonts w:hint="eastAsia"/>
                <w:szCs w:val="21"/>
              </w:rPr>
              <w:t>92</w:t>
            </w:r>
          </w:p>
        </w:tc>
        <w:tc>
          <w:tcPr>
            <w:tcW w:w="1306" w:type="pct"/>
            <w:vAlign w:val="center"/>
          </w:tcPr>
          <w:p w14:paraId="206E4FC6" w14:textId="77777777" w:rsidR="000601D0" w:rsidRDefault="000601D0">
            <w:pPr>
              <w:adjustRightInd w:val="0"/>
              <w:snapToGrid w:val="0"/>
              <w:spacing w:line="240" w:lineRule="atLeast"/>
              <w:jc w:val="center"/>
              <w:rPr>
                <w:szCs w:val="21"/>
              </w:rPr>
            </w:pPr>
          </w:p>
        </w:tc>
      </w:tr>
      <w:tr w:rsidR="000601D0" w14:paraId="5B6C60C2" w14:textId="77777777">
        <w:trPr>
          <w:trHeight w:val="397"/>
          <w:jc w:val="center"/>
        </w:trPr>
        <w:tc>
          <w:tcPr>
            <w:tcW w:w="524" w:type="pct"/>
            <w:vAlign w:val="center"/>
          </w:tcPr>
          <w:p w14:paraId="1C6FE71C" w14:textId="77777777" w:rsidR="000601D0" w:rsidRDefault="00000000">
            <w:pPr>
              <w:adjustRightInd w:val="0"/>
              <w:snapToGrid w:val="0"/>
              <w:spacing w:line="240" w:lineRule="atLeast"/>
              <w:jc w:val="center"/>
              <w:rPr>
                <w:szCs w:val="21"/>
              </w:rPr>
            </w:pPr>
            <w:r>
              <w:rPr>
                <w:szCs w:val="21"/>
              </w:rPr>
              <w:t>12</w:t>
            </w:r>
          </w:p>
        </w:tc>
        <w:tc>
          <w:tcPr>
            <w:tcW w:w="1907" w:type="pct"/>
            <w:gridSpan w:val="2"/>
            <w:vAlign w:val="center"/>
          </w:tcPr>
          <w:p w14:paraId="0C01DFC9" w14:textId="77777777" w:rsidR="000601D0" w:rsidRDefault="00000000">
            <w:pPr>
              <w:adjustRightInd w:val="0"/>
              <w:snapToGrid w:val="0"/>
              <w:spacing w:line="240" w:lineRule="atLeast"/>
              <w:jc w:val="center"/>
              <w:rPr>
                <w:szCs w:val="21"/>
              </w:rPr>
            </w:pPr>
            <w:r>
              <w:rPr>
                <w:szCs w:val="21"/>
              </w:rPr>
              <w:t>采场深度</w:t>
            </w:r>
          </w:p>
        </w:tc>
        <w:tc>
          <w:tcPr>
            <w:tcW w:w="523" w:type="pct"/>
            <w:vAlign w:val="center"/>
          </w:tcPr>
          <w:p w14:paraId="3EF2E7DA"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07B57B21" w14:textId="77777777" w:rsidR="000601D0" w:rsidRDefault="00000000">
            <w:pPr>
              <w:adjustRightInd w:val="0"/>
              <w:snapToGrid w:val="0"/>
              <w:spacing w:line="240" w:lineRule="atLeast"/>
              <w:jc w:val="center"/>
              <w:rPr>
                <w:szCs w:val="21"/>
              </w:rPr>
            </w:pPr>
            <w:r>
              <w:rPr>
                <w:szCs w:val="21"/>
              </w:rPr>
              <w:t>13</w:t>
            </w:r>
            <w:r>
              <w:rPr>
                <w:rFonts w:hint="eastAsia"/>
                <w:szCs w:val="21"/>
              </w:rPr>
              <w:t>5</w:t>
            </w:r>
          </w:p>
        </w:tc>
        <w:tc>
          <w:tcPr>
            <w:tcW w:w="1306" w:type="pct"/>
            <w:vAlign w:val="center"/>
          </w:tcPr>
          <w:p w14:paraId="584147CD" w14:textId="77777777" w:rsidR="000601D0" w:rsidRDefault="000601D0">
            <w:pPr>
              <w:adjustRightInd w:val="0"/>
              <w:snapToGrid w:val="0"/>
              <w:spacing w:line="240" w:lineRule="atLeast"/>
              <w:jc w:val="center"/>
              <w:rPr>
                <w:szCs w:val="21"/>
              </w:rPr>
            </w:pPr>
          </w:p>
        </w:tc>
      </w:tr>
      <w:tr w:rsidR="000601D0" w14:paraId="7D83AC29" w14:textId="77777777">
        <w:trPr>
          <w:trHeight w:val="397"/>
          <w:jc w:val="center"/>
        </w:trPr>
        <w:tc>
          <w:tcPr>
            <w:tcW w:w="524" w:type="pct"/>
            <w:vAlign w:val="center"/>
          </w:tcPr>
          <w:p w14:paraId="67C8D1C9" w14:textId="77777777" w:rsidR="000601D0" w:rsidRDefault="00000000">
            <w:pPr>
              <w:adjustRightInd w:val="0"/>
              <w:snapToGrid w:val="0"/>
              <w:spacing w:line="240" w:lineRule="atLeast"/>
              <w:jc w:val="center"/>
              <w:rPr>
                <w:szCs w:val="21"/>
              </w:rPr>
            </w:pPr>
            <w:r>
              <w:rPr>
                <w:szCs w:val="21"/>
              </w:rPr>
              <w:t>13</w:t>
            </w:r>
          </w:p>
        </w:tc>
        <w:tc>
          <w:tcPr>
            <w:tcW w:w="1907" w:type="pct"/>
            <w:gridSpan w:val="2"/>
            <w:vAlign w:val="center"/>
          </w:tcPr>
          <w:p w14:paraId="1E24E7A9" w14:textId="77777777" w:rsidR="000601D0" w:rsidRDefault="00000000">
            <w:pPr>
              <w:adjustRightInd w:val="0"/>
              <w:snapToGrid w:val="0"/>
              <w:spacing w:line="240" w:lineRule="atLeast"/>
              <w:jc w:val="center"/>
              <w:rPr>
                <w:szCs w:val="21"/>
              </w:rPr>
            </w:pPr>
            <w:r>
              <w:rPr>
                <w:szCs w:val="21"/>
              </w:rPr>
              <w:t>封闭圈标高</w:t>
            </w:r>
          </w:p>
        </w:tc>
        <w:tc>
          <w:tcPr>
            <w:tcW w:w="523" w:type="pct"/>
            <w:vAlign w:val="center"/>
          </w:tcPr>
          <w:p w14:paraId="08D7F77E" w14:textId="77777777" w:rsidR="000601D0" w:rsidRDefault="00000000">
            <w:pPr>
              <w:adjustRightInd w:val="0"/>
              <w:snapToGrid w:val="0"/>
              <w:spacing w:line="240" w:lineRule="atLeast"/>
              <w:jc w:val="center"/>
              <w:rPr>
                <w:szCs w:val="21"/>
              </w:rPr>
            </w:pPr>
            <w:r>
              <w:rPr>
                <w:szCs w:val="21"/>
              </w:rPr>
              <w:t>m</w:t>
            </w:r>
          </w:p>
        </w:tc>
        <w:tc>
          <w:tcPr>
            <w:tcW w:w="740" w:type="pct"/>
            <w:vAlign w:val="center"/>
          </w:tcPr>
          <w:p w14:paraId="603E5FFC" w14:textId="77777777" w:rsidR="000601D0" w:rsidRDefault="00000000">
            <w:pPr>
              <w:adjustRightInd w:val="0"/>
              <w:snapToGrid w:val="0"/>
              <w:spacing w:line="240" w:lineRule="atLeast"/>
              <w:jc w:val="center"/>
              <w:rPr>
                <w:szCs w:val="21"/>
              </w:rPr>
            </w:pPr>
            <w:r>
              <w:rPr>
                <w:szCs w:val="21"/>
              </w:rPr>
              <w:t>无</w:t>
            </w:r>
          </w:p>
        </w:tc>
        <w:tc>
          <w:tcPr>
            <w:tcW w:w="1306" w:type="pct"/>
            <w:vAlign w:val="center"/>
          </w:tcPr>
          <w:p w14:paraId="53F51DC3" w14:textId="77777777" w:rsidR="000601D0" w:rsidRDefault="000601D0">
            <w:pPr>
              <w:adjustRightInd w:val="0"/>
              <w:snapToGrid w:val="0"/>
              <w:spacing w:line="240" w:lineRule="atLeast"/>
              <w:jc w:val="center"/>
              <w:rPr>
                <w:szCs w:val="21"/>
              </w:rPr>
            </w:pPr>
          </w:p>
        </w:tc>
      </w:tr>
      <w:tr w:rsidR="000601D0" w14:paraId="38A76CF5" w14:textId="77777777">
        <w:trPr>
          <w:trHeight w:val="397"/>
          <w:jc w:val="center"/>
        </w:trPr>
        <w:tc>
          <w:tcPr>
            <w:tcW w:w="524" w:type="pct"/>
            <w:vAlign w:val="center"/>
          </w:tcPr>
          <w:p w14:paraId="3F70976E" w14:textId="77777777" w:rsidR="000601D0" w:rsidRDefault="00000000">
            <w:pPr>
              <w:adjustRightInd w:val="0"/>
              <w:snapToGrid w:val="0"/>
              <w:spacing w:line="240" w:lineRule="atLeast"/>
              <w:jc w:val="center"/>
              <w:rPr>
                <w:szCs w:val="21"/>
              </w:rPr>
            </w:pPr>
            <w:r>
              <w:rPr>
                <w:szCs w:val="21"/>
              </w:rPr>
              <w:t>14</w:t>
            </w:r>
          </w:p>
        </w:tc>
        <w:tc>
          <w:tcPr>
            <w:tcW w:w="1907" w:type="pct"/>
            <w:gridSpan w:val="2"/>
            <w:vAlign w:val="center"/>
          </w:tcPr>
          <w:p w14:paraId="5D6E3E96" w14:textId="77777777" w:rsidR="000601D0" w:rsidRDefault="00000000">
            <w:pPr>
              <w:adjustRightInd w:val="0"/>
              <w:snapToGrid w:val="0"/>
              <w:spacing w:line="240" w:lineRule="atLeast"/>
              <w:jc w:val="center"/>
              <w:rPr>
                <w:szCs w:val="21"/>
              </w:rPr>
            </w:pPr>
            <w:r>
              <w:rPr>
                <w:szCs w:val="21"/>
              </w:rPr>
              <w:t>露天境界内可采矿石量</w:t>
            </w:r>
          </w:p>
        </w:tc>
        <w:tc>
          <w:tcPr>
            <w:tcW w:w="523" w:type="pct"/>
            <w:vAlign w:val="center"/>
          </w:tcPr>
          <w:p w14:paraId="6963E259" w14:textId="77777777" w:rsidR="000601D0" w:rsidRDefault="00000000">
            <w:pPr>
              <w:adjustRightInd w:val="0"/>
              <w:snapToGrid w:val="0"/>
              <w:spacing w:line="240" w:lineRule="atLeast"/>
              <w:jc w:val="center"/>
              <w:rPr>
                <w:szCs w:val="21"/>
              </w:rPr>
            </w:pPr>
            <w:r>
              <w:rPr>
                <w:szCs w:val="21"/>
              </w:rPr>
              <w:t>万</w:t>
            </w:r>
            <w:r>
              <w:rPr>
                <w:szCs w:val="21"/>
              </w:rPr>
              <w:t>m</w:t>
            </w:r>
            <w:r>
              <w:rPr>
                <w:szCs w:val="21"/>
                <w:vertAlign w:val="superscript"/>
              </w:rPr>
              <w:t>3</w:t>
            </w:r>
          </w:p>
        </w:tc>
        <w:tc>
          <w:tcPr>
            <w:tcW w:w="740" w:type="pct"/>
            <w:vAlign w:val="center"/>
          </w:tcPr>
          <w:p w14:paraId="37EF52B7" w14:textId="77777777" w:rsidR="000601D0" w:rsidRDefault="00000000">
            <w:pPr>
              <w:adjustRightInd w:val="0"/>
              <w:snapToGrid w:val="0"/>
              <w:spacing w:line="240" w:lineRule="atLeast"/>
              <w:jc w:val="center"/>
              <w:rPr>
                <w:szCs w:val="21"/>
              </w:rPr>
            </w:pPr>
            <w:r>
              <w:rPr>
                <w:rFonts w:hint="eastAsia"/>
                <w:szCs w:val="21"/>
              </w:rPr>
              <w:t>3672</w:t>
            </w:r>
          </w:p>
        </w:tc>
        <w:tc>
          <w:tcPr>
            <w:tcW w:w="1306" w:type="pct"/>
            <w:vAlign w:val="center"/>
          </w:tcPr>
          <w:p w14:paraId="7344FCE9" w14:textId="77777777" w:rsidR="000601D0" w:rsidRDefault="000601D0">
            <w:pPr>
              <w:adjustRightInd w:val="0"/>
              <w:snapToGrid w:val="0"/>
              <w:spacing w:line="240" w:lineRule="atLeast"/>
              <w:jc w:val="center"/>
              <w:rPr>
                <w:szCs w:val="21"/>
              </w:rPr>
            </w:pPr>
          </w:p>
        </w:tc>
      </w:tr>
      <w:tr w:rsidR="000601D0" w14:paraId="42E75E37" w14:textId="77777777">
        <w:trPr>
          <w:trHeight w:val="397"/>
          <w:jc w:val="center"/>
        </w:trPr>
        <w:tc>
          <w:tcPr>
            <w:tcW w:w="524" w:type="pct"/>
            <w:vAlign w:val="center"/>
          </w:tcPr>
          <w:p w14:paraId="0A0BC5A7" w14:textId="77777777" w:rsidR="000601D0" w:rsidRDefault="00000000">
            <w:pPr>
              <w:adjustRightInd w:val="0"/>
              <w:snapToGrid w:val="0"/>
              <w:spacing w:line="240" w:lineRule="atLeast"/>
              <w:jc w:val="center"/>
              <w:rPr>
                <w:szCs w:val="21"/>
              </w:rPr>
            </w:pPr>
            <w:r>
              <w:rPr>
                <w:szCs w:val="21"/>
              </w:rPr>
              <w:t>15</w:t>
            </w:r>
          </w:p>
        </w:tc>
        <w:tc>
          <w:tcPr>
            <w:tcW w:w="1907" w:type="pct"/>
            <w:gridSpan w:val="2"/>
            <w:vAlign w:val="center"/>
          </w:tcPr>
          <w:p w14:paraId="00AA588F" w14:textId="77777777" w:rsidR="000601D0" w:rsidRDefault="00000000">
            <w:pPr>
              <w:adjustRightInd w:val="0"/>
              <w:snapToGrid w:val="0"/>
              <w:spacing w:line="240" w:lineRule="atLeast"/>
              <w:jc w:val="center"/>
              <w:rPr>
                <w:szCs w:val="21"/>
              </w:rPr>
            </w:pPr>
            <w:r>
              <w:rPr>
                <w:szCs w:val="21"/>
              </w:rPr>
              <w:t>露天境界内剥离岩石量</w:t>
            </w:r>
          </w:p>
        </w:tc>
        <w:tc>
          <w:tcPr>
            <w:tcW w:w="523" w:type="pct"/>
            <w:vAlign w:val="center"/>
          </w:tcPr>
          <w:p w14:paraId="221424F7" w14:textId="77777777" w:rsidR="000601D0" w:rsidRDefault="00000000">
            <w:pPr>
              <w:adjustRightInd w:val="0"/>
              <w:snapToGrid w:val="0"/>
              <w:spacing w:line="240" w:lineRule="atLeast"/>
              <w:jc w:val="center"/>
              <w:rPr>
                <w:szCs w:val="21"/>
              </w:rPr>
            </w:pPr>
            <w:r>
              <w:rPr>
                <w:szCs w:val="21"/>
              </w:rPr>
              <w:t>万</w:t>
            </w:r>
            <w:r>
              <w:rPr>
                <w:szCs w:val="21"/>
              </w:rPr>
              <w:t>m</w:t>
            </w:r>
            <w:r>
              <w:rPr>
                <w:szCs w:val="21"/>
                <w:vertAlign w:val="superscript"/>
              </w:rPr>
              <w:t>3</w:t>
            </w:r>
          </w:p>
        </w:tc>
        <w:tc>
          <w:tcPr>
            <w:tcW w:w="740" w:type="pct"/>
            <w:vAlign w:val="center"/>
          </w:tcPr>
          <w:p w14:paraId="79DAE85A" w14:textId="77777777" w:rsidR="000601D0" w:rsidRDefault="00000000">
            <w:pPr>
              <w:adjustRightInd w:val="0"/>
              <w:snapToGrid w:val="0"/>
              <w:spacing w:line="240" w:lineRule="atLeast"/>
              <w:jc w:val="center"/>
              <w:rPr>
                <w:szCs w:val="21"/>
              </w:rPr>
            </w:pPr>
            <w:r>
              <w:rPr>
                <w:rFonts w:hint="eastAsia"/>
                <w:szCs w:val="21"/>
              </w:rPr>
              <w:t>-</w:t>
            </w:r>
          </w:p>
        </w:tc>
        <w:tc>
          <w:tcPr>
            <w:tcW w:w="1306" w:type="pct"/>
            <w:vAlign w:val="center"/>
          </w:tcPr>
          <w:p w14:paraId="5E10BB1E" w14:textId="77777777" w:rsidR="000601D0" w:rsidRDefault="000601D0">
            <w:pPr>
              <w:adjustRightInd w:val="0"/>
              <w:snapToGrid w:val="0"/>
              <w:spacing w:line="240" w:lineRule="atLeast"/>
              <w:jc w:val="center"/>
              <w:rPr>
                <w:szCs w:val="21"/>
              </w:rPr>
            </w:pPr>
          </w:p>
        </w:tc>
      </w:tr>
      <w:tr w:rsidR="000601D0" w14:paraId="3C34C80A" w14:textId="77777777">
        <w:trPr>
          <w:trHeight w:val="397"/>
          <w:jc w:val="center"/>
        </w:trPr>
        <w:tc>
          <w:tcPr>
            <w:tcW w:w="524" w:type="pct"/>
            <w:vAlign w:val="center"/>
          </w:tcPr>
          <w:p w14:paraId="41164889" w14:textId="77777777" w:rsidR="000601D0" w:rsidRDefault="00000000">
            <w:pPr>
              <w:adjustRightInd w:val="0"/>
              <w:snapToGrid w:val="0"/>
              <w:spacing w:line="240" w:lineRule="atLeast"/>
              <w:jc w:val="center"/>
              <w:rPr>
                <w:szCs w:val="21"/>
              </w:rPr>
            </w:pPr>
            <w:r>
              <w:rPr>
                <w:szCs w:val="21"/>
              </w:rPr>
              <w:t>16</w:t>
            </w:r>
          </w:p>
        </w:tc>
        <w:tc>
          <w:tcPr>
            <w:tcW w:w="1907" w:type="pct"/>
            <w:gridSpan w:val="2"/>
            <w:vAlign w:val="center"/>
          </w:tcPr>
          <w:p w14:paraId="0EE98078" w14:textId="77777777" w:rsidR="000601D0" w:rsidRDefault="00000000">
            <w:pPr>
              <w:adjustRightInd w:val="0"/>
              <w:snapToGrid w:val="0"/>
              <w:spacing w:line="240" w:lineRule="atLeast"/>
              <w:jc w:val="center"/>
              <w:rPr>
                <w:szCs w:val="21"/>
              </w:rPr>
            </w:pPr>
            <w:r>
              <w:rPr>
                <w:szCs w:val="21"/>
              </w:rPr>
              <w:t>境界剥采比</w:t>
            </w:r>
          </w:p>
        </w:tc>
        <w:tc>
          <w:tcPr>
            <w:tcW w:w="523" w:type="pct"/>
            <w:vAlign w:val="center"/>
          </w:tcPr>
          <w:p w14:paraId="2EF2471F" w14:textId="77777777" w:rsidR="000601D0" w:rsidRDefault="00000000">
            <w:pPr>
              <w:adjustRightInd w:val="0"/>
              <w:snapToGrid w:val="0"/>
              <w:spacing w:line="240" w:lineRule="atLeast"/>
              <w:jc w:val="center"/>
              <w:rPr>
                <w:szCs w:val="21"/>
              </w:rPr>
            </w:pPr>
            <w:r>
              <w:rPr>
                <w:szCs w:val="21"/>
              </w:rPr>
              <w:t>m</w:t>
            </w:r>
            <w:r>
              <w:rPr>
                <w:szCs w:val="21"/>
                <w:vertAlign w:val="superscript"/>
              </w:rPr>
              <w:t>3</w:t>
            </w:r>
            <w:r>
              <w:rPr>
                <w:szCs w:val="21"/>
              </w:rPr>
              <w:t>/m</w:t>
            </w:r>
            <w:r>
              <w:rPr>
                <w:szCs w:val="21"/>
                <w:vertAlign w:val="superscript"/>
              </w:rPr>
              <w:t>3</w:t>
            </w:r>
          </w:p>
        </w:tc>
        <w:tc>
          <w:tcPr>
            <w:tcW w:w="740" w:type="pct"/>
            <w:vAlign w:val="center"/>
          </w:tcPr>
          <w:p w14:paraId="1F9F4DB3" w14:textId="77777777" w:rsidR="000601D0" w:rsidRDefault="00000000">
            <w:pPr>
              <w:adjustRightInd w:val="0"/>
              <w:snapToGrid w:val="0"/>
              <w:spacing w:line="240" w:lineRule="atLeast"/>
              <w:jc w:val="center"/>
              <w:rPr>
                <w:szCs w:val="21"/>
              </w:rPr>
            </w:pPr>
            <w:r>
              <w:rPr>
                <w:rFonts w:hint="eastAsia"/>
                <w:szCs w:val="21"/>
              </w:rPr>
              <w:t>-</w:t>
            </w:r>
          </w:p>
        </w:tc>
        <w:tc>
          <w:tcPr>
            <w:tcW w:w="1306" w:type="pct"/>
            <w:vAlign w:val="center"/>
          </w:tcPr>
          <w:p w14:paraId="3D7492E9" w14:textId="77777777" w:rsidR="000601D0" w:rsidRDefault="000601D0">
            <w:pPr>
              <w:adjustRightInd w:val="0"/>
              <w:snapToGrid w:val="0"/>
              <w:spacing w:line="240" w:lineRule="atLeast"/>
              <w:jc w:val="center"/>
              <w:rPr>
                <w:szCs w:val="21"/>
              </w:rPr>
            </w:pPr>
          </w:p>
        </w:tc>
      </w:tr>
      <w:tr w:rsidR="000601D0" w14:paraId="32336513" w14:textId="77777777">
        <w:trPr>
          <w:trHeight w:val="397"/>
          <w:jc w:val="center"/>
        </w:trPr>
        <w:tc>
          <w:tcPr>
            <w:tcW w:w="524" w:type="pct"/>
            <w:vAlign w:val="center"/>
          </w:tcPr>
          <w:p w14:paraId="4FEB07D7" w14:textId="77777777" w:rsidR="000601D0" w:rsidRDefault="00000000">
            <w:pPr>
              <w:adjustRightInd w:val="0"/>
              <w:snapToGrid w:val="0"/>
              <w:spacing w:line="240" w:lineRule="atLeast"/>
              <w:jc w:val="center"/>
              <w:rPr>
                <w:szCs w:val="21"/>
              </w:rPr>
            </w:pPr>
            <w:r>
              <w:rPr>
                <w:szCs w:val="21"/>
              </w:rPr>
              <w:t>17</w:t>
            </w:r>
          </w:p>
        </w:tc>
        <w:tc>
          <w:tcPr>
            <w:tcW w:w="1907" w:type="pct"/>
            <w:gridSpan w:val="2"/>
            <w:vAlign w:val="center"/>
          </w:tcPr>
          <w:p w14:paraId="0698A5A4" w14:textId="77777777" w:rsidR="000601D0" w:rsidRDefault="00000000">
            <w:pPr>
              <w:adjustRightInd w:val="0"/>
              <w:snapToGrid w:val="0"/>
              <w:spacing w:line="240" w:lineRule="atLeast"/>
              <w:jc w:val="center"/>
              <w:rPr>
                <w:szCs w:val="21"/>
              </w:rPr>
            </w:pPr>
            <w:r>
              <w:rPr>
                <w:szCs w:val="21"/>
              </w:rPr>
              <w:t>矿岩总量</w:t>
            </w:r>
          </w:p>
        </w:tc>
        <w:tc>
          <w:tcPr>
            <w:tcW w:w="523" w:type="pct"/>
            <w:vAlign w:val="center"/>
          </w:tcPr>
          <w:p w14:paraId="29173296" w14:textId="77777777" w:rsidR="000601D0" w:rsidRDefault="00000000">
            <w:pPr>
              <w:adjustRightInd w:val="0"/>
              <w:snapToGrid w:val="0"/>
              <w:spacing w:line="240" w:lineRule="atLeast"/>
              <w:jc w:val="center"/>
              <w:rPr>
                <w:szCs w:val="21"/>
              </w:rPr>
            </w:pPr>
            <w:r>
              <w:rPr>
                <w:szCs w:val="21"/>
              </w:rPr>
              <w:t>万</w:t>
            </w:r>
            <w:r>
              <w:rPr>
                <w:szCs w:val="21"/>
              </w:rPr>
              <w:t>m</w:t>
            </w:r>
            <w:r>
              <w:rPr>
                <w:szCs w:val="21"/>
                <w:vertAlign w:val="superscript"/>
              </w:rPr>
              <w:t>3</w:t>
            </w:r>
          </w:p>
        </w:tc>
        <w:tc>
          <w:tcPr>
            <w:tcW w:w="740" w:type="pct"/>
            <w:vAlign w:val="center"/>
          </w:tcPr>
          <w:p w14:paraId="79FC6C32" w14:textId="77777777" w:rsidR="000601D0" w:rsidRDefault="00000000">
            <w:pPr>
              <w:adjustRightInd w:val="0"/>
              <w:snapToGrid w:val="0"/>
              <w:spacing w:line="240" w:lineRule="atLeast"/>
              <w:jc w:val="center"/>
              <w:rPr>
                <w:szCs w:val="21"/>
              </w:rPr>
            </w:pPr>
            <w:r>
              <w:rPr>
                <w:rFonts w:hint="eastAsia"/>
                <w:szCs w:val="21"/>
              </w:rPr>
              <w:t>3672</w:t>
            </w:r>
          </w:p>
        </w:tc>
        <w:tc>
          <w:tcPr>
            <w:tcW w:w="1306" w:type="pct"/>
            <w:noWrap/>
            <w:vAlign w:val="center"/>
          </w:tcPr>
          <w:p w14:paraId="63CFB3D9" w14:textId="77777777" w:rsidR="000601D0" w:rsidRDefault="000601D0">
            <w:pPr>
              <w:adjustRightInd w:val="0"/>
              <w:snapToGrid w:val="0"/>
              <w:spacing w:line="240" w:lineRule="atLeast"/>
              <w:jc w:val="center"/>
              <w:rPr>
                <w:szCs w:val="21"/>
              </w:rPr>
            </w:pPr>
          </w:p>
        </w:tc>
      </w:tr>
    </w:tbl>
    <w:p w14:paraId="78B94A30"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position w:val="6"/>
          <w:sz w:val="28"/>
          <w:szCs w:val="28"/>
        </w:rPr>
        <w:t>（</w:t>
      </w:r>
      <w:r>
        <w:rPr>
          <w:rFonts w:ascii="Times New Roman" w:hAnsi="Times New Roman"/>
          <w:position w:val="6"/>
          <w:sz w:val="28"/>
          <w:szCs w:val="28"/>
        </w:rPr>
        <w:t>2</w:t>
      </w:r>
      <w:r>
        <w:rPr>
          <w:rFonts w:ascii="Times New Roman" w:hAnsi="Times New Roman"/>
          <w:position w:val="6"/>
          <w:sz w:val="28"/>
          <w:szCs w:val="28"/>
        </w:rPr>
        <w:t>）</w:t>
      </w:r>
      <w:r>
        <w:rPr>
          <w:rFonts w:ascii="Times New Roman" w:hAnsi="Times New Roman" w:hint="eastAsia"/>
          <w:position w:val="6"/>
          <w:sz w:val="28"/>
          <w:szCs w:val="28"/>
        </w:rPr>
        <w:t>采矿工艺</w:t>
      </w:r>
    </w:p>
    <w:p w14:paraId="77600DCB"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本矿山采用自上而下分台阶的方式开采，采矿工艺分为穿孔、爆破、装载、运输四个环节。</w:t>
      </w:r>
    </w:p>
    <w:p w14:paraId="3AFE166A"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每个台阶都是独立的回采单元，即本台阶矿体的穿孔、爆破、铲装、运输均在本台阶上进行，从</w:t>
      </w:r>
      <w:r>
        <w:rPr>
          <w:rFonts w:ascii="Times New Roman" w:hAnsi="Times New Roman" w:hint="eastAsia"/>
          <w:position w:val="6"/>
          <w:sz w:val="28"/>
          <w:szCs w:val="28"/>
        </w:rPr>
        <w:t>197m</w:t>
      </w:r>
      <w:r>
        <w:rPr>
          <w:rFonts w:ascii="Times New Roman" w:hAnsi="Times New Roman" w:hint="eastAsia"/>
          <w:position w:val="6"/>
          <w:sz w:val="28"/>
          <w:szCs w:val="28"/>
        </w:rPr>
        <w:t>水平至开采底盘逐层设开采台阶，台阶高度</w:t>
      </w:r>
      <w:r>
        <w:rPr>
          <w:rFonts w:ascii="Times New Roman" w:hAnsi="Times New Roman" w:hint="eastAsia"/>
          <w:position w:val="6"/>
          <w:sz w:val="28"/>
          <w:szCs w:val="28"/>
        </w:rPr>
        <w:t>15m</w:t>
      </w:r>
      <w:r>
        <w:rPr>
          <w:rFonts w:ascii="Times New Roman" w:hAnsi="Times New Roman" w:hint="eastAsia"/>
          <w:position w:val="6"/>
          <w:sz w:val="28"/>
          <w:szCs w:val="28"/>
        </w:rPr>
        <w:t>，生产台阶坡面角</w:t>
      </w:r>
      <w:r>
        <w:rPr>
          <w:rFonts w:ascii="Times New Roman" w:hAnsi="Times New Roman" w:hint="eastAsia"/>
          <w:position w:val="6"/>
          <w:sz w:val="28"/>
          <w:szCs w:val="28"/>
        </w:rPr>
        <w:t>70</w:t>
      </w:r>
      <w:r>
        <w:rPr>
          <w:rFonts w:ascii="Times New Roman" w:hAnsi="Times New Roman" w:hint="eastAsia"/>
          <w:position w:val="6"/>
          <w:sz w:val="28"/>
          <w:szCs w:val="28"/>
        </w:rPr>
        <w:t>°。</w:t>
      </w:r>
    </w:p>
    <w:p w14:paraId="40AEA91D"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采场经爆破后产出的矿石，选用卡特</w:t>
      </w:r>
      <w:r>
        <w:rPr>
          <w:rFonts w:ascii="Times New Roman" w:hAnsi="Times New Roman" w:hint="eastAsia"/>
          <w:position w:val="6"/>
          <w:sz w:val="28"/>
          <w:szCs w:val="28"/>
        </w:rPr>
        <w:t>336</w:t>
      </w:r>
      <w:r>
        <w:rPr>
          <w:rFonts w:ascii="Times New Roman" w:hAnsi="Times New Roman" w:hint="eastAsia"/>
          <w:position w:val="6"/>
          <w:sz w:val="28"/>
          <w:szCs w:val="28"/>
        </w:rPr>
        <w:t>和卡特</w:t>
      </w:r>
      <w:r>
        <w:rPr>
          <w:rFonts w:ascii="Times New Roman" w:hAnsi="Times New Roman" w:hint="eastAsia"/>
          <w:position w:val="6"/>
          <w:sz w:val="28"/>
          <w:szCs w:val="28"/>
        </w:rPr>
        <w:t>349</w:t>
      </w:r>
      <w:r>
        <w:rPr>
          <w:rFonts w:ascii="Times New Roman" w:hAnsi="Times New Roman" w:hint="eastAsia"/>
          <w:position w:val="6"/>
          <w:sz w:val="28"/>
          <w:szCs w:val="28"/>
        </w:rPr>
        <w:t>型挖掘机挖</w:t>
      </w:r>
      <w:r>
        <w:rPr>
          <w:rFonts w:ascii="Times New Roman" w:hAnsi="Times New Roman" w:hint="eastAsia"/>
          <w:position w:val="6"/>
          <w:sz w:val="28"/>
          <w:szCs w:val="28"/>
        </w:rPr>
        <w:lastRenderedPageBreak/>
        <w:t>掘机进行装车作业，利用卡特山工</w:t>
      </w:r>
      <w:r>
        <w:rPr>
          <w:rFonts w:ascii="Times New Roman" w:hAnsi="Times New Roman" w:hint="eastAsia"/>
          <w:position w:val="6"/>
          <w:sz w:val="28"/>
          <w:szCs w:val="28"/>
        </w:rPr>
        <w:t>660D</w:t>
      </w:r>
      <w:r>
        <w:rPr>
          <w:rFonts w:ascii="Times New Roman" w:hAnsi="Times New Roman" w:hint="eastAsia"/>
          <w:position w:val="6"/>
          <w:sz w:val="28"/>
          <w:szCs w:val="28"/>
        </w:rPr>
        <w:t>型装载机进行铲装辅助作业，最后利用载重</w:t>
      </w:r>
      <w:r>
        <w:rPr>
          <w:rFonts w:ascii="Times New Roman" w:hAnsi="Times New Roman" w:hint="eastAsia"/>
          <w:position w:val="6"/>
          <w:sz w:val="28"/>
          <w:szCs w:val="28"/>
        </w:rPr>
        <w:t>60t</w:t>
      </w:r>
      <w:r>
        <w:rPr>
          <w:rFonts w:ascii="Times New Roman" w:hAnsi="Times New Roman" w:hint="eastAsia"/>
          <w:position w:val="6"/>
          <w:sz w:val="28"/>
          <w:szCs w:val="28"/>
        </w:rPr>
        <w:t>临工重机</w:t>
      </w:r>
      <w:r>
        <w:rPr>
          <w:rFonts w:ascii="Times New Roman" w:hAnsi="Times New Roman" w:hint="eastAsia"/>
          <w:position w:val="6"/>
          <w:sz w:val="28"/>
          <w:szCs w:val="28"/>
        </w:rPr>
        <w:t>MT86HF</w:t>
      </w:r>
      <w:r>
        <w:rPr>
          <w:rFonts w:ascii="Times New Roman" w:hAnsi="Times New Roman" w:hint="eastAsia"/>
          <w:position w:val="6"/>
          <w:sz w:val="28"/>
          <w:szCs w:val="28"/>
        </w:rPr>
        <w:t>型矿用自卸汽车将矿石运出。</w:t>
      </w:r>
    </w:p>
    <w:p w14:paraId="079A97C1" w14:textId="77777777" w:rsidR="000601D0" w:rsidRDefault="00000000">
      <w:pPr>
        <w:pStyle w:val="3"/>
        <w:rPr>
          <w:rFonts w:ascii="Times New Roman" w:hAnsi="Times New Roman"/>
          <w:color w:val="auto"/>
        </w:rPr>
      </w:pPr>
      <w:r>
        <w:rPr>
          <w:rFonts w:ascii="Times New Roman" w:hAnsi="Times New Roman"/>
          <w:color w:val="auto"/>
        </w:rPr>
        <w:t>2.4.5</w:t>
      </w:r>
      <w:r>
        <w:rPr>
          <w:rFonts w:ascii="Times New Roman" w:hAnsi="Times New Roman" w:hint="eastAsia"/>
          <w:color w:val="auto"/>
        </w:rPr>
        <w:t xml:space="preserve"> </w:t>
      </w:r>
      <w:r>
        <w:rPr>
          <w:rFonts w:ascii="Times New Roman" w:hAnsi="Times New Roman"/>
          <w:color w:val="auto"/>
        </w:rPr>
        <w:t>开拓运输</w:t>
      </w:r>
    </w:p>
    <w:p w14:paraId="50BC6EE6"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根据设计采用的开拓系统，本矿山开采的矿石采用挖掘机装车，然后利用自卸汽车运至加工厂。矿山已经购置额定载重</w:t>
      </w:r>
      <w:r>
        <w:rPr>
          <w:rFonts w:ascii="Times New Roman" w:hAnsi="Times New Roman" w:hint="eastAsia"/>
          <w:position w:val="6"/>
          <w:sz w:val="28"/>
          <w:szCs w:val="28"/>
        </w:rPr>
        <w:t>16</w:t>
      </w:r>
      <w:r>
        <w:rPr>
          <w:rFonts w:ascii="Times New Roman" w:hAnsi="Times New Roman" w:hint="eastAsia"/>
          <w:position w:val="6"/>
          <w:sz w:val="28"/>
          <w:szCs w:val="28"/>
        </w:rPr>
        <w:t>台</w:t>
      </w:r>
      <w:r>
        <w:rPr>
          <w:rFonts w:ascii="Times New Roman" w:hAnsi="Times New Roman" w:hint="eastAsia"/>
          <w:position w:val="6"/>
          <w:sz w:val="28"/>
          <w:szCs w:val="28"/>
        </w:rPr>
        <w:t>60t</w:t>
      </w:r>
      <w:r>
        <w:rPr>
          <w:rFonts w:ascii="Times New Roman" w:hAnsi="Times New Roman" w:hint="eastAsia"/>
          <w:position w:val="6"/>
          <w:sz w:val="28"/>
          <w:szCs w:val="28"/>
        </w:rPr>
        <w:t>的临工重机</w:t>
      </w:r>
      <w:r>
        <w:rPr>
          <w:rFonts w:ascii="Times New Roman" w:hAnsi="Times New Roman" w:hint="eastAsia"/>
          <w:position w:val="6"/>
          <w:sz w:val="28"/>
          <w:szCs w:val="28"/>
        </w:rPr>
        <w:t>MT86HF</w:t>
      </w:r>
      <w:r>
        <w:rPr>
          <w:rFonts w:ascii="Times New Roman" w:hAnsi="Times New Roman" w:hint="eastAsia"/>
          <w:position w:val="6"/>
          <w:sz w:val="28"/>
          <w:szCs w:val="28"/>
        </w:rPr>
        <w:t>型矿用自卸汽车运输，利用上述自卸汽车为主要运输设备。自卸汽车通过场内外道路运输，矿石直接运至加工厂，矿石单程平均运距</w:t>
      </w:r>
      <w:r>
        <w:rPr>
          <w:rFonts w:ascii="Times New Roman" w:hAnsi="Times New Roman" w:hint="eastAsia"/>
          <w:position w:val="6"/>
          <w:sz w:val="28"/>
          <w:szCs w:val="28"/>
        </w:rPr>
        <w:t>1.8km</w:t>
      </w:r>
      <w:r>
        <w:rPr>
          <w:rFonts w:ascii="Times New Roman" w:hAnsi="Times New Roman" w:hint="eastAsia"/>
          <w:position w:val="6"/>
          <w:sz w:val="28"/>
          <w:szCs w:val="28"/>
        </w:rPr>
        <w:t>。</w:t>
      </w:r>
    </w:p>
    <w:p w14:paraId="67F758B3"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采场与矿区外固定公路间修筑二级公路，把露天采场内外，矿山内外相互连通起来，使之成为完整的公路运输系统。</w:t>
      </w:r>
    </w:p>
    <w:p w14:paraId="1712C17E"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设计矿区内运输道路为二级道路，按照车辆计算宽度，选择路面为双车道，宽度为</w:t>
      </w:r>
      <w:r>
        <w:rPr>
          <w:rFonts w:ascii="Times New Roman" w:hAnsi="Times New Roman" w:hint="eastAsia"/>
          <w:position w:val="6"/>
          <w:sz w:val="28"/>
          <w:szCs w:val="28"/>
        </w:rPr>
        <w:t>10.5m</w:t>
      </w:r>
      <w:r>
        <w:rPr>
          <w:rFonts w:ascii="Times New Roman" w:hAnsi="Times New Roman" w:hint="eastAsia"/>
          <w:position w:val="6"/>
          <w:sz w:val="28"/>
          <w:szCs w:val="28"/>
        </w:rPr>
        <w:t>，线路坡度一般为</w:t>
      </w:r>
      <w:r>
        <w:rPr>
          <w:rFonts w:ascii="Times New Roman" w:hAnsi="Times New Roman" w:hint="eastAsia"/>
          <w:position w:val="6"/>
          <w:sz w:val="28"/>
          <w:szCs w:val="28"/>
        </w:rPr>
        <w:t>8%</w:t>
      </w:r>
      <w:r>
        <w:rPr>
          <w:rFonts w:ascii="Times New Roman" w:hAnsi="Times New Roman" w:hint="eastAsia"/>
          <w:position w:val="6"/>
          <w:sz w:val="28"/>
          <w:szCs w:val="28"/>
        </w:rPr>
        <w:t>，短距离最大坡度＜</w:t>
      </w:r>
      <w:r>
        <w:rPr>
          <w:rFonts w:ascii="Times New Roman" w:hAnsi="Times New Roman" w:hint="eastAsia"/>
          <w:position w:val="6"/>
          <w:sz w:val="28"/>
          <w:szCs w:val="28"/>
        </w:rPr>
        <w:t>9%</w:t>
      </w:r>
      <w:r>
        <w:rPr>
          <w:rFonts w:ascii="Times New Roman" w:hAnsi="Times New Roman" w:hint="eastAsia"/>
          <w:position w:val="6"/>
          <w:sz w:val="28"/>
          <w:szCs w:val="28"/>
        </w:rPr>
        <w:t>，最小曲线半径为</w:t>
      </w:r>
      <w:r>
        <w:rPr>
          <w:rFonts w:ascii="Times New Roman" w:hAnsi="Times New Roman" w:hint="eastAsia"/>
          <w:position w:val="6"/>
          <w:sz w:val="28"/>
          <w:szCs w:val="28"/>
        </w:rPr>
        <w:t>25m</w:t>
      </w:r>
      <w:r>
        <w:rPr>
          <w:rFonts w:ascii="Times New Roman" w:hAnsi="Times New Roman" w:hint="eastAsia"/>
          <w:position w:val="6"/>
          <w:sz w:val="28"/>
          <w:szCs w:val="28"/>
        </w:rPr>
        <w:t>。根据矿山道路情况限制最大纵坡坡长不超过</w:t>
      </w:r>
      <w:r>
        <w:rPr>
          <w:rFonts w:ascii="Times New Roman" w:hAnsi="Times New Roman" w:hint="eastAsia"/>
          <w:position w:val="6"/>
          <w:sz w:val="28"/>
          <w:szCs w:val="28"/>
        </w:rPr>
        <w:t>250m</w:t>
      </w:r>
      <w:r>
        <w:rPr>
          <w:rFonts w:ascii="Times New Roman" w:hAnsi="Times New Roman" w:hint="eastAsia"/>
          <w:position w:val="6"/>
          <w:sz w:val="28"/>
          <w:szCs w:val="28"/>
        </w:rPr>
        <w:t>，且应在此长度内设置坡度不大于</w:t>
      </w:r>
      <w:r>
        <w:rPr>
          <w:rFonts w:ascii="Times New Roman" w:hAnsi="Times New Roman" w:hint="eastAsia"/>
          <w:position w:val="6"/>
          <w:sz w:val="28"/>
          <w:szCs w:val="28"/>
        </w:rPr>
        <w:t>3%</w:t>
      </w:r>
      <w:r>
        <w:rPr>
          <w:rFonts w:ascii="Times New Roman" w:hAnsi="Times New Roman" w:hint="eastAsia"/>
          <w:position w:val="6"/>
          <w:sz w:val="28"/>
          <w:szCs w:val="28"/>
        </w:rPr>
        <w:t>的缓坡段，缓坡段大于</w:t>
      </w:r>
      <w:r>
        <w:rPr>
          <w:rFonts w:ascii="Times New Roman" w:hAnsi="Times New Roman" w:hint="eastAsia"/>
          <w:position w:val="6"/>
          <w:sz w:val="28"/>
          <w:szCs w:val="28"/>
        </w:rPr>
        <w:t>100m</w:t>
      </w:r>
      <w:r>
        <w:rPr>
          <w:rFonts w:ascii="Times New Roman" w:hAnsi="Times New Roman" w:hint="eastAsia"/>
          <w:position w:val="6"/>
          <w:sz w:val="28"/>
          <w:szCs w:val="28"/>
        </w:rPr>
        <w:t>。运输道路的高陡路基路段，或者弯道、坡度较大的填方地段，尤其是在现有的采场上方经过时，为了防止车辆坠落，应在运输道路外侧设置挡车墙，挡车墙高度</w:t>
      </w:r>
      <w:r>
        <w:rPr>
          <w:rFonts w:ascii="Times New Roman" w:hAnsi="Times New Roman" w:hint="eastAsia"/>
          <w:position w:val="6"/>
          <w:sz w:val="28"/>
          <w:szCs w:val="28"/>
        </w:rPr>
        <w:t>1m</w:t>
      </w:r>
      <w:r>
        <w:rPr>
          <w:rFonts w:ascii="Times New Roman" w:hAnsi="Times New Roman" w:hint="eastAsia"/>
          <w:position w:val="6"/>
          <w:sz w:val="28"/>
          <w:szCs w:val="28"/>
        </w:rPr>
        <w:t>，不低于铲装运输车辆车轮的</w:t>
      </w:r>
      <w:r>
        <w:rPr>
          <w:rFonts w:ascii="Times New Roman" w:hAnsi="Times New Roman" w:hint="eastAsia"/>
          <w:position w:val="6"/>
          <w:sz w:val="28"/>
          <w:szCs w:val="28"/>
        </w:rPr>
        <w:t>1/2(</w:t>
      </w:r>
      <w:r>
        <w:rPr>
          <w:rFonts w:ascii="Times New Roman" w:hAnsi="Times New Roman" w:hint="eastAsia"/>
          <w:position w:val="6"/>
          <w:sz w:val="28"/>
          <w:szCs w:val="28"/>
        </w:rPr>
        <w:t>车轮直径</w:t>
      </w:r>
      <w:r>
        <w:rPr>
          <w:rFonts w:ascii="Times New Roman" w:hAnsi="Times New Roman" w:hint="eastAsia"/>
          <w:position w:val="6"/>
          <w:sz w:val="28"/>
          <w:szCs w:val="28"/>
        </w:rPr>
        <w:t>1.4m)</w:t>
      </w:r>
      <w:r>
        <w:rPr>
          <w:rFonts w:ascii="Times New Roman" w:hAnsi="Times New Roman" w:hint="eastAsia"/>
          <w:position w:val="6"/>
          <w:sz w:val="28"/>
          <w:szCs w:val="28"/>
        </w:rPr>
        <w:t>，坝面坡度为</w:t>
      </w:r>
      <w:r>
        <w:rPr>
          <w:rFonts w:ascii="Times New Roman" w:hAnsi="Times New Roman" w:hint="eastAsia"/>
          <w:position w:val="6"/>
          <w:sz w:val="28"/>
          <w:szCs w:val="28"/>
        </w:rPr>
        <w:t>1:1</w:t>
      </w:r>
      <w:r>
        <w:rPr>
          <w:rFonts w:ascii="Times New Roman" w:hAnsi="Times New Roman" w:hint="eastAsia"/>
          <w:position w:val="6"/>
          <w:sz w:val="28"/>
          <w:szCs w:val="28"/>
        </w:rPr>
        <w:t>。且应在弯道、岔道处设置明显的警示标志。</w:t>
      </w:r>
    </w:p>
    <w:p w14:paraId="4595B8EB" w14:textId="77777777" w:rsidR="000601D0" w:rsidRDefault="00000000">
      <w:pPr>
        <w:pStyle w:val="3"/>
        <w:rPr>
          <w:rFonts w:ascii="Times New Roman" w:hAnsi="Times New Roman"/>
          <w:color w:val="auto"/>
        </w:rPr>
      </w:pPr>
      <w:r>
        <w:rPr>
          <w:rFonts w:ascii="Times New Roman" w:hAnsi="Times New Roman"/>
          <w:color w:val="auto"/>
        </w:rPr>
        <w:t>2.4.6</w:t>
      </w:r>
      <w:r>
        <w:rPr>
          <w:rFonts w:ascii="Times New Roman" w:hAnsi="Times New Roman" w:hint="eastAsia"/>
          <w:color w:val="auto"/>
        </w:rPr>
        <w:t xml:space="preserve"> </w:t>
      </w:r>
      <w:r>
        <w:rPr>
          <w:rFonts w:ascii="Times New Roman" w:hAnsi="Times New Roman"/>
          <w:color w:val="auto"/>
        </w:rPr>
        <w:t>采场防排水及防灭火</w:t>
      </w:r>
    </w:p>
    <w:p w14:paraId="1BE3E76A" w14:textId="77777777" w:rsidR="000601D0" w:rsidRDefault="00000000">
      <w:pPr>
        <w:adjustRightInd w:val="0"/>
        <w:snapToGrid w:val="0"/>
        <w:spacing w:line="360" w:lineRule="auto"/>
        <w:ind w:firstLineChars="200" w:firstLine="560"/>
      </w:pPr>
      <w:r>
        <w:rPr>
          <w:rFonts w:ascii="Times New Roman" w:hAnsi="Times New Roman"/>
          <w:position w:val="6"/>
          <w:sz w:val="28"/>
          <w:szCs w:val="28"/>
        </w:rPr>
        <w:t>（</w:t>
      </w:r>
      <w:r>
        <w:rPr>
          <w:rFonts w:ascii="Times New Roman" w:hAnsi="Times New Roman" w:hint="eastAsia"/>
          <w:position w:val="6"/>
          <w:sz w:val="28"/>
          <w:szCs w:val="28"/>
        </w:rPr>
        <w:t>1</w:t>
      </w:r>
      <w:r>
        <w:rPr>
          <w:rFonts w:ascii="Times New Roman" w:hAnsi="Times New Roman"/>
          <w:position w:val="6"/>
          <w:sz w:val="28"/>
          <w:szCs w:val="28"/>
        </w:rPr>
        <w:t>）防排水</w:t>
      </w:r>
    </w:p>
    <w:p w14:paraId="11319165"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矿区防排水：</w:t>
      </w:r>
    </w:p>
    <w:p w14:paraId="35A398E6"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矿区范围内为低山丘陵区，露天采场所在位置为山脊，降雨汇水可以通过地形漫坡自流排出，不会形成大量洪水倾泻至采场内，矿区附近无地表水体。综上所述，本矿地表无需设置截洪沟。</w:t>
      </w:r>
    </w:p>
    <w:p w14:paraId="602D74C9"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lastRenderedPageBreak/>
        <w:t>露天坑排水：</w:t>
      </w:r>
    </w:p>
    <w:p w14:paraId="4AE63CED"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该矿区水文地质条件简单。露天采坑未形成封闭圈，采坑内降雨汇水可以自流排出，故无需设置机械排水装置</w:t>
      </w:r>
      <w:r>
        <w:rPr>
          <w:rFonts w:ascii="Times New Roman" w:hAnsi="Times New Roman"/>
          <w:position w:val="6"/>
          <w:sz w:val="28"/>
          <w:szCs w:val="28"/>
        </w:rPr>
        <w:t>。</w:t>
      </w:r>
    </w:p>
    <w:p w14:paraId="7DBC3E3D" w14:textId="77777777" w:rsidR="000601D0" w:rsidRDefault="00000000">
      <w:pPr>
        <w:adjustRightInd w:val="0"/>
        <w:snapToGrid w:val="0"/>
        <w:spacing w:line="360" w:lineRule="auto"/>
        <w:ind w:firstLineChars="200" w:firstLine="560"/>
      </w:pPr>
      <w:r>
        <w:rPr>
          <w:rFonts w:ascii="Times New Roman" w:hAnsi="Times New Roman"/>
          <w:position w:val="6"/>
          <w:sz w:val="28"/>
          <w:szCs w:val="28"/>
        </w:rPr>
        <w:t>（</w:t>
      </w:r>
      <w:r>
        <w:rPr>
          <w:rFonts w:ascii="Times New Roman" w:hAnsi="Times New Roman" w:hint="eastAsia"/>
          <w:position w:val="6"/>
          <w:sz w:val="28"/>
          <w:szCs w:val="28"/>
        </w:rPr>
        <w:t>2</w:t>
      </w:r>
      <w:r>
        <w:rPr>
          <w:rFonts w:ascii="Times New Roman" w:hAnsi="Times New Roman"/>
          <w:position w:val="6"/>
          <w:sz w:val="28"/>
          <w:szCs w:val="28"/>
        </w:rPr>
        <w:t>）防灭火</w:t>
      </w:r>
    </w:p>
    <w:p w14:paraId="39ACAAD0"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该矿办公室</w:t>
      </w:r>
      <w:r>
        <w:rPr>
          <w:rFonts w:ascii="Times New Roman" w:hAnsi="Times New Roman" w:hint="eastAsia"/>
          <w:position w:val="6"/>
          <w:sz w:val="28"/>
          <w:szCs w:val="28"/>
        </w:rPr>
        <w:t>(</w:t>
      </w:r>
      <w:r>
        <w:rPr>
          <w:rFonts w:ascii="Times New Roman" w:hAnsi="Times New Roman" w:hint="eastAsia"/>
          <w:position w:val="6"/>
          <w:sz w:val="28"/>
          <w:szCs w:val="28"/>
        </w:rPr>
        <w:t>含值班室及员工临时休息室等</w:t>
      </w:r>
      <w:r>
        <w:rPr>
          <w:rFonts w:ascii="Times New Roman" w:hAnsi="Times New Roman" w:hint="eastAsia"/>
          <w:position w:val="6"/>
          <w:sz w:val="28"/>
          <w:szCs w:val="28"/>
        </w:rPr>
        <w:t>)</w:t>
      </w:r>
      <w:r>
        <w:rPr>
          <w:rFonts w:ascii="Times New Roman" w:hAnsi="Times New Roman" w:hint="eastAsia"/>
          <w:position w:val="6"/>
          <w:sz w:val="28"/>
          <w:szCs w:val="28"/>
        </w:rPr>
        <w:t>在矿区东北侧</w:t>
      </w:r>
      <w:r>
        <w:rPr>
          <w:rFonts w:ascii="Times New Roman" w:hAnsi="Times New Roman" w:hint="eastAsia"/>
          <w:position w:val="6"/>
          <w:sz w:val="28"/>
          <w:szCs w:val="28"/>
        </w:rPr>
        <w:t>208m</w:t>
      </w:r>
      <w:r>
        <w:rPr>
          <w:rFonts w:ascii="Times New Roman" w:hAnsi="Times New Roman" w:hint="eastAsia"/>
          <w:position w:val="6"/>
          <w:sz w:val="28"/>
          <w:szCs w:val="28"/>
        </w:rPr>
        <w:t>处，均为单层砖房，耐火等级为四级。考虑本矿山开采矿种为非可燃性矿石，办公及加工场地均较小，且采用非可燃性材料建造而成，故不设置室内外消火栓。在室内室外以及开采设备上配备一定数量的干式灭火器，每个室内设置</w:t>
      </w:r>
      <w:r>
        <w:rPr>
          <w:rFonts w:ascii="Times New Roman" w:hAnsi="Times New Roman" w:hint="eastAsia"/>
          <w:position w:val="6"/>
          <w:sz w:val="28"/>
          <w:szCs w:val="28"/>
        </w:rPr>
        <w:t>2</w:t>
      </w:r>
      <w:r>
        <w:rPr>
          <w:rFonts w:ascii="Times New Roman" w:hAnsi="Times New Roman" w:hint="eastAsia"/>
          <w:position w:val="6"/>
          <w:sz w:val="28"/>
          <w:szCs w:val="28"/>
        </w:rPr>
        <w:t>个</w:t>
      </w:r>
      <w:r>
        <w:rPr>
          <w:rFonts w:ascii="Times New Roman" w:hAnsi="Times New Roman" w:hint="eastAsia"/>
          <w:position w:val="6"/>
          <w:sz w:val="28"/>
          <w:szCs w:val="28"/>
        </w:rPr>
        <w:t>2kg</w:t>
      </w:r>
      <w:r>
        <w:rPr>
          <w:rFonts w:ascii="Times New Roman" w:hAnsi="Times New Roman" w:hint="eastAsia"/>
          <w:position w:val="6"/>
          <w:sz w:val="28"/>
          <w:szCs w:val="28"/>
        </w:rPr>
        <w:t>手提式灭火器，每个柴油设备最少应设置</w:t>
      </w:r>
      <w:r>
        <w:rPr>
          <w:rFonts w:ascii="Times New Roman" w:hAnsi="Times New Roman" w:hint="eastAsia"/>
          <w:position w:val="6"/>
          <w:sz w:val="28"/>
          <w:szCs w:val="28"/>
        </w:rPr>
        <w:t>1</w:t>
      </w:r>
      <w:r>
        <w:rPr>
          <w:rFonts w:ascii="Times New Roman" w:hAnsi="Times New Roman" w:hint="eastAsia"/>
          <w:position w:val="6"/>
          <w:sz w:val="28"/>
          <w:szCs w:val="28"/>
        </w:rPr>
        <w:t>个</w:t>
      </w:r>
      <w:r>
        <w:rPr>
          <w:rFonts w:ascii="Times New Roman" w:hAnsi="Times New Roman" w:hint="eastAsia"/>
          <w:position w:val="6"/>
          <w:sz w:val="28"/>
          <w:szCs w:val="28"/>
        </w:rPr>
        <w:t>2kg</w:t>
      </w:r>
      <w:r>
        <w:rPr>
          <w:rFonts w:ascii="Times New Roman" w:hAnsi="Times New Roman" w:hint="eastAsia"/>
          <w:position w:val="6"/>
          <w:sz w:val="28"/>
          <w:szCs w:val="28"/>
        </w:rPr>
        <w:t>手提式灭火器，并在室外固定地点设置锹、铲、沙土等灭火设施。电动自卸汽车应配备干粉灭火器和水基型灭火器。消防器材应定期检查，过期灭火器应及时更换</w:t>
      </w:r>
      <w:r>
        <w:rPr>
          <w:rFonts w:ascii="Times New Roman" w:hAnsi="Times New Roman"/>
          <w:position w:val="6"/>
          <w:sz w:val="28"/>
          <w:szCs w:val="28"/>
        </w:rPr>
        <w:t>。</w:t>
      </w:r>
    </w:p>
    <w:p w14:paraId="3021C2C2" w14:textId="77777777" w:rsidR="000601D0" w:rsidRDefault="00000000">
      <w:pPr>
        <w:pStyle w:val="3"/>
        <w:rPr>
          <w:rFonts w:ascii="Times New Roman" w:hAnsi="Times New Roman"/>
          <w:color w:val="auto"/>
        </w:rPr>
      </w:pPr>
      <w:r>
        <w:rPr>
          <w:rFonts w:ascii="Times New Roman" w:hAnsi="Times New Roman"/>
          <w:color w:val="auto"/>
        </w:rPr>
        <w:t>2.4.7</w:t>
      </w:r>
      <w:r>
        <w:rPr>
          <w:rFonts w:ascii="Times New Roman" w:hAnsi="Times New Roman" w:hint="eastAsia"/>
          <w:color w:val="auto"/>
        </w:rPr>
        <w:t xml:space="preserve"> </w:t>
      </w:r>
      <w:r>
        <w:rPr>
          <w:rFonts w:ascii="Times New Roman" w:hAnsi="Times New Roman"/>
          <w:color w:val="auto"/>
        </w:rPr>
        <w:t>供配电</w:t>
      </w:r>
    </w:p>
    <w:p w14:paraId="1A39541C" w14:textId="77777777" w:rsidR="000601D0" w:rsidRDefault="00000000">
      <w:pPr>
        <w:adjustRightInd w:val="0"/>
        <w:snapToGrid w:val="0"/>
        <w:spacing w:line="360" w:lineRule="auto"/>
        <w:ind w:firstLineChars="200" w:firstLine="560"/>
        <w:rPr>
          <w:rFonts w:ascii="Times New Roman" w:hAnsi="Times New Roman"/>
          <w:position w:val="6"/>
          <w:sz w:val="28"/>
          <w:szCs w:val="28"/>
        </w:rPr>
      </w:pPr>
      <w:bookmarkStart w:id="62" w:name="_Toc198785697"/>
      <w:r>
        <w:rPr>
          <w:rFonts w:ascii="Times New Roman" w:hAnsi="Times New Roman" w:hint="eastAsia"/>
          <w:position w:val="6"/>
          <w:sz w:val="28"/>
          <w:szCs w:val="28"/>
        </w:rPr>
        <w:t>本矿山采用露天开采方式，主要用电负荷为采场照明以及办公室、机修等辅助设施用电，矿山无一级负荷，故设计采用单回路供电。矿山现有</w:t>
      </w:r>
      <w:r>
        <w:rPr>
          <w:rFonts w:ascii="Times New Roman" w:hAnsi="Times New Roman" w:hint="eastAsia"/>
          <w:position w:val="6"/>
          <w:sz w:val="28"/>
          <w:szCs w:val="28"/>
        </w:rPr>
        <w:t>S13-1600/10</w:t>
      </w:r>
      <w:r>
        <w:rPr>
          <w:rFonts w:ascii="Times New Roman" w:hAnsi="Times New Roman" w:hint="eastAsia"/>
          <w:position w:val="6"/>
          <w:sz w:val="28"/>
          <w:szCs w:val="28"/>
        </w:rPr>
        <w:t>变压器一台，位于采场东侧，距离最终境界</w:t>
      </w:r>
      <w:r>
        <w:rPr>
          <w:rFonts w:ascii="Times New Roman" w:hAnsi="Times New Roman" w:hint="eastAsia"/>
          <w:position w:val="6"/>
          <w:sz w:val="28"/>
          <w:szCs w:val="28"/>
        </w:rPr>
        <w:t>310m</w:t>
      </w:r>
      <w:r>
        <w:rPr>
          <w:rFonts w:ascii="Times New Roman" w:hAnsi="Times New Roman" w:hint="eastAsia"/>
          <w:position w:val="6"/>
          <w:sz w:val="28"/>
          <w:szCs w:val="28"/>
        </w:rPr>
        <w:t>，位于爆破警戒范围之外，主要为采场用电设备供电</w:t>
      </w:r>
      <w:r>
        <w:rPr>
          <w:rFonts w:ascii="Times New Roman" w:hAnsi="Times New Roman"/>
          <w:position w:val="6"/>
          <w:sz w:val="28"/>
          <w:szCs w:val="28"/>
        </w:rPr>
        <w:t>。</w:t>
      </w:r>
    </w:p>
    <w:bookmarkEnd w:id="62"/>
    <w:p w14:paraId="245C8287" w14:textId="77777777" w:rsidR="000601D0" w:rsidRDefault="00000000">
      <w:pPr>
        <w:pStyle w:val="3"/>
        <w:rPr>
          <w:rFonts w:ascii="Times New Roman" w:hAnsi="Times New Roman"/>
          <w:color w:val="auto"/>
        </w:rPr>
      </w:pPr>
      <w:r>
        <w:rPr>
          <w:rFonts w:ascii="Times New Roman" w:hAnsi="Times New Roman"/>
          <w:color w:val="auto"/>
        </w:rPr>
        <w:t>2.4.8</w:t>
      </w:r>
      <w:r>
        <w:rPr>
          <w:rFonts w:ascii="Times New Roman" w:hAnsi="Times New Roman" w:hint="eastAsia"/>
          <w:color w:val="auto"/>
        </w:rPr>
        <w:t xml:space="preserve"> </w:t>
      </w:r>
      <w:r>
        <w:rPr>
          <w:rFonts w:ascii="Times New Roman" w:hAnsi="Times New Roman"/>
          <w:color w:val="auto"/>
        </w:rPr>
        <w:t>通信系统</w:t>
      </w:r>
    </w:p>
    <w:p w14:paraId="0C082C0B"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由于采场面积较小，工序简单，故矿区通讯依靠工人随身携带的移动通讯设备在生产调度、信息传达等方面可以发挥灵活作用。另外应在矿区范围内布置扩声器，在爆破警戒时，利用扩声器向外传播警戒信息。</w:t>
      </w:r>
    </w:p>
    <w:p w14:paraId="308E61E9" w14:textId="77777777" w:rsidR="000601D0" w:rsidRDefault="00000000">
      <w:pPr>
        <w:pStyle w:val="3"/>
        <w:rPr>
          <w:rFonts w:ascii="Times New Roman" w:hAnsi="Times New Roman"/>
          <w:color w:val="auto"/>
        </w:rPr>
      </w:pPr>
      <w:r>
        <w:rPr>
          <w:rFonts w:ascii="Times New Roman" w:hAnsi="Times New Roman"/>
          <w:color w:val="auto"/>
        </w:rPr>
        <w:t>2.4.9</w:t>
      </w:r>
      <w:r>
        <w:rPr>
          <w:rFonts w:ascii="Times New Roman" w:hAnsi="Times New Roman"/>
          <w:color w:val="auto"/>
        </w:rPr>
        <w:t>个人安全防护</w:t>
      </w:r>
    </w:p>
    <w:p w14:paraId="614EFF29" w14:textId="77777777" w:rsidR="000601D0" w:rsidRDefault="00000000">
      <w:pPr>
        <w:ind w:firstLineChars="200" w:firstLine="560"/>
        <w:rPr>
          <w:rFonts w:ascii="Times New Roman" w:hAnsi="Times New Roman"/>
          <w:position w:val="6"/>
          <w:sz w:val="28"/>
          <w:szCs w:val="28"/>
        </w:rPr>
      </w:pPr>
      <w:r>
        <w:rPr>
          <w:rFonts w:ascii="Times New Roman" w:hAnsi="Times New Roman" w:hint="eastAsia"/>
          <w:position w:val="6"/>
          <w:sz w:val="28"/>
          <w:szCs w:val="28"/>
        </w:rPr>
        <w:t>本项目在开采过程中，生产作业人员必须要接触粉尘、噪声、振</w:t>
      </w:r>
      <w:r>
        <w:rPr>
          <w:rFonts w:ascii="Times New Roman" w:hAnsi="Times New Roman" w:hint="eastAsia"/>
          <w:position w:val="6"/>
          <w:sz w:val="28"/>
          <w:szCs w:val="28"/>
        </w:rPr>
        <w:lastRenderedPageBreak/>
        <w:t>动、高温等安全危害因素，须加强个人安全防护，故需对接尘人员配发防尘口罩，并且为保证防尘效果的持续有效性，需增加防尘口罩滤膜的更换频率。对接噪人员须配发耳塞和耳罩，并且必要时联合使用。</w:t>
      </w:r>
    </w:p>
    <w:p w14:paraId="2E9FA7BB" w14:textId="77777777" w:rsidR="000601D0" w:rsidRDefault="00000000">
      <w:r>
        <w:rPr>
          <w:rFonts w:ascii="Times New Roman" w:hAnsi="Times New Roman" w:hint="eastAsia"/>
          <w:position w:val="6"/>
          <w:sz w:val="28"/>
          <w:szCs w:val="28"/>
        </w:rPr>
        <w:t>根据中华人民共和国安全生产行业标准中的金属非金属矿个人安全防护用品配备标准，矿山生产人员均配备安全帽、防尘口罩、布手套、防护工作服、棉上衣等个体防护用品。个体安全防护用品的产品质量应符合国家质量标准和安全生产监督管理的有关规定。</w:t>
      </w:r>
    </w:p>
    <w:p w14:paraId="3DF270A0" w14:textId="77777777" w:rsidR="000601D0" w:rsidRDefault="00000000">
      <w:pPr>
        <w:pStyle w:val="3"/>
        <w:rPr>
          <w:rFonts w:ascii="Times New Roman" w:hAnsi="Times New Roman"/>
          <w:color w:val="auto"/>
        </w:rPr>
      </w:pPr>
      <w:r>
        <w:rPr>
          <w:rFonts w:ascii="Times New Roman" w:hAnsi="Times New Roman"/>
          <w:color w:val="auto"/>
        </w:rPr>
        <w:t>2.4.10</w:t>
      </w:r>
      <w:r>
        <w:rPr>
          <w:rFonts w:ascii="Times New Roman" w:hAnsi="Times New Roman"/>
          <w:color w:val="auto"/>
        </w:rPr>
        <w:t>安全标志</w:t>
      </w:r>
    </w:p>
    <w:p w14:paraId="18D76CBD" w14:textId="77777777" w:rsidR="000601D0" w:rsidRDefault="00000000">
      <w:pPr>
        <w:adjustRightInd w:val="0"/>
        <w:snapToGrid w:val="0"/>
        <w:spacing w:line="360" w:lineRule="auto"/>
        <w:ind w:firstLineChars="200" w:firstLine="560"/>
        <w:rPr>
          <w:rFonts w:ascii="Times New Roman" w:hAnsi="Times New Roman"/>
          <w:position w:val="6"/>
          <w:sz w:val="28"/>
          <w:szCs w:val="28"/>
          <w:lang w:val="zh-CN"/>
        </w:rPr>
      </w:pPr>
      <w:r>
        <w:rPr>
          <w:rFonts w:ascii="Times New Roman" w:hAnsi="Times New Roman"/>
          <w:position w:val="6"/>
          <w:sz w:val="28"/>
          <w:szCs w:val="28"/>
          <w:lang w:val="zh-CN"/>
        </w:rPr>
        <w:t>根据《安全标志及其使用导则》（</w:t>
      </w:r>
      <w:r>
        <w:rPr>
          <w:rFonts w:ascii="Times New Roman" w:hAnsi="Times New Roman"/>
          <w:position w:val="6"/>
          <w:sz w:val="28"/>
          <w:szCs w:val="28"/>
          <w:lang w:val="zh-CN"/>
        </w:rPr>
        <w:t>GB2894-2008</w:t>
      </w:r>
      <w:r>
        <w:rPr>
          <w:rFonts w:ascii="Times New Roman" w:hAnsi="Times New Roman"/>
          <w:position w:val="6"/>
          <w:sz w:val="28"/>
          <w:szCs w:val="28"/>
          <w:lang w:val="zh-CN"/>
        </w:rPr>
        <w:t>）要求，在有必要提醒人们注意安全的场所，设置安全警示标志，并有中文警示说明。</w:t>
      </w:r>
      <w:r>
        <w:rPr>
          <w:rFonts w:ascii="Times New Roman" w:hAnsi="Times New Roman"/>
          <w:position w:val="6"/>
          <w:sz w:val="28"/>
          <w:szCs w:val="28"/>
          <w:lang w:val="zh-CN"/>
        </w:rPr>
        <w:t xml:space="preserve">  </w:t>
      </w:r>
    </w:p>
    <w:p w14:paraId="1B73547F" w14:textId="77777777" w:rsidR="000601D0" w:rsidRDefault="00000000">
      <w:pPr>
        <w:adjustRightInd w:val="0"/>
        <w:snapToGrid w:val="0"/>
        <w:spacing w:line="360" w:lineRule="auto"/>
        <w:ind w:firstLineChars="200" w:firstLine="560"/>
        <w:rPr>
          <w:rFonts w:ascii="Times New Roman" w:hAnsi="Times New Roman"/>
          <w:position w:val="6"/>
          <w:sz w:val="28"/>
          <w:szCs w:val="28"/>
          <w:lang w:val="zh-CN"/>
        </w:rPr>
      </w:pPr>
      <w:r>
        <w:rPr>
          <w:rFonts w:ascii="Times New Roman" w:hAnsi="Times New Roman"/>
          <w:position w:val="6"/>
          <w:sz w:val="28"/>
          <w:szCs w:val="28"/>
          <w:lang w:val="zh-CN"/>
        </w:rPr>
        <w:t>在在矿山入口、高处作业处设置</w:t>
      </w:r>
      <w:r>
        <w:rPr>
          <w:rFonts w:ascii="Times New Roman" w:hAnsi="Times New Roman"/>
          <w:position w:val="6"/>
          <w:sz w:val="28"/>
          <w:szCs w:val="28"/>
          <w:lang w:val="zh-CN"/>
        </w:rPr>
        <w:t>“</w:t>
      </w:r>
      <w:r>
        <w:rPr>
          <w:rFonts w:ascii="Times New Roman" w:hAnsi="Times New Roman"/>
          <w:position w:val="6"/>
          <w:sz w:val="28"/>
          <w:szCs w:val="28"/>
          <w:lang w:val="zh-CN"/>
        </w:rPr>
        <w:t>注意安全</w:t>
      </w:r>
      <w:r>
        <w:rPr>
          <w:rFonts w:ascii="Times New Roman" w:hAnsi="Times New Roman"/>
          <w:position w:val="6"/>
          <w:sz w:val="28"/>
          <w:szCs w:val="28"/>
          <w:lang w:val="zh-CN"/>
        </w:rPr>
        <w:t>”</w:t>
      </w:r>
      <w:r>
        <w:rPr>
          <w:rFonts w:ascii="Times New Roman" w:hAnsi="Times New Roman"/>
          <w:position w:val="6"/>
          <w:sz w:val="28"/>
          <w:szCs w:val="28"/>
          <w:lang w:val="zh-CN"/>
        </w:rPr>
        <w:t>警示标识</w:t>
      </w:r>
      <w:r>
        <w:rPr>
          <w:rFonts w:ascii="Times New Roman" w:hAnsi="Times New Roman" w:hint="eastAsia"/>
          <w:position w:val="6"/>
          <w:sz w:val="28"/>
          <w:szCs w:val="28"/>
          <w:lang w:val="zh-CN"/>
        </w:rPr>
        <w:t>，</w:t>
      </w:r>
      <w:r>
        <w:rPr>
          <w:rFonts w:ascii="Times New Roman" w:hAnsi="Times New Roman"/>
          <w:position w:val="6"/>
          <w:sz w:val="28"/>
          <w:szCs w:val="28"/>
          <w:lang w:val="zh-CN"/>
        </w:rPr>
        <w:t>在采场作业场所设置</w:t>
      </w:r>
      <w:r>
        <w:rPr>
          <w:rFonts w:ascii="Times New Roman" w:hAnsi="Times New Roman"/>
          <w:position w:val="6"/>
          <w:sz w:val="28"/>
          <w:szCs w:val="28"/>
          <w:lang w:val="zh-CN"/>
        </w:rPr>
        <w:t>“</w:t>
      </w:r>
      <w:r>
        <w:rPr>
          <w:rFonts w:ascii="Times New Roman" w:hAnsi="Times New Roman"/>
          <w:position w:val="6"/>
          <w:sz w:val="28"/>
          <w:szCs w:val="28"/>
          <w:lang w:val="zh-CN"/>
        </w:rPr>
        <w:t>当心塌方</w:t>
      </w:r>
      <w:r>
        <w:rPr>
          <w:rFonts w:ascii="Times New Roman" w:hAnsi="Times New Roman"/>
          <w:position w:val="6"/>
          <w:sz w:val="28"/>
          <w:szCs w:val="28"/>
          <w:lang w:val="zh-CN"/>
        </w:rPr>
        <w:t>”“</w:t>
      </w:r>
      <w:r>
        <w:rPr>
          <w:rFonts w:ascii="Times New Roman" w:hAnsi="Times New Roman"/>
          <w:position w:val="6"/>
          <w:sz w:val="28"/>
          <w:szCs w:val="28"/>
          <w:lang w:val="zh-CN"/>
        </w:rPr>
        <w:t>当心落物</w:t>
      </w:r>
      <w:r>
        <w:rPr>
          <w:rFonts w:ascii="Times New Roman" w:hAnsi="Times New Roman"/>
          <w:position w:val="6"/>
          <w:sz w:val="28"/>
          <w:szCs w:val="28"/>
          <w:lang w:val="zh-CN"/>
        </w:rPr>
        <w:t>”</w:t>
      </w:r>
      <w:r>
        <w:rPr>
          <w:rFonts w:ascii="Times New Roman" w:hAnsi="Times New Roman"/>
          <w:position w:val="6"/>
          <w:sz w:val="28"/>
          <w:szCs w:val="28"/>
          <w:lang w:val="zh-CN"/>
        </w:rPr>
        <w:t>等警示标识。</w:t>
      </w:r>
    </w:p>
    <w:p w14:paraId="327D4AB4" w14:textId="77777777" w:rsidR="000601D0" w:rsidRDefault="00000000">
      <w:pPr>
        <w:pStyle w:val="3"/>
        <w:rPr>
          <w:rFonts w:ascii="Times New Roman" w:hAnsi="Times New Roman"/>
          <w:color w:val="auto"/>
        </w:rPr>
      </w:pPr>
      <w:r>
        <w:rPr>
          <w:rFonts w:ascii="Times New Roman" w:hAnsi="Times New Roman"/>
          <w:color w:val="auto"/>
        </w:rPr>
        <w:t>2.4.11</w:t>
      </w:r>
      <w:r>
        <w:rPr>
          <w:rFonts w:ascii="Times New Roman" w:hAnsi="Times New Roman"/>
          <w:color w:val="auto"/>
        </w:rPr>
        <w:t>安全管理</w:t>
      </w:r>
    </w:p>
    <w:p w14:paraId="0BA7A892" w14:textId="77777777" w:rsidR="000601D0" w:rsidRDefault="00000000">
      <w:pPr>
        <w:adjustRightInd w:val="0"/>
        <w:snapToGrid w:val="0"/>
        <w:spacing w:line="360" w:lineRule="auto"/>
        <w:ind w:firstLineChars="200" w:firstLine="560"/>
        <w:rPr>
          <w:rFonts w:ascii="Times New Roman" w:hAnsi="Times New Roman"/>
          <w:position w:val="6"/>
          <w:sz w:val="28"/>
          <w:szCs w:val="28"/>
          <w:lang w:val="zh-CN"/>
        </w:rPr>
      </w:pPr>
      <w:r>
        <w:rPr>
          <w:rFonts w:ascii="Times New Roman" w:hAnsi="Times New Roman"/>
          <w:position w:val="6"/>
          <w:sz w:val="28"/>
          <w:szCs w:val="28"/>
          <w:lang w:val="zh-CN"/>
        </w:rPr>
        <w:t>为保证该项目安全运行，企业必须依法设立安全管理机构，配备专职安全生产管理人员，应当有注册安全工程师从事安全生产管理工作。专职安全生产管理人员数量不少于</w:t>
      </w:r>
      <w:r>
        <w:rPr>
          <w:rFonts w:ascii="Times New Roman" w:hAnsi="Times New Roman"/>
          <w:position w:val="6"/>
          <w:sz w:val="28"/>
          <w:szCs w:val="28"/>
          <w:lang w:val="zh-CN"/>
        </w:rPr>
        <w:t>2</w:t>
      </w:r>
      <w:r>
        <w:rPr>
          <w:rFonts w:ascii="Times New Roman" w:hAnsi="Times New Roman"/>
          <w:position w:val="6"/>
          <w:sz w:val="28"/>
          <w:szCs w:val="28"/>
          <w:lang w:val="zh-CN"/>
        </w:rPr>
        <w:t>人。特种作业人员数量必须能够满足实际生产需求，并持证上岗。</w:t>
      </w:r>
    </w:p>
    <w:p w14:paraId="39FA9FF6" w14:textId="77777777" w:rsidR="000601D0" w:rsidRDefault="00000000">
      <w:pPr>
        <w:adjustRightInd w:val="0"/>
        <w:snapToGrid w:val="0"/>
        <w:spacing w:line="360" w:lineRule="auto"/>
        <w:ind w:firstLineChars="200" w:firstLine="560"/>
        <w:rPr>
          <w:rFonts w:ascii="Times New Roman" w:hAnsi="Times New Roman"/>
          <w:position w:val="6"/>
          <w:sz w:val="28"/>
          <w:szCs w:val="28"/>
          <w:lang w:val="zh-CN"/>
        </w:rPr>
      </w:pPr>
      <w:r>
        <w:rPr>
          <w:rFonts w:ascii="Times New Roman" w:hAnsi="Times New Roman" w:hint="eastAsia"/>
          <w:position w:val="6"/>
          <w:sz w:val="28"/>
          <w:szCs w:val="28"/>
          <w:lang w:val="zh-CN"/>
        </w:rPr>
        <w:t>企业应当配备具有采矿、地质、机电等矿山相关专业中专及以上学历或者中级及以上技术职称的专职技术人员，每个专业至少配备</w:t>
      </w:r>
      <w:r>
        <w:rPr>
          <w:rFonts w:ascii="Times New Roman" w:hAnsi="Times New Roman" w:hint="eastAsia"/>
          <w:position w:val="6"/>
          <w:sz w:val="28"/>
          <w:szCs w:val="28"/>
          <w:lang w:val="zh-CN"/>
        </w:rPr>
        <w:t>1</w:t>
      </w:r>
      <w:r>
        <w:rPr>
          <w:rFonts w:ascii="Times New Roman" w:hAnsi="Times New Roman" w:hint="eastAsia"/>
          <w:position w:val="6"/>
          <w:sz w:val="28"/>
          <w:szCs w:val="28"/>
          <w:lang w:val="zh-CN"/>
        </w:rPr>
        <w:t>人</w:t>
      </w:r>
      <w:r>
        <w:rPr>
          <w:rFonts w:ascii="Times New Roman" w:hAnsi="Times New Roman"/>
          <w:position w:val="6"/>
          <w:sz w:val="28"/>
          <w:szCs w:val="28"/>
          <w:lang w:val="zh-CN"/>
        </w:rPr>
        <w:t>。</w:t>
      </w:r>
    </w:p>
    <w:p w14:paraId="5ED77FAD" w14:textId="77777777" w:rsidR="000601D0" w:rsidRDefault="00000000">
      <w:pPr>
        <w:adjustRightInd w:val="0"/>
        <w:snapToGrid w:val="0"/>
        <w:spacing w:line="360" w:lineRule="auto"/>
        <w:ind w:firstLineChars="200" w:firstLine="560"/>
        <w:rPr>
          <w:rFonts w:ascii="Times New Roman" w:hAnsi="Times New Roman"/>
          <w:position w:val="6"/>
          <w:sz w:val="28"/>
          <w:szCs w:val="28"/>
          <w:lang w:val="zh-CN"/>
        </w:rPr>
      </w:pPr>
      <w:r>
        <w:rPr>
          <w:rFonts w:ascii="Times New Roman" w:hAnsi="Times New Roman"/>
          <w:position w:val="6"/>
          <w:sz w:val="28"/>
          <w:szCs w:val="28"/>
          <w:lang w:val="zh-CN"/>
        </w:rPr>
        <w:t>企业应当按规定足额提取和使用安全生产费用，实行专户核算，严禁超范围支出。发包单位应当合理测算、全额保障外包工程安全生产费用。外包工程安全生产费用应当在外包工程安全管理协议中予以明确，且不得作为工程竞标费用内容。</w:t>
      </w:r>
    </w:p>
    <w:p w14:paraId="0C49EB7D" w14:textId="77777777" w:rsidR="000601D0" w:rsidRDefault="00000000">
      <w:pPr>
        <w:adjustRightInd w:val="0"/>
        <w:snapToGrid w:val="0"/>
        <w:spacing w:line="360" w:lineRule="auto"/>
        <w:ind w:firstLineChars="200" w:firstLine="560"/>
        <w:rPr>
          <w:rFonts w:ascii="Times New Roman" w:hAnsi="Times New Roman"/>
          <w:position w:val="6"/>
          <w:sz w:val="28"/>
          <w:szCs w:val="28"/>
          <w:lang w:val="zh-CN"/>
        </w:rPr>
      </w:pPr>
      <w:r>
        <w:rPr>
          <w:rFonts w:ascii="Times New Roman" w:hAnsi="Times New Roman"/>
          <w:position w:val="6"/>
          <w:sz w:val="28"/>
          <w:szCs w:val="28"/>
          <w:lang w:val="zh-CN"/>
        </w:rPr>
        <w:lastRenderedPageBreak/>
        <w:t>企业应依法参加工伤保险，并鼓励企业参加安全生产责任险，为从业人员缴纳保险费。</w:t>
      </w:r>
    </w:p>
    <w:p w14:paraId="0ADBD382" w14:textId="77777777" w:rsidR="000601D0" w:rsidRDefault="00000000">
      <w:pPr>
        <w:adjustRightInd w:val="0"/>
        <w:snapToGrid w:val="0"/>
        <w:spacing w:line="360" w:lineRule="auto"/>
        <w:ind w:firstLineChars="200" w:firstLine="560"/>
        <w:rPr>
          <w:rFonts w:ascii="Times New Roman" w:hAnsi="Times New Roman"/>
          <w:position w:val="6"/>
          <w:sz w:val="28"/>
          <w:szCs w:val="28"/>
          <w:lang w:val="zh-CN"/>
        </w:rPr>
      </w:pPr>
      <w:r>
        <w:rPr>
          <w:rFonts w:ascii="Times New Roman" w:hAnsi="Times New Roman"/>
          <w:position w:val="6"/>
          <w:sz w:val="28"/>
          <w:szCs w:val="28"/>
          <w:lang w:val="zh-CN"/>
        </w:rPr>
        <w:t>企业应建立健全应急管理、应急演练、应急撤离、信息报告、应急救援等规章制度，落实应急救援装备和物资储备，按照相关规定设立救护队，或设立兼职救护队并与就近的专业矿山救护队签订救护协议。</w:t>
      </w:r>
      <w:r>
        <w:rPr>
          <w:rFonts w:ascii="Times New Roman" w:hAnsi="Times New Roman"/>
          <w:position w:val="6"/>
          <w:sz w:val="28"/>
          <w:szCs w:val="28"/>
          <w:lang w:val="zh-CN"/>
        </w:rPr>
        <w:t xml:space="preserve"> </w:t>
      </w:r>
    </w:p>
    <w:p w14:paraId="2E4DE570"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position w:val="6"/>
          <w:sz w:val="28"/>
          <w:szCs w:val="28"/>
          <w:lang w:val="zh-CN"/>
        </w:rPr>
        <w:t>企业应根据矿山实际编制应急救援预案，由企业主要负责人批准实施，并定期进行应急救援演练，当井下实际情况发生较大变化或在应急演练中发现有重大问题，应及时修订应急救援预案。</w:t>
      </w:r>
    </w:p>
    <w:p w14:paraId="7D67D0E7" w14:textId="77777777" w:rsidR="000601D0" w:rsidRDefault="00000000">
      <w:pPr>
        <w:pStyle w:val="3"/>
        <w:rPr>
          <w:rFonts w:ascii="Times New Roman" w:hAnsi="Times New Roman"/>
          <w:color w:val="auto"/>
        </w:rPr>
      </w:pPr>
      <w:r>
        <w:rPr>
          <w:rFonts w:ascii="Times New Roman" w:hAnsi="Times New Roman"/>
          <w:color w:val="auto"/>
        </w:rPr>
        <w:t>2.4.12</w:t>
      </w:r>
      <w:r>
        <w:rPr>
          <w:rFonts w:ascii="Times New Roman" w:hAnsi="Times New Roman"/>
          <w:color w:val="auto"/>
        </w:rPr>
        <w:t>设计变更</w:t>
      </w:r>
    </w:p>
    <w:p w14:paraId="12C6183F"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无。</w:t>
      </w:r>
    </w:p>
    <w:p w14:paraId="549CD2C5" w14:textId="77777777" w:rsidR="000601D0" w:rsidRDefault="00000000">
      <w:pPr>
        <w:pStyle w:val="3"/>
        <w:rPr>
          <w:rFonts w:ascii="Times New Roman" w:hAnsi="Times New Roman"/>
          <w:color w:val="auto"/>
        </w:rPr>
      </w:pPr>
      <w:r>
        <w:rPr>
          <w:rFonts w:ascii="Times New Roman" w:hAnsi="Times New Roman"/>
          <w:color w:val="auto"/>
        </w:rPr>
        <w:t>2.4.1</w:t>
      </w:r>
      <w:r>
        <w:rPr>
          <w:rFonts w:ascii="Times New Roman" w:hAnsi="Times New Roman" w:hint="eastAsia"/>
          <w:color w:val="auto"/>
        </w:rPr>
        <w:t>3</w:t>
      </w:r>
      <w:r>
        <w:rPr>
          <w:rFonts w:ascii="Times New Roman" w:hAnsi="Times New Roman" w:hint="eastAsia"/>
          <w:color w:val="auto"/>
        </w:rPr>
        <w:t>基建工程量</w:t>
      </w:r>
    </w:p>
    <w:p w14:paraId="1F4EBE03" w14:textId="77777777" w:rsidR="000601D0" w:rsidRDefault="00000000">
      <w:pPr>
        <w:adjustRightInd w:val="0"/>
        <w:snapToGrid w:val="0"/>
        <w:spacing w:line="360" w:lineRule="auto"/>
        <w:ind w:firstLineChars="200" w:firstLine="560"/>
        <w:rPr>
          <w:rFonts w:ascii="Times New Roman" w:hAnsi="Times New Roman"/>
          <w:position w:val="6"/>
          <w:sz w:val="28"/>
          <w:szCs w:val="28"/>
        </w:rPr>
      </w:pPr>
      <w:r>
        <w:rPr>
          <w:rFonts w:ascii="Times New Roman" w:hAnsi="Times New Roman" w:hint="eastAsia"/>
          <w:position w:val="6"/>
          <w:sz w:val="28"/>
          <w:szCs w:val="28"/>
        </w:rPr>
        <w:t>矿山早期进行过无序开采，形成了多处高陡边坡，基建前需对高陡边坡进行治理，主要方式为削坡降段。在完成高陡边坡治理后方可进行基建作业，基建作业主要是为了形成足够的凿岩、铲装运输平台以及运输道路。综合以上两部分作业，总工程量约</w:t>
      </w:r>
      <w:r>
        <w:rPr>
          <w:rFonts w:ascii="Times New Roman" w:hAnsi="Times New Roman" w:hint="eastAsia"/>
          <w:position w:val="6"/>
          <w:sz w:val="28"/>
          <w:szCs w:val="28"/>
        </w:rPr>
        <w:t>450</w:t>
      </w:r>
      <w:r>
        <w:rPr>
          <w:rFonts w:ascii="Times New Roman" w:hAnsi="Times New Roman" w:hint="eastAsia"/>
          <w:position w:val="6"/>
          <w:sz w:val="28"/>
          <w:szCs w:val="28"/>
        </w:rPr>
        <w:t>万</w:t>
      </w:r>
      <w:r>
        <w:rPr>
          <w:rFonts w:ascii="Times New Roman" w:hAnsi="Times New Roman" w:hint="eastAsia"/>
          <w:position w:val="6"/>
          <w:sz w:val="28"/>
          <w:szCs w:val="28"/>
        </w:rPr>
        <w:t>m</w:t>
      </w:r>
      <w:r>
        <w:rPr>
          <w:rFonts w:ascii="Times New Roman" w:hAnsi="Times New Roman" w:hint="eastAsia"/>
          <w:position w:val="6"/>
          <w:sz w:val="28"/>
          <w:szCs w:val="28"/>
          <w:vertAlign w:val="superscript"/>
        </w:rPr>
        <w:t>3</w:t>
      </w:r>
      <w:r>
        <w:rPr>
          <w:rFonts w:ascii="Times New Roman" w:hAnsi="Times New Roman" w:hint="eastAsia"/>
          <w:position w:val="6"/>
          <w:sz w:val="28"/>
          <w:szCs w:val="28"/>
        </w:rPr>
        <w:t>，工期</w:t>
      </w:r>
      <w:r>
        <w:rPr>
          <w:rFonts w:ascii="Times New Roman" w:hAnsi="Times New Roman" w:hint="eastAsia"/>
          <w:position w:val="6"/>
          <w:sz w:val="28"/>
          <w:szCs w:val="28"/>
        </w:rPr>
        <w:t>18</w:t>
      </w:r>
      <w:r>
        <w:rPr>
          <w:rFonts w:ascii="Times New Roman" w:hAnsi="Times New Roman" w:hint="eastAsia"/>
          <w:position w:val="6"/>
          <w:sz w:val="28"/>
          <w:szCs w:val="28"/>
        </w:rPr>
        <w:t>个月</w:t>
      </w:r>
      <w:r>
        <w:rPr>
          <w:rFonts w:ascii="Times New Roman" w:hAnsi="Times New Roman" w:hint="eastAsia"/>
          <w:position w:val="6"/>
          <w:sz w:val="28"/>
          <w:szCs w:val="28"/>
        </w:rPr>
        <w:t>(1.5a)</w:t>
      </w:r>
      <w:r>
        <w:rPr>
          <w:rFonts w:ascii="Times New Roman" w:hAnsi="Times New Roman"/>
          <w:position w:val="6"/>
          <w:sz w:val="28"/>
          <w:szCs w:val="28"/>
        </w:rPr>
        <w:t>。</w:t>
      </w:r>
    </w:p>
    <w:p w14:paraId="2ADC48E4"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hint="eastAsia"/>
          <w:bCs/>
          <w:sz w:val="24"/>
          <w:lang w:val="zh-CN"/>
        </w:rPr>
        <w:t>表</w:t>
      </w:r>
      <w:r>
        <w:rPr>
          <w:rFonts w:ascii="黑体" w:eastAsia="黑体" w:hAnsi="黑体" w:cs="黑体" w:hint="eastAsia"/>
          <w:bCs/>
          <w:sz w:val="24"/>
        </w:rPr>
        <w:t>2.4</w:t>
      </w:r>
      <w:r>
        <w:rPr>
          <w:rFonts w:ascii="黑体" w:eastAsia="黑体" w:hAnsi="黑体" w:cs="黑体" w:hint="eastAsia"/>
          <w:bCs/>
          <w:sz w:val="24"/>
          <w:lang w:val="zh-CN"/>
        </w:rPr>
        <w:t>-</w:t>
      </w:r>
      <w:r>
        <w:rPr>
          <w:rFonts w:ascii="黑体" w:eastAsia="黑体" w:hAnsi="黑体" w:cs="黑体" w:hint="eastAsia"/>
          <w:bCs/>
          <w:sz w:val="24"/>
        </w:rPr>
        <w:t>2</w:t>
      </w:r>
      <w:r>
        <w:rPr>
          <w:rFonts w:ascii="黑体" w:eastAsia="黑体" w:hAnsi="黑体" w:cs="黑体" w:hint="eastAsia"/>
          <w:bCs/>
          <w:sz w:val="24"/>
          <w:lang w:val="zh-CN"/>
        </w:rPr>
        <w:t xml:space="preserve"> 基建工程量及基建进度计划表</w:t>
      </w:r>
    </w:p>
    <w:tbl>
      <w:tblPr>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04"/>
        <w:gridCol w:w="862"/>
        <w:gridCol w:w="648"/>
        <w:gridCol w:w="505"/>
        <w:gridCol w:w="505"/>
        <w:gridCol w:w="505"/>
        <w:gridCol w:w="505"/>
        <w:gridCol w:w="612"/>
        <w:gridCol w:w="719"/>
        <w:gridCol w:w="719"/>
        <w:gridCol w:w="719"/>
        <w:gridCol w:w="719"/>
      </w:tblGrid>
      <w:tr w:rsidR="000601D0" w14:paraId="4696B870" w14:textId="77777777">
        <w:trPr>
          <w:trHeight w:val="397"/>
          <w:jc w:val="center"/>
        </w:trPr>
        <w:tc>
          <w:tcPr>
            <w:tcW w:w="882" w:type="pct"/>
            <w:vMerge w:val="restart"/>
            <w:vAlign w:val="center"/>
          </w:tcPr>
          <w:p w14:paraId="5FE51776" w14:textId="77777777" w:rsidR="000601D0" w:rsidRDefault="00000000">
            <w:pPr>
              <w:widowControl/>
              <w:jc w:val="center"/>
              <w:textAlignment w:val="center"/>
              <w:rPr>
                <w:szCs w:val="21"/>
              </w:rPr>
            </w:pPr>
            <w:r>
              <w:rPr>
                <w:kern w:val="0"/>
                <w:szCs w:val="21"/>
                <w:lang w:bidi="ar"/>
              </w:rPr>
              <w:t>项目</w:t>
            </w:r>
          </w:p>
        </w:tc>
        <w:tc>
          <w:tcPr>
            <w:tcW w:w="506" w:type="pct"/>
            <w:vAlign w:val="center"/>
          </w:tcPr>
          <w:p w14:paraId="72C1F264" w14:textId="77777777" w:rsidR="000601D0" w:rsidRDefault="00000000">
            <w:pPr>
              <w:widowControl/>
              <w:jc w:val="center"/>
              <w:textAlignment w:val="center"/>
              <w:rPr>
                <w:szCs w:val="21"/>
              </w:rPr>
            </w:pPr>
            <w:r>
              <w:rPr>
                <w:kern w:val="0"/>
                <w:szCs w:val="21"/>
                <w:lang w:bidi="ar"/>
              </w:rPr>
              <w:t>工程量</w:t>
            </w:r>
          </w:p>
        </w:tc>
        <w:tc>
          <w:tcPr>
            <w:tcW w:w="380" w:type="pct"/>
            <w:vAlign w:val="center"/>
          </w:tcPr>
          <w:p w14:paraId="157CCF15" w14:textId="77777777" w:rsidR="000601D0" w:rsidRDefault="00000000">
            <w:pPr>
              <w:widowControl/>
              <w:jc w:val="center"/>
              <w:textAlignment w:val="center"/>
              <w:rPr>
                <w:szCs w:val="21"/>
              </w:rPr>
            </w:pPr>
            <w:r>
              <w:rPr>
                <w:kern w:val="0"/>
                <w:szCs w:val="21"/>
                <w:lang w:bidi="ar"/>
              </w:rPr>
              <w:t>时间</w:t>
            </w:r>
          </w:p>
        </w:tc>
        <w:tc>
          <w:tcPr>
            <w:tcW w:w="296" w:type="pct"/>
            <w:vMerge w:val="restart"/>
            <w:vAlign w:val="center"/>
          </w:tcPr>
          <w:p w14:paraId="702109B4" w14:textId="77777777" w:rsidR="000601D0" w:rsidRDefault="00000000">
            <w:pPr>
              <w:widowControl/>
              <w:jc w:val="center"/>
              <w:textAlignment w:val="center"/>
              <w:rPr>
                <w:szCs w:val="21"/>
              </w:rPr>
            </w:pPr>
            <w:r>
              <w:rPr>
                <w:kern w:val="0"/>
                <w:szCs w:val="21"/>
                <w:lang w:bidi="ar"/>
              </w:rPr>
              <w:t>1</w:t>
            </w:r>
            <w:r>
              <w:rPr>
                <w:rFonts w:hint="eastAsia"/>
                <w:kern w:val="0"/>
                <w:szCs w:val="21"/>
                <w:lang w:bidi="ar"/>
              </w:rPr>
              <w:t>-2</w:t>
            </w:r>
          </w:p>
        </w:tc>
        <w:tc>
          <w:tcPr>
            <w:tcW w:w="296" w:type="pct"/>
            <w:vMerge w:val="restart"/>
            <w:vAlign w:val="center"/>
          </w:tcPr>
          <w:p w14:paraId="3E7E3D9F" w14:textId="77777777" w:rsidR="000601D0" w:rsidRDefault="00000000">
            <w:pPr>
              <w:widowControl/>
              <w:jc w:val="center"/>
              <w:textAlignment w:val="center"/>
              <w:rPr>
                <w:szCs w:val="21"/>
              </w:rPr>
            </w:pPr>
            <w:r>
              <w:rPr>
                <w:rFonts w:hint="eastAsia"/>
                <w:kern w:val="0"/>
                <w:szCs w:val="21"/>
                <w:lang w:bidi="ar"/>
              </w:rPr>
              <w:t>3-4</w:t>
            </w:r>
          </w:p>
        </w:tc>
        <w:tc>
          <w:tcPr>
            <w:tcW w:w="296" w:type="pct"/>
            <w:vMerge w:val="restart"/>
            <w:vAlign w:val="center"/>
          </w:tcPr>
          <w:p w14:paraId="0C0EC0BA" w14:textId="77777777" w:rsidR="000601D0" w:rsidRDefault="00000000">
            <w:pPr>
              <w:widowControl/>
              <w:jc w:val="center"/>
              <w:textAlignment w:val="center"/>
              <w:rPr>
                <w:szCs w:val="21"/>
              </w:rPr>
            </w:pPr>
            <w:r>
              <w:rPr>
                <w:rFonts w:hint="eastAsia"/>
                <w:kern w:val="0"/>
                <w:szCs w:val="21"/>
                <w:lang w:bidi="ar"/>
              </w:rPr>
              <w:t>5-6</w:t>
            </w:r>
          </w:p>
        </w:tc>
        <w:tc>
          <w:tcPr>
            <w:tcW w:w="296" w:type="pct"/>
            <w:vMerge w:val="restart"/>
            <w:vAlign w:val="center"/>
          </w:tcPr>
          <w:p w14:paraId="2D044962" w14:textId="77777777" w:rsidR="000601D0" w:rsidRDefault="00000000">
            <w:pPr>
              <w:widowControl/>
              <w:jc w:val="center"/>
              <w:textAlignment w:val="center"/>
              <w:rPr>
                <w:szCs w:val="21"/>
              </w:rPr>
            </w:pPr>
            <w:r>
              <w:rPr>
                <w:rFonts w:hint="eastAsia"/>
                <w:kern w:val="0"/>
                <w:szCs w:val="21"/>
                <w:lang w:bidi="ar"/>
              </w:rPr>
              <w:t>7-8</w:t>
            </w:r>
          </w:p>
        </w:tc>
        <w:tc>
          <w:tcPr>
            <w:tcW w:w="359" w:type="pct"/>
            <w:vMerge w:val="restart"/>
            <w:vAlign w:val="center"/>
          </w:tcPr>
          <w:p w14:paraId="187FF5B8" w14:textId="77777777" w:rsidR="000601D0" w:rsidRDefault="00000000">
            <w:pPr>
              <w:widowControl/>
              <w:jc w:val="center"/>
              <w:textAlignment w:val="center"/>
              <w:rPr>
                <w:kern w:val="0"/>
                <w:szCs w:val="21"/>
                <w:lang w:bidi="ar"/>
              </w:rPr>
            </w:pPr>
            <w:r>
              <w:rPr>
                <w:rFonts w:hint="eastAsia"/>
                <w:kern w:val="0"/>
                <w:szCs w:val="21"/>
                <w:lang w:bidi="ar"/>
              </w:rPr>
              <w:t>9-10</w:t>
            </w:r>
          </w:p>
        </w:tc>
        <w:tc>
          <w:tcPr>
            <w:tcW w:w="422" w:type="pct"/>
            <w:vMerge w:val="restart"/>
            <w:vAlign w:val="center"/>
          </w:tcPr>
          <w:p w14:paraId="00024168" w14:textId="77777777" w:rsidR="000601D0" w:rsidRDefault="00000000">
            <w:pPr>
              <w:widowControl/>
              <w:jc w:val="center"/>
              <w:textAlignment w:val="center"/>
              <w:rPr>
                <w:kern w:val="0"/>
                <w:szCs w:val="21"/>
                <w:lang w:bidi="ar"/>
              </w:rPr>
            </w:pPr>
            <w:r>
              <w:rPr>
                <w:rFonts w:hint="eastAsia"/>
                <w:kern w:val="0"/>
                <w:szCs w:val="21"/>
                <w:lang w:bidi="ar"/>
              </w:rPr>
              <w:t>11-12</w:t>
            </w:r>
          </w:p>
        </w:tc>
        <w:tc>
          <w:tcPr>
            <w:tcW w:w="422" w:type="pct"/>
            <w:vMerge w:val="restart"/>
            <w:vAlign w:val="center"/>
          </w:tcPr>
          <w:p w14:paraId="7193D0AD" w14:textId="77777777" w:rsidR="000601D0" w:rsidRDefault="00000000">
            <w:pPr>
              <w:widowControl/>
              <w:jc w:val="center"/>
              <w:textAlignment w:val="center"/>
              <w:rPr>
                <w:kern w:val="0"/>
                <w:szCs w:val="21"/>
                <w:lang w:bidi="ar"/>
              </w:rPr>
            </w:pPr>
            <w:r>
              <w:rPr>
                <w:rFonts w:hint="eastAsia"/>
                <w:kern w:val="0"/>
                <w:szCs w:val="21"/>
                <w:lang w:bidi="ar"/>
              </w:rPr>
              <w:t>13-14</w:t>
            </w:r>
          </w:p>
        </w:tc>
        <w:tc>
          <w:tcPr>
            <w:tcW w:w="422" w:type="pct"/>
            <w:vMerge w:val="restart"/>
            <w:vAlign w:val="center"/>
          </w:tcPr>
          <w:p w14:paraId="4EB968E5" w14:textId="77777777" w:rsidR="000601D0" w:rsidRDefault="00000000">
            <w:pPr>
              <w:widowControl/>
              <w:jc w:val="center"/>
              <w:textAlignment w:val="center"/>
              <w:rPr>
                <w:kern w:val="0"/>
                <w:szCs w:val="21"/>
                <w:lang w:bidi="ar"/>
              </w:rPr>
            </w:pPr>
            <w:r>
              <w:rPr>
                <w:rFonts w:hint="eastAsia"/>
                <w:kern w:val="0"/>
                <w:szCs w:val="21"/>
                <w:lang w:bidi="ar"/>
              </w:rPr>
              <w:t>15-16</w:t>
            </w:r>
          </w:p>
        </w:tc>
        <w:tc>
          <w:tcPr>
            <w:tcW w:w="422" w:type="pct"/>
            <w:vMerge w:val="restart"/>
            <w:vAlign w:val="center"/>
          </w:tcPr>
          <w:p w14:paraId="39F9FE1F" w14:textId="77777777" w:rsidR="000601D0" w:rsidRDefault="00000000">
            <w:pPr>
              <w:widowControl/>
              <w:jc w:val="center"/>
              <w:textAlignment w:val="center"/>
              <w:rPr>
                <w:kern w:val="0"/>
                <w:szCs w:val="21"/>
                <w:lang w:bidi="ar"/>
              </w:rPr>
            </w:pPr>
            <w:r>
              <w:rPr>
                <w:rFonts w:hint="eastAsia"/>
                <w:kern w:val="0"/>
                <w:szCs w:val="21"/>
                <w:lang w:bidi="ar"/>
              </w:rPr>
              <w:t>17-18</w:t>
            </w:r>
          </w:p>
        </w:tc>
      </w:tr>
      <w:tr w:rsidR="000601D0" w14:paraId="0D0765A4" w14:textId="77777777">
        <w:trPr>
          <w:trHeight w:val="397"/>
          <w:jc w:val="center"/>
        </w:trPr>
        <w:tc>
          <w:tcPr>
            <w:tcW w:w="882" w:type="pct"/>
            <w:vMerge/>
            <w:vAlign w:val="center"/>
          </w:tcPr>
          <w:p w14:paraId="1F2E7DFA" w14:textId="77777777" w:rsidR="000601D0" w:rsidRDefault="000601D0">
            <w:pPr>
              <w:widowControl/>
              <w:jc w:val="center"/>
              <w:rPr>
                <w:szCs w:val="21"/>
              </w:rPr>
            </w:pPr>
          </w:p>
        </w:tc>
        <w:tc>
          <w:tcPr>
            <w:tcW w:w="506" w:type="pct"/>
            <w:vAlign w:val="center"/>
          </w:tcPr>
          <w:p w14:paraId="55A398C4" w14:textId="77777777" w:rsidR="000601D0" w:rsidRDefault="00000000">
            <w:pPr>
              <w:widowControl/>
              <w:jc w:val="center"/>
              <w:textAlignment w:val="center"/>
              <w:rPr>
                <w:szCs w:val="21"/>
              </w:rPr>
            </w:pPr>
            <w:r>
              <w:rPr>
                <w:kern w:val="0"/>
                <w:szCs w:val="21"/>
                <w:lang w:bidi="ar"/>
              </w:rPr>
              <w:t>万</w:t>
            </w:r>
            <w:r>
              <w:rPr>
                <w:kern w:val="0"/>
                <w:szCs w:val="21"/>
                <w:lang w:bidi="ar"/>
              </w:rPr>
              <w:t>m</w:t>
            </w:r>
            <w:r>
              <w:rPr>
                <w:kern w:val="0"/>
                <w:szCs w:val="21"/>
                <w:vertAlign w:val="superscript"/>
                <w:lang w:bidi="ar"/>
              </w:rPr>
              <w:t>3</w:t>
            </w:r>
          </w:p>
        </w:tc>
        <w:tc>
          <w:tcPr>
            <w:tcW w:w="380" w:type="pct"/>
            <w:vAlign w:val="center"/>
          </w:tcPr>
          <w:p w14:paraId="002872D8" w14:textId="77777777" w:rsidR="000601D0" w:rsidRDefault="00000000">
            <w:pPr>
              <w:widowControl/>
              <w:jc w:val="center"/>
              <w:textAlignment w:val="center"/>
              <w:rPr>
                <w:szCs w:val="21"/>
              </w:rPr>
            </w:pPr>
            <w:r>
              <w:rPr>
                <w:kern w:val="0"/>
                <w:szCs w:val="21"/>
                <w:lang w:bidi="ar"/>
              </w:rPr>
              <w:t>月</w:t>
            </w:r>
          </w:p>
        </w:tc>
        <w:tc>
          <w:tcPr>
            <w:tcW w:w="296" w:type="pct"/>
            <w:vMerge/>
            <w:vAlign w:val="center"/>
          </w:tcPr>
          <w:p w14:paraId="2ACA8191" w14:textId="77777777" w:rsidR="000601D0" w:rsidRDefault="000601D0">
            <w:pPr>
              <w:widowControl/>
              <w:jc w:val="center"/>
              <w:rPr>
                <w:szCs w:val="21"/>
              </w:rPr>
            </w:pPr>
          </w:p>
        </w:tc>
        <w:tc>
          <w:tcPr>
            <w:tcW w:w="296" w:type="pct"/>
            <w:vMerge/>
            <w:vAlign w:val="center"/>
          </w:tcPr>
          <w:p w14:paraId="35D95AE4" w14:textId="77777777" w:rsidR="000601D0" w:rsidRDefault="000601D0">
            <w:pPr>
              <w:widowControl/>
              <w:jc w:val="center"/>
              <w:rPr>
                <w:szCs w:val="21"/>
              </w:rPr>
            </w:pPr>
          </w:p>
        </w:tc>
        <w:tc>
          <w:tcPr>
            <w:tcW w:w="296" w:type="pct"/>
            <w:vMerge/>
            <w:vAlign w:val="center"/>
          </w:tcPr>
          <w:p w14:paraId="6E809C11" w14:textId="77777777" w:rsidR="000601D0" w:rsidRDefault="000601D0">
            <w:pPr>
              <w:widowControl/>
              <w:jc w:val="center"/>
              <w:rPr>
                <w:szCs w:val="21"/>
              </w:rPr>
            </w:pPr>
          </w:p>
        </w:tc>
        <w:tc>
          <w:tcPr>
            <w:tcW w:w="296" w:type="pct"/>
            <w:vMerge/>
            <w:vAlign w:val="center"/>
          </w:tcPr>
          <w:p w14:paraId="56F01DB4" w14:textId="77777777" w:rsidR="000601D0" w:rsidRDefault="000601D0">
            <w:pPr>
              <w:widowControl/>
              <w:jc w:val="center"/>
              <w:rPr>
                <w:szCs w:val="21"/>
              </w:rPr>
            </w:pPr>
          </w:p>
        </w:tc>
        <w:tc>
          <w:tcPr>
            <w:tcW w:w="359" w:type="pct"/>
            <w:vMerge/>
          </w:tcPr>
          <w:p w14:paraId="54B06106" w14:textId="77777777" w:rsidR="000601D0" w:rsidRDefault="000601D0">
            <w:pPr>
              <w:widowControl/>
              <w:jc w:val="center"/>
              <w:rPr>
                <w:szCs w:val="21"/>
              </w:rPr>
            </w:pPr>
          </w:p>
        </w:tc>
        <w:tc>
          <w:tcPr>
            <w:tcW w:w="422" w:type="pct"/>
            <w:vMerge/>
          </w:tcPr>
          <w:p w14:paraId="0D870CD5" w14:textId="77777777" w:rsidR="000601D0" w:rsidRDefault="000601D0">
            <w:pPr>
              <w:widowControl/>
              <w:jc w:val="center"/>
              <w:rPr>
                <w:szCs w:val="21"/>
              </w:rPr>
            </w:pPr>
          </w:p>
        </w:tc>
        <w:tc>
          <w:tcPr>
            <w:tcW w:w="422" w:type="pct"/>
            <w:vMerge/>
          </w:tcPr>
          <w:p w14:paraId="1103FF34" w14:textId="77777777" w:rsidR="000601D0" w:rsidRDefault="000601D0">
            <w:pPr>
              <w:widowControl/>
              <w:jc w:val="center"/>
              <w:rPr>
                <w:szCs w:val="21"/>
              </w:rPr>
            </w:pPr>
          </w:p>
        </w:tc>
        <w:tc>
          <w:tcPr>
            <w:tcW w:w="422" w:type="pct"/>
            <w:vMerge/>
          </w:tcPr>
          <w:p w14:paraId="61622DBA" w14:textId="77777777" w:rsidR="000601D0" w:rsidRDefault="000601D0">
            <w:pPr>
              <w:widowControl/>
              <w:jc w:val="center"/>
              <w:rPr>
                <w:szCs w:val="21"/>
              </w:rPr>
            </w:pPr>
          </w:p>
        </w:tc>
        <w:tc>
          <w:tcPr>
            <w:tcW w:w="422" w:type="pct"/>
            <w:vMerge/>
          </w:tcPr>
          <w:p w14:paraId="0E812F7C" w14:textId="77777777" w:rsidR="000601D0" w:rsidRDefault="000601D0">
            <w:pPr>
              <w:widowControl/>
              <w:jc w:val="center"/>
              <w:rPr>
                <w:szCs w:val="21"/>
              </w:rPr>
            </w:pPr>
          </w:p>
        </w:tc>
      </w:tr>
      <w:tr w:rsidR="000601D0" w14:paraId="4A77B05B" w14:textId="77777777">
        <w:trPr>
          <w:trHeight w:val="397"/>
          <w:jc w:val="center"/>
        </w:trPr>
        <w:tc>
          <w:tcPr>
            <w:tcW w:w="882" w:type="pct"/>
            <w:noWrap/>
            <w:vAlign w:val="center"/>
          </w:tcPr>
          <w:p w14:paraId="6FD303E4" w14:textId="77777777" w:rsidR="000601D0" w:rsidRDefault="00000000">
            <w:pPr>
              <w:widowControl/>
              <w:jc w:val="center"/>
              <w:textAlignment w:val="center"/>
              <w:rPr>
                <w:szCs w:val="21"/>
              </w:rPr>
            </w:pPr>
            <w:r>
              <w:rPr>
                <w:rFonts w:hint="eastAsia"/>
                <w:kern w:val="0"/>
                <w:szCs w:val="21"/>
                <w:lang w:bidi="ar"/>
              </w:rPr>
              <w:t>高陡边坡治理</w:t>
            </w:r>
          </w:p>
        </w:tc>
        <w:tc>
          <w:tcPr>
            <w:tcW w:w="506" w:type="pct"/>
            <w:vAlign w:val="center"/>
          </w:tcPr>
          <w:p w14:paraId="0D492E54" w14:textId="77777777" w:rsidR="000601D0" w:rsidRDefault="00000000">
            <w:pPr>
              <w:widowControl/>
              <w:jc w:val="center"/>
              <w:textAlignment w:val="center"/>
              <w:rPr>
                <w:szCs w:val="21"/>
              </w:rPr>
            </w:pPr>
            <w:r>
              <w:rPr>
                <w:rFonts w:hint="eastAsia"/>
                <w:kern w:val="0"/>
                <w:szCs w:val="21"/>
                <w:lang w:bidi="ar"/>
              </w:rPr>
              <w:t>175</w:t>
            </w:r>
          </w:p>
        </w:tc>
        <w:tc>
          <w:tcPr>
            <w:tcW w:w="380" w:type="pct"/>
            <w:vAlign w:val="center"/>
          </w:tcPr>
          <w:p w14:paraId="4B830097" w14:textId="77777777" w:rsidR="000601D0" w:rsidRDefault="00000000">
            <w:pPr>
              <w:widowControl/>
              <w:jc w:val="center"/>
              <w:textAlignment w:val="center"/>
              <w:rPr>
                <w:szCs w:val="21"/>
              </w:rPr>
            </w:pPr>
            <w:r>
              <w:rPr>
                <w:rFonts w:hint="eastAsia"/>
                <w:kern w:val="0"/>
                <w:szCs w:val="21"/>
                <w:lang w:bidi="ar"/>
              </w:rPr>
              <w:t>7</w:t>
            </w:r>
          </w:p>
        </w:tc>
        <w:tc>
          <w:tcPr>
            <w:tcW w:w="296" w:type="pct"/>
            <w:vAlign w:val="center"/>
          </w:tcPr>
          <w:p w14:paraId="7BBA83E8" w14:textId="77777777" w:rsidR="000601D0" w:rsidRDefault="00000000">
            <w:pPr>
              <w:widowControl/>
              <w:jc w:val="center"/>
              <w:rPr>
                <w:szCs w:val="21"/>
              </w:rPr>
            </w:pPr>
            <w:r>
              <w:rPr>
                <w:noProof/>
              </w:rPr>
              <mc:AlternateContent>
                <mc:Choice Requires="wps">
                  <w:drawing>
                    <wp:anchor distT="0" distB="0" distL="114300" distR="114300" simplePos="0" relativeHeight="251661312" behindDoc="0" locked="0" layoutInCell="1" allowOverlap="1" wp14:anchorId="3E4265A4" wp14:editId="14422790">
                      <wp:simplePos x="0" y="0"/>
                      <wp:positionH relativeFrom="column">
                        <wp:posOffset>-47625</wp:posOffset>
                      </wp:positionH>
                      <wp:positionV relativeFrom="paragraph">
                        <wp:posOffset>121920</wp:posOffset>
                      </wp:positionV>
                      <wp:extent cx="1220470" cy="0"/>
                      <wp:effectExtent l="0" t="19050" r="13970" b="26670"/>
                      <wp:wrapNone/>
                      <wp:docPr id="25" name="直接连接符 25"/>
                      <wp:cNvGraphicFramePr/>
                      <a:graphic xmlns:a="http://schemas.openxmlformats.org/drawingml/2006/main">
                        <a:graphicData uri="http://schemas.microsoft.com/office/word/2010/wordprocessingShape">
                          <wps:wsp>
                            <wps:cNvCnPr/>
                            <wps:spPr>
                              <a:xfrm>
                                <a:off x="0" y="0"/>
                                <a:ext cx="1300163" cy="0"/>
                              </a:xfrm>
                              <a:prstGeom prst="line">
                                <a:avLst/>
                              </a:prstGeom>
                              <a:noFill/>
                              <a:ln w="38100" cap="flat" cmpd="sng" algn="ctr">
                                <a:solidFill>
                                  <a:sysClr val="windowText" lastClr="000000">
                                    <a:shade val="95000"/>
                                    <a:satMod val="105000"/>
                                  </a:sysClr>
                                </a:solidFill>
                                <a:prstDash val="solid"/>
                              </a:ln>
                              <a:effectLst/>
                            </wps:spPr>
                            <wps:bodyPr/>
                          </wps:wsp>
                        </a:graphicData>
                      </a:graphic>
                    </wp:anchor>
                  </w:drawing>
                </mc:Choice>
                <mc:Fallback>
                  <w:pict>
                    <v:line w14:anchorId="5C411496" id="直接连接符 2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75pt,9.6pt" to="92.35pt,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" strokeweight="3pt"/>
                  </w:pict>
                </mc:Fallback>
              </mc:AlternateContent>
            </w:r>
          </w:p>
        </w:tc>
        <w:tc>
          <w:tcPr>
            <w:tcW w:w="296" w:type="pct"/>
            <w:vAlign w:val="center"/>
          </w:tcPr>
          <w:p w14:paraId="3D63606E" w14:textId="77777777" w:rsidR="000601D0" w:rsidRDefault="000601D0">
            <w:pPr>
              <w:widowControl/>
              <w:jc w:val="center"/>
              <w:rPr>
                <w:szCs w:val="21"/>
              </w:rPr>
            </w:pPr>
          </w:p>
        </w:tc>
        <w:tc>
          <w:tcPr>
            <w:tcW w:w="296" w:type="pct"/>
            <w:vAlign w:val="center"/>
          </w:tcPr>
          <w:p w14:paraId="28772D43" w14:textId="77777777" w:rsidR="000601D0" w:rsidRDefault="000601D0">
            <w:pPr>
              <w:widowControl/>
              <w:jc w:val="center"/>
              <w:rPr>
                <w:szCs w:val="21"/>
              </w:rPr>
            </w:pPr>
          </w:p>
        </w:tc>
        <w:tc>
          <w:tcPr>
            <w:tcW w:w="296" w:type="pct"/>
            <w:vAlign w:val="center"/>
          </w:tcPr>
          <w:p w14:paraId="7F1019E2" w14:textId="77777777" w:rsidR="000601D0" w:rsidRDefault="000601D0">
            <w:pPr>
              <w:widowControl/>
              <w:jc w:val="center"/>
              <w:rPr>
                <w:szCs w:val="21"/>
              </w:rPr>
            </w:pPr>
          </w:p>
        </w:tc>
        <w:tc>
          <w:tcPr>
            <w:tcW w:w="359" w:type="pct"/>
          </w:tcPr>
          <w:p w14:paraId="27BDFC4C" w14:textId="77777777" w:rsidR="000601D0" w:rsidRDefault="000601D0">
            <w:pPr>
              <w:widowControl/>
              <w:jc w:val="center"/>
              <w:rPr>
                <w:szCs w:val="21"/>
              </w:rPr>
            </w:pPr>
          </w:p>
        </w:tc>
        <w:tc>
          <w:tcPr>
            <w:tcW w:w="422" w:type="pct"/>
          </w:tcPr>
          <w:p w14:paraId="3E84B990" w14:textId="77777777" w:rsidR="000601D0" w:rsidRDefault="000601D0">
            <w:pPr>
              <w:widowControl/>
              <w:jc w:val="center"/>
              <w:rPr>
                <w:szCs w:val="21"/>
              </w:rPr>
            </w:pPr>
          </w:p>
        </w:tc>
        <w:tc>
          <w:tcPr>
            <w:tcW w:w="422" w:type="pct"/>
          </w:tcPr>
          <w:p w14:paraId="04CFADDF" w14:textId="77777777" w:rsidR="000601D0" w:rsidRDefault="000601D0">
            <w:pPr>
              <w:widowControl/>
              <w:jc w:val="center"/>
              <w:rPr>
                <w:szCs w:val="21"/>
              </w:rPr>
            </w:pPr>
          </w:p>
        </w:tc>
        <w:tc>
          <w:tcPr>
            <w:tcW w:w="422" w:type="pct"/>
          </w:tcPr>
          <w:p w14:paraId="2E4DEE59" w14:textId="77777777" w:rsidR="000601D0" w:rsidRDefault="000601D0">
            <w:pPr>
              <w:widowControl/>
              <w:jc w:val="center"/>
              <w:rPr>
                <w:szCs w:val="21"/>
              </w:rPr>
            </w:pPr>
          </w:p>
        </w:tc>
        <w:tc>
          <w:tcPr>
            <w:tcW w:w="422" w:type="pct"/>
          </w:tcPr>
          <w:p w14:paraId="7EBD97DB" w14:textId="77777777" w:rsidR="000601D0" w:rsidRDefault="000601D0">
            <w:pPr>
              <w:widowControl/>
              <w:jc w:val="center"/>
              <w:rPr>
                <w:szCs w:val="21"/>
              </w:rPr>
            </w:pPr>
          </w:p>
        </w:tc>
      </w:tr>
      <w:tr w:rsidR="000601D0" w14:paraId="48148C79" w14:textId="77777777">
        <w:trPr>
          <w:trHeight w:val="397"/>
          <w:jc w:val="center"/>
        </w:trPr>
        <w:tc>
          <w:tcPr>
            <w:tcW w:w="882" w:type="pct"/>
            <w:vAlign w:val="center"/>
          </w:tcPr>
          <w:p w14:paraId="6CB58060" w14:textId="77777777" w:rsidR="000601D0" w:rsidRDefault="00000000">
            <w:pPr>
              <w:widowControl/>
              <w:jc w:val="center"/>
              <w:textAlignment w:val="center"/>
              <w:rPr>
                <w:szCs w:val="21"/>
              </w:rPr>
            </w:pPr>
            <w:r>
              <w:rPr>
                <w:kern w:val="0"/>
                <w:szCs w:val="21"/>
                <w:lang w:bidi="ar"/>
              </w:rPr>
              <w:t>修建基建平台</w:t>
            </w:r>
          </w:p>
        </w:tc>
        <w:tc>
          <w:tcPr>
            <w:tcW w:w="506" w:type="pct"/>
            <w:vAlign w:val="center"/>
          </w:tcPr>
          <w:p w14:paraId="0A0AE39B" w14:textId="77777777" w:rsidR="000601D0" w:rsidRDefault="00000000">
            <w:pPr>
              <w:widowControl/>
              <w:jc w:val="center"/>
              <w:textAlignment w:val="center"/>
              <w:rPr>
                <w:szCs w:val="21"/>
              </w:rPr>
            </w:pPr>
            <w:r>
              <w:rPr>
                <w:rFonts w:hint="eastAsia"/>
                <w:kern w:val="0"/>
                <w:szCs w:val="21"/>
                <w:lang w:bidi="ar"/>
              </w:rPr>
              <w:t>275</w:t>
            </w:r>
          </w:p>
        </w:tc>
        <w:tc>
          <w:tcPr>
            <w:tcW w:w="380" w:type="pct"/>
            <w:vAlign w:val="center"/>
          </w:tcPr>
          <w:p w14:paraId="5ECA672E" w14:textId="77777777" w:rsidR="000601D0" w:rsidRDefault="00000000">
            <w:pPr>
              <w:widowControl/>
              <w:jc w:val="center"/>
              <w:textAlignment w:val="center"/>
              <w:rPr>
                <w:szCs w:val="21"/>
              </w:rPr>
            </w:pPr>
            <w:r>
              <w:rPr>
                <w:rFonts w:hint="eastAsia"/>
                <w:kern w:val="0"/>
                <w:szCs w:val="21"/>
                <w:lang w:bidi="ar"/>
              </w:rPr>
              <w:t>11</w:t>
            </w:r>
          </w:p>
        </w:tc>
        <w:tc>
          <w:tcPr>
            <w:tcW w:w="296" w:type="pct"/>
            <w:vAlign w:val="center"/>
          </w:tcPr>
          <w:p w14:paraId="15E5408E" w14:textId="77777777" w:rsidR="000601D0" w:rsidRDefault="000601D0">
            <w:pPr>
              <w:widowControl/>
              <w:jc w:val="center"/>
              <w:textAlignment w:val="center"/>
              <w:rPr>
                <w:szCs w:val="21"/>
              </w:rPr>
            </w:pPr>
          </w:p>
        </w:tc>
        <w:tc>
          <w:tcPr>
            <w:tcW w:w="296" w:type="pct"/>
            <w:vAlign w:val="center"/>
          </w:tcPr>
          <w:p w14:paraId="16EA5032" w14:textId="77777777" w:rsidR="000601D0" w:rsidRDefault="000601D0">
            <w:pPr>
              <w:widowControl/>
              <w:jc w:val="center"/>
              <w:rPr>
                <w:szCs w:val="21"/>
              </w:rPr>
            </w:pPr>
          </w:p>
        </w:tc>
        <w:tc>
          <w:tcPr>
            <w:tcW w:w="296" w:type="pct"/>
            <w:vAlign w:val="center"/>
          </w:tcPr>
          <w:p w14:paraId="36134204" w14:textId="77777777" w:rsidR="000601D0" w:rsidRDefault="000601D0">
            <w:pPr>
              <w:widowControl/>
              <w:jc w:val="center"/>
              <w:rPr>
                <w:szCs w:val="21"/>
              </w:rPr>
            </w:pPr>
          </w:p>
        </w:tc>
        <w:tc>
          <w:tcPr>
            <w:tcW w:w="296" w:type="pct"/>
            <w:vAlign w:val="center"/>
          </w:tcPr>
          <w:p w14:paraId="1BD8619B" w14:textId="77777777" w:rsidR="000601D0" w:rsidRDefault="00000000">
            <w:pPr>
              <w:widowControl/>
              <w:jc w:val="center"/>
              <w:rPr>
                <w:szCs w:val="21"/>
              </w:rPr>
            </w:pPr>
            <w:r>
              <w:rPr>
                <w:noProof/>
              </w:rPr>
              <mc:AlternateContent>
                <mc:Choice Requires="wps">
                  <w:drawing>
                    <wp:anchor distT="0" distB="0" distL="114300" distR="114300" simplePos="0" relativeHeight="251662336" behindDoc="0" locked="0" layoutInCell="1" allowOverlap="1" wp14:anchorId="48F470C4" wp14:editId="6496E48B">
                      <wp:simplePos x="0" y="0"/>
                      <wp:positionH relativeFrom="column">
                        <wp:posOffset>81915</wp:posOffset>
                      </wp:positionH>
                      <wp:positionV relativeFrom="paragraph">
                        <wp:posOffset>83820</wp:posOffset>
                      </wp:positionV>
                      <wp:extent cx="2607945" cy="29210"/>
                      <wp:effectExtent l="0" t="19050" r="13335" b="27940"/>
                      <wp:wrapNone/>
                      <wp:docPr id="24" name="直接连接符 24"/>
                      <wp:cNvGraphicFramePr/>
                      <a:graphic xmlns:a="http://schemas.openxmlformats.org/drawingml/2006/main">
                        <a:graphicData uri="http://schemas.microsoft.com/office/word/2010/wordprocessingShape">
                          <wps:wsp>
                            <wps:cNvCnPr/>
                            <wps:spPr>
                              <a:xfrm flipV="1">
                                <a:off x="0" y="0"/>
                                <a:ext cx="2607945" cy="29210"/>
                              </a:xfrm>
                              <a:prstGeom prst="line">
                                <a:avLst/>
                              </a:prstGeom>
                              <a:ln w="38100" cap="flat" cmpd="sng">
                                <a:solidFill>
                                  <a:srgbClr val="000000"/>
                                </a:solidFill>
                                <a:prstDash val="solid"/>
                                <a:headEnd type="none" w="med" len="med"/>
                                <a:tailEnd type="none" w="med" len="med"/>
                              </a:ln>
                            </wps:spPr>
                            <wps:bodyPr/>
                          </wps:wsp>
                        </a:graphicData>
                      </a:graphic>
                    </wp:anchor>
                  </w:drawing>
                </mc:Choice>
                <mc:Fallback>
                  <w:pict>
                    <v:line w14:anchorId="4F2EE258" id="直接连接符 24"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6.45pt,6.6pt" to="211.8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" strokeweight="3pt"/>
                  </w:pict>
                </mc:Fallback>
              </mc:AlternateContent>
            </w:r>
          </w:p>
        </w:tc>
        <w:tc>
          <w:tcPr>
            <w:tcW w:w="359" w:type="pct"/>
          </w:tcPr>
          <w:p w14:paraId="57253C17" w14:textId="77777777" w:rsidR="000601D0" w:rsidRDefault="000601D0">
            <w:pPr>
              <w:widowControl/>
              <w:jc w:val="center"/>
              <w:rPr>
                <w:szCs w:val="21"/>
              </w:rPr>
            </w:pPr>
          </w:p>
        </w:tc>
        <w:tc>
          <w:tcPr>
            <w:tcW w:w="422" w:type="pct"/>
          </w:tcPr>
          <w:p w14:paraId="4A7F34D1" w14:textId="77777777" w:rsidR="000601D0" w:rsidRDefault="000601D0">
            <w:pPr>
              <w:widowControl/>
              <w:jc w:val="center"/>
              <w:rPr>
                <w:szCs w:val="21"/>
              </w:rPr>
            </w:pPr>
          </w:p>
        </w:tc>
        <w:tc>
          <w:tcPr>
            <w:tcW w:w="422" w:type="pct"/>
          </w:tcPr>
          <w:p w14:paraId="0D1A1670" w14:textId="77777777" w:rsidR="000601D0" w:rsidRDefault="000601D0">
            <w:pPr>
              <w:widowControl/>
              <w:jc w:val="center"/>
              <w:rPr>
                <w:szCs w:val="21"/>
              </w:rPr>
            </w:pPr>
          </w:p>
        </w:tc>
        <w:tc>
          <w:tcPr>
            <w:tcW w:w="422" w:type="pct"/>
          </w:tcPr>
          <w:p w14:paraId="3CDB785E" w14:textId="77777777" w:rsidR="000601D0" w:rsidRDefault="000601D0">
            <w:pPr>
              <w:widowControl/>
              <w:jc w:val="center"/>
              <w:rPr>
                <w:szCs w:val="21"/>
              </w:rPr>
            </w:pPr>
          </w:p>
        </w:tc>
        <w:tc>
          <w:tcPr>
            <w:tcW w:w="422" w:type="pct"/>
          </w:tcPr>
          <w:p w14:paraId="4AA57208" w14:textId="77777777" w:rsidR="000601D0" w:rsidRDefault="000601D0">
            <w:pPr>
              <w:widowControl/>
              <w:jc w:val="center"/>
              <w:rPr>
                <w:szCs w:val="21"/>
              </w:rPr>
            </w:pPr>
          </w:p>
        </w:tc>
      </w:tr>
      <w:tr w:rsidR="000601D0" w14:paraId="74CA1973" w14:textId="77777777">
        <w:trPr>
          <w:trHeight w:val="397"/>
          <w:jc w:val="center"/>
        </w:trPr>
        <w:tc>
          <w:tcPr>
            <w:tcW w:w="882" w:type="pct"/>
            <w:vAlign w:val="center"/>
          </w:tcPr>
          <w:p w14:paraId="575DE98E" w14:textId="77777777" w:rsidR="000601D0" w:rsidRDefault="00000000">
            <w:pPr>
              <w:widowControl/>
              <w:jc w:val="center"/>
              <w:textAlignment w:val="center"/>
              <w:rPr>
                <w:szCs w:val="21"/>
              </w:rPr>
            </w:pPr>
            <w:r>
              <w:rPr>
                <w:kern w:val="0"/>
                <w:szCs w:val="21"/>
                <w:lang w:bidi="ar"/>
              </w:rPr>
              <w:t>合计</w:t>
            </w:r>
          </w:p>
        </w:tc>
        <w:tc>
          <w:tcPr>
            <w:tcW w:w="506" w:type="pct"/>
            <w:vAlign w:val="center"/>
          </w:tcPr>
          <w:p w14:paraId="48D5C021" w14:textId="77777777" w:rsidR="000601D0" w:rsidRDefault="00000000">
            <w:pPr>
              <w:widowControl/>
              <w:jc w:val="center"/>
              <w:textAlignment w:val="center"/>
              <w:rPr>
                <w:szCs w:val="21"/>
              </w:rPr>
            </w:pPr>
            <w:r>
              <w:rPr>
                <w:rFonts w:hint="eastAsia"/>
                <w:kern w:val="0"/>
                <w:szCs w:val="21"/>
                <w:lang w:bidi="ar"/>
              </w:rPr>
              <w:t>450</w:t>
            </w:r>
          </w:p>
        </w:tc>
        <w:tc>
          <w:tcPr>
            <w:tcW w:w="380" w:type="pct"/>
            <w:vAlign w:val="center"/>
          </w:tcPr>
          <w:p w14:paraId="4B38A022" w14:textId="77777777" w:rsidR="000601D0" w:rsidRDefault="00000000">
            <w:pPr>
              <w:widowControl/>
              <w:jc w:val="center"/>
              <w:textAlignment w:val="center"/>
              <w:rPr>
                <w:szCs w:val="21"/>
              </w:rPr>
            </w:pPr>
            <w:r>
              <w:rPr>
                <w:rFonts w:hint="eastAsia"/>
                <w:kern w:val="0"/>
                <w:szCs w:val="21"/>
                <w:lang w:bidi="ar"/>
              </w:rPr>
              <w:t>18</w:t>
            </w:r>
          </w:p>
        </w:tc>
        <w:tc>
          <w:tcPr>
            <w:tcW w:w="296" w:type="pct"/>
            <w:vAlign w:val="center"/>
          </w:tcPr>
          <w:p w14:paraId="566412A4" w14:textId="77777777" w:rsidR="000601D0" w:rsidRDefault="000601D0">
            <w:pPr>
              <w:widowControl/>
              <w:jc w:val="center"/>
              <w:rPr>
                <w:szCs w:val="21"/>
              </w:rPr>
            </w:pPr>
          </w:p>
        </w:tc>
        <w:tc>
          <w:tcPr>
            <w:tcW w:w="296" w:type="pct"/>
            <w:vAlign w:val="center"/>
          </w:tcPr>
          <w:p w14:paraId="582BF2B2" w14:textId="77777777" w:rsidR="000601D0" w:rsidRDefault="000601D0">
            <w:pPr>
              <w:widowControl/>
              <w:jc w:val="center"/>
              <w:rPr>
                <w:szCs w:val="21"/>
              </w:rPr>
            </w:pPr>
          </w:p>
        </w:tc>
        <w:tc>
          <w:tcPr>
            <w:tcW w:w="296" w:type="pct"/>
            <w:noWrap/>
            <w:vAlign w:val="center"/>
          </w:tcPr>
          <w:p w14:paraId="290A7DB1" w14:textId="77777777" w:rsidR="000601D0" w:rsidRDefault="000601D0">
            <w:pPr>
              <w:widowControl/>
              <w:rPr>
                <w:szCs w:val="21"/>
              </w:rPr>
            </w:pPr>
          </w:p>
        </w:tc>
        <w:tc>
          <w:tcPr>
            <w:tcW w:w="296" w:type="pct"/>
            <w:noWrap/>
            <w:vAlign w:val="center"/>
          </w:tcPr>
          <w:p w14:paraId="1284BFC7" w14:textId="77777777" w:rsidR="000601D0" w:rsidRDefault="000601D0">
            <w:pPr>
              <w:widowControl/>
              <w:rPr>
                <w:szCs w:val="21"/>
              </w:rPr>
            </w:pPr>
          </w:p>
        </w:tc>
        <w:tc>
          <w:tcPr>
            <w:tcW w:w="359" w:type="pct"/>
          </w:tcPr>
          <w:p w14:paraId="09BDEBEB" w14:textId="77777777" w:rsidR="000601D0" w:rsidRDefault="000601D0">
            <w:pPr>
              <w:widowControl/>
              <w:rPr>
                <w:szCs w:val="21"/>
              </w:rPr>
            </w:pPr>
          </w:p>
        </w:tc>
        <w:tc>
          <w:tcPr>
            <w:tcW w:w="422" w:type="pct"/>
          </w:tcPr>
          <w:p w14:paraId="561059CE" w14:textId="77777777" w:rsidR="000601D0" w:rsidRDefault="000601D0">
            <w:pPr>
              <w:widowControl/>
              <w:rPr>
                <w:szCs w:val="21"/>
              </w:rPr>
            </w:pPr>
          </w:p>
        </w:tc>
        <w:tc>
          <w:tcPr>
            <w:tcW w:w="422" w:type="pct"/>
          </w:tcPr>
          <w:p w14:paraId="4C521FF5" w14:textId="77777777" w:rsidR="000601D0" w:rsidRDefault="000601D0">
            <w:pPr>
              <w:widowControl/>
              <w:rPr>
                <w:szCs w:val="21"/>
              </w:rPr>
            </w:pPr>
          </w:p>
        </w:tc>
        <w:tc>
          <w:tcPr>
            <w:tcW w:w="422" w:type="pct"/>
          </w:tcPr>
          <w:p w14:paraId="05A0D7F8" w14:textId="77777777" w:rsidR="000601D0" w:rsidRDefault="000601D0">
            <w:pPr>
              <w:widowControl/>
              <w:rPr>
                <w:szCs w:val="21"/>
              </w:rPr>
            </w:pPr>
          </w:p>
        </w:tc>
        <w:tc>
          <w:tcPr>
            <w:tcW w:w="422" w:type="pct"/>
          </w:tcPr>
          <w:p w14:paraId="0689F008" w14:textId="77777777" w:rsidR="000601D0" w:rsidRDefault="000601D0">
            <w:pPr>
              <w:widowControl/>
              <w:rPr>
                <w:szCs w:val="21"/>
              </w:rPr>
            </w:pPr>
          </w:p>
        </w:tc>
      </w:tr>
    </w:tbl>
    <w:p w14:paraId="083F59FA"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63" w:name="_Toc1914682300"/>
      <w:r>
        <w:rPr>
          <w:rFonts w:ascii="Times New Roman Regular" w:eastAsia="黑体" w:hAnsi="Times New Roman Regular" w:cs="Times New Roman Regular"/>
          <w:sz w:val="30"/>
        </w:rPr>
        <w:t>2.5</w:t>
      </w:r>
      <w:r>
        <w:rPr>
          <w:rFonts w:ascii="Times New Roman Regular" w:eastAsia="黑体" w:hAnsi="Times New Roman Regular" w:cs="Times New Roman Regular"/>
          <w:sz w:val="30"/>
        </w:rPr>
        <w:t>建设概况</w:t>
      </w:r>
      <w:bookmarkEnd w:id="63"/>
    </w:p>
    <w:p w14:paraId="016B6F6A" w14:textId="77777777" w:rsidR="000601D0" w:rsidRDefault="00000000">
      <w:pPr>
        <w:adjustRightInd w:val="0"/>
        <w:snapToGrid w:val="0"/>
        <w:spacing w:line="360" w:lineRule="auto"/>
        <w:ind w:firstLineChars="200" w:firstLine="560"/>
        <w:rPr>
          <w:rFonts w:ascii="Times New Roman Regular" w:hAnsi="Times New Roman Regular" w:cs="Times New Roman Regular"/>
          <w:position w:val="6"/>
          <w:sz w:val="28"/>
          <w:szCs w:val="28"/>
          <w:lang w:val="zh-CN"/>
        </w:rPr>
      </w:pPr>
      <w:r>
        <w:rPr>
          <w:rFonts w:ascii="Times New Roman" w:hAnsi="Times New Roman" w:hint="eastAsia"/>
          <w:position w:val="6"/>
          <w:sz w:val="28"/>
          <w:szCs w:val="28"/>
        </w:rPr>
        <w:t>根据《关于</w:t>
      </w:r>
      <w:r>
        <w:rPr>
          <w:rFonts w:ascii="Times New Roman" w:hAnsi="Times New Roman" w:hint="eastAsia"/>
          <w:position w:val="6"/>
          <w:sz w:val="28"/>
          <w:szCs w:val="28"/>
        </w:rPr>
        <w:t>&lt;</w:t>
      </w:r>
      <w:r>
        <w:rPr>
          <w:rFonts w:ascii="Times New Roman" w:hAnsi="Times New Roman" w:hint="eastAsia"/>
          <w:position w:val="6"/>
          <w:sz w:val="28"/>
          <w:szCs w:val="28"/>
        </w:rPr>
        <w:t>绥中县顺发石业有限公司</w:t>
      </w:r>
      <w:r>
        <w:rPr>
          <w:rFonts w:ascii="Times New Roman" w:hAnsi="Times New Roman" w:hint="eastAsia"/>
          <w:position w:val="6"/>
          <w:sz w:val="28"/>
          <w:szCs w:val="28"/>
        </w:rPr>
        <w:t>(</w:t>
      </w:r>
      <w:r>
        <w:rPr>
          <w:rFonts w:ascii="Times New Roman" w:hAnsi="Times New Roman" w:hint="eastAsia"/>
          <w:position w:val="6"/>
          <w:sz w:val="28"/>
          <w:szCs w:val="28"/>
        </w:rPr>
        <w:t>建筑用花岗岩</w:t>
      </w:r>
      <w:r>
        <w:rPr>
          <w:rFonts w:ascii="Times New Roman" w:hAnsi="Times New Roman" w:hint="eastAsia"/>
          <w:position w:val="6"/>
          <w:sz w:val="28"/>
          <w:szCs w:val="28"/>
        </w:rPr>
        <w:t>)</w:t>
      </w:r>
      <w:r>
        <w:rPr>
          <w:rFonts w:ascii="Times New Roman" w:hAnsi="Times New Roman" w:hint="eastAsia"/>
          <w:position w:val="6"/>
          <w:sz w:val="28"/>
          <w:szCs w:val="28"/>
        </w:rPr>
        <w:t>露天开采项目安全设施设计</w:t>
      </w:r>
      <w:r>
        <w:rPr>
          <w:rFonts w:ascii="Times New Roman" w:hAnsi="Times New Roman" w:hint="eastAsia"/>
          <w:position w:val="6"/>
          <w:sz w:val="28"/>
          <w:szCs w:val="28"/>
        </w:rPr>
        <w:t>&gt;</w:t>
      </w:r>
      <w:r>
        <w:rPr>
          <w:rFonts w:ascii="Times New Roman" w:hAnsi="Times New Roman" w:hint="eastAsia"/>
          <w:position w:val="6"/>
          <w:sz w:val="28"/>
          <w:szCs w:val="28"/>
        </w:rPr>
        <w:t>的批复》可知，</w:t>
      </w:r>
      <w:r>
        <w:rPr>
          <w:rFonts w:ascii="Times New Roman" w:hAnsi="Times New Roman"/>
          <w:position w:val="6"/>
          <w:sz w:val="28"/>
          <w:szCs w:val="28"/>
        </w:rPr>
        <w:t>该项目为</w:t>
      </w:r>
      <w:r>
        <w:rPr>
          <w:rFonts w:ascii="Times New Roman" w:hAnsi="Times New Roman" w:hint="eastAsia"/>
          <w:position w:val="6"/>
          <w:sz w:val="28"/>
          <w:szCs w:val="28"/>
        </w:rPr>
        <w:t>扩建</w:t>
      </w:r>
      <w:r>
        <w:rPr>
          <w:rFonts w:ascii="Times New Roman" w:hAnsi="Times New Roman"/>
          <w:position w:val="6"/>
          <w:sz w:val="28"/>
          <w:szCs w:val="28"/>
        </w:rPr>
        <w:t>项目。</w:t>
      </w:r>
    </w:p>
    <w:p w14:paraId="119DF3B4" w14:textId="77777777" w:rsidR="000601D0" w:rsidRDefault="00000000">
      <w:pPr>
        <w:pStyle w:val="3"/>
        <w:rPr>
          <w:rFonts w:ascii="Times New Roman Regular" w:hAnsi="Times New Roman Regular" w:cs="Times New Roman Regular"/>
          <w:color w:val="auto"/>
        </w:rPr>
      </w:pPr>
      <w:bookmarkStart w:id="64" w:name="_Toc86052370"/>
      <w:r>
        <w:rPr>
          <w:rFonts w:ascii="Times New Roman Regular" w:hAnsi="Times New Roman Regular" w:cs="Times New Roman Regular"/>
          <w:color w:val="auto"/>
        </w:rPr>
        <w:lastRenderedPageBreak/>
        <w:t>2.5.1</w:t>
      </w:r>
      <w:r>
        <w:rPr>
          <w:rFonts w:ascii="Times New Roman Regular" w:hAnsi="Times New Roman Regular" w:cs="Times New Roman Regular"/>
          <w:color w:val="auto"/>
        </w:rPr>
        <w:t>矿山开采现状</w:t>
      </w:r>
      <w:bookmarkEnd w:id="64"/>
    </w:p>
    <w:p w14:paraId="739AEAB9" w14:textId="77777777" w:rsidR="000601D0" w:rsidRDefault="00000000">
      <w:pPr>
        <w:adjustRightInd w:val="0"/>
        <w:snapToGrid w:val="0"/>
        <w:spacing w:line="360" w:lineRule="auto"/>
        <w:ind w:firstLineChars="200" w:firstLine="560"/>
        <w:rPr>
          <w:rFonts w:ascii="Times New Roman Regular" w:hAnsi="Times New Roman Regular" w:cs="Times New Roman Regular"/>
          <w:position w:val="6"/>
          <w:sz w:val="28"/>
          <w:szCs w:val="28"/>
        </w:rPr>
      </w:pPr>
      <w:r>
        <w:rPr>
          <w:rFonts w:ascii="Times New Roman Regular" w:hAnsi="Times New Roman Regular" w:cs="Times New Roman Regular"/>
          <w:position w:val="6"/>
          <w:sz w:val="28"/>
          <w:szCs w:val="28"/>
          <w:lang w:val="zh-CN"/>
        </w:rPr>
        <w:t>（</w:t>
      </w:r>
      <w:r>
        <w:rPr>
          <w:rFonts w:ascii="Times New Roman Regular" w:hAnsi="Times New Roman Regular" w:cs="Times New Roman Regular"/>
          <w:position w:val="6"/>
          <w:sz w:val="28"/>
          <w:szCs w:val="28"/>
        </w:rPr>
        <w:t>1</w:t>
      </w:r>
      <w:r>
        <w:rPr>
          <w:rFonts w:ascii="Times New Roman Regular" w:hAnsi="Times New Roman Regular" w:cs="Times New Roman Regular"/>
          <w:position w:val="6"/>
          <w:sz w:val="28"/>
          <w:szCs w:val="28"/>
          <w:lang w:val="zh-CN"/>
        </w:rPr>
        <w:t>）</w:t>
      </w:r>
      <w:r>
        <w:rPr>
          <w:rFonts w:ascii="Times New Roman Regular" w:hAnsi="Times New Roman Regular" w:cs="Times New Roman Regular"/>
          <w:position w:val="6"/>
          <w:sz w:val="28"/>
          <w:szCs w:val="28"/>
        </w:rPr>
        <w:t>矿山原有情况</w:t>
      </w:r>
    </w:p>
    <w:p w14:paraId="569CABE9" w14:textId="1E26EC38" w:rsidR="000601D0" w:rsidRDefault="00E06D2B">
      <w:pPr>
        <w:keepNext/>
        <w:keepLines/>
        <w:numPr>
          <w:ilvl w:val="2"/>
          <w:numId w:val="1"/>
        </w:numPr>
        <w:spacing w:before="60" w:after="60" w:line="360" w:lineRule="auto"/>
        <w:outlineLvl w:val="2"/>
        <w:rPr>
          <w:rFonts w:ascii="Times New Roman Regular" w:hAnsi="Times New Roman Regular" w:cs="Times New Roman Regular"/>
          <w:b/>
          <w:sz w:val="28"/>
          <w:szCs w:val="28"/>
        </w:rPr>
      </w:pPr>
      <w:bookmarkStart w:id="65" w:name="_Toc86052382"/>
      <w:r>
        <w:rPr>
          <w:rFonts w:ascii="Times New Roman Regular" w:hAnsi="Times New Roman Regular" w:cs="Times New Roman Regular" w:hint="eastAsia"/>
          <w:sz w:val="28"/>
          <w:szCs w:val="28"/>
        </w:rPr>
        <w:t>XXXXX</w:t>
      </w:r>
      <w:r>
        <w:rPr>
          <w:rFonts w:ascii="Times New Roman Regular" w:hAnsi="Times New Roman Regular" w:cs="Times New Roman Regular"/>
          <w:b/>
          <w:sz w:val="28"/>
          <w:szCs w:val="28"/>
        </w:rPr>
        <w:t xml:space="preserve"> </w:t>
      </w:r>
      <w:r w:rsidR="00000000">
        <w:rPr>
          <w:rFonts w:ascii="Times New Roman Regular" w:hAnsi="Times New Roman Regular" w:cs="Times New Roman Regular"/>
          <w:b/>
          <w:sz w:val="28"/>
          <w:szCs w:val="28"/>
        </w:rPr>
        <w:t>2.5.1</w:t>
      </w:r>
      <w:r w:rsidR="00000000">
        <w:rPr>
          <w:rFonts w:ascii="Times New Roman Regular" w:hAnsi="Times New Roman Regular" w:cs="Times New Roman Regular" w:hint="eastAsia"/>
          <w:b/>
          <w:sz w:val="28"/>
          <w:szCs w:val="28"/>
        </w:rPr>
        <w:t>4</w:t>
      </w:r>
      <w:r w:rsidR="00000000">
        <w:rPr>
          <w:rFonts w:ascii="Times New Roman Regular" w:hAnsi="Times New Roman Regular" w:cs="Times New Roman Regular"/>
          <w:b/>
          <w:sz w:val="28"/>
          <w:szCs w:val="28"/>
        </w:rPr>
        <w:t>安全设施投入</w:t>
      </w:r>
      <w:bookmarkEnd w:id="65"/>
    </w:p>
    <w:p w14:paraId="537BE761" w14:textId="77777777" w:rsidR="000601D0" w:rsidRDefault="00B917CA">
      <w:pPr>
        <w:autoSpaceDE w:val="0"/>
        <w:autoSpaceDN w:val="0"/>
        <w:adjustRightInd w:val="0"/>
        <w:snapToGrid w:val="0"/>
        <w:spacing w:line="360" w:lineRule="auto"/>
        <w:ind w:firstLineChars="200" w:firstLine="560"/>
        <w:jc w:val="left"/>
        <w:rPr>
          <w:rFonts w:ascii="Times New Roman Regular" w:hAnsi="Times New Roman Regular" w:cs="Times New Roman Regular"/>
          <w:sz w:val="28"/>
          <w:szCs w:val="30"/>
          <w:lang w:val="zh-TW"/>
        </w:rPr>
      </w:pPr>
      <w:r w:rsidRPr="00B917CA">
        <w:rPr>
          <w:rFonts w:ascii="Times New Roman Regular" w:hAnsi="Times New Roman Regular" w:cs="Times New Roman Regular" w:hint="eastAsia"/>
          <w:sz w:val="28"/>
          <w:szCs w:val="30"/>
          <w:lang w:val="zh-TW"/>
        </w:rPr>
        <w:t>绥中县顺发石业有限公司（建筑用花岗岩）露天开采建设项目</w:t>
      </w:r>
      <w:r>
        <w:rPr>
          <w:rFonts w:ascii="Times New Roman Regular" w:hAnsi="Times New Roman Regular" w:cs="Times New Roman Regular"/>
          <w:sz w:val="28"/>
          <w:szCs w:val="30"/>
          <w:lang w:val="zh-TW"/>
        </w:rPr>
        <w:t>生产规模</w:t>
      </w:r>
      <w:r>
        <w:rPr>
          <w:rFonts w:ascii="Times New Roman Regular" w:hAnsi="Times New Roman Regular" w:cs="Times New Roman Regular" w:hint="eastAsia"/>
          <w:sz w:val="28"/>
          <w:szCs w:val="30"/>
        </w:rPr>
        <w:t>300</w:t>
      </w:r>
      <w:r>
        <w:rPr>
          <w:rFonts w:ascii="Times New Roman Regular" w:hAnsi="Times New Roman Regular" w:cs="Times New Roman Regular" w:hint="eastAsia"/>
          <w:sz w:val="28"/>
          <w:szCs w:val="30"/>
          <w:lang w:val="zh-TW"/>
        </w:rPr>
        <w:t>立方米</w:t>
      </w:r>
      <w:r>
        <w:rPr>
          <w:rFonts w:ascii="Times New Roman Regular" w:hAnsi="Times New Roman Regular" w:cs="Times New Roman Regular"/>
          <w:sz w:val="28"/>
          <w:szCs w:val="30"/>
          <w:lang w:val="zh-TW"/>
        </w:rPr>
        <w:t>/</w:t>
      </w:r>
      <w:r>
        <w:rPr>
          <w:rFonts w:ascii="Times New Roman Regular" w:hAnsi="Times New Roman Regular" w:cs="Times New Roman Regular" w:hint="eastAsia"/>
          <w:sz w:val="28"/>
          <w:szCs w:val="30"/>
          <w:lang w:val="zh-TW"/>
        </w:rPr>
        <w:t>年</w:t>
      </w:r>
      <w:r>
        <w:rPr>
          <w:rFonts w:ascii="Times New Roman Regular" w:hAnsi="Times New Roman Regular" w:cs="Times New Roman Regular"/>
          <w:sz w:val="28"/>
          <w:szCs w:val="30"/>
          <w:lang w:val="zh-TW"/>
        </w:rPr>
        <w:t>，截至报告日期，企业基建期间用于露天采场安全设施投入共花费</w:t>
      </w:r>
      <w:r>
        <w:rPr>
          <w:rFonts w:ascii="Times New Roman Regular" w:hAnsi="Times New Roman Regular" w:cs="Times New Roman Regular" w:hint="eastAsia"/>
          <w:sz w:val="28"/>
          <w:szCs w:val="30"/>
        </w:rPr>
        <w:t>85.9</w:t>
      </w:r>
      <w:r>
        <w:rPr>
          <w:rFonts w:ascii="Times New Roman Regular" w:hAnsi="Times New Roman Regular" w:cs="Times New Roman Regular"/>
          <w:sz w:val="28"/>
          <w:szCs w:val="30"/>
          <w:lang w:val="zh-TW"/>
        </w:rPr>
        <w:t>万元，包括购置防灭火设备设施和器材支出、新增警示标识、安全条幅、应急演练，安全生产检查、评价、咨询、标准化建设支出，作业人员劳动安全保护用品支出，</w:t>
      </w:r>
      <w:r>
        <w:rPr>
          <w:rFonts w:ascii="Times New Roman Regular" w:hAnsi="Times New Roman Regular" w:cs="Times New Roman Regular" w:hint="eastAsia"/>
          <w:sz w:val="28"/>
          <w:szCs w:val="30"/>
        </w:rPr>
        <w:t>智能化监测支出、水位和流量监测支出，</w:t>
      </w:r>
      <w:r>
        <w:rPr>
          <w:rFonts w:ascii="Times New Roman Regular" w:hAnsi="Times New Roman Regular" w:cs="Times New Roman Regular"/>
          <w:sz w:val="28"/>
          <w:szCs w:val="30"/>
          <w:lang w:val="zh-TW"/>
        </w:rPr>
        <w:t>安全生产宣传、教育、培训支出</w:t>
      </w:r>
      <w:r>
        <w:rPr>
          <w:rFonts w:ascii="Times New Roman Regular" w:hAnsi="Times New Roman Regular" w:cs="Times New Roman Regular"/>
          <w:sz w:val="28"/>
          <w:szCs w:val="30"/>
        </w:rPr>
        <w:t>等</w:t>
      </w:r>
      <w:r>
        <w:rPr>
          <w:rFonts w:ascii="Times New Roman Regular" w:hAnsi="Times New Roman Regular" w:cs="Times New Roman Regular"/>
          <w:sz w:val="28"/>
          <w:szCs w:val="30"/>
          <w:lang w:val="zh-TW"/>
        </w:rPr>
        <w:t>，详见安全设施投资表。</w:t>
      </w:r>
    </w:p>
    <w:p w14:paraId="536856FE" w14:textId="77777777" w:rsidR="000601D0" w:rsidRDefault="00000000">
      <w:pPr>
        <w:adjustRightInd w:val="0"/>
        <w:snapToGrid w:val="0"/>
        <w:spacing w:line="400" w:lineRule="exact"/>
        <w:jc w:val="center"/>
        <w:rPr>
          <w:rFonts w:ascii="黑体" w:eastAsia="黑体" w:hAnsi="黑体" w:cs="黑体" w:hint="eastAsia"/>
          <w:bCs/>
          <w:sz w:val="24"/>
        </w:rPr>
      </w:pPr>
      <w:r>
        <w:rPr>
          <w:rFonts w:ascii="黑体" w:eastAsia="黑体" w:hAnsi="黑体" w:cs="黑体"/>
          <w:bCs/>
          <w:sz w:val="24"/>
        </w:rPr>
        <w:t>表2.5-1 矿山安全设施的投资表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9"/>
        <w:gridCol w:w="2342"/>
        <w:gridCol w:w="2993"/>
        <w:gridCol w:w="1169"/>
        <w:gridCol w:w="1399"/>
      </w:tblGrid>
      <w:tr w:rsidR="00B917CA" w14:paraId="477C3AA7" w14:textId="77777777" w:rsidTr="00D97598">
        <w:trPr>
          <w:trHeight w:val="397"/>
          <w:tblHeader/>
        </w:trPr>
        <w:tc>
          <w:tcPr>
            <w:tcW w:w="363" w:type="pct"/>
            <w:vAlign w:val="center"/>
          </w:tcPr>
          <w:p w14:paraId="64DE378C" w14:textId="77777777" w:rsidR="00B917CA" w:rsidRDefault="00B917CA" w:rsidP="00D97598">
            <w:pPr>
              <w:widowControl/>
              <w:jc w:val="center"/>
              <w:rPr>
                <w:kern w:val="0"/>
                <w:szCs w:val="21"/>
              </w:rPr>
            </w:pPr>
            <w:r>
              <w:rPr>
                <w:kern w:val="0"/>
                <w:szCs w:val="21"/>
              </w:rPr>
              <w:t>序号</w:t>
            </w:r>
          </w:p>
        </w:tc>
        <w:tc>
          <w:tcPr>
            <w:tcW w:w="1374" w:type="pct"/>
            <w:vAlign w:val="center"/>
          </w:tcPr>
          <w:p w14:paraId="3C05D791" w14:textId="77777777" w:rsidR="00B917CA" w:rsidRDefault="00B917CA" w:rsidP="00D97598">
            <w:pPr>
              <w:widowControl/>
              <w:jc w:val="center"/>
              <w:rPr>
                <w:kern w:val="0"/>
                <w:szCs w:val="21"/>
              </w:rPr>
            </w:pPr>
            <w:r>
              <w:rPr>
                <w:kern w:val="0"/>
                <w:szCs w:val="21"/>
              </w:rPr>
              <w:t>名称</w:t>
            </w:r>
          </w:p>
        </w:tc>
        <w:tc>
          <w:tcPr>
            <w:tcW w:w="1756" w:type="pct"/>
            <w:vAlign w:val="center"/>
          </w:tcPr>
          <w:p w14:paraId="472BAA1F" w14:textId="77777777" w:rsidR="00B917CA" w:rsidRDefault="00B917CA" w:rsidP="00D97598">
            <w:pPr>
              <w:widowControl/>
              <w:jc w:val="center"/>
              <w:rPr>
                <w:kern w:val="0"/>
                <w:szCs w:val="21"/>
              </w:rPr>
            </w:pPr>
            <w:r>
              <w:rPr>
                <w:kern w:val="0"/>
                <w:szCs w:val="21"/>
              </w:rPr>
              <w:t>描述</w:t>
            </w:r>
          </w:p>
        </w:tc>
        <w:tc>
          <w:tcPr>
            <w:tcW w:w="686" w:type="pct"/>
            <w:vAlign w:val="center"/>
          </w:tcPr>
          <w:p w14:paraId="712A35EF" w14:textId="77777777" w:rsidR="00B917CA" w:rsidRDefault="00B917CA" w:rsidP="00D97598">
            <w:pPr>
              <w:widowControl/>
              <w:jc w:val="center"/>
              <w:rPr>
                <w:kern w:val="0"/>
                <w:szCs w:val="21"/>
              </w:rPr>
            </w:pPr>
            <w:r>
              <w:rPr>
                <w:kern w:val="0"/>
                <w:szCs w:val="21"/>
              </w:rPr>
              <w:t>投资</w:t>
            </w:r>
            <w:r>
              <w:rPr>
                <w:kern w:val="0"/>
                <w:szCs w:val="21"/>
              </w:rPr>
              <w:t>(</w:t>
            </w:r>
            <w:r>
              <w:rPr>
                <w:kern w:val="0"/>
                <w:szCs w:val="21"/>
              </w:rPr>
              <w:t>万元</w:t>
            </w:r>
            <w:r>
              <w:rPr>
                <w:kern w:val="0"/>
                <w:szCs w:val="21"/>
              </w:rPr>
              <w:t>)</w:t>
            </w:r>
          </w:p>
        </w:tc>
        <w:tc>
          <w:tcPr>
            <w:tcW w:w="821" w:type="pct"/>
            <w:vAlign w:val="center"/>
          </w:tcPr>
          <w:p w14:paraId="7B640762" w14:textId="77777777" w:rsidR="00B917CA" w:rsidRDefault="00B917CA" w:rsidP="00D97598">
            <w:pPr>
              <w:widowControl/>
              <w:jc w:val="center"/>
              <w:rPr>
                <w:kern w:val="0"/>
                <w:szCs w:val="21"/>
              </w:rPr>
            </w:pPr>
            <w:r>
              <w:rPr>
                <w:kern w:val="0"/>
                <w:szCs w:val="21"/>
              </w:rPr>
              <w:t>说明</w:t>
            </w:r>
          </w:p>
        </w:tc>
      </w:tr>
      <w:tr w:rsidR="00B917CA" w14:paraId="1DFEE90A" w14:textId="77777777" w:rsidTr="00D97598">
        <w:trPr>
          <w:trHeight w:val="397"/>
        </w:trPr>
        <w:tc>
          <w:tcPr>
            <w:tcW w:w="363" w:type="pct"/>
            <w:vMerge w:val="restart"/>
            <w:vAlign w:val="center"/>
          </w:tcPr>
          <w:p w14:paraId="03E302D8" w14:textId="77777777" w:rsidR="00B917CA" w:rsidRDefault="00B917CA" w:rsidP="00D97598">
            <w:pPr>
              <w:widowControl/>
              <w:jc w:val="center"/>
              <w:rPr>
                <w:kern w:val="0"/>
                <w:szCs w:val="21"/>
              </w:rPr>
            </w:pPr>
            <w:r>
              <w:rPr>
                <w:kern w:val="0"/>
                <w:szCs w:val="21"/>
              </w:rPr>
              <w:t>1</w:t>
            </w:r>
          </w:p>
        </w:tc>
        <w:tc>
          <w:tcPr>
            <w:tcW w:w="1374" w:type="pct"/>
            <w:vMerge w:val="restart"/>
            <w:vAlign w:val="center"/>
          </w:tcPr>
          <w:p w14:paraId="36F0DAB5" w14:textId="77777777" w:rsidR="00B917CA" w:rsidRDefault="00B917CA" w:rsidP="00D97598">
            <w:pPr>
              <w:widowControl/>
              <w:jc w:val="center"/>
              <w:rPr>
                <w:kern w:val="0"/>
                <w:szCs w:val="21"/>
              </w:rPr>
            </w:pPr>
            <w:r>
              <w:rPr>
                <w:kern w:val="0"/>
                <w:szCs w:val="21"/>
              </w:rPr>
              <w:t>露天采场</w:t>
            </w:r>
          </w:p>
        </w:tc>
        <w:tc>
          <w:tcPr>
            <w:tcW w:w="1756" w:type="pct"/>
            <w:vAlign w:val="center"/>
          </w:tcPr>
          <w:p w14:paraId="51031B1C" w14:textId="77777777" w:rsidR="00B917CA" w:rsidRDefault="00B917CA" w:rsidP="00D97598">
            <w:pPr>
              <w:widowControl/>
              <w:jc w:val="center"/>
              <w:rPr>
                <w:kern w:val="0"/>
                <w:szCs w:val="21"/>
              </w:rPr>
            </w:pPr>
            <w:r>
              <w:rPr>
                <w:kern w:val="0"/>
                <w:szCs w:val="21"/>
              </w:rPr>
              <w:t>露天采场所设的边界安全护栏</w:t>
            </w:r>
          </w:p>
        </w:tc>
        <w:tc>
          <w:tcPr>
            <w:tcW w:w="686" w:type="pct"/>
            <w:vAlign w:val="center"/>
          </w:tcPr>
          <w:p w14:paraId="7F33D457" w14:textId="77777777" w:rsidR="00B917CA" w:rsidRDefault="00B917CA" w:rsidP="00D97598">
            <w:pPr>
              <w:widowControl/>
              <w:jc w:val="center"/>
              <w:rPr>
                <w:kern w:val="0"/>
                <w:szCs w:val="21"/>
              </w:rPr>
            </w:pPr>
            <w:r>
              <w:rPr>
                <w:kern w:val="0"/>
                <w:szCs w:val="21"/>
              </w:rPr>
              <w:t>16</w:t>
            </w:r>
          </w:p>
        </w:tc>
        <w:tc>
          <w:tcPr>
            <w:tcW w:w="821" w:type="pct"/>
            <w:vAlign w:val="center"/>
          </w:tcPr>
          <w:p w14:paraId="0265FF47" w14:textId="77777777" w:rsidR="00B917CA" w:rsidRDefault="00B917CA" w:rsidP="00D97598">
            <w:pPr>
              <w:widowControl/>
              <w:jc w:val="center"/>
              <w:rPr>
                <w:kern w:val="0"/>
                <w:szCs w:val="21"/>
              </w:rPr>
            </w:pPr>
            <w:r>
              <w:rPr>
                <w:kern w:val="0"/>
                <w:szCs w:val="21"/>
              </w:rPr>
              <w:t xml:space="preserve">　</w:t>
            </w:r>
          </w:p>
        </w:tc>
      </w:tr>
      <w:tr w:rsidR="00B917CA" w14:paraId="25282BBE" w14:textId="77777777" w:rsidTr="00D97598">
        <w:trPr>
          <w:trHeight w:val="397"/>
        </w:trPr>
        <w:tc>
          <w:tcPr>
            <w:tcW w:w="363" w:type="pct"/>
            <w:vMerge/>
            <w:vAlign w:val="center"/>
          </w:tcPr>
          <w:p w14:paraId="573ED87C" w14:textId="77777777" w:rsidR="00B917CA" w:rsidRDefault="00B917CA" w:rsidP="00D97598">
            <w:pPr>
              <w:widowControl/>
              <w:jc w:val="left"/>
              <w:rPr>
                <w:kern w:val="0"/>
                <w:szCs w:val="21"/>
              </w:rPr>
            </w:pPr>
          </w:p>
        </w:tc>
        <w:tc>
          <w:tcPr>
            <w:tcW w:w="1374" w:type="pct"/>
            <w:vMerge/>
            <w:vAlign w:val="center"/>
          </w:tcPr>
          <w:p w14:paraId="2103F234" w14:textId="77777777" w:rsidR="00B917CA" w:rsidRDefault="00B917CA" w:rsidP="00D97598">
            <w:pPr>
              <w:widowControl/>
              <w:jc w:val="left"/>
              <w:rPr>
                <w:kern w:val="0"/>
                <w:szCs w:val="21"/>
              </w:rPr>
            </w:pPr>
          </w:p>
        </w:tc>
        <w:tc>
          <w:tcPr>
            <w:tcW w:w="1756" w:type="pct"/>
            <w:vAlign w:val="center"/>
          </w:tcPr>
          <w:p w14:paraId="2F6F709C" w14:textId="77777777" w:rsidR="00B917CA" w:rsidRDefault="00B917CA" w:rsidP="00D97598">
            <w:pPr>
              <w:widowControl/>
              <w:jc w:val="center"/>
              <w:rPr>
                <w:kern w:val="0"/>
                <w:szCs w:val="21"/>
              </w:rPr>
            </w:pPr>
            <w:r>
              <w:rPr>
                <w:kern w:val="0"/>
                <w:szCs w:val="21"/>
              </w:rPr>
              <w:t>爆破安全设施</w:t>
            </w:r>
          </w:p>
        </w:tc>
        <w:tc>
          <w:tcPr>
            <w:tcW w:w="686" w:type="pct"/>
            <w:vAlign w:val="center"/>
          </w:tcPr>
          <w:p w14:paraId="613FE198" w14:textId="77777777" w:rsidR="00B917CA" w:rsidRDefault="00B917CA" w:rsidP="00D97598">
            <w:pPr>
              <w:widowControl/>
              <w:jc w:val="center"/>
              <w:rPr>
                <w:kern w:val="0"/>
                <w:szCs w:val="21"/>
              </w:rPr>
            </w:pPr>
            <w:r>
              <w:rPr>
                <w:kern w:val="0"/>
                <w:szCs w:val="21"/>
              </w:rPr>
              <w:t>5</w:t>
            </w:r>
          </w:p>
        </w:tc>
        <w:tc>
          <w:tcPr>
            <w:tcW w:w="821" w:type="pct"/>
            <w:vAlign w:val="center"/>
          </w:tcPr>
          <w:p w14:paraId="6ABE64A6" w14:textId="77777777" w:rsidR="00B917CA" w:rsidRDefault="00B917CA" w:rsidP="00D97598">
            <w:pPr>
              <w:widowControl/>
              <w:jc w:val="center"/>
              <w:rPr>
                <w:kern w:val="0"/>
                <w:szCs w:val="21"/>
              </w:rPr>
            </w:pPr>
            <w:r>
              <w:rPr>
                <w:kern w:val="0"/>
                <w:szCs w:val="21"/>
              </w:rPr>
              <w:t>避炮棚、警示旗、报警器、警戒带等</w:t>
            </w:r>
          </w:p>
        </w:tc>
      </w:tr>
      <w:tr w:rsidR="00B917CA" w14:paraId="19EA6F2B" w14:textId="77777777" w:rsidTr="00D97598">
        <w:trPr>
          <w:trHeight w:val="397"/>
        </w:trPr>
        <w:tc>
          <w:tcPr>
            <w:tcW w:w="363" w:type="pct"/>
            <w:vMerge w:val="restart"/>
            <w:vAlign w:val="center"/>
          </w:tcPr>
          <w:p w14:paraId="1122E008" w14:textId="77777777" w:rsidR="00B917CA" w:rsidRDefault="00B917CA" w:rsidP="00D97598">
            <w:pPr>
              <w:widowControl/>
              <w:jc w:val="center"/>
              <w:rPr>
                <w:kern w:val="0"/>
                <w:szCs w:val="21"/>
              </w:rPr>
            </w:pPr>
            <w:r>
              <w:rPr>
                <w:kern w:val="0"/>
                <w:szCs w:val="21"/>
              </w:rPr>
              <w:t>2</w:t>
            </w:r>
          </w:p>
        </w:tc>
        <w:tc>
          <w:tcPr>
            <w:tcW w:w="1374" w:type="pct"/>
            <w:vMerge w:val="restart"/>
            <w:vAlign w:val="center"/>
          </w:tcPr>
          <w:p w14:paraId="01F95BBE" w14:textId="77777777" w:rsidR="00B917CA" w:rsidRDefault="00B917CA" w:rsidP="00D97598">
            <w:pPr>
              <w:widowControl/>
              <w:jc w:val="center"/>
              <w:rPr>
                <w:kern w:val="0"/>
                <w:szCs w:val="21"/>
              </w:rPr>
            </w:pPr>
            <w:r>
              <w:rPr>
                <w:kern w:val="0"/>
                <w:szCs w:val="21"/>
              </w:rPr>
              <w:t>汽车运输</w:t>
            </w:r>
          </w:p>
        </w:tc>
        <w:tc>
          <w:tcPr>
            <w:tcW w:w="1756" w:type="pct"/>
            <w:vAlign w:val="center"/>
          </w:tcPr>
          <w:p w14:paraId="56412A6A" w14:textId="77777777" w:rsidR="00B917CA" w:rsidRDefault="00B917CA" w:rsidP="00D97598">
            <w:pPr>
              <w:widowControl/>
              <w:jc w:val="center"/>
              <w:rPr>
                <w:kern w:val="0"/>
                <w:szCs w:val="21"/>
              </w:rPr>
            </w:pPr>
            <w:r>
              <w:rPr>
                <w:kern w:val="0"/>
                <w:szCs w:val="21"/>
              </w:rPr>
              <w:t>运输线路的安全护栏、挡车设施、双车道、避让道</w:t>
            </w:r>
          </w:p>
        </w:tc>
        <w:tc>
          <w:tcPr>
            <w:tcW w:w="686" w:type="pct"/>
            <w:vAlign w:val="center"/>
          </w:tcPr>
          <w:p w14:paraId="1D050CAA" w14:textId="77777777" w:rsidR="00B917CA" w:rsidRDefault="00B917CA" w:rsidP="00D97598">
            <w:pPr>
              <w:widowControl/>
              <w:jc w:val="center"/>
              <w:rPr>
                <w:kern w:val="0"/>
                <w:szCs w:val="21"/>
              </w:rPr>
            </w:pPr>
            <w:r>
              <w:rPr>
                <w:kern w:val="0"/>
                <w:szCs w:val="21"/>
              </w:rPr>
              <w:t>7.1</w:t>
            </w:r>
          </w:p>
        </w:tc>
        <w:tc>
          <w:tcPr>
            <w:tcW w:w="821" w:type="pct"/>
            <w:vAlign w:val="center"/>
          </w:tcPr>
          <w:p w14:paraId="65C38C4E" w14:textId="77777777" w:rsidR="00B917CA" w:rsidRDefault="00B917CA" w:rsidP="00D97598">
            <w:pPr>
              <w:widowControl/>
              <w:jc w:val="center"/>
              <w:rPr>
                <w:kern w:val="0"/>
                <w:szCs w:val="21"/>
              </w:rPr>
            </w:pPr>
            <w:r>
              <w:rPr>
                <w:kern w:val="0"/>
                <w:szCs w:val="21"/>
              </w:rPr>
              <w:t xml:space="preserve">　</w:t>
            </w:r>
          </w:p>
        </w:tc>
      </w:tr>
      <w:tr w:rsidR="00B917CA" w14:paraId="49D6A52D" w14:textId="77777777" w:rsidTr="00D97598">
        <w:trPr>
          <w:trHeight w:val="397"/>
        </w:trPr>
        <w:tc>
          <w:tcPr>
            <w:tcW w:w="363" w:type="pct"/>
            <w:vMerge/>
            <w:vAlign w:val="center"/>
          </w:tcPr>
          <w:p w14:paraId="51B78E80" w14:textId="77777777" w:rsidR="00B917CA" w:rsidRDefault="00B917CA" w:rsidP="00D97598">
            <w:pPr>
              <w:widowControl/>
              <w:jc w:val="left"/>
              <w:rPr>
                <w:kern w:val="0"/>
                <w:szCs w:val="21"/>
              </w:rPr>
            </w:pPr>
          </w:p>
        </w:tc>
        <w:tc>
          <w:tcPr>
            <w:tcW w:w="1374" w:type="pct"/>
            <w:vMerge/>
            <w:vAlign w:val="center"/>
          </w:tcPr>
          <w:p w14:paraId="09E2A217" w14:textId="77777777" w:rsidR="00B917CA" w:rsidRDefault="00B917CA" w:rsidP="00D97598">
            <w:pPr>
              <w:widowControl/>
              <w:jc w:val="left"/>
              <w:rPr>
                <w:kern w:val="0"/>
                <w:szCs w:val="21"/>
              </w:rPr>
            </w:pPr>
          </w:p>
        </w:tc>
        <w:tc>
          <w:tcPr>
            <w:tcW w:w="1756" w:type="pct"/>
            <w:vAlign w:val="center"/>
          </w:tcPr>
          <w:p w14:paraId="5670FACF" w14:textId="77777777" w:rsidR="00B917CA" w:rsidRDefault="00B917CA" w:rsidP="00D97598">
            <w:pPr>
              <w:widowControl/>
              <w:jc w:val="center"/>
              <w:rPr>
                <w:kern w:val="0"/>
                <w:szCs w:val="21"/>
              </w:rPr>
            </w:pPr>
            <w:r>
              <w:rPr>
                <w:kern w:val="0"/>
                <w:szCs w:val="21"/>
              </w:rPr>
              <w:t>矿、岩卸载点的安全挡车设施</w:t>
            </w:r>
          </w:p>
        </w:tc>
        <w:tc>
          <w:tcPr>
            <w:tcW w:w="686" w:type="pct"/>
            <w:vAlign w:val="center"/>
          </w:tcPr>
          <w:p w14:paraId="4752C8B7" w14:textId="77777777" w:rsidR="00B917CA" w:rsidRDefault="00B917CA" w:rsidP="00D97598">
            <w:pPr>
              <w:widowControl/>
              <w:jc w:val="center"/>
              <w:rPr>
                <w:kern w:val="0"/>
                <w:szCs w:val="21"/>
              </w:rPr>
            </w:pPr>
            <w:r>
              <w:rPr>
                <w:kern w:val="0"/>
                <w:szCs w:val="21"/>
              </w:rPr>
              <w:t>5</w:t>
            </w:r>
          </w:p>
        </w:tc>
        <w:tc>
          <w:tcPr>
            <w:tcW w:w="821" w:type="pct"/>
            <w:vAlign w:val="center"/>
          </w:tcPr>
          <w:p w14:paraId="4DEAF570" w14:textId="77777777" w:rsidR="00B917CA" w:rsidRDefault="00B917CA" w:rsidP="00D97598">
            <w:pPr>
              <w:widowControl/>
              <w:jc w:val="center"/>
              <w:rPr>
                <w:kern w:val="0"/>
                <w:szCs w:val="21"/>
              </w:rPr>
            </w:pPr>
            <w:r>
              <w:rPr>
                <w:kern w:val="0"/>
                <w:szCs w:val="21"/>
              </w:rPr>
              <w:t xml:space="preserve">　</w:t>
            </w:r>
          </w:p>
        </w:tc>
      </w:tr>
      <w:tr w:rsidR="00B917CA" w14:paraId="639233D3" w14:textId="77777777" w:rsidTr="00D97598">
        <w:trPr>
          <w:trHeight w:val="397"/>
        </w:trPr>
        <w:tc>
          <w:tcPr>
            <w:tcW w:w="363" w:type="pct"/>
            <w:vMerge w:val="restart"/>
            <w:vAlign w:val="center"/>
          </w:tcPr>
          <w:p w14:paraId="4A8B80DF" w14:textId="77777777" w:rsidR="00B917CA" w:rsidRDefault="00B917CA" w:rsidP="00D97598">
            <w:pPr>
              <w:widowControl/>
              <w:jc w:val="center"/>
              <w:rPr>
                <w:kern w:val="0"/>
                <w:szCs w:val="21"/>
              </w:rPr>
            </w:pPr>
            <w:r>
              <w:rPr>
                <w:kern w:val="0"/>
                <w:szCs w:val="21"/>
              </w:rPr>
              <w:t>3</w:t>
            </w:r>
          </w:p>
        </w:tc>
        <w:tc>
          <w:tcPr>
            <w:tcW w:w="1374" w:type="pct"/>
            <w:vMerge w:val="restart"/>
            <w:vAlign w:val="center"/>
          </w:tcPr>
          <w:p w14:paraId="64DBB676" w14:textId="77777777" w:rsidR="00B917CA" w:rsidRDefault="00B917CA" w:rsidP="00D97598">
            <w:pPr>
              <w:widowControl/>
              <w:jc w:val="center"/>
              <w:rPr>
                <w:kern w:val="0"/>
                <w:szCs w:val="21"/>
              </w:rPr>
            </w:pPr>
            <w:r>
              <w:rPr>
                <w:kern w:val="0"/>
                <w:szCs w:val="21"/>
              </w:rPr>
              <w:t>供、配电设施</w:t>
            </w:r>
          </w:p>
        </w:tc>
        <w:tc>
          <w:tcPr>
            <w:tcW w:w="1756" w:type="pct"/>
            <w:vAlign w:val="center"/>
          </w:tcPr>
          <w:p w14:paraId="5BF3C9B2" w14:textId="77777777" w:rsidR="00B917CA" w:rsidRDefault="00B917CA" w:rsidP="00D97598">
            <w:pPr>
              <w:widowControl/>
              <w:jc w:val="center"/>
              <w:rPr>
                <w:kern w:val="0"/>
                <w:szCs w:val="21"/>
              </w:rPr>
            </w:pPr>
            <w:r>
              <w:rPr>
                <w:kern w:val="0"/>
                <w:szCs w:val="21"/>
              </w:rPr>
              <w:t>裸带电体基本</w:t>
            </w:r>
            <w:r>
              <w:rPr>
                <w:kern w:val="0"/>
                <w:szCs w:val="21"/>
              </w:rPr>
              <w:t>(</w:t>
            </w:r>
            <w:r>
              <w:rPr>
                <w:kern w:val="0"/>
                <w:szCs w:val="21"/>
              </w:rPr>
              <w:t>直接接触</w:t>
            </w:r>
            <w:r>
              <w:rPr>
                <w:kern w:val="0"/>
                <w:szCs w:val="21"/>
              </w:rPr>
              <w:t>)</w:t>
            </w:r>
            <w:r>
              <w:rPr>
                <w:kern w:val="0"/>
                <w:szCs w:val="21"/>
              </w:rPr>
              <w:t>防护设施</w:t>
            </w:r>
          </w:p>
        </w:tc>
        <w:tc>
          <w:tcPr>
            <w:tcW w:w="686" w:type="pct"/>
            <w:vAlign w:val="center"/>
          </w:tcPr>
          <w:p w14:paraId="328DA308" w14:textId="77777777" w:rsidR="00B917CA" w:rsidRDefault="00B917CA" w:rsidP="00D97598">
            <w:pPr>
              <w:widowControl/>
              <w:jc w:val="center"/>
              <w:rPr>
                <w:kern w:val="0"/>
                <w:szCs w:val="21"/>
              </w:rPr>
            </w:pPr>
            <w:r>
              <w:rPr>
                <w:kern w:val="0"/>
                <w:szCs w:val="21"/>
              </w:rPr>
              <w:t>2.7</w:t>
            </w:r>
          </w:p>
        </w:tc>
        <w:tc>
          <w:tcPr>
            <w:tcW w:w="821" w:type="pct"/>
            <w:vAlign w:val="center"/>
          </w:tcPr>
          <w:p w14:paraId="7EB43CEC" w14:textId="77777777" w:rsidR="00B917CA" w:rsidRDefault="00B917CA" w:rsidP="00D97598">
            <w:pPr>
              <w:widowControl/>
              <w:jc w:val="center"/>
              <w:rPr>
                <w:kern w:val="0"/>
                <w:szCs w:val="21"/>
              </w:rPr>
            </w:pPr>
            <w:r>
              <w:rPr>
                <w:kern w:val="0"/>
                <w:szCs w:val="21"/>
              </w:rPr>
              <w:t xml:space="preserve">　</w:t>
            </w:r>
          </w:p>
        </w:tc>
      </w:tr>
      <w:tr w:rsidR="00B917CA" w14:paraId="7693D81F" w14:textId="77777777" w:rsidTr="00D97598">
        <w:trPr>
          <w:trHeight w:val="397"/>
        </w:trPr>
        <w:tc>
          <w:tcPr>
            <w:tcW w:w="363" w:type="pct"/>
            <w:vMerge/>
            <w:vAlign w:val="center"/>
          </w:tcPr>
          <w:p w14:paraId="7ADB1CDC" w14:textId="77777777" w:rsidR="00B917CA" w:rsidRDefault="00B917CA" w:rsidP="00D97598">
            <w:pPr>
              <w:widowControl/>
              <w:jc w:val="left"/>
              <w:rPr>
                <w:kern w:val="0"/>
                <w:szCs w:val="21"/>
              </w:rPr>
            </w:pPr>
          </w:p>
        </w:tc>
        <w:tc>
          <w:tcPr>
            <w:tcW w:w="1374" w:type="pct"/>
            <w:vMerge/>
            <w:vAlign w:val="center"/>
          </w:tcPr>
          <w:p w14:paraId="42EF23C0" w14:textId="77777777" w:rsidR="00B917CA" w:rsidRDefault="00B917CA" w:rsidP="00D97598">
            <w:pPr>
              <w:widowControl/>
              <w:jc w:val="left"/>
              <w:rPr>
                <w:kern w:val="0"/>
                <w:szCs w:val="21"/>
              </w:rPr>
            </w:pPr>
          </w:p>
        </w:tc>
        <w:tc>
          <w:tcPr>
            <w:tcW w:w="1756" w:type="pct"/>
            <w:vAlign w:val="center"/>
          </w:tcPr>
          <w:p w14:paraId="6B3B5217" w14:textId="77777777" w:rsidR="00B917CA" w:rsidRDefault="00B917CA" w:rsidP="00D97598">
            <w:pPr>
              <w:widowControl/>
              <w:jc w:val="center"/>
              <w:rPr>
                <w:kern w:val="0"/>
                <w:szCs w:val="21"/>
              </w:rPr>
            </w:pPr>
            <w:r>
              <w:rPr>
                <w:kern w:val="0"/>
                <w:szCs w:val="21"/>
              </w:rPr>
              <w:t>保护接地设施</w:t>
            </w:r>
          </w:p>
        </w:tc>
        <w:tc>
          <w:tcPr>
            <w:tcW w:w="686" w:type="pct"/>
            <w:vAlign w:val="center"/>
          </w:tcPr>
          <w:p w14:paraId="5DC93849" w14:textId="77777777" w:rsidR="00B917CA" w:rsidRDefault="00B917CA" w:rsidP="00D97598">
            <w:pPr>
              <w:widowControl/>
              <w:jc w:val="center"/>
              <w:rPr>
                <w:kern w:val="0"/>
                <w:szCs w:val="21"/>
              </w:rPr>
            </w:pPr>
            <w:r>
              <w:rPr>
                <w:kern w:val="0"/>
                <w:szCs w:val="21"/>
              </w:rPr>
              <w:t>0.5</w:t>
            </w:r>
          </w:p>
        </w:tc>
        <w:tc>
          <w:tcPr>
            <w:tcW w:w="821" w:type="pct"/>
            <w:vAlign w:val="center"/>
          </w:tcPr>
          <w:p w14:paraId="0B813325" w14:textId="77777777" w:rsidR="00B917CA" w:rsidRDefault="00B917CA" w:rsidP="00D97598">
            <w:pPr>
              <w:widowControl/>
              <w:jc w:val="center"/>
              <w:rPr>
                <w:kern w:val="0"/>
                <w:szCs w:val="21"/>
              </w:rPr>
            </w:pPr>
            <w:r>
              <w:rPr>
                <w:kern w:val="0"/>
                <w:szCs w:val="21"/>
              </w:rPr>
              <w:t xml:space="preserve">　</w:t>
            </w:r>
          </w:p>
        </w:tc>
      </w:tr>
      <w:tr w:rsidR="00B917CA" w14:paraId="437A8919" w14:textId="77777777" w:rsidTr="00D97598">
        <w:trPr>
          <w:trHeight w:val="397"/>
        </w:trPr>
        <w:tc>
          <w:tcPr>
            <w:tcW w:w="363" w:type="pct"/>
            <w:vMerge/>
            <w:vAlign w:val="center"/>
          </w:tcPr>
          <w:p w14:paraId="20D71A9E" w14:textId="77777777" w:rsidR="00B917CA" w:rsidRDefault="00B917CA" w:rsidP="00D97598">
            <w:pPr>
              <w:widowControl/>
              <w:jc w:val="left"/>
              <w:rPr>
                <w:kern w:val="0"/>
                <w:szCs w:val="21"/>
              </w:rPr>
            </w:pPr>
          </w:p>
        </w:tc>
        <w:tc>
          <w:tcPr>
            <w:tcW w:w="1374" w:type="pct"/>
            <w:vMerge/>
            <w:vAlign w:val="center"/>
          </w:tcPr>
          <w:p w14:paraId="7724F4E3" w14:textId="77777777" w:rsidR="00B917CA" w:rsidRDefault="00B917CA" w:rsidP="00D97598">
            <w:pPr>
              <w:widowControl/>
              <w:jc w:val="left"/>
              <w:rPr>
                <w:kern w:val="0"/>
                <w:szCs w:val="21"/>
              </w:rPr>
            </w:pPr>
          </w:p>
        </w:tc>
        <w:tc>
          <w:tcPr>
            <w:tcW w:w="1756" w:type="pct"/>
            <w:vAlign w:val="center"/>
          </w:tcPr>
          <w:p w14:paraId="5FD3B255" w14:textId="77777777" w:rsidR="00B917CA" w:rsidRDefault="00B917CA" w:rsidP="00D97598">
            <w:pPr>
              <w:widowControl/>
              <w:jc w:val="center"/>
              <w:rPr>
                <w:kern w:val="0"/>
                <w:szCs w:val="21"/>
              </w:rPr>
            </w:pPr>
            <w:r>
              <w:rPr>
                <w:kern w:val="0"/>
                <w:szCs w:val="21"/>
              </w:rPr>
              <w:t>地面建筑物防雷设施</w:t>
            </w:r>
          </w:p>
        </w:tc>
        <w:tc>
          <w:tcPr>
            <w:tcW w:w="686" w:type="pct"/>
            <w:vAlign w:val="center"/>
          </w:tcPr>
          <w:p w14:paraId="576D491C" w14:textId="77777777" w:rsidR="00B917CA" w:rsidRDefault="00B917CA" w:rsidP="00D97598">
            <w:pPr>
              <w:widowControl/>
              <w:jc w:val="center"/>
              <w:rPr>
                <w:kern w:val="0"/>
                <w:szCs w:val="21"/>
              </w:rPr>
            </w:pPr>
            <w:r>
              <w:rPr>
                <w:kern w:val="0"/>
                <w:szCs w:val="21"/>
              </w:rPr>
              <w:t>0.5</w:t>
            </w:r>
          </w:p>
        </w:tc>
        <w:tc>
          <w:tcPr>
            <w:tcW w:w="821" w:type="pct"/>
            <w:vAlign w:val="center"/>
          </w:tcPr>
          <w:p w14:paraId="169A9609" w14:textId="77777777" w:rsidR="00B917CA" w:rsidRDefault="00B917CA" w:rsidP="00D97598">
            <w:pPr>
              <w:widowControl/>
              <w:jc w:val="center"/>
              <w:rPr>
                <w:kern w:val="0"/>
                <w:szCs w:val="21"/>
              </w:rPr>
            </w:pPr>
            <w:r>
              <w:rPr>
                <w:kern w:val="0"/>
                <w:szCs w:val="21"/>
              </w:rPr>
              <w:t xml:space="preserve">　</w:t>
            </w:r>
          </w:p>
        </w:tc>
      </w:tr>
      <w:tr w:rsidR="00B917CA" w14:paraId="08FB2160" w14:textId="77777777" w:rsidTr="00D97598">
        <w:trPr>
          <w:trHeight w:val="397"/>
        </w:trPr>
        <w:tc>
          <w:tcPr>
            <w:tcW w:w="363" w:type="pct"/>
            <w:vMerge w:val="restart"/>
            <w:vAlign w:val="center"/>
          </w:tcPr>
          <w:p w14:paraId="4EEA55E7" w14:textId="77777777" w:rsidR="00B917CA" w:rsidRDefault="00B917CA" w:rsidP="00D97598">
            <w:pPr>
              <w:widowControl/>
              <w:jc w:val="center"/>
              <w:rPr>
                <w:kern w:val="0"/>
                <w:szCs w:val="21"/>
              </w:rPr>
            </w:pPr>
            <w:r>
              <w:rPr>
                <w:kern w:val="0"/>
                <w:szCs w:val="21"/>
              </w:rPr>
              <w:t>4</w:t>
            </w:r>
          </w:p>
        </w:tc>
        <w:tc>
          <w:tcPr>
            <w:tcW w:w="1374" w:type="pct"/>
            <w:vMerge w:val="restart"/>
            <w:vAlign w:val="center"/>
          </w:tcPr>
          <w:p w14:paraId="0EEE663F" w14:textId="77777777" w:rsidR="00B917CA" w:rsidRDefault="00B917CA" w:rsidP="00D97598">
            <w:pPr>
              <w:widowControl/>
              <w:jc w:val="center"/>
              <w:rPr>
                <w:kern w:val="0"/>
                <w:szCs w:val="21"/>
              </w:rPr>
            </w:pPr>
            <w:r>
              <w:rPr>
                <w:kern w:val="0"/>
                <w:szCs w:val="21"/>
              </w:rPr>
              <w:t>监测设施</w:t>
            </w:r>
          </w:p>
        </w:tc>
        <w:tc>
          <w:tcPr>
            <w:tcW w:w="1756" w:type="pct"/>
            <w:vAlign w:val="center"/>
          </w:tcPr>
          <w:p w14:paraId="6AD544DE" w14:textId="77777777" w:rsidR="00B917CA" w:rsidRDefault="00B917CA" w:rsidP="00D97598">
            <w:pPr>
              <w:widowControl/>
              <w:jc w:val="center"/>
              <w:rPr>
                <w:kern w:val="0"/>
                <w:szCs w:val="21"/>
              </w:rPr>
            </w:pPr>
            <w:r>
              <w:rPr>
                <w:kern w:val="0"/>
                <w:szCs w:val="21"/>
              </w:rPr>
              <w:t>边坡监测系统</w:t>
            </w:r>
          </w:p>
        </w:tc>
        <w:tc>
          <w:tcPr>
            <w:tcW w:w="686" w:type="pct"/>
            <w:vAlign w:val="center"/>
          </w:tcPr>
          <w:p w14:paraId="12BFEB84" w14:textId="77777777" w:rsidR="00B917CA" w:rsidRDefault="00B917CA" w:rsidP="00D97598">
            <w:pPr>
              <w:widowControl/>
              <w:jc w:val="center"/>
              <w:rPr>
                <w:kern w:val="0"/>
                <w:szCs w:val="21"/>
              </w:rPr>
            </w:pPr>
            <w:r>
              <w:rPr>
                <w:kern w:val="0"/>
                <w:szCs w:val="21"/>
              </w:rPr>
              <w:t>22</w:t>
            </w:r>
          </w:p>
        </w:tc>
        <w:tc>
          <w:tcPr>
            <w:tcW w:w="821" w:type="pct"/>
            <w:vAlign w:val="center"/>
          </w:tcPr>
          <w:p w14:paraId="67BAEBF6" w14:textId="77777777" w:rsidR="00B917CA" w:rsidRDefault="00B917CA" w:rsidP="00D97598">
            <w:pPr>
              <w:widowControl/>
              <w:jc w:val="center"/>
              <w:rPr>
                <w:kern w:val="0"/>
                <w:szCs w:val="21"/>
              </w:rPr>
            </w:pPr>
            <w:r>
              <w:rPr>
                <w:kern w:val="0"/>
                <w:szCs w:val="21"/>
              </w:rPr>
              <w:t xml:space="preserve">　</w:t>
            </w:r>
          </w:p>
        </w:tc>
      </w:tr>
      <w:tr w:rsidR="00B917CA" w14:paraId="77001A6F" w14:textId="77777777" w:rsidTr="00D97598">
        <w:trPr>
          <w:trHeight w:val="397"/>
        </w:trPr>
        <w:tc>
          <w:tcPr>
            <w:tcW w:w="363" w:type="pct"/>
            <w:vMerge/>
            <w:vAlign w:val="center"/>
          </w:tcPr>
          <w:p w14:paraId="253C0DA8" w14:textId="77777777" w:rsidR="00B917CA" w:rsidRDefault="00B917CA" w:rsidP="00D97598">
            <w:pPr>
              <w:widowControl/>
              <w:jc w:val="left"/>
              <w:rPr>
                <w:kern w:val="0"/>
                <w:szCs w:val="21"/>
              </w:rPr>
            </w:pPr>
          </w:p>
        </w:tc>
        <w:tc>
          <w:tcPr>
            <w:tcW w:w="1374" w:type="pct"/>
            <w:vMerge/>
            <w:vAlign w:val="center"/>
          </w:tcPr>
          <w:p w14:paraId="0BE4BF33" w14:textId="77777777" w:rsidR="00B917CA" w:rsidRDefault="00B917CA" w:rsidP="00D97598">
            <w:pPr>
              <w:widowControl/>
              <w:jc w:val="left"/>
              <w:rPr>
                <w:kern w:val="0"/>
                <w:szCs w:val="21"/>
              </w:rPr>
            </w:pPr>
          </w:p>
        </w:tc>
        <w:tc>
          <w:tcPr>
            <w:tcW w:w="1756" w:type="pct"/>
            <w:vAlign w:val="center"/>
          </w:tcPr>
          <w:p w14:paraId="6187C0D9" w14:textId="77777777" w:rsidR="00B917CA" w:rsidRDefault="00B917CA" w:rsidP="00D97598">
            <w:pPr>
              <w:widowControl/>
              <w:jc w:val="center"/>
              <w:rPr>
                <w:kern w:val="0"/>
                <w:szCs w:val="21"/>
              </w:rPr>
            </w:pPr>
            <w:r>
              <w:rPr>
                <w:kern w:val="0"/>
                <w:szCs w:val="21"/>
              </w:rPr>
              <w:t>智能化监测</w:t>
            </w:r>
          </w:p>
        </w:tc>
        <w:tc>
          <w:tcPr>
            <w:tcW w:w="686" w:type="pct"/>
            <w:vAlign w:val="center"/>
          </w:tcPr>
          <w:p w14:paraId="2FFE1CF3" w14:textId="77777777" w:rsidR="00B917CA" w:rsidRDefault="00B917CA" w:rsidP="00D97598">
            <w:pPr>
              <w:widowControl/>
              <w:jc w:val="center"/>
              <w:rPr>
                <w:kern w:val="0"/>
                <w:szCs w:val="21"/>
              </w:rPr>
            </w:pPr>
            <w:r>
              <w:rPr>
                <w:kern w:val="0"/>
                <w:szCs w:val="21"/>
              </w:rPr>
              <w:t>12</w:t>
            </w:r>
          </w:p>
        </w:tc>
        <w:tc>
          <w:tcPr>
            <w:tcW w:w="821" w:type="pct"/>
            <w:vAlign w:val="center"/>
          </w:tcPr>
          <w:p w14:paraId="42A96122" w14:textId="77777777" w:rsidR="00B917CA" w:rsidRDefault="00B917CA" w:rsidP="00D97598">
            <w:pPr>
              <w:widowControl/>
              <w:jc w:val="center"/>
              <w:rPr>
                <w:kern w:val="0"/>
                <w:szCs w:val="21"/>
              </w:rPr>
            </w:pPr>
            <w:r>
              <w:rPr>
                <w:kern w:val="0"/>
                <w:szCs w:val="21"/>
              </w:rPr>
              <w:t xml:space="preserve">　</w:t>
            </w:r>
          </w:p>
        </w:tc>
      </w:tr>
      <w:tr w:rsidR="00B917CA" w14:paraId="5AD4407C" w14:textId="77777777" w:rsidTr="00D97598">
        <w:trPr>
          <w:trHeight w:val="397"/>
        </w:trPr>
        <w:tc>
          <w:tcPr>
            <w:tcW w:w="363" w:type="pct"/>
            <w:vAlign w:val="center"/>
          </w:tcPr>
          <w:p w14:paraId="5A03004B" w14:textId="77777777" w:rsidR="00B917CA" w:rsidRDefault="00B917CA" w:rsidP="00D97598">
            <w:pPr>
              <w:widowControl/>
              <w:jc w:val="center"/>
              <w:rPr>
                <w:kern w:val="0"/>
                <w:szCs w:val="21"/>
              </w:rPr>
            </w:pPr>
            <w:r>
              <w:rPr>
                <w:kern w:val="0"/>
                <w:szCs w:val="21"/>
              </w:rPr>
              <w:t>5</w:t>
            </w:r>
          </w:p>
        </w:tc>
        <w:tc>
          <w:tcPr>
            <w:tcW w:w="1374" w:type="pct"/>
            <w:vAlign w:val="center"/>
          </w:tcPr>
          <w:p w14:paraId="402F33B5" w14:textId="77777777" w:rsidR="00B917CA" w:rsidRDefault="00B917CA" w:rsidP="00D97598">
            <w:pPr>
              <w:widowControl/>
              <w:jc w:val="center"/>
              <w:rPr>
                <w:kern w:val="0"/>
                <w:szCs w:val="21"/>
              </w:rPr>
            </w:pPr>
            <w:r>
              <w:rPr>
                <w:kern w:val="0"/>
                <w:szCs w:val="21"/>
              </w:rPr>
              <w:t>矿山应急救援器材及设备</w:t>
            </w:r>
          </w:p>
        </w:tc>
        <w:tc>
          <w:tcPr>
            <w:tcW w:w="1756" w:type="pct"/>
            <w:vAlign w:val="center"/>
          </w:tcPr>
          <w:p w14:paraId="6DDF8742" w14:textId="77777777" w:rsidR="00B917CA" w:rsidRDefault="00B917CA" w:rsidP="00D97598">
            <w:pPr>
              <w:widowControl/>
              <w:jc w:val="center"/>
              <w:rPr>
                <w:kern w:val="0"/>
                <w:szCs w:val="21"/>
              </w:rPr>
            </w:pPr>
            <w:r>
              <w:rPr>
                <w:kern w:val="0"/>
                <w:szCs w:val="21"/>
              </w:rPr>
              <w:t xml:space="preserve">　</w:t>
            </w:r>
          </w:p>
        </w:tc>
        <w:tc>
          <w:tcPr>
            <w:tcW w:w="686" w:type="pct"/>
            <w:vAlign w:val="center"/>
          </w:tcPr>
          <w:p w14:paraId="3354ED62" w14:textId="77777777" w:rsidR="00B917CA" w:rsidRDefault="00B917CA" w:rsidP="00D97598">
            <w:pPr>
              <w:widowControl/>
              <w:jc w:val="center"/>
              <w:rPr>
                <w:kern w:val="0"/>
                <w:szCs w:val="21"/>
              </w:rPr>
            </w:pPr>
            <w:r>
              <w:rPr>
                <w:kern w:val="0"/>
                <w:szCs w:val="21"/>
              </w:rPr>
              <w:t>5</w:t>
            </w:r>
          </w:p>
        </w:tc>
        <w:tc>
          <w:tcPr>
            <w:tcW w:w="821" w:type="pct"/>
            <w:vAlign w:val="center"/>
          </w:tcPr>
          <w:p w14:paraId="5C238C8F" w14:textId="77777777" w:rsidR="00B917CA" w:rsidRDefault="00B917CA" w:rsidP="00D97598">
            <w:pPr>
              <w:widowControl/>
              <w:jc w:val="center"/>
              <w:rPr>
                <w:kern w:val="0"/>
                <w:szCs w:val="21"/>
              </w:rPr>
            </w:pPr>
            <w:r>
              <w:rPr>
                <w:kern w:val="0"/>
                <w:szCs w:val="21"/>
              </w:rPr>
              <w:t xml:space="preserve">　</w:t>
            </w:r>
          </w:p>
        </w:tc>
      </w:tr>
      <w:tr w:rsidR="00B917CA" w14:paraId="1B9C2222" w14:textId="77777777" w:rsidTr="00D97598">
        <w:trPr>
          <w:trHeight w:val="397"/>
        </w:trPr>
        <w:tc>
          <w:tcPr>
            <w:tcW w:w="363" w:type="pct"/>
            <w:vAlign w:val="center"/>
          </w:tcPr>
          <w:p w14:paraId="1BBABC86" w14:textId="77777777" w:rsidR="00B917CA" w:rsidRDefault="00B917CA" w:rsidP="00D97598">
            <w:pPr>
              <w:widowControl/>
              <w:jc w:val="center"/>
              <w:rPr>
                <w:kern w:val="0"/>
                <w:szCs w:val="21"/>
              </w:rPr>
            </w:pPr>
            <w:r>
              <w:rPr>
                <w:kern w:val="0"/>
                <w:szCs w:val="21"/>
              </w:rPr>
              <w:t>6</w:t>
            </w:r>
          </w:p>
        </w:tc>
        <w:tc>
          <w:tcPr>
            <w:tcW w:w="1374" w:type="pct"/>
            <w:vAlign w:val="center"/>
          </w:tcPr>
          <w:p w14:paraId="65DF3499" w14:textId="77777777" w:rsidR="00B917CA" w:rsidRDefault="00B917CA" w:rsidP="00D97598">
            <w:pPr>
              <w:widowControl/>
              <w:jc w:val="center"/>
              <w:rPr>
                <w:kern w:val="0"/>
                <w:szCs w:val="21"/>
              </w:rPr>
            </w:pPr>
            <w:r>
              <w:rPr>
                <w:kern w:val="0"/>
                <w:szCs w:val="21"/>
              </w:rPr>
              <w:t>个人安全防护用品</w:t>
            </w:r>
          </w:p>
        </w:tc>
        <w:tc>
          <w:tcPr>
            <w:tcW w:w="1756" w:type="pct"/>
            <w:vAlign w:val="center"/>
          </w:tcPr>
          <w:p w14:paraId="3EF1BC35" w14:textId="77777777" w:rsidR="00B917CA" w:rsidRDefault="00B917CA" w:rsidP="00D97598">
            <w:pPr>
              <w:widowControl/>
              <w:jc w:val="center"/>
              <w:rPr>
                <w:kern w:val="0"/>
                <w:szCs w:val="21"/>
              </w:rPr>
            </w:pPr>
            <w:r>
              <w:rPr>
                <w:kern w:val="0"/>
                <w:szCs w:val="21"/>
              </w:rPr>
              <w:t xml:space="preserve">　</w:t>
            </w:r>
          </w:p>
        </w:tc>
        <w:tc>
          <w:tcPr>
            <w:tcW w:w="686" w:type="pct"/>
            <w:vAlign w:val="center"/>
          </w:tcPr>
          <w:p w14:paraId="5ACE02F0" w14:textId="77777777" w:rsidR="00B917CA" w:rsidRDefault="00B917CA" w:rsidP="00D97598">
            <w:pPr>
              <w:widowControl/>
              <w:jc w:val="center"/>
              <w:rPr>
                <w:kern w:val="0"/>
                <w:szCs w:val="21"/>
              </w:rPr>
            </w:pPr>
            <w:r>
              <w:rPr>
                <w:kern w:val="0"/>
                <w:szCs w:val="21"/>
              </w:rPr>
              <w:t>3.6</w:t>
            </w:r>
          </w:p>
        </w:tc>
        <w:tc>
          <w:tcPr>
            <w:tcW w:w="821" w:type="pct"/>
            <w:vAlign w:val="center"/>
          </w:tcPr>
          <w:p w14:paraId="2C53882E" w14:textId="77777777" w:rsidR="00B917CA" w:rsidRDefault="00B917CA" w:rsidP="00D97598">
            <w:pPr>
              <w:widowControl/>
              <w:jc w:val="center"/>
              <w:rPr>
                <w:kern w:val="0"/>
                <w:szCs w:val="21"/>
              </w:rPr>
            </w:pPr>
            <w:r>
              <w:rPr>
                <w:kern w:val="0"/>
                <w:szCs w:val="21"/>
              </w:rPr>
              <w:t xml:space="preserve">　</w:t>
            </w:r>
          </w:p>
        </w:tc>
      </w:tr>
      <w:tr w:rsidR="00B917CA" w14:paraId="42DE12E7" w14:textId="77777777" w:rsidTr="00D97598">
        <w:trPr>
          <w:trHeight w:val="397"/>
        </w:trPr>
        <w:tc>
          <w:tcPr>
            <w:tcW w:w="363" w:type="pct"/>
            <w:vAlign w:val="center"/>
          </w:tcPr>
          <w:p w14:paraId="4FD62886" w14:textId="77777777" w:rsidR="00B917CA" w:rsidRDefault="00B917CA" w:rsidP="00D97598">
            <w:pPr>
              <w:widowControl/>
              <w:jc w:val="center"/>
              <w:rPr>
                <w:kern w:val="0"/>
                <w:szCs w:val="21"/>
              </w:rPr>
            </w:pPr>
            <w:r>
              <w:rPr>
                <w:kern w:val="0"/>
                <w:szCs w:val="21"/>
              </w:rPr>
              <w:t>7</w:t>
            </w:r>
          </w:p>
        </w:tc>
        <w:tc>
          <w:tcPr>
            <w:tcW w:w="1374" w:type="pct"/>
            <w:vAlign w:val="center"/>
          </w:tcPr>
          <w:p w14:paraId="65DD8308" w14:textId="77777777" w:rsidR="00B917CA" w:rsidRDefault="00B917CA" w:rsidP="00D97598">
            <w:pPr>
              <w:widowControl/>
              <w:jc w:val="center"/>
              <w:rPr>
                <w:kern w:val="0"/>
                <w:szCs w:val="21"/>
              </w:rPr>
            </w:pPr>
            <w:r>
              <w:rPr>
                <w:kern w:val="0"/>
                <w:szCs w:val="21"/>
              </w:rPr>
              <w:t>矿山、交通安全标志</w:t>
            </w:r>
          </w:p>
        </w:tc>
        <w:tc>
          <w:tcPr>
            <w:tcW w:w="1756" w:type="pct"/>
            <w:vAlign w:val="center"/>
          </w:tcPr>
          <w:p w14:paraId="7DF8A863" w14:textId="77777777" w:rsidR="00B917CA" w:rsidRDefault="00B917CA" w:rsidP="00D97598">
            <w:pPr>
              <w:widowControl/>
              <w:jc w:val="center"/>
              <w:rPr>
                <w:kern w:val="0"/>
                <w:szCs w:val="21"/>
              </w:rPr>
            </w:pPr>
            <w:r>
              <w:rPr>
                <w:kern w:val="0"/>
                <w:szCs w:val="21"/>
              </w:rPr>
              <w:t xml:space="preserve">　</w:t>
            </w:r>
          </w:p>
        </w:tc>
        <w:tc>
          <w:tcPr>
            <w:tcW w:w="686" w:type="pct"/>
            <w:vAlign w:val="center"/>
          </w:tcPr>
          <w:p w14:paraId="4760E00A" w14:textId="77777777" w:rsidR="00B917CA" w:rsidRDefault="00B917CA" w:rsidP="00D97598">
            <w:pPr>
              <w:widowControl/>
              <w:jc w:val="center"/>
              <w:rPr>
                <w:kern w:val="0"/>
                <w:szCs w:val="21"/>
              </w:rPr>
            </w:pPr>
            <w:r>
              <w:rPr>
                <w:kern w:val="0"/>
                <w:szCs w:val="21"/>
              </w:rPr>
              <w:t>4.5</w:t>
            </w:r>
          </w:p>
        </w:tc>
        <w:tc>
          <w:tcPr>
            <w:tcW w:w="821" w:type="pct"/>
            <w:vAlign w:val="center"/>
          </w:tcPr>
          <w:p w14:paraId="6A7FC60F" w14:textId="77777777" w:rsidR="00B917CA" w:rsidRDefault="00B917CA" w:rsidP="00D97598">
            <w:pPr>
              <w:widowControl/>
              <w:jc w:val="center"/>
              <w:rPr>
                <w:kern w:val="0"/>
                <w:szCs w:val="21"/>
              </w:rPr>
            </w:pPr>
            <w:r>
              <w:rPr>
                <w:kern w:val="0"/>
                <w:szCs w:val="21"/>
              </w:rPr>
              <w:t xml:space="preserve">　</w:t>
            </w:r>
          </w:p>
        </w:tc>
      </w:tr>
      <w:tr w:rsidR="00B917CA" w14:paraId="60703669" w14:textId="77777777" w:rsidTr="00D97598">
        <w:trPr>
          <w:trHeight w:val="397"/>
        </w:trPr>
        <w:tc>
          <w:tcPr>
            <w:tcW w:w="363" w:type="pct"/>
            <w:vAlign w:val="center"/>
          </w:tcPr>
          <w:p w14:paraId="5C87FF82" w14:textId="77777777" w:rsidR="00B917CA" w:rsidRDefault="00B917CA" w:rsidP="00D97598">
            <w:pPr>
              <w:widowControl/>
              <w:jc w:val="center"/>
              <w:rPr>
                <w:kern w:val="0"/>
                <w:szCs w:val="21"/>
              </w:rPr>
            </w:pPr>
            <w:r>
              <w:rPr>
                <w:kern w:val="0"/>
                <w:szCs w:val="21"/>
              </w:rPr>
              <w:t>8</w:t>
            </w:r>
          </w:p>
        </w:tc>
        <w:tc>
          <w:tcPr>
            <w:tcW w:w="1374" w:type="pct"/>
            <w:vAlign w:val="center"/>
          </w:tcPr>
          <w:p w14:paraId="68620507" w14:textId="77777777" w:rsidR="00B917CA" w:rsidRDefault="00B917CA" w:rsidP="00D97598">
            <w:pPr>
              <w:widowControl/>
              <w:jc w:val="center"/>
              <w:rPr>
                <w:kern w:val="0"/>
                <w:szCs w:val="21"/>
              </w:rPr>
            </w:pPr>
            <w:r>
              <w:rPr>
                <w:kern w:val="0"/>
                <w:szCs w:val="21"/>
              </w:rPr>
              <w:t>其他设施</w:t>
            </w:r>
          </w:p>
        </w:tc>
        <w:tc>
          <w:tcPr>
            <w:tcW w:w="1756" w:type="pct"/>
            <w:vAlign w:val="center"/>
          </w:tcPr>
          <w:p w14:paraId="1367BF7A" w14:textId="77777777" w:rsidR="00B917CA" w:rsidRDefault="00B917CA" w:rsidP="00D97598">
            <w:pPr>
              <w:widowControl/>
              <w:jc w:val="center"/>
              <w:rPr>
                <w:kern w:val="0"/>
                <w:szCs w:val="21"/>
              </w:rPr>
            </w:pPr>
            <w:r>
              <w:rPr>
                <w:kern w:val="0"/>
                <w:szCs w:val="21"/>
              </w:rPr>
              <w:t xml:space="preserve">　</w:t>
            </w:r>
          </w:p>
        </w:tc>
        <w:tc>
          <w:tcPr>
            <w:tcW w:w="686" w:type="pct"/>
            <w:vAlign w:val="center"/>
          </w:tcPr>
          <w:p w14:paraId="0E296E4F" w14:textId="77777777" w:rsidR="00B917CA" w:rsidRDefault="00B917CA" w:rsidP="00D97598">
            <w:pPr>
              <w:widowControl/>
              <w:jc w:val="center"/>
              <w:rPr>
                <w:kern w:val="0"/>
                <w:szCs w:val="21"/>
              </w:rPr>
            </w:pPr>
            <w:r>
              <w:rPr>
                <w:kern w:val="0"/>
                <w:szCs w:val="21"/>
              </w:rPr>
              <w:t>2</w:t>
            </w:r>
          </w:p>
        </w:tc>
        <w:tc>
          <w:tcPr>
            <w:tcW w:w="821" w:type="pct"/>
            <w:vAlign w:val="center"/>
          </w:tcPr>
          <w:p w14:paraId="66798F02" w14:textId="77777777" w:rsidR="00B917CA" w:rsidRDefault="00B917CA" w:rsidP="00D97598">
            <w:pPr>
              <w:widowControl/>
              <w:jc w:val="center"/>
              <w:rPr>
                <w:kern w:val="0"/>
                <w:szCs w:val="21"/>
              </w:rPr>
            </w:pPr>
            <w:r>
              <w:rPr>
                <w:kern w:val="0"/>
                <w:szCs w:val="21"/>
              </w:rPr>
              <w:t xml:space="preserve">　</w:t>
            </w:r>
          </w:p>
        </w:tc>
      </w:tr>
      <w:tr w:rsidR="00B917CA" w14:paraId="1A1552E0" w14:textId="77777777" w:rsidTr="00D97598">
        <w:trPr>
          <w:trHeight w:val="397"/>
        </w:trPr>
        <w:tc>
          <w:tcPr>
            <w:tcW w:w="363" w:type="pct"/>
            <w:vAlign w:val="center"/>
          </w:tcPr>
          <w:p w14:paraId="4BE44F8F" w14:textId="77777777" w:rsidR="00B917CA" w:rsidRDefault="00B917CA" w:rsidP="00D97598">
            <w:pPr>
              <w:widowControl/>
              <w:jc w:val="center"/>
              <w:rPr>
                <w:kern w:val="0"/>
                <w:szCs w:val="21"/>
              </w:rPr>
            </w:pPr>
            <w:r>
              <w:rPr>
                <w:kern w:val="0"/>
                <w:szCs w:val="21"/>
              </w:rPr>
              <w:t>9</w:t>
            </w:r>
          </w:p>
        </w:tc>
        <w:tc>
          <w:tcPr>
            <w:tcW w:w="1374" w:type="pct"/>
            <w:vAlign w:val="center"/>
          </w:tcPr>
          <w:p w14:paraId="10CCECA1" w14:textId="77777777" w:rsidR="00B917CA" w:rsidRDefault="00B917CA" w:rsidP="00D97598">
            <w:pPr>
              <w:widowControl/>
              <w:jc w:val="center"/>
              <w:rPr>
                <w:kern w:val="0"/>
                <w:szCs w:val="21"/>
              </w:rPr>
            </w:pPr>
            <w:r>
              <w:rPr>
                <w:kern w:val="0"/>
                <w:szCs w:val="21"/>
              </w:rPr>
              <w:t>合计</w:t>
            </w:r>
          </w:p>
        </w:tc>
        <w:tc>
          <w:tcPr>
            <w:tcW w:w="1756" w:type="pct"/>
            <w:vAlign w:val="center"/>
          </w:tcPr>
          <w:p w14:paraId="209EA180" w14:textId="77777777" w:rsidR="00B917CA" w:rsidRDefault="00B917CA" w:rsidP="00D97598">
            <w:pPr>
              <w:widowControl/>
              <w:jc w:val="center"/>
              <w:rPr>
                <w:kern w:val="0"/>
                <w:szCs w:val="21"/>
              </w:rPr>
            </w:pPr>
            <w:r>
              <w:rPr>
                <w:kern w:val="0"/>
                <w:szCs w:val="21"/>
              </w:rPr>
              <w:t xml:space="preserve">　</w:t>
            </w:r>
          </w:p>
        </w:tc>
        <w:tc>
          <w:tcPr>
            <w:tcW w:w="686" w:type="pct"/>
            <w:vAlign w:val="center"/>
          </w:tcPr>
          <w:p w14:paraId="00A66A25" w14:textId="77777777" w:rsidR="00B917CA" w:rsidRDefault="00B917CA" w:rsidP="00D97598">
            <w:pPr>
              <w:widowControl/>
              <w:jc w:val="center"/>
              <w:rPr>
                <w:kern w:val="0"/>
                <w:szCs w:val="21"/>
              </w:rPr>
            </w:pPr>
            <w:r>
              <w:rPr>
                <w:kern w:val="0"/>
                <w:szCs w:val="21"/>
              </w:rPr>
              <w:t>85.9</w:t>
            </w:r>
          </w:p>
        </w:tc>
        <w:tc>
          <w:tcPr>
            <w:tcW w:w="821" w:type="pct"/>
            <w:noWrap/>
            <w:vAlign w:val="center"/>
          </w:tcPr>
          <w:p w14:paraId="0B42BB3A" w14:textId="77777777" w:rsidR="00B917CA" w:rsidRDefault="00B917CA" w:rsidP="00D97598">
            <w:pPr>
              <w:widowControl/>
              <w:rPr>
                <w:kern w:val="0"/>
                <w:szCs w:val="21"/>
              </w:rPr>
            </w:pPr>
            <w:r>
              <w:rPr>
                <w:kern w:val="0"/>
                <w:szCs w:val="21"/>
              </w:rPr>
              <w:t xml:space="preserve">　</w:t>
            </w:r>
          </w:p>
        </w:tc>
      </w:tr>
    </w:tbl>
    <w:p w14:paraId="3F192032" w14:textId="77777777" w:rsidR="000601D0" w:rsidRDefault="00000000">
      <w:pPr>
        <w:keepNext/>
        <w:keepLines/>
        <w:adjustRightInd w:val="0"/>
        <w:snapToGrid w:val="0"/>
        <w:spacing w:beforeLines="50" w:before="156" w:afterLines="50" w:after="156" w:line="336" w:lineRule="auto"/>
        <w:jc w:val="center"/>
        <w:outlineLvl w:val="1"/>
        <w:rPr>
          <w:rFonts w:ascii="Times New Roman Regular" w:eastAsia="黑体" w:hAnsi="Times New Roman Regular" w:cs="Times New Roman Regular"/>
          <w:b/>
          <w:bCs/>
          <w:sz w:val="30"/>
          <w:szCs w:val="32"/>
        </w:rPr>
      </w:pPr>
      <w:bookmarkStart w:id="66" w:name="_Toc15258"/>
      <w:bookmarkStart w:id="67" w:name="_Toc17058"/>
      <w:bookmarkStart w:id="68" w:name="_Toc22965805"/>
      <w:bookmarkStart w:id="69" w:name="_Toc183175333"/>
      <w:r>
        <w:rPr>
          <w:rFonts w:ascii="Times New Roman Regular" w:eastAsia="黑体" w:hAnsi="Times New Roman Regular" w:cs="Times New Roman Regular"/>
          <w:b/>
          <w:bCs/>
          <w:sz w:val="30"/>
          <w:szCs w:val="32"/>
        </w:rPr>
        <w:lastRenderedPageBreak/>
        <w:t>2.6</w:t>
      </w:r>
      <w:r>
        <w:rPr>
          <w:rFonts w:ascii="Times New Roman Regular" w:eastAsia="黑体" w:hAnsi="Times New Roman Regular" w:cs="Times New Roman Regular"/>
          <w:b/>
          <w:bCs/>
          <w:sz w:val="30"/>
          <w:szCs w:val="32"/>
        </w:rPr>
        <w:t>施工及监理概况</w:t>
      </w:r>
      <w:bookmarkEnd w:id="66"/>
      <w:bookmarkEnd w:id="67"/>
      <w:bookmarkEnd w:id="68"/>
      <w:bookmarkEnd w:id="69"/>
    </w:p>
    <w:p w14:paraId="41F504EE" w14:textId="77777777" w:rsidR="000601D0" w:rsidRDefault="00D54B4E">
      <w:pPr>
        <w:adjustRightInd w:val="0"/>
        <w:snapToGrid w:val="0"/>
        <w:spacing w:line="360" w:lineRule="auto"/>
        <w:ind w:firstLineChars="200" w:firstLine="560"/>
        <w:rPr>
          <w:rFonts w:ascii="Times New Roman Regular" w:hAnsi="Times New Roman Regular" w:cs="Times New Roman Regular"/>
          <w:sz w:val="28"/>
          <w:szCs w:val="28"/>
        </w:rPr>
      </w:pPr>
      <w:r w:rsidRPr="00D54B4E">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施工单位为</w:t>
      </w:r>
      <w:r w:rsidRPr="00D54B4E">
        <w:rPr>
          <w:rFonts w:ascii="Times New Roman Regular" w:hAnsi="Times New Roman Regular" w:cs="Times New Roman Regular" w:hint="eastAsia"/>
          <w:sz w:val="28"/>
          <w:szCs w:val="28"/>
        </w:rPr>
        <w:t>辽宁天承矿山工程有限公司</w:t>
      </w:r>
      <w:r>
        <w:rPr>
          <w:rFonts w:ascii="Times New Roman Regular" w:hAnsi="Times New Roman Regular" w:cs="Times New Roman Regular"/>
          <w:sz w:val="28"/>
          <w:szCs w:val="28"/>
        </w:rPr>
        <w:t>，企业类型为有限责任公司，法定代表人</w:t>
      </w:r>
      <w:r>
        <w:rPr>
          <w:rFonts w:ascii="Times New Roman Regular" w:hAnsi="Times New Roman Regular" w:cs="Times New Roman Regular" w:hint="eastAsia"/>
          <w:sz w:val="28"/>
          <w:szCs w:val="28"/>
        </w:rPr>
        <w:t>朱思部</w:t>
      </w:r>
      <w:r>
        <w:rPr>
          <w:rFonts w:ascii="Times New Roman Regular" w:hAnsi="Times New Roman Regular" w:cs="Times New Roman Regular"/>
          <w:sz w:val="28"/>
          <w:szCs w:val="28"/>
        </w:rPr>
        <w:t>，统一社会信用代码为</w:t>
      </w:r>
      <w:r w:rsidRPr="00D54B4E">
        <w:rPr>
          <w:rFonts w:ascii="Times New Roman Regular" w:hAnsi="Times New Roman Regular" w:cs="Times New Roman Regular"/>
          <w:sz w:val="28"/>
          <w:szCs w:val="28"/>
        </w:rPr>
        <w:t>912113226961937351</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资质证书编号</w:t>
      </w:r>
      <w:r>
        <w:rPr>
          <w:rFonts w:ascii="Times New Roman Regular" w:hAnsi="Times New Roman Regular" w:cs="Times New Roman Regular" w:hint="eastAsia"/>
          <w:sz w:val="28"/>
          <w:szCs w:val="28"/>
        </w:rPr>
        <w:t>为</w:t>
      </w:r>
      <w:r w:rsidR="00B07255" w:rsidRPr="00B07255">
        <w:rPr>
          <w:rFonts w:ascii="Times New Roman Regular" w:hAnsi="Times New Roman Regular" w:cs="Times New Roman Regular"/>
          <w:sz w:val="28"/>
          <w:szCs w:val="28"/>
        </w:rPr>
        <w:t>D121177415</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有效期至</w:t>
      </w:r>
      <w:r>
        <w:rPr>
          <w:rFonts w:ascii="Times New Roman Regular" w:hAnsi="Times New Roman Regular" w:cs="Times New Roman Regular"/>
          <w:sz w:val="28"/>
          <w:szCs w:val="28"/>
        </w:rPr>
        <w:t>202</w:t>
      </w:r>
      <w:r w:rsidR="00B07255">
        <w:rPr>
          <w:rFonts w:ascii="Times New Roman Regular" w:hAnsi="Times New Roman Regular" w:cs="Times New Roman Regular" w:hint="eastAsia"/>
          <w:sz w:val="28"/>
          <w:szCs w:val="28"/>
        </w:rPr>
        <w:t>8</w:t>
      </w:r>
      <w:r>
        <w:rPr>
          <w:rFonts w:ascii="Times New Roman Regular" w:hAnsi="Times New Roman Regular" w:cs="Times New Roman Regular"/>
          <w:sz w:val="28"/>
          <w:szCs w:val="28"/>
        </w:rPr>
        <w:t>年</w:t>
      </w:r>
      <w:r w:rsidR="00B07255">
        <w:rPr>
          <w:rFonts w:ascii="Times New Roman Regular" w:hAnsi="Times New Roman Regular" w:cs="Times New Roman Regular" w:hint="eastAsia"/>
          <w:sz w:val="28"/>
          <w:szCs w:val="28"/>
        </w:rPr>
        <w:t>7</w:t>
      </w:r>
      <w:r>
        <w:rPr>
          <w:rFonts w:ascii="Times New Roman Regular" w:hAnsi="Times New Roman Regular" w:cs="Times New Roman Regular"/>
          <w:sz w:val="28"/>
          <w:szCs w:val="28"/>
        </w:rPr>
        <w:t>月</w:t>
      </w:r>
      <w:r w:rsidR="00B07255">
        <w:rPr>
          <w:rFonts w:ascii="Times New Roman Regular" w:hAnsi="Times New Roman Regular" w:cs="Times New Roman Regular" w:hint="eastAsia"/>
          <w:sz w:val="28"/>
          <w:szCs w:val="28"/>
        </w:rPr>
        <w:t>7</w:t>
      </w:r>
      <w:r>
        <w:rPr>
          <w:rFonts w:ascii="Times New Roman Regular" w:hAnsi="Times New Roman Regular" w:cs="Times New Roman Regular"/>
          <w:sz w:val="28"/>
          <w:szCs w:val="28"/>
        </w:rPr>
        <w:t>日。</w:t>
      </w:r>
    </w:p>
    <w:p w14:paraId="6FCAE9B0" w14:textId="77777777" w:rsidR="000601D0" w:rsidRDefault="00000000">
      <w:pPr>
        <w:adjustRightInd w:val="0"/>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监理单位为</w:t>
      </w:r>
      <w:r w:rsidR="00B07255" w:rsidRPr="00B07255">
        <w:rPr>
          <w:rFonts w:ascii="Times New Roman Regular" w:hAnsi="Times New Roman Regular" w:cs="Times New Roman Regular" w:hint="eastAsia"/>
          <w:sz w:val="28"/>
          <w:szCs w:val="28"/>
        </w:rPr>
        <w:t>晟华建设咨询有限公司</w:t>
      </w:r>
      <w:r>
        <w:rPr>
          <w:rFonts w:ascii="Times New Roman Regular" w:hAnsi="Times New Roman Regular" w:cs="Times New Roman Regular"/>
          <w:sz w:val="28"/>
          <w:szCs w:val="28"/>
        </w:rPr>
        <w:t>，企业类型为有限责任公司，法定代表人</w:t>
      </w:r>
      <w:r w:rsidR="00B07255" w:rsidRPr="00B07255">
        <w:rPr>
          <w:rFonts w:ascii="Times New Roman Regular" w:hAnsi="Times New Roman Regular" w:cs="Times New Roman Regular" w:hint="eastAsia"/>
          <w:sz w:val="28"/>
          <w:szCs w:val="28"/>
        </w:rPr>
        <w:t>金培祥</w:t>
      </w:r>
      <w:r>
        <w:rPr>
          <w:rFonts w:ascii="Times New Roman Regular" w:hAnsi="Times New Roman Regular" w:cs="Times New Roman Regular"/>
          <w:sz w:val="28"/>
          <w:szCs w:val="28"/>
        </w:rPr>
        <w:t>，统一社会信用代码为</w:t>
      </w:r>
      <w:r w:rsidR="00B07255" w:rsidRPr="00B07255">
        <w:rPr>
          <w:rFonts w:ascii="Times New Roman Regular" w:hAnsi="Times New Roman Regular" w:cs="Times New Roman Regular"/>
          <w:sz w:val="28"/>
          <w:szCs w:val="28"/>
        </w:rPr>
        <w:t>91410700068939663M</w:t>
      </w:r>
      <w:r>
        <w:rPr>
          <w:rFonts w:ascii="Times New Roman Regular" w:hAnsi="Times New Roman Regular" w:cs="Times New Roman Regular"/>
          <w:sz w:val="28"/>
          <w:szCs w:val="28"/>
        </w:rPr>
        <w:t>，资质证书编号</w:t>
      </w:r>
      <w:r>
        <w:rPr>
          <w:rFonts w:ascii="Times New Roman Regular" w:hAnsi="Times New Roman Regular" w:cs="Times New Roman Regular" w:hint="eastAsia"/>
          <w:sz w:val="28"/>
          <w:szCs w:val="28"/>
        </w:rPr>
        <w:t>为</w:t>
      </w:r>
      <w:r w:rsidR="00B07255" w:rsidRPr="00B07255">
        <w:rPr>
          <w:rFonts w:ascii="Times New Roman Regular" w:hAnsi="Times New Roman Regular" w:cs="Times New Roman Regular"/>
          <w:sz w:val="28"/>
          <w:szCs w:val="28"/>
        </w:rPr>
        <w:t>E141056946-4/1</w:t>
      </w:r>
      <w:r>
        <w:rPr>
          <w:rFonts w:ascii="Times New Roman Regular" w:hAnsi="Times New Roman Regular" w:cs="Times New Roman Regular"/>
          <w:sz w:val="28"/>
          <w:szCs w:val="28"/>
        </w:rPr>
        <w:t>，有效期至</w:t>
      </w:r>
      <w:r>
        <w:rPr>
          <w:rFonts w:ascii="Times New Roman Regular" w:hAnsi="Times New Roman Regular" w:cs="Times New Roman Regular"/>
          <w:sz w:val="28"/>
          <w:szCs w:val="28"/>
        </w:rPr>
        <w:t>202</w:t>
      </w:r>
      <w:r>
        <w:rPr>
          <w:rFonts w:ascii="Times New Roman Regular" w:hAnsi="Times New Roman Regular" w:cs="Times New Roman Regular" w:hint="eastAsia"/>
          <w:sz w:val="28"/>
          <w:szCs w:val="28"/>
        </w:rPr>
        <w:t>6</w:t>
      </w:r>
      <w:r>
        <w:rPr>
          <w:rFonts w:ascii="Times New Roman Regular" w:hAnsi="Times New Roman Regular" w:cs="Times New Roman Regular"/>
          <w:sz w:val="28"/>
          <w:szCs w:val="28"/>
        </w:rPr>
        <w:t>年</w:t>
      </w:r>
      <w:r w:rsidR="00B07255">
        <w:rPr>
          <w:rFonts w:ascii="Times New Roman Regular" w:hAnsi="Times New Roman Regular" w:cs="Times New Roman Regular" w:hint="eastAsia"/>
          <w:sz w:val="28"/>
          <w:szCs w:val="28"/>
        </w:rPr>
        <w:t>8</w:t>
      </w:r>
      <w:r>
        <w:rPr>
          <w:rFonts w:ascii="Times New Roman Regular" w:hAnsi="Times New Roman Regular" w:cs="Times New Roman Regular"/>
          <w:sz w:val="28"/>
          <w:szCs w:val="28"/>
        </w:rPr>
        <w:t>月</w:t>
      </w:r>
      <w:r w:rsidR="00B07255">
        <w:rPr>
          <w:rFonts w:ascii="Times New Roman Regular" w:hAnsi="Times New Roman Regular" w:cs="Times New Roman Regular" w:hint="eastAsia"/>
          <w:sz w:val="28"/>
          <w:szCs w:val="28"/>
        </w:rPr>
        <w:t>19</w:t>
      </w:r>
      <w:r>
        <w:rPr>
          <w:rFonts w:ascii="Times New Roman Regular" w:hAnsi="Times New Roman Regular" w:cs="Times New Roman Regular"/>
          <w:sz w:val="28"/>
          <w:szCs w:val="28"/>
        </w:rPr>
        <w:t>日，资质类别及等级为</w:t>
      </w:r>
      <w:r w:rsidR="00B07255" w:rsidRPr="00B07255">
        <w:rPr>
          <w:rFonts w:ascii="Times New Roman Regular" w:hAnsi="Times New Roman Regular" w:cs="Times New Roman Regular" w:hint="eastAsia"/>
          <w:sz w:val="28"/>
          <w:szCs w:val="28"/>
        </w:rPr>
        <w:t>工程监理综合资质</w:t>
      </w:r>
      <w:r>
        <w:rPr>
          <w:rFonts w:ascii="Times New Roman Regular" w:hAnsi="Times New Roman Regular" w:cs="Times New Roman Regular"/>
          <w:sz w:val="28"/>
          <w:szCs w:val="28"/>
        </w:rPr>
        <w:t>。</w:t>
      </w:r>
    </w:p>
    <w:p w14:paraId="5673ECDD" w14:textId="77777777" w:rsidR="000601D0" w:rsidRDefault="00B07255">
      <w:pPr>
        <w:snapToGrid w:val="0"/>
        <w:spacing w:line="360" w:lineRule="auto"/>
        <w:ind w:firstLineChars="200" w:firstLine="560"/>
        <w:rPr>
          <w:rFonts w:ascii="Times New Roman Regular" w:hAnsi="Times New Roman Regular" w:cs="Times New Roman Regular"/>
          <w:sz w:val="28"/>
          <w:szCs w:val="28"/>
        </w:rPr>
      </w:pPr>
      <w:r w:rsidRPr="00B0725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开工日期为</w:t>
      </w:r>
      <w:r>
        <w:rPr>
          <w:rFonts w:ascii="Times New Roman Regular" w:hAnsi="Times New Roman Regular" w:cs="Times New Roman Regular"/>
          <w:sz w:val="28"/>
          <w:szCs w:val="28"/>
        </w:rPr>
        <w:t>202</w:t>
      </w:r>
      <w:r>
        <w:rPr>
          <w:rFonts w:ascii="Times New Roman Regular" w:hAnsi="Times New Roman Regular" w:cs="Times New Roman Regular" w:hint="eastAsia"/>
          <w:sz w:val="28"/>
          <w:szCs w:val="28"/>
        </w:rPr>
        <w:t>4</w:t>
      </w:r>
      <w:r>
        <w:rPr>
          <w:rFonts w:ascii="Times New Roman Regular" w:hAnsi="Times New Roman Regular" w:cs="Times New Roman Regular"/>
          <w:sz w:val="28"/>
          <w:szCs w:val="28"/>
        </w:rPr>
        <w:t>年</w:t>
      </w:r>
      <w:r>
        <w:rPr>
          <w:rFonts w:ascii="Times New Roman Regular" w:hAnsi="Times New Roman Regular" w:cs="Times New Roman Regular" w:hint="eastAsia"/>
          <w:sz w:val="28"/>
          <w:szCs w:val="28"/>
        </w:rPr>
        <w:t>7</w:t>
      </w:r>
      <w:r>
        <w:rPr>
          <w:rFonts w:ascii="Times New Roman Regular" w:hAnsi="Times New Roman Regular" w:cs="Times New Roman Regular"/>
          <w:sz w:val="28"/>
          <w:szCs w:val="28"/>
        </w:rPr>
        <w:t>月，竣工日期为</w:t>
      </w:r>
      <w:r>
        <w:rPr>
          <w:rFonts w:ascii="Times New Roman Regular" w:hAnsi="Times New Roman Regular" w:cs="Times New Roman Regular"/>
          <w:sz w:val="28"/>
          <w:szCs w:val="28"/>
        </w:rPr>
        <w:t>2025</w:t>
      </w:r>
      <w:r>
        <w:rPr>
          <w:rFonts w:ascii="Times New Roman Regular" w:hAnsi="Times New Roman Regular" w:cs="Times New Roman Regular"/>
          <w:sz w:val="28"/>
          <w:szCs w:val="28"/>
        </w:rPr>
        <w:t>年</w:t>
      </w:r>
      <w:r>
        <w:rPr>
          <w:rFonts w:ascii="Times New Roman Regular" w:hAnsi="Times New Roman Regular" w:cs="Times New Roman Regular" w:hint="eastAsia"/>
          <w:sz w:val="28"/>
          <w:szCs w:val="28"/>
        </w:rPr>
        <w:t>12</w:t>
      </w:r>
      <w:r>
        <w:rPr>
          <w:rFonts w:ascii="Times New Roman Regular" w:hAnsi="Times New Roman Regular" w:cs="Times New Roman Regular"/>
          <w:sz w:val="28"/>
          <w:szCs w:val="28"/>
        </w:rPr>
        <w:t>月。</w:t>
      </w:r>
    </w:p>
    <w:p w14:paraId="3852B1BA"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质量控制：监理单位成立了监理机构，对</w:t>
      </w:r>
      <w:r w:rsidR="00B07255" w:rsidRPr="00B0725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施工内容进行了监督检查，保证施工质量合格。</w:t>
      </w:r>
    </w:p>
    <w:p w14:paraId="5779056F" w14:textId="77777777" w:rsidR="000601D0" w:rsidRDefault="00000000">
      <w:pPr>
        <w:snapToGrid w:val="0"/>
        <w:spacing w:line="360" w:lineRule="auto"/>
        <w:ind w:firstLineChars="200" w:firstLine="560"/>
        <w:rPr>
          <w:rFonts w:ascii="Times New Roman Regular" w:hAnsi="Times New Roman Regular" w:cs="Times New Roman Regular"/>
          <w:sz w:val="28"/>
        </w:rPr>
      </w:pPr>
      <w:r>
        <w:rPr>
          <w:rFonts w:ascii="Times New Roman Regular" w:hAnsi="Times New Roman Regular" w:cs="Times New Roman Regular"/>
          <w:sz w:val="28"/>
          <w:szCs w:val="28"/>
        </w:rPr>
        <w:t>工程竣工后施工单位向监理单位及建设单位提交了竣工报告，监理单位认定</w:t>
      </w:r>
      <w:r>
        <w:rPr>
          <w:rFonts w:ascii="Times New Roman Regular" w:hAnsi="Times New Roman Regular" w:cs="Times New Roman Regular"/>
          <w:sz w:val="28"/>
        </w:rPr>
        <w:t>工程质量符合设计要求及《建筑工程施工质量验收统一标准》（</w:t>
      </w:r>
      <w:r>
        <w:rPr>
          <w:rFonts w:ascii="Times New Roman Regular" w:hAnsi="Times New Roman Regular" w:cs="Times New Roman Regular"/>
          <w:sz w:val="28"/>
        </w:rPr>
        <w:t>GB50300-2013</w:t>
      </w:r>
      <w:r>
        <w:rPr>
          <w:rFonts w:ascii="Times New Roman Regular" w:hAnsi="Times New Roman Regular" w:cs="Times New Roman Regular"/>
          <w:sz w:val="28"/>
        </w:rPr>
        <w:t>）及相关专业施工质量验收规范、规程及工程建设标准强制性条文等。施工单位内业资料齐全，施工质量检验资料齐全，各分部分项工程均符合设计要求，施工中未出现任何安全﹑质量问题，各项指标符合验收条件要求，同意施工对方单位竣工交付并出具了监理报告。</w:t>
      </w:r>
    </w:p>
    <w:p w14:paraId="58D25D7F" w14:textId="77777777" w:rsidR="000601D0" w:rsidRDefault="00000000">
      <w:pPr>
        <w:keepNext/>
        <w:keepLines/>
        <w:adjustRightInd w:val="0"/>
        <w:snapToGrid w:val="0"/>
        <w:spacing w:beforeLines="50" w:before="156" w:afterLines="50" w:after="156" w:line="336" w:lineRule="auto"/>
        <w:jc w:val="center"/>
        <w:outlineLvl w:val="1"/>
        <w:rPr>
          <w:rFonts w:ascii="Times New Roman Regular" w:eastAsia="黑体" w:hAnsi="Times New Roman Regular" w:cs="Times New Roman Regular"/>
          <w:b/>
          <w:bCs/>
          <w:sz w:val="30"/>
          <w:szCs w:val="32"/>
        </w:rPr>
      </w:pPr>
      <w:bookmarkStart w:id="70" w:name="_Toc86052386"/>
      <w:bookmarkStart w:id="71" w:name="_Toc183175334"/>
      <w:bookmarkStart w:id="72" w:name="_Toc1586711822"/>
      <w:bookmarkStart w:id="73" w:name="_Toc66"/>
      <w:bookmarkStart w:id="74" w:name="_Toc20961"/>
      <w:r>
        <w:rPr>
          <w:rFonts w:ascii="Times New Roman Regular" w:eastAsia="黑体" w:hAnsi="Times New Roman Regular" w:cs="Times New Roman Regular"/>
          <w:b/>
          <w:bCs/>
          <w:sz w:val="30"/>
          <w:szCs w:val="32"/>
        </w:rPr>
        <w:t xml:space="preserve">2.7 </w:t>
      </w:r>
      <w:r>
        <w:rPr>
          <w:rFonts w:ascii="Times New Roman Regular" w:eastAsia="黑体" w:hAnsi="Times New Roman Regular" w:cs="Times New Roman Regular"/>
          <w:b/>
          <w:bCs/>
          <w:sz w:val="30"/>
          <w:szCs w:val="32"/>
        </w:rPr>
        <w:t>试运行概况</w:t>
      </w:r>
      <w:bookmarkEnd w:id="70"/>
      <w:bookmarkEnd w:id="71"/>
      <w:bookmarkEnd w:id="72"/>
      <w:bookmarkEnd w:id="73"/>
      <w:bookmarkEnd w:id="74"/>
    </w:p>
    <w:p w14:paraId="1959B9BD"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矿山基建工程于</w:t>
      </w:r>
      <w:r>
        <w:rPr>
          <w:rFonts w:ascii="Times New Roman Regular" w:hAnsi="Times New Roman Regular" w:cs="Times New Roman Regular"/>
          <w:sz w:val="28"/>
          <w:szCs w:val="28"/>
        </w:rPr>
        <w:t>2025</w:t>
      </w:r>
      <w:r>
        <w:rPr>
          <w:rFonts w:ascii="Times New Roman Regular" w:hAnsi="Times New Roman Regular" w:cs="Times New Roman Regular"/>
          <w:sz w:val="28"/>
          <w:szCs w:val="28"/>
        </w:rPr>
        <w:t>年</w:t>
      </w:r>
      <w:r>
        <w:rPr>
          <w:rFonts w:ascii="Times New Roman Regular" w:hAnsi="Times New Roman Regular" w:cs="Times New Roman Regular" w:hint="eastAsia"/>
          <w:sz w:val="28"/>
          <w:szCs w:val="28"/>
        </w:rPr>
        <w:t>12</w:t>
      </w:r>
      <w:r>
        <w:rPr>
          <w:rFonts w:ascii="Times New Roman Regular" w:hAnsi="Times New Roman Regular" w:cs="Times New Roman Regular"/>
          <w:sz w:val="28"/>
          <w:szCs w:val="28"/>
        </w:rPr>
        <w:t>月</w:t>
      </w:r>
      <w:r w:rsidR="00B07255">
        <w:rPr>
          <w:rFonts w:ascii="Times New Roman Regular" w:hAnsi="Times New Roman Regular" w:cs="Times New Roman Regular" w:hint="eastAsia"/>
          <w:sz w:val="28"/>
          <w:szCs w:val="28"/>
        </w:rPr>
        <w:t>20</w:t>
      </w:r>
      <w:r>
        <w:rPr>
          <w:rFonts w:ascii="Times New Roman Regular" w:hAnsi="Times New Roman Regular" w:cs="Times New Roman Regular"/>
          <w:sz w:val="28"/>
          <w:szCs w:val="28"/>
        </w:rPr>
        <w:t>日竣工，随即进入</w:t>
      </w:r>
      <w:r>
        <w:rPr>
          <w:rFonts w:ascii="Times New Roman Regular" w:hAnsi="Times New Roman Regular" w:cs="Times New Roman Regular" w:hint="eastAsia"/>
          <w:sz w:val="28"/>
          <w:szCs w:val="28"/>
        </w:rPr>
        <w:t>试运行</w:t>
      </w:r>
      <w:r>
        <w:rPr>
          <w:rFonts w:ascii="Times New Roman Regular" w:hAnsi="Times New Roman Regular" w:cs="Times New Roman Regular"/>
          <w:sz w:val="28"/>
          <w:szCs w:val="28"/>
        </w:rPr>
        <w:t>阶段。</w:t>
      </w:r>
    </w:p>
    <w:p w14:paraId="22375104"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bookmarkStart w:id="75" w:name="_Hlk59740003"/>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）穿孔</w:t>
      </w:r>
    </w:p>
    <w:bookmarkEnd w:id="75"/>
    <w:p w14:paraId="3F2BD9A0"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lastRenderedPageBreak/>
        <w:t>试运行</w:t>
      </w:r>
      <w:r>
        <w:rPr>
          <w:rFonts w:ascii="Times New Roman Regular" w:hAnsi="Times New Roman Regular" w:cs="Times New Roman Regular"/>
          <w:sz w:val="28"/>
          <w:szCs w:val="28"/>
        </w:rPr>
        <w:t>期间使用</w:t>
      </w:r>
      <w:r w:rsidR="00B07255" w:rsidRPr="00B07255">
        <w:rPr>
          <w:rFonts w:ascii="Times New Roman Regular" w:hAnsi="Times New Roman Regular" w:cs="Times New Roman Regular" w:hint="eastAsia"/>
          <w:sz w:val="28"/>
          <w:szCs w:val="28"/>
        </w:rPr>
        <w:t>B4A</w:t>
      </w:r>
      <w:r w:rsidR="00B07255" w:rsidRPr="00B07255">
        <w:rPr>
          <w:rFonts w:ascii="Times New Roman Regular" w:hAnsi="Times New Roman Regular" w:cs="Times New Roman Regular" w:hint="eastAsia"/>
          <w:sz w:val="28"/>
          <w:szCs w:val="28"/>
        </w:rPr>
        <w:t>型一体式全液压履带式钻机进行凿岩钻孔作业，利用</w:t>
      </w:r>
      <w:r w:rsidR="00B07255" w:rsidRPr="00B07255">
        <w:rPr>
          <w:rFonts w:ascii="Times New Roman Regular" w:hAnsi="Times New Roman Regular" w:cs="Times New Roman Regular" w:hint="eastAsia"/>
          <w:sz w:val="28"/>
          <w:szCs w:val="28"/>
        </w:rPr>
        <w:t>X-Air+670-18</w:t>
      </w:r>
      <w:r w:rsidR="00B07255" w:rsidRPr="00B07255">
        <w:rPr>
          <w:rFonts w:ascii="Times New Roman Regular" w:hAnsi="Times New Roman Regular" w:cs="Times New Roman Regular" w:hint="eastAsia"/>
          <w:sz w:val="28"/>
          <w:szCs w:val="28"/>
        </w:rPr>
        <w:t>型移动式螺杆空气压缩机为其供风，露天凿岩采用干式捕尘袋除尘</w:t>
      </w:r>
      <w:r>
        <w:rPr>
          <w:rFonts w:ascii="Times New Roman Regular" w:hAnsi="Times New Roman Regular" w:cs="Times New Roman Regular"/>
          <w:sz w:val="28"/>
          <w:szCs w:val="28"/>
        </w:rPr>
        <w:t>。钻孔参数及空压机的供气量满足设计及现场施工要求。</w:t>
      </w:r>
    </w:p>
    <w:p w14:paraId="10489A6E"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试运行</w:t>
      </w:r>
      <w:r>
        <w:rPr>
          <w:rFonts w:ascii="Times New Roman Regular" w:hAnsi="Times New Roman Regular" w:cs="Times New Roman Regular"/>
          <w:sz w:val="28"/>
          <w:szCs w:val="28"/>
        </w:rPr>
        <w:t>期间，露天采场穿孔作业运行正常，穿孔设备工况良好。</w:t>
      </w:r>
    </w:p>
    <w:p w14:paraId="4C59367E"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）爆破</w:t>
      </w:r>
    </w:p>
    <w:p w14:paraId="158C5306"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试运行过程中</w:t>
      </w:r>
      <w:r>
        <w:rPr>
          <w:rFonts w:ascii="Times New Roman Regular" w:hAnsi="Times New Roman Regular" w:cs="Times New Roman Regular"/>
          <w:sz w:val="28"/>
          <w:szCs w:val="28"/>
        </w:rPr>
        <w:t>采用中深孔爆破，</w:t>
      </w:r>
      <w:r>
        <w:rPr>
          <w:rFonts w:ascii="Times New Roman Regular" w:hAnsi="Times New Roman Regular" w:cs="Times New Roman Regular" w:hint="eastAsia"/>
          <w:sz w:val="28"/>
          <w:szCs w:val="28"/>
        </w:rPr>
        <w:t>并</w:t>
      </w:r>
      <w:r>
        <w:rPr>
          <w:rFonts w:ascii="Times New Roman Regular" w:hAnsi="Times New Roman Regular" w:cs="Times New Roman Regular"/>
          <w:sz w:val="28"/>
          <w:szCs w:val="28"/>
        </w:rPr>
        <w:t>在爆破警戒范围外设置醒目的警示牌，进行</w:t>
      </w:r>
      <w:r>
        <w:rPr>
          <w:rFonts w:ascii="Times New Roman Regular" w:hAnsi="Times New Roman Regular" w:cs="Times New Roman Regular" w:hint="eastAsia"/>
          <w:sz w:val="28"/>
          <w:szCs w:val="28"/>
        </w:rPr>
        <w:t>了</w:t>
      </w:r>
      <w:r>
        <w:rPr>
          <w:rFonts w:ascii="Times New Roman Regular" w:hAnsi="Times New Roman Regular" w:cs="Times New Roman Regular"/>
          <w:sz w:val="28"/>
          <w:szCs w:val="28"/>
        </w:rPr>
        <w:t>充分的警戒，包括竖立警示旗、播放警报器、派人员到警戒范围外巡视，</w:t>
      </w:r>
      <w:r>
        <w:rPr>
          <w:rFonts w:ascii="Times New Roman Regular" w:hAnsi="Times New Roman Regular" w:cs="Times New Roman Regular" w:hint="eastAsia"/>
          <w:sz w:val="28"/>
          <w:szCs w:val="28"/>
        </w:rPr>
        <w:t>并</w:t>
      </w:r>
      <w:r>
        <w:rPr>
          <w:rFonts w:ascii="Times New Roman Regular" w:hAnsi="Times New Roman Regular" w:cs="Times New Roman Regular"/>
          <w:sz w:val="28"/>
          <w:szCs w:val="28"/>
        </w:rPr>
        <w:t>在爆破作业面附近设置</w:t>
      </w:r>
      <w:r>
        <w:rPr>
          <w:rFonts w:ascii="Times New Roman Regular" w:hAnsi="Times New Roman Regular" w:cs="Times New Roman Regular" w:hint="eastAsia"/>
          <w:sz w:val="28"/>
          <w:szCs w:val="28"/>
        </w:rPr>
        <w:t>了</w:t>
      </w:r>
      <w:r>
        <w:rPr>
          <w:rFonts w:ascii="Times New Roman Regular" w:hAnsi="Times New Roman Regular" w:cs="Times New Roman Regular"/>
          <w:sz w:val="28"/>
          <w:szCs w:val="28"/>
        </w:rPr>
        <w:t>移动式避炮棚。</w:t>
      </w:r>
    </w:p>
    <w:p w14:paraId="4359B916" w14:textId="77777777" w:rsidR="000601D0" w:rsidRDefault="00B07255">
      <w:pPr>
        <w:snapToGrid w:val="0"/>
        <w:spacing w:line="360" w:lineRule="auto"/>
        <w:ind w:firstLineChars="200" w:firstLine="560"/>
        <w:rPr>
          <w:rFonts w:ascii="Times New Roman Regular" w:hAnsi="Times New Roman Regular" w:cs="Times New Roman Regular"/>
          <w:sz w:val="28"/>
          <w:szCs w:val="28"/>
        </w:rPr>
      </w:pPr>
      <w:r w:rsidRPr="00B07255">
        <w:rPr>
          <w:rFonts w:ascii="Times New Roman Regular" w:hAnsi="Times New Roman Regular" w:cs="Times New Roman Regular" w:hint="eastAsia"/>
          <w:sz w:val="28"/>
          <w:szCs w:val="28"/>
        </w:rPr>
        <w:t>企业与葫芦岛市和顺源建筑工程有限公司签订了爆破作业合同</w:t>
      </w:r>
      <w:r>
        <w:rPr>
          <w:rFonts w:ascii="Times New Roman Regular" w:hAnsi="Times New Roman Regular" w:cs="Times New Roman Regular"/>
          <w:sz w:val="28"/>
          <w:szCs w:val="28"/>
        </w:rPr>
        <w:t>，负责采场穿孔爆破工程相关事宜，采场内不进行二次爆破，大块矿石采用挖掘机安装液压锤进行破碎。爆破作业使用公安机关审批提供的导爆管起爆，采用单排孔或多排孔微差爆破。按</w:t>
      </w:r>
      <w:r>
        <w:rPr>
          <w:rFonts w:ascii="Times New Roman Regular" w:hAnsi="Times New Roman Regular" w:cs="Times New Roman Regular" w:hint="eastAsia"/>
          <w:sz w:val="28"/>
          <w:szCs w:val="28"/>
        </w:rPr>
        <w:t>3</w:t>
      </w:r>
      <w:r>
        <w:rPr>
          <w:rFonts w:ascii="Times New Roman Regular" w:hAnsi="Times New Roman Regular" w:cs="Times New Roman Regular"/>
          <w:sz w:val="28"/>
          <w:szCs w:val="28"/>
        </w:rPr>
        <w:t>00m</w:t>
      </w:r>
      <w:r>
        <w:rPr>
          <w:rFonts w:ascii="Times New Roman Regular" w:hAnsi="Times New Roman Regular" w:cs="Times New Roman Regular"/>
          <w:sz w:val="28"/>
          <w:szCs w:val="28"/>
        </w:rPr>
        <w:t>范围设爆破警戒区，爆破时应将所有人员撤离至爆破警戒范围以外，利用警笛、扩音喇叭等声光报警装置，并利用人员加强巡护的方式，保证警戒范围之内无人员停留，爆破时应持续加强警戒。</w:t>
      </w:r>
    </w:p>
    <w:p w14:paraId="641E6BC3"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采场内设置移动式避炮棚，避炮棚高</w:t>
      </w:r>
      <w:r>
        <w:rPr>
          <w:rFonts w:ascii="Times New Roman Regular" w:hAnsi="Times New Roman Regular" w:cs="Times New Roman Regular" w:hint="eastAsia"/>
          <w:sz w:val="28"/>
          <w:szCs w:val="28"/>
        </w:rPr>
        <w:t>约为</w:t>
      </w:r>
      <w:r>
        <w:rPr>
          <w:rFonts w:ascii="Times New Roman Regular" w:hAnsi="Times New Roman Regular" w:cs="Times New Roman Regular" w:hint="eastAsia"/>
          <w:sz w:val="28"/>
          <w:szCs w:val="28"/>
        </w:rPr>
        <w:t>1.82</w:t>
      </w:r>
      <w:r>
        <w:rPr>
          <w:rFonts w:ascii="Times New Roman Regular" w:hAnsi="Times New Roman Regular" w:cs="Times New Roman Regular"/>
          <w:sz w:val="28"/>
          <w:szCs w:val="28"/>
        </w:rPr>
        <w:t>m</w:t>
      </w:r>
      <w:r>
        <w:rPr>
          <w:rFonts w:ascii="Times New Roman Regular" w:hAnsi="Times New Roman Regular" w:cs="Times New Roman Regular"/>
          <w:sz w:val="28"/>
          <w:szCs w:val="28"/>
        </w:rPr>
        <w:t>、宽</w:t>
      </w:r>
      <w:r>
        <w:rPr>
          <w:rFonts w:ascii="Times New Roman Regular" w:hAnsi="Times New Roman Regular" w:cs="Times New Roman Regular" w:hint="eastAsia"/>
          <w:sz w:val="28"/>
          <w:szCs w:val="28"/>
        </w:rPr>
        <w:t>约为</w:t>
      </w:r>
      <w:r>
        <w:rPr>
          <w:rFonts w:ascii="Times New Roman Regular" w:hAnsi="Times New Roman Regular" w:cs="Times New Roman Regular"/>
          <w:sz w:val="28"/>
          <w:szCs w:val="28"/>
        </w:rPr>
        <w:t>1.</w:t>
      </w:r>
      <w:r>
        <w:rPr>
          <w:rFonts w:ascii="Times New Roman Regular" w:hAnsi="Times New Roman Regular" w:cs="Times New Roman Regular" w:hint="eastAsia"/>
          <w:sz w:val="28"/>
          <w:szCs w:val="28"/>
        </w:rPr>
        <w:t>23</w:t>
      </w:r>
      <w:r>
        <w:rPr>
          <w:rFonts w:ascii="Times New Roman Regular" w:hAnsi="Times New Roman Regular" w:cs="Times New Roman Regular"/>
          <w:sz w:val="28"/>
          <w:szCs w:val="28"/>
        </w:rPr>
        <w:t>m</w:t>
      </w:r>
      <w:r>
        <w:rPr>
          <w:rFonts w:ascii="Times New Roman Regular" w:hAnsi="Times New Roman Regular" w:cs="Times New Roman Regular"/>
          <w:sz w:val="28"/>
          <w:szCs w:val="28"/>
        </w:rPr>
        <w:t>、深</w:t>
      </w:r>
      <w:r>
        <w:rPr>
          <w:rFonts w:ascii="Times New Roman Regular" w:hAnsi="Times New Roman Regular" w:cs="Times New Roman Regular" w:hint="eastAsia"/>
          <w:sz w:val="28"/>
          <w:szCs w:val="28"/>
        </w:rPr>
        <w:t>约为</w:t>
      </w:r>
      <w:r>
        <w:rPr>
          <w:rFonts w:ascii="Times New Roman Regular" w:hAnsi="Times New Roman Regular" w:cs="Times New Roman Regular" w:hint="eastAsia"/>
          <w:sz w:val="28"/>
          <w:szCs w:val="28"/>
        </w:rPr>
        <w:t>1.23</w:t>
      </w:r>
      <w:r>
        <w:rPr>
          <w:rFonts w:ascii="Times New Roman Regular" w:hAnsi="Times New Roman Regular" w:cs="Times New Roman Regular"/>
          <w:sz w:val="28"/>
          <w:szCs w:val="28"/>
        </w:rPr>
        <w:t>m</w:t>
      </w:r>
      <w:r>
        <w:rPr>
          <w:rFonts w:ascii="Times New Roman Regular" w:hAnsi="Times New Roman Regular" w:cs="Times New Roman Regular"/>
          <w:sz w:val="28"/>
          <w:szCs w:val="28"/>
        </w:rPr>
        <w:t>；避炮棚采用钢板焊接制作，背面内侧采用槽钢加固。</w:t>
      </w:r>
    </w:p>
    <w:p w14:paraId="7E1911D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试运行</w:t>
      </w:r>
      <w:r>
        <w:rPr>
          <w:rFonts w:ascii="Times New Roman Regular" w:hAnsi="Times New Roman Regular" w:cs="Times New Roman Regular"/>
          <w:sz w:val="28"/>
          <w:szCs w:val="28"/>
        </w:rPr>
        <w:t>期间爆破作业运行正常，</w:t>
      </w:r>
      <w:r>
        <w:rPr>
          <w:rFonts w:ascii="Times New Roman Regular" w:hAnsi="Times New Roman Regular" w:cs="Times New Roman Regular" w:hint="eastAsia"/>
          <w:sz w:val="28"/>
          <w:szCs w:val="28"/>
        </w:rPr>
        <w:t>未发生</w:t>
      </w:r>
      <w:r>
        <w:rPr>
          <w:rFonts w:ascii="Times New Roman Regular" w:hAnsi="Times New Roman Regular" w:cs="Times New Roman Regular"/>
          <w:sz w:val="28"/>
          <w:szCs w:val="28"/>
        </w:rPr>
        <w:t>生产安全事故。</w:t>
      </w:r>
    </w:p>
    <w:p w14:paraId="22CD9A67"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）运输</w:t>
      </w:r>
    </w:p>
    <w:p w14:paraId="44A937A9" w14:textId="77777777" w:rsidR="000601D0" w:rsidRDefault="00000000">
      <w:pPr>
        <w:snapToGrid w:val="0"/>
        <w:spacing w:line="360" w:lineRule="auto"/>
        <w:ind w:firstLine="560"/>
        <w:rPr>
          <w:rFonts w:ascii="Times New Roman Regular" w:hAnsi="Times New Roman Regular" w:cs="Times New Roman Regular"/>
          <w:sz w:val="28"/>
          <w:szCs w:val="30"/>
        </w:rPr>
      </w:pPr>
      <w:r>
        <w:rPr>
          <w:rFonts w:ascii="Times New Roman Regular" w:hAnsi="Times New Roman Regular" w:cs="Times New Roman Regular"/>
          <w:sz w:val="28"/>
          <w:szCs w:val="28"/>
        </w:rPr>
        <w:t>采场</w:t>
      </w:r>
      <w:r>
        <w:rPr>
          <w:rFonts w:ascii="Times New Roman Regular" w:hAnsi="Times New Roman Regular" w:cs="Times New Roman Regular"/>
          <w:sz w:val="28"/>
          <w:szCs w:val="30"/>
        </w:rPr>
        <w:t>采用公路开拓汽车运输</w:t>
      </w:r>
      <w:r w:rsidR="00B07255">
        <w:rPr>
          <w:rFonts w:ascii="Times New Roman Regular" w:hAnsi="Times New Roman Regular" w:cs="Times New Roman Regular" w:hint="eastAsia"/>
          <w:sz w:val="28"/>
          <w:szCs w:val="30"/>
        </w:rPr>
        <w:t>。</w:t>
      </w:r>
    </w:p>
    <w:p w14:paraId="2AC92ADC"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现有运输设备为额定载重</w:t>
      </w:r>
      <w:r w:rsidR="00B07255">
        <w:rPr>
          <w:rFonts w:ascii="Times New Roman Regular" w:hAnsi="Times New Roman Regular" w:cs="Times New Roman Regular" w:hint="eastAsia"/>
          <w:sz w:val="28"/>
          <w:szCs w:val="28"/>
        </w:rPr>
        <w:t>6</w:t>
      </w:r>
      <w:r>
        <w:rPr>
          <w:rFonts w:ascii="Times New Roman Regular" w:hAnsi="Times New Roman Regular" w:cs="Times New Roman Regular"/>
          <w:sz w:val="28"/>
          <w:szCs w:val="28"/>
        </w:rPr>
        <w:t>0t</w:t>
      </w:r>
      <w:r>
        <w:rPr>
          <w:rFonts w:ascii="Times New Roman Regular" w:hAnsi="Times New Roman Regular" w:cs="Times New Roman Regular" w:hint="eastAsia"/>
          <w:sz w:val="28"/>
          <w:szCs w:val="28"/>
        </w:rPr>
        <w:t>的</w:t>
      </w:r>
      <w:r w:rsidR="00B07255" w:rsidRPr="00B07255">
        <w:rPr>
          <w:rFonts w:ascii="Times New Roman Regular" w:hAnsi="Times New Roman Regular" w:cs="Times New Roman Regular"/>
          <w:sz w:val="28"/>
          <w:szCs w:val="28"/>
        </w:rPr>
        <w:t>MT86HF</w:t>
      </w:r>
      <w:r>
        <w:rPr>
          <w:rFonts w:ascii="Times New Roman Regular" w:hAnsi="Times New Roman Regular" w:cs="Times New Roman Regular"/>
          <w:sz w:val="28"/>
          <w:szCs w:val="28"/>
        </w:rPr>
        <w:t>矿用自卸汽车，用于运输矿岩。</w:t>
      </w:r>
    </w:p>
    <w:p w14:paraId="027DF2F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bookmarkStart w:id="76" w:name="_Hlk59739926"/>
      <w:r>
        <w:rPr>
          <w:rFonts w:ascii="Times New Roman Regular" w:hAnsi="Times New Roman Regular" w:cs="Times New Roman Regular" w:hint="eastAsia"/>
          <w:sz w:val="28"/>
          <w:szCs w:val="28"/>
        </w:rPr>
        <w:t>试运行</w:t>
      </w:r>
      <w:r>
        <w:rPr>
          <w:rFonts w:ascii="Times New Roman Regular" w:hAnsi="Times New Roman Regular" w:cs="Times New Roman Regular"/>
          <w:sz w:val="28"/>
          <w:szCs w:val="28"/>
        </w:rPr>
        <w:t>期间，运输系统运行正常，露天采场运输道路可以满足汽车的安全运输要求。</w:t>
      </w:r>
    </w:p>
    <w:bookmarkEnd w:id="76"/>
    <w:p w14:paraId="34DDEA28"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）排水系统</w:t>
      </w:r>
    </w:p>
    <w:p w14:paraId="406CDBDF" w14:textId="77777777" w:rsidR="000601D0" w:rsidRDefault="00B07255">
      <w:pPr>
        <w:adjustRightInd w:val="0"/>
        <w:snapToGrid w:val="0"/>
        <w:spacing w:line="360" w:lineRule="auto"/>
        <w:ind w:firstLineChars="200" w:firstLine="560"/>
        <w:rPr>
          <w:rFonts w:ascii="Times New Roman Regular" w:hAnsi="Times New Roman Regular" w:cs="Times New Roman Regular"/>
          <w:sz w:val="28"/>
          <w:szCs w:val="28"/>
        </w:rPr>
      </w:pPr>
      <w:r w:rsidRPr="00B07255">
        <w:rPr>
          <w:rFonts w:ascii="Times New Roman Regular" w:hAnsi="Times New Roman Regular" w:cs="Times New Roman Regular" w:hint="eastAsia"/>
          <w:position w:val="6"/>
          <w:sz w:val="28"/>
          <w:szCs w:val="28"/>
        </w:rPr>
        <w:t>露天采坑未形成封闭圈，采坑内降雨汇水可以自流排出，故无需设置机械排水装置</w:t>
      </w:r>
      <w:r>
        <w:rPr>
          <w:rFonts w:ascii="Times New Roman Regular" w:hAnsi="Times New Roman Regular" w:cs="Times New Roman Regular"/>
          <w:position w:val="6"/>
          <w:sz w:val="28"/>
          <w:szCs w:val="28"/>
        </w:rPr>
        <w:t>。</w:t>
      </w:r>
    </w:p>
    <w:p w14:paraId="2B3BD49A"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bookmarkStart w:id="77" w:name="_Hlk59740389"/>
      <w:r>
        <w:rPr>
          <w:rFonts w:ascii="Times New Roman Regular" w:hAnsi="Times New Roman Regular" w:cs="Times New Roman Regular" w:hint="eastAsia"/>
          <w:sz w:val="28"/>
          <w:szCs w:val="28"/>
        </w:rPr>
        <w:t>试运行</w:t>
      </w:r>
      <w:r>
        <w:rPr>
          <w:rFonts w:ascii="Times New Roman Regular" w:hAnsi="Times New Roman Regular" w:cs="Times New Roman Regular"/>
          <w:sz w:val="28"/>
          <w:szCs w:val="28"/>
        </w:rPr>
        <w:t>期间，矿山排水系统运行正常。</w:t>
      </w:r>
    </w:p>
    <w:bookmarkEnd w:id="77"/>
    <w:p w14:paraId="3157E293"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）供电系统</w:t>
      </w:r>
    </w:p>
    <w:p w14:paraId="139BF7F3"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矿山供电电源引自当地电网，通过架空输电线接到矿区变电所为</w:t>
      </w:r>
      <w:r>
        <w:rPr>
          <w:rFonts w:ascii="Times New Roman Regular" w:hAnsi="Times New Roman Regular" w:cs="Times New Roman Regular"/>
          <w:sz w:val="28"/>
          <w:szCs w:val="28"/>
        </w:rPr>
        <w:t>办公室照明</w:t>
      </w:r>
      <w:r>
        <w:rPr>
          <w:rFonts w:ascii="Times New Roman Regular" w:hAnsi="Times New Roman Regular" w:cs="Times New Roman Regular" w:hint="eastAsia"/>
          <w:sz w:val="28"/>
          <w:szCs w:val="28"/>
        </w:rPr>
        <w:t>，试运行</w:t>
      </w:r>
      <w:r>
        <w:rPr>
          <w:rFonts w:ascii="Times New Roman Regular" w:hAnsi="Times New Roman Regular" w:cs="Times New Roman Regular"/>
          <w:sz w:val="28"/>
          <w:szCs w:val="28"/>
        </w:rPr>
        <w:t>期间，设备运行工况良好。</w:t>
      </w:r>
    </w:p>
    <w:p w14:paraId="6183D0E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）安全管理</w:t>
      </w:r>
    </w:p>
    <w:p w14:paraId="18F1635E"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矿山基建期内完成的开拓运输系统及地表配套的安全设施均已建成并投产，企业已建立了比较完善的安全管理体系。在安全管理上，矿山已建立健全与贯彻执行了全员安全生产责任制；设置了矿山专职安全管理人员，安全管理人员对该矿山的安全生产工作负责，各级负责人对分管部门的安全生产工作负责，技术负责人对其安全技术工作负责；各级领导和安全员了解国家的安全生产方针、政策、法规、规章制度等，熟悉安全管理方法，掌握基本的矿山安全技术知识和所管辖范围的各工种安全操作规程；企业已严格按照有关规定的要求，提取了安全措施费用，以保持日常安全投入；为改善企业劳动条件，购买了劳动防护用品，防止伤亡事故和职业病；矿山生产时制定了年度生产计划，每天均有安全生产管理人员对现场进行勘察，并及时做出调整；按期召开安全会议，进行安全教育培训，以班组为单位，采取班前会的形式进行安全教育，并根据厂部安排，进行全员安全教育。</w:t>
      </w:r>
    </w:p>
    <w:p w14:paraId="7F7DCAE3"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试运行</w:t>
      </w:r>
      <w:r>
        <w:rPr>
          <w:rFonts w:ascii="Times New Roman Regular" w:hAnsi="Times New Roman Regular" w:cs="Times New Roman Regular"/>
          <w:sz w:val="28"/>
          <w:szCs w:val="28"/>
        </w:rPr>
        <w:t>期间，矿山安全管理体系运转正常，未发生任何生产安全事故，试运行工况良好。</w:t>
      </w:r>
    </w:p>
    <w:p w14:paraId="17DD5A15" w14:textId="77777777" w:rsidR="000601D0" w:rsidRDefault="00000000">
      <w:pPr>
        <w:keepNext/>
        <w:keepLines/>
        <w:adjustRightInd w:val="0"/>
        <w:snapToGrid w:val="0"/>
        <w:spacing w:beforeLines="50" w:before="156" w:afterLines="50" w:after="156" w:line="336" w:lineRule="auto"/>
        <w:jc w:val="center"/>
        <w:outlineLvl w:val="1"/>
        <w:rPr>
          <w:rFonts w:ascii="Times New Roman Regular" w:eastAsia="黑体" w:hAnsi="Times New Roman Regular" w:cs="Times New Roman Regular"/>
          <w:b/>
          <w:bCs/>
          <w:sz w:val="30"/>
          <w:szCs w:val="32"/>
        </w:rPr>
      </w:pPr>
      <w:bookmarkStart w:id="78" w:name="_Toc183175335"/>
      <w:bookmarkStart w:id="79" w:name="_Toc9541"/>
      <w:bookmarkStart w:id="80" w:name="_Toc413663908"/>
      <w:r>
        <w:rPr>
          <w:rFonts w:ascii="Times New Roman Regular" w:eastAsia="黑体" w:hAnsi="Times New Roman Regular" w:cs="Times New Roman Regular"/>
          <w:b/>
          <w:bCs/>
          <w:sz w:val="30"/>
          <w:szCs w:val="32"/>
        </w:rPr>
        <w:lastRenderedPageBreak/>
        <w:t xml:space="preserve">2.8 </w:t>
      </w:r>
      <w:r>
        <w:rPr>
          <w:rFonts w:ascii="Times New Roman Regular" w:eastAsia="黑体" w:hAnsi="Times New Roman Regular" w:cs="Times New Roman Regular"/>
          <w:b/>
          <w:bCs/>
          <w:sz w:val="30"/>
          <w:szCs w:val="32"/>
        </w:rPr>
        <w:t>安全设施概况</w:t>
      </w:r>
      <w:bookmarkEnd w:id="78"/>
      <w:bookmarkEnd w:id="79"/>
      <w:bookmarkEnd w:id="80"/>
    </w:p>
    <w:p w14:paraId="21D59599" w14:textId="77777777" w:rsidR="000601D0" w:rsidRDefault="00B07255">
      <w:pPr>
        <w:spacing w:line="360" w:lineRule="auto"/>
        <w:ind w:firstLine="560"/>
        <w:rPr>
          <w:rFonts w:ascii="Times New Roman Regular" w:hAnsi="Times New Roman Regular" w:cs="Times New Roman Regular"/>
          <w:sz w:val="28"/>
          <w:szCs w:val="28"/>
        </w:rPr>
      </w:pPr>
      <w:r w:rsidRPr="00B0725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安全设施详情见下表。</w:t>
      </w:r>
    </w:p>
    <w:p w14:paraId="19D8CA61"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表2.8-1 建设项目基本安全设施一览表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9"/>
        <w:gridCol w:w="2342"/>
        <w:gridCol w:w="2993"/>
        <w:gridCol w:w="1169"/>
        <w:gridCol w:w="1399"/>
      </w:tblGrid>
      <w:tr w:rsidR="00B07255" w:rsidRPr="00C25484" w14:paraId="73747CDA" w14:textId="77777777" w:rsidTr="00D97598">
        <w:trPr>
          <w:trHeight w:val="397"/>
          <w:tblHeader/>
        </w:trPr>
        <w:tc>
          <w:tcPr>
            <w:tcW w:w="363" w:type="pct"/>
            <w:vAlign w:val="center"/>
          </w:tcPr>
          <w:p w14:paraId="2CD89CC4"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序号</w:t>
            </w:r>
          </w:p>
        </w:tc>
        <w:tc>
          <w:tcPr>
            <w:tcW w:w="1374" w:type="pct"/>
            <w:vAlign w:val="center"/>
          </w:tcPr>
          <w:p w14:paraId="0D02E785"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名称</w:t>
            </w:r>
          </w:p>
        </w:tc>
        <w:tc>
          <w:tcPr>
            <w:tcW w:w="1756" w:type="pct"/>
            <w:vAlign w:val="center"/>
          </w:tcPr>
          <w:p w14:paraId="43788466"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描述</w:t>
            </w:r>
          </w:p>
        </w:tc>
        <w:tc>
          <w:tcPr>
            <w:tcW w:w="686" w:type="pct"/>
            <w:vAlign w:val="center"/>
          </w:tcPr>
          <w:p w14:paraId="017C27E8"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投资</w:t>
            </w:r>
            <w:r w:rsidRPr="00C25484">
              <w:rPr>
                <w:rFonts w:ascii="Times New Roman" w:hAnsi="Times New Roman"/>
                <w:kern w:val="0"/>
                <w:szCs w:val="21"/>
              </w:rPr>
              <w:t>(</w:t>
            </w:r>
            <w:r w:rsidRPr="00C25484">
              <w:rPr>
                <w:rFonts w:ascii="Times New Roman" w:hAnsi="Times New Roman"/>
                <w:kern w:val="0"/>
                <w:szCs w:val="21"/>
              </w:rPr>
              <w:t>万元</w:t>
            </w:r>
            <w:r w:rsidRPr="00C25484">
              <w:rPr>
                <w:rFonts w:ascii="Times New Roman" w:hAnsi="Times New Roman"/>
                <w:kern w:val="0"/>
                <w:szCs w:val="21"/>
              </w:rPr>
              <w:t>)</w:t>
            </w:r>
          </w:p>
        </w:tc>
        <w:tc>
          <w:tcPr>
            <w:tcW w:w="821" w:type="pct"/>
            <w:vAlign w:val="center"/>
          </w:tcPr>
          <w:p w14:paraId="1313A382"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说明</w:t>
            </w:r>
          </w:p>
        </w:tc>
      </w:tr>
      <w:tr w:rsidR="00B07255" w:rsidRPr="00C25484" w14:paraId="2B325B87" w14:textId="77777777" w:rsidTr="00D97598">
        <w:trPr>
          <w:trHeight w:val="397"/>
        </w:trPr>
        <w:tc>
          <w:tcPr>
            <w:tcW w:w="363" w:type="pct"/>
            <w:vMerge w:val="restart"/>
            <w:vAlign w:val="center"/>
          </w:tcPr>
          <w:p w14:paraId="56E6BF9A"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1</w:t>
            </w:r>
          </w:p>
        </w:tc>
        <w:tc>
          <w:tcPr>
            <w:tcW w:w="1374" w:type="pct"/>
            <w:vMerge w:val="restart"/>
            <w:vAlign w:val="center"/>
          </w:tcPr>
          <w:p w14:paraId="6D5157AD"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露天采场</w:t>
            </w:r>
          </w:p>
        </w:tc>
        <w:tc>
          <w:tcPr>
            <w:tcW w:w="1756" w:type="pct"/>
            <w:vAlign w:val="center"/>
          </w:tcPr>
          <w:p w14:paraId="649D74CB"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露天采场所设的边界安全护栏</w:t>
            </w:r>
          </w:p>
        </w:tc>
        <w:tc>
          <w:tcPr>
            <w:tcW w:w="686" w:type="pct"/>
            <w:vAlign w:val="center"/>
          </w:tcPr>
          <w:p w14:paraId="07966DC9"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16</w:t>
            </w:r>
          </w:p>
        </w:tc>
        <w:tc>
          <w:tcPr>
            <w:tcW w:w="821" w:type="pct"/>
            <w:vAlign w:val="center"/>
          </w:tcPr>
          <w:p w14:paraId="30FE69EC"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50320070" w14:textId="77777777" w:rsidTr="00D97598">
        <w:trPr>
          <w:trHeight w:val="397"/>
        </w:trPr>
        <w:tc>
          <w:tcPr>
            <w:tcW w:w="363" w:type="pct"/>
            <w:vMerge/>
            <w:vAlign w:val="center"/>
          </w:tcPr>
          <w:p w14:paraId="45EE06E2" w14:textId="77777777" w:rsidR="00B07255" w:rsidRPr="00C25484" w:rsidRDefault="00B07255" w:rsidP="00D97598">
            <w:pPr>
              <w:widowControl/>
              <w:jc w:val="left"/>
              <w:rPr>
                <w:rFonts w:ascii="Times New Roman" w:hAnsi="Times New Roman"/>
                <w:kern w:val="0"/>
                <w:szCs w:val="21"/>
              </w:rPr>
            </w:pPr>
          </w:p>
        </w:tc>
        <w:tc>
          <w:tcPr>
            <w:tcW w:w="1374" w:type="pct"/>
            <w:vMerge/>
            <w:vAlign w:val="center"/>
          </w:tcPr>
          <w:p w14:paraId="578AF8D2" w14:textId="77777777" w:rsidR="00B07255" w:rsidRPr="00C25484" w:rsidRDefault="00B07255" w:rsidP="00D97598">
            <w:pPr>
              <w:widowControl/>
              <w:jc w:val="left"/>
              <w:rPr>
                <w:rFonts w:ascii="Times New Roman" w:hAnsi="Times New Roman"/>
                <w:kern w:val="0"/>
                <w:szCs w:val="21"/>
              </w:rPr>
            </w:pPr>
          </w:p>
        </w:tc>
        <w:tc>
          <w:tcPr>
            <w:tcW w:w="1756" w:type="pct"/>
            <w:vAlign w:val="center"/>
          </w:tcPr>
          <w:p w14:paraId="09787FA3"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爆破安全设施</w:t>
            </w:r>
          </w:p>
        </w:tc>
        <w:tc>
          <w:tcPr>
            <w:tcW w:w="686" w:type="pct"/>
            <w:vAlign w:val="center"/>
          </w:tcPr>
          <w:p w14:paraId="6EC5408B"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5</w:t>
            </w:r>
          </w:p>
        </w:tc>
        <w:tc>
          <w:tcPr>
            <w:tcW w:w="821" w:type="pct"/>
            <w:vAlign w:val="center"/>
          </w:tcPr>
          <w:p w14:paraId="2049F468"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避炮棚、警示旗、报警器、警戒带等</w:t>
            </w:r>
          </w:p>
        </w:tc>
      </w:tr>
      <w:tr w:rsidR="00B07255" w:rsidRPr="00C25484" w14:paraId="0182FB3C" w14:textId="77777777" w:rsidTr="00D97598">
        <w:trPr>
          <w:trHeight w:val="397"/>
        </w:trPr>
        <w:tc>
          <w:tcPr>
            <w:tcW w:w="363" w:type="pct"/>
            <w:vMerge w:val="restart"/>
            <w:vAlign w:val="center"/>
          </w:tcPr>
          <w:p w14:paraId="2947AD8B"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2</w:t>
            </w:r>
          </w:p>
        </w:tc>
        <w:tc>
          <w:tcPr>
            <w:tcW w:w="1374" w:type="pct"/>
            <w:vMerge w:val="restart"/>
            <w:vAlign w:val="center"/>
          </w:tcPr>
          <w:p w14:paraId="3DD973B4"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汽车运输</w:t>
            </w:r>
          </w:p>
        </w:tc>
        <w:tc>
          <w:tcPr>
            <w:tcW w:w="1756" w:type="pct"/>
            <w:vAlign w:val="center"/>
          </w:tcPr>
          <w:p w14:paraId="5A38A1CC"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运输线路的安全护栏、挡车设施、双车道、避让道</w:t>
            </w:r>
          </w:p>
        </w:tc>
        <w:tc>
          <w:tcPr>
            <w:tcW w:w="686" w:type="pct"/>
            <w:vAlign w:val="center"/>
          </w:tcPr>
          <w:p w14:paraId="49A3EE0B"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7.1</w:t>
            </w:r>
          </w:p>
        </w:tc>
        <w:tc>
          <w:tcPr>
            <w:tcW w:w="821" w:type="pct"/>
            <w:vAlign w:val="center"/>
          </w:tcPr>
          <w:p w14:paraId="30EFFB28"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6FF439AD" w14:textId="77777777" w:rsidTr="00D97598">
        <w:trPr>
          <w:trHeight w:val="397"/>
        </w:trPr>
        <w:tc>
          <w:tcPr>
            <w:tcW w:w="363" w:type="pct"/>
            <w:vMerge/>
            <w:vAlign w:val="center"/>
          </w:tcPr>
          <w:p w14:paraId="18ECEE23" w14:textId="77777777" w:rsidR="00B07255" w:rsidRPr="00C25484" w:rsidRDefault="00B07255" w:rsidP="00D97598">
            <w:pPr>
              <w:widowControl/>
              <w:jc w:val="left"/>
              <w:rPr>
                <w:rFonts w:ascii="Times New Roman" w:hAnsi="Times New Roman"/>
                <w:kern w:val="0"/>
                <w:szCs w:val="21"/>
              </w:rPr>
            </w:pPr>
          </w:p>
        </w:tc>
        <w:tc>
          <w:tcPr>
            <w:tcW w:w="1374" w:type="pct"/>
            <w:vMerge/>
            <w:vAlign w:val="center"/>
          </w:tcPr>
          <w:p w14:paraId="5478772D" w14:textId="77777777" w:rsidR="00B07255" w:rsidRPr="00C25484" w:rsidRDefault="00B07255" w:rsidP="00D97598">
            <w:pPr>
              <w:widowControl/>
              <w:jc w:val="left"/>
              <w:rPr>
                <w:rFonts w:ascii="Times New Roman" w:hAnsi="Times New Roman"/>
                <w:kern w:val="0"/>
                <w:szCs w:val="21"/>
              </w:rPr>
            </w:pPr>
          </w:p>
        </w:tc>
        <w:tc>
          <w:tcPr>
            <w:tcW w:w="1756" w:type="pct"/>
            <w:vAlign w:val="center"/>
          </w:tcPr>
          <w:p w14:paraId="2C80E31C"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矿、岩卸载点的安全挡车设施</w:t>
            </w:r>
          </w:p>
        </w:tc>
        <w:tc>
          <w:tcPr>
            <w:tcW w:w="686" w:type="pct"/>
            <w:vAlign w:val="center"/>
          </w:tcPr>
          <w:p w14:paraId="67957E97"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5</w:t>
            </w:r>
          </w:p>
        </w:tc>
        <w:tc>
          <w:tcPr>
            <w:tcW w:w="821" w:type="pct"/>
            <w:vAlign w:val="center"/>
          </w:tcPr>
          <w:p w14:paraId="6D264364"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7938EC33" w14:textId="77777777" w:rsidTr="00D97598">
        <w:trPr>
          <w:trHeight w:val="397"/>
        </w:trPr>
        <w:tc>
          <w:tcPr>
            <w:tcW w:w="363" w:type="pct"/>
            <w:vMerge w:val="restart"/>
            <w:vAlign w:val="center"/>
          </w:tcPr>
          <w:p w14:paraId="0755A6D9"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3</w:t>
            </w:r>
          </w:p>
        </w:tc>
        <w:tc>
          <w:tcPr>
            <w:tcW w:w="1374" w:type="pct"/>
            <w:vMerge w:val="restart"/>
            <w:vAlign w:val="center"/>
          </w:tcPr>
          <w:p w14:paraId="7BEE9630"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供、配电设施</w:t>
            </w:r>
          </w:p>
        </w:tc>
        <w:tc>
          <w:tcPr>
            <w:tcW w:w="1756" w:type="pct"/>
            <w:vAlign w:val="center"/>
          </w:tcPr>
          <w:p w14:paraId="0B04BAF5"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裸带电体基本</w:t>
            </w:r>
            <w:r w:rsidRPr="00C25484">
              <w:rPr>
                <w:rFonts w:ascii="Times New Roman" w:hAnsi="Times New Roman"/>
                <w:kern w:val="0"/>
                <w:szCs w:val="21"/>
              </w:rPr>
              <w:t>(</w:t>
            </w:r>
            <w:r w:rsidRPr="00C25484">
              <w:rPr>
                <w:rFonts w:ascii="Times New Roman" w:hAnsi="Times New Roman"/>
                <w:kern w:val="0"/>
                <w:szCs w:val="21"/>
              </w:rPr>
              <w:t>直接接触</w:t>
            </w:r>
            <w:r w:rsidRPr="00C25484">
              <w:rPr>
                <w:rFonts w:ascii="Times New Roman" w:hAnsi="Times New Roman"/>
                <w:kern w:val="0"/>
                <w:szCs w:val="21"/>
              </w:rPr>
              <w:t>)</w:t>
            </w:r>
            <w:r w:rsidRPr="00C25484">
              <w:rPr>
                <w:rFonts w:ascii="Times New Roman" w:hAnsi="Times New Roman"/>
                <w:kern w:val="0"/>
                <w:szCs w:val="21"/>
              </w:rPr>
              <w:t>防护设施</w:t>
            </w:r>
          </w:p>
        </w:tc>
        <w:tc>
          <w:tcPr>
            <w:tcW w:w="686" w:type="pct"/>
            <w:vAlign w:val="center"/>
          </w:tcPr>
          <w:p w14:paraId="4F8504DF"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2.7</w:t>
            </w:r>
          </w:p>
        </w:tc>
        <w:tc>
          <w:tcPr>
            <w:tcW w:w="821" w:type="pct"/>
            <w:vAlign w:val="center"/>
          </w:tcPr>
          <w:p w14:paraId="3D18BDDF"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7A1CDF22" w14:textId="77777777" w:rsidTr="00D97598">
        <w:trPr>
          <w:trHeight w:val="397"/>
        </w:trPr>
        <w:tc>
          <w:tcPr>
            <w:tcW w:w="363" w:type="pct"/>
            <w:vMerge/>
            <w:vAlign w:val="center"/>
          </w:tcPr>
          <w:p w14:paraId="17CA58B7" w14:textId="77777777" w:rsidR="00B07255" w:rsidRPr="00C25484" w:rsidRDefault="00B07255" w:rsidP="00D97598">
            <w:pPr>
              <w:widowControl/>
              <w:jc w:val="left"/>
              <w:rPr>
                <w:rFonts w:ascii="Times New Roman" w:hAnsi="Times New Roman"/>
                <w:kern w:val="0"/>
                <w:szCs w:val="21"/>
              </w:rPr>
            </w:pPr>
          </w:p>
        </w:tc>
        <w:tc>
          <w:tcPr>
            <w:tcW w:w="1374" w:type="pct"/>
            <w:vMerge/>
            <w:vAlign w:val="center"/>
          </w:tcPr>
          <w:p w14:paraId="48BA2571" w14:textId="77777777" w:rsidR="00B07255" w:rsidRPr="00C25484" w:rsidRDefault="00B07255" w:rsidP="00D97598">
            <w:pPr>
              <w:widowControl/>
              <w:jc w:val="left"/>
              <w:rPr>
                <w:rFonts w:ascii="Times New Roman" w:hAnsi="Times New Roman"/>
                <w:kern w:val="0"/>
                <w:szCs w:val="21"/>
              </w:rPr>
            </w:pPr>
          </w:p>
        </w:tc>
        <w:tc>
          <w:tcPr>
            <w:tcW w:w="1756" w:type="pct"/>
            <w:vAlign w:val="center"/>
          </w:tcPr>
          <w:p w14:paraId="283B4C66"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保护接地设施</w:t>
            </w:r>
          </w:p>
        </w:tc>
        <w:tc>
          <w:tcPr>
            <w:tcW w:w="686" w:type="pct"/>
            <w:vAlign w:val="center"/>
          </w:tcPr>
          <w:p w14:paraId="05EEB18F"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0.5</w:t>
            </w:r>
          </w:p>
        </w:tc>
        <w:tc>
          <w:tcPr>
            <w:tcW w:w="821" w:type="pct"/>
            <w:vAlign w:val="center"/>
          </w:tcPr>
          <w:p w14:paraId="311E7FE2"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4F88F12B" w14:textId="77777777" w:rsidTr="00D97598">
        <w:trPr>
          <w:trHeight w:val="397"/>
        </w:trPr>
        <w:tc>
          <w:tcPr>
            <w:tcW w:w="363" w:type="pct"/>
            <w:vMerge/>
            <w:vAlign w:val="center"/>
          </w:tcPr>
          <w:p w14:paraId="40A919FB" w14:textId="77777777" w:rsidR="00B07255" w:rsidRPr="00C25484" w:rsidRDefault="00B07255" w:rsidP="00D97598">
            <w:pPr>
              <w:widowControl/>
              <w:jc w:val="left"/>
              <w:rPr>
                <w:rFonts w:ascii="Times New Roman" w:hAnsi="Times New Roman"/>
                <w:kern w:val="0"/>
                <w:szCs w:val="21"/>
              </w:rPr>
            </w:pPr>
          </w:p>
        </w:tc>
        <w:tc>
          <w:tcPr>
            <w:tcW w:w="1374" w:type="pct"/>
            <w:vMerge/>
            <w:vAlign w:val="center"/>
          </w:tcPr>
          <w:p w14:paraId="32568B20" w14:textId="77777777" w:rsidR="00B07255" w:rsidRPr="00C25484" w:rsidRDefault="00B07255" w:rsidP="00D97598">
            <w:pPr>
              <w:widowControl/>
              <w:jc w:val="left"/>
              <w:rPr>
                <w:rFonts w:ascii="Times New Roman" w:hAnsi="Times New Roman"/>
                <w:kern w:val="0"/>
                <w:szCs w:val="21"/>
              </w:rPr>
            </w:pPr>
          </w:p>
        </w:tc>
        <w:tc>
          <w:tcPr>
            <w:tcW w:w="1756" w:type="pct"/>
            <w:vAlign w:val="center"/>
          </w:tcPr>
          <w:p w14:paraId="3D241567"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地面建筑物防雷设施</w:t>
            </w:r>
          </w:p>
        </w:tc>
        <w:tc>
          <w:tcPr>
            <w:tcW w:w="686" w:type="pct"/>
            <w:vAlign w:val="center"/>
          </w:tcPr>
          <w:p w14:paraId="2C55F4E6"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0.5</w:t>
            </w:r>
          </w:p>
        </w:tc>
        <w:tc>
          <w:tcPr>
            <w:tcW w:w="821" w:type="pct"/>
            <w:vAlign w:val="center"/>
          </w:tcPr>
          <w:p w14:paraId="78A0E548"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089A8222" w14:textId="77777777" w:rsidTr="00D97598">
        <w:trPr>
          <w:trHeight w:val="397"/>
        </w:trPr>
        <w:tc>
          <w:tcPr>
            <w:tcW w:w="363" w:type="pct"/>
            <w:vMerge w:val="restart"/>
            <w:vAlign w:val="center"/>
          </w:tcPr>
          <w:p w14:paraId="5398DBC2"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4</w:t>
            </w:r>
          </w:p>
        </w:tc>
        <w:tc>
          <w:tcPr>
            <w:tcW w:w="1374" w:type="pct"/>
            <w:vMerge w:val="restart"/>
            <w:vAlign w:val="center"/>
          </w:tcPr>
          <w:p w14:paraId="2A3372DA"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监测设施</w:t>
            </w:r>
          </w:p>
        </w:tc>
        <w:tc>
          <w:tcPr>
            <w:tcW w:w="1756" w:type="pct"/>
            <w:vAlign w:val="center"/>
          </w:tcPr>
          <w:p w14:paraId="12C9D2B7"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边坡监测系统</w:t>
            </w:r>
          </w:p>
        </w:tc>
        <w:tc>
          <w:tcPr>
            <w:tcW w:w="686" w:type="pct"/>
            <w:vAlign w:val="center"/>
          </w:tcPr>
          <w:p w14:paraId="63A56ED3"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22</w:t>
            </w:r>
          </w:p>
        </w:tc>
        <w:tc>
          <w:tcPr>
            <w:tcW w:w="821" w:type="pct"/>
            <w:vAlign w:val="center"/>
          </w:tcPr>
          <w:p w14:paraId="5C998545"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5B3C785D" w14:textId="77777777" w:rsidTr="00D97598">
        <w:trPr>
          <w:trHeight w:val="397"/>
        </w:trPr>
        <w:tc>
          <w:tcPr>
            <w:tcW w:w="363" w:type="pct"/>
            <w:vMerge/>
            <w:vAlign w:val="center"/>
          </w:tcPr>
          <w:p w14:paraId="2A7F1291" w14:textId="77777777" w:rsidR="00B07255" w:rsidRPr="00C25484" w:rsidRDefault="00B07255" w:rsidP="00D97598">
            <w:pPr>
              <w:widowControl/>
              <w:jc w:val="left"/>
              <w:rPr>
                <w:rFonts w:ascii="Times New Roman" w:hAnsi="Times New Roman"/>
                <w:kern w:val="0"/>
                <w:szCs w:val="21"/>
              </w:rPr>
            </w:pPr>
          </w:p>
        </w:tc>
        <w:tc>
          <w:tcPr>
            <w:tcW w:w="1374" w:type="pct"/>
            <w:vMerge/>
            <w:vAlign w:val="center"/>
          </w:tcPr>
          <w:p w14:paraId="67F811B3" w14:textId="77777777" w:rsidR="00B07255" w:rsidRPr="00C25484" w:rsidRDefault="00B07255" w:rsidP="00D97598">
            <w:pPr>
              <w:widowControl/>
              <w:jc w:val="left"/>
              <w:rPr>
                <w:rFonts w:ascii="Times New Roman" w:hAnsi="Times New Roman"/>
                <w:kern w:val="0"/>
                <w:szCs w:val="21"/>
              </w:rPr>
            </w:pPr>
          </w:p>
        </w:tc>
        <w:tc>
          <w:tcPr>
            <w:tcW w:w="1756" w:type="pct"/>
            <w:vAlign w:val="center"/>
          </w:tcPr>
          <w:p w14:paraId="32CBF5BE"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智能化监测</w:t>
            </w:r>
          </w:p>
        </w:tc>
        <w:tc>
          <w:tcPr>
            <w:tcW w:w="686" w:type="pct"/>
            <w:vAlign w:val="center"/>
          </w:tcPr>
          <w:p w14:paraId="559F3B36"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12</w:t>
            </w:r>
          </w:p>
        </w:tc>
        <w:tc>
          <w:tcPr>
            <w:tcW w:w="821" w:type="pct"/>
            <w:vAlign w:val="center"/>
          </w:tcPr>
          <w:p w14:paraId="58AF6181"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5172A700" w14:textId="77777777" w:rsidTr="00D97598">
        <w:trPr>
          <w:trHeight w:val="397"/>
        </w:trPr>
        <w:tc>
          <w:tcPr>
            <w:tcW w:w="363" w:type="pct"/>
            <w:vAlign w:val="center"/>
          </w:tcPr>
          <w:p w14:paraId="39E27435"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5</w:t>
            </w:r>
          </w:p>
        </w:tc>
        <w:tc>
          <w:tcPr>
            <w:tcW w:w="1374" w:type="pct"/>
            <w:vAlign w:val="center"/>
          </w:tcPr>
          <w:p w14:paraId="3F90E8B9"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矿山应急救援器材及设备</w:t>
            </w:r>
          </w:p>
        </w:tc>
        <w:tc>
          <w:tcPr>
            <w:tcW w:w="1756" w:type="pct"/>
            <w:vAlign w:val="center"/>
          </w:tcPr>
          <w:p w14:paraId="353CE862"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c>
          <w:tcPr>
            <w:tcW w:w="686" w:type="pct"/>
            <w:vAlign w:val="center"/>
          </w:tcPr>
          <w:p w14:paraId="7CABD602"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5</w:t>
            </w:r>
          </w:p>
        </w:tc>
        <w:tc>
          <w:tcPr>
            <w:tcW w:w="821" w:type="pct"/>
            <w:vAlign w:val="center"/>
          </w:tcPr>
          <w:p w14:paraId="673E05D5"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17515651" w14:textId="77777777" w:rsidTr="00D97598">
        <w:trPr>
          <w:trHeight w:val="397"/>
        </w:trPr>
        <w:tc>
          <w:tcPr>
            <w:tcW w:w="363" w:type="pct"/>
            <w:vAlign w:val="center"/>
          </w:tcPr>
          <w:p w14:paraId="367D970C"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6</w:t>
            </w:r>
          </w:p>
        </w:tc>
        <w:tc>
          <w:tcPr>
            <w:tcW w:w="1374" w:type="pct"/>
            <w:vAlign w:val="center"/>
          </w:tcPr>
          <w:p w14:paraId="0B187E5B"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个人安全防护用品</w:t>
            </w:r>
          </w:p>
        </w:tc>
        <w:tc>
          <w:tcPr>
            <w:tcW w:w="1756" w:type="pct"/>
            <w:vAlign w:val="center"/>
          </w:tcPr>
          <w:p w14:paraId="45B4181D"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c>
          <w:tcPr>
            <w:tcW w:w="686" w:type="pct"/>
            <w:vAlign w:val="center"/>
          </w:tcPr>
          <w:p w14:paraId="290DED13"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3.6</w:t>
            </w:r>
          </w:p>
        </w:tc>
        <w:tc>
          <w:tcPr>
            <w:tcW w:w="821" w:type="pct"/>
            <w:vAlign w:val="center"/>
          </w:tcPr>
          <w:p w14:paraId="164CB1E5"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05FF5B65" w14:textId="77777777" w:rsidTr="00D97598">
        <w:trPr>
          <w:trHeight w:val="397"/>
        </w:trPr>
        <w:tc>
          <w:tcPr>
            <w:tcW w:w="363" w:type="pct"/>
            <w:vAlign w:val="center"/>
          </w:tcPr>
          <w:p w14:paraId="266916C7"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7</w:t>
            </w:r>
          </w:p>
        </w:tc>
        <w:tc>
          <w:tcPr>
            <w:tcW w:w="1374" w:type="pct"/>
            <w:vAlign w:val="center"/>
          </w:tcPr>
          <w:p w14:paraId="289B905C"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矿山、交通安全标志</w:t>
            </w:r>
          </w:p>
        </w:tc>
        <w:tc>
          <w:tcPr>
            <w:tcW w:w="1756" w:type="pct"/>
            <w:vAlign w:val="center"/>
          </w:tcPr>
          <w:p w14:paraId="72FDD882"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c>
          <w:tcPr>
            <w:tcW w:w="686" w:type="pct"/>
            <w:vAlign w:val="center"/>
          </w:tcPr>
          <w:p w14:paraId="0F67F12F"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4.5</w:t>
            </w:r>
          </w:p>
        </w:tc>
        <w:tc>
          <w:tcPr>
            <w:tcW w:w="821" w:type="pct"/>
            <w:vAlign w:val="center"/>
          </w:tcPr>
          <w:p w14:paraId="219C5897"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373A6B98" w14:textId="77777777" w:rsidTr="00D97598">
        <w:trPr>
          <w:trHeight w:val="397"/>
        </w:trPr>
        <w:tc>
          <w:tcPr>
            <w:tcW w:w="363" w:type="pct"/>
            <w:vAlign w:val="center"/>
          </w:tcPr>
          <w:p w14:paraId="3061F08F"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8</w:t>
            </w:r>
          </w:p>
        </w:tc>
        <w:tc>
          <w:tcPr>
            <w:tcW w:w="1374" w:type="pct"/>
            <w:vAlign w:val="center"/>
          </w:tcPr>
          <w:p w14:paraId="385660A3"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其他设施</w:t>
            </w:r>
          </w:p>
        </w:tc>
        <w:tc>
          <w:tcPr>
            <w:tcW w:w="1756" w:type="pct"/>
            <w:vAlign w:val="center"/>
          </w:tcPr>
          <w:p w14:paraId="64C61A04"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c>
          <w:tcPr>
            <w:tcW w:w="686" w:type="pct"/>
            <w:vAlign w:val="center"/>
          </w:tcPr>
          <w:p w14:paraId="1EE0EC43"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2</w:t>
            </w:r>
          </w:p>
        </w:tc>
        <w:tc>
          <w:tcPr>
            <w:tcW w:w="821" w:type="pct"/>
            <w:vAlign w:val="center"/>
          </w:tcPr>
          <w:p w14:paraId="35D493E4"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r>
      <w:tr w:rsidR="00B07255" w:rsidRPr="00C25484" w14:paraId="40C4BBCA" w14:textId="77777777" w:rsidTr="00D97598">
        <w:trPr>
          <w:trHeight w:val="397"/>
        </w:trPr>
        <w:tc>
          <w:tcPr>
            <w:tcW w:w="363" w:type="pct"/>
            <w:vAlign w:val="center"/>
          </w:tcPr>
          <w:p w14:paraId="573E70EC"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9</w:t>
            </w:r>
          </w:p>
        </w:tc>
        <w:tc>
          <w:tcPr>
            <w:tcW w:w="1374" w:type="pct"/>
            <w:vAlign w:val="center"/>
          </w:tcPr>
          <w:p w14:paraId="117EEB40"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合计</w:t>
            </w:r>
          </w:p>
        </w:tc>
        <w:tc>
          <w:tcPr>
            <w:tcW w:w="1756" w:type="pct"/>
            <w:vAlign w:val="center"/>
          </w:tcPr>
          <w:p w14:paraId="4D139DBD"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 xml:space="preserve">　</w:t>
            </w:r>
          </w:p>
        </w:tc>
        <w:tc>
          <w:tcPr>
            <w:tcW w:w="686" w:type="pct"/>
            <w:vAlign w:val="center"/>
          </w:tcPr>
          <w:p w14:paraId="04972AF0" w14:textId="77777777" w:rsidR="00B07255" w:rsidRPr="00C25484" w:rsidRDefault="00B07255" w:rsidP="00D97598">
            <w:pPr>
              <w:widowControl/>
              <w:jc w:val="center"/>
              <w:rPr>
                <w:rFonts w:ascii="Times New Roman" w:hAnsi="Times New Roman"/>
                <w:kern w:val="0"/>
                <w:szCs w:val="21"/>
              </w:rPr>
            </w:pPr>
            <w:r w:rsidRPr="00C25484">
              <w:rPr>
                <w:rFonts w:ascii="Times New Roman" w:hAnsi="Times New Roman"/>
                <w:kern w:val="0"/>
                <w:szCs w:val="21"/>
              </w:rPr>
              <w:t>85.9</w:t>
            </w:r>
          </w:p>
        </w:tc>
        <w:tc>
          <w:tcPr>
            <w:tcW w:w="821" w:type="pct"/>
            <w:noWrap/>
            <w:vAlign w:val="center"/>
          </w:tcPr>
          <w:p w14:paraId="3656F368" w14:textId="77777777" w:rsidR="00B07255" w:rsidRPr="00C25484" w:rsidRDefault="00B07255" w:rsidP="00D97598">
            <w:pPr>
              <w:widowControl/>
              <w:rPr>
                <w:rFonts w:ascii="Times New Roman" w:hAnsi="Times New Roman"/>
                <w:kern w:val="0"/>
                <w:szCs w:val="21"/>
              </w:rPr>
            </w:pPr>
            <w:r w:rsidRPr="00C25484">
              <w:rPr>
                <w:rFonts w:ascii="Times New Roman" w:hAnsi="Times New Roman"/>
                <w:kern w:val="0"/>
                <w:szCs w:val="21"/>
              </w:rPr>
              <w:t xml:space="preserve">　</w:t>
            </w:r>
          </w:p>
        </w:tc>
      </w:tr>
    </w:tbl>
    <w:p w14:paraId="56651A82" w14:textId="77777777" w:rsidR="00B07255" w:rsidRDefault="00B07255" w:rsidP="00B07255">
      <w:bookmarkStart w:id="81" w:name="_Toc1044736417"/>
      <w:bookmarkStart w:id="82" w:name="_Toc29473"/>
      <w:bookmarkStart w:id="83" w:name="_Toc86052388"/>
      <w:bookmarkStart w:id="84" w:name="_Toc23165"/>
      <w:bookmarkStart w:id="85" w:name="_Toc1719"/>
    </w:p>
    <w:p w14:paraId="7FB6DD2A" w14:textId="77777777" w:rsidR="00B07255" w:rsidRDefault="00B07255" w:rsidP="00B07255"/>
    <w:p w14:paraId="254FA2B3" w14:textId="77777777" w:rsidR="00B07255" w:rsidRDefault="00B07255" w:rsidP="00B07255"/>
    <w:p w14:paraId="7B216C0A" w14:textId="77777777" w:rsidR="00B07255" w:rsidRDefault="00B07255" w:rsidP="00B07255"/>
    <w:p w14:paraId="4C3AB29E" w14:textId="77777777" w:rsidR="00B07255" w:rsidRDefault="00B07255" w:rsidP="00B07255"/>
    <w:p w14:paraId="02E34253" w14:textId="77777777" w:rsidR="00B07255" w:rsidRDefault="00B07255" w:rsidP="00B07255"/>
    <w:p w14:paraId="63742558" w14:textId="77777777" w:rsidR="00B07255" w:rsidRDefault="00B07255" w:rsidP="00B07255"/>
    <w:p w14:paraId="79C98DD7" w14:textId="77777777" w:rsidR="00B07255" w:rsidRDefault="00B07255" w:rsidP="00B07255"/>
    <w:p w14:paraId="44535F06" w14:textId="77777777" w:rsidR="00B07255" w:rsidRDefault="00B07255" w:rsidP="00B07255"/>
    <w:p w14:paraId="4D715500" w14:textId="77777777" w:rsidR="00B07255" w:rsidRDefault="00B07255" w:rsidP="00B07255"/>
    <w:p w14:paraId="0FD6C974" w14:textId="77777777" w:rsidR="000601D0" w:rsidRDefault="00000000">
      <w:pPr>
        <w:snapToGrid w:val="0"/>
        <w:spacing w:beforeLines="150" w:before="468" w:afterLines="150" w:after="468" w:line="560" w:lineRule="exact"/>
        <w:jc w:val="center"/>
        <w:outlineLvl w:val="0"/>
        <w:rPr>
          <w:rFonts w:ascii="Times New Roman Regular" w:hAnsi="Times New Roman Regular" w:cs="Times New Roman Regular"/>
          <w:b/>
          <w:bCs/>
          <w:sz w:val="32"/>
          <w:szCs w:val="32"/>
        </w:rPr>
      </w:pPr>
      <w:r>
        <w:rPr>
          <w:rFonts w:ascii="Times New Roman Regular" w:eastAsia="黑体" w:hAnsi="Times New Roman Regular" w:cs="Times New Roman Regular"/>
          <w:b/>
          <w:bCs/>
          <w:kern w:val="44"/>
          <w:sz w:val="32"/>
          <w:szCs w:val="44"/>
        </w:rPr>
        <w:lastRenderedPageBreak/>
        <w:t>3.</w:t>
      </w:r>
      <w:r>
        <w:rPr>
          <w:rFonts w:ascii="Times New Roman Regular" w:eastAsia="黑体" w:hAnsi="Times New Roman Regular" w:cs="Times New Roman Regular"/>
          <w:b/>
          <w:bCs/>
          <w:kern w:val="44"/>
          <w:sz w:val="32"/>
          <w:szCs w:val="44"/>
        </w:rPr>
        <w:t>安全设施符合性评价</w:t>
      </w:r>
      <w:bookmarkEnd w:id="81"/>
      <w:bookmarkEnd w:id="82"/>
      <w:bookmarkEnd w:id="83"/>
      <w:bookmarkEnd w:id="84"/>
      <w:bookmarkEnd w:id="85"/>
    </w:p>
    <w:p w14:paraId="3DFB228F"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根据国家的相关法律、法规、规程及安全设施设计，结合现场实际检查、竣工验收资料、施工记录、监理记录、检测检验等相关资料，采用安全检查表方法检查基本安全设施、专用安全设施和安全管理等，对</w:t>
      </w:r>
      <w:r w:rsidR="00B10E27" w:rsidRPr="00B10E27">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的各个评价单元进行直接、全面的符合性评价如下。</w:t>
      </w:r>
    </w:p>
    <w:p w14:paraId="6669A35C"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86" w:name="_Toc13466"/>
      <w:bookmarkStart w:id="87" w:name="_Toc12050"/>
      <w:bookmarkStart w:id="88" w:name="_Toc86052389"/>
      <w:bookmarkStart w:id="89" w:name="_Toc1058662647"/>
      <w:bookmarkStart w:id="90" w:name="_Toc22695"/>
      <w:r>
        <w:rPr>
          <w:rFonts w:ascii="Times New Roman Regular" w:eastAsia="黑体" w:hAnsi="Times New Roman Regular" w:cs="Times New Roman Regular"/>
          <w:sz w:val="30"/>
        </w:rPr>
        <w:t>3.1</w:t>
      </w:r>
      <w:r>
        <w:rPr>
          <w:rFonts w:ascii="Times New Roman Regular" w:eastAsia="黑体" w:hAnsi="Times New Roman Regular" w:cs="Times New Roman Regular"/>
          <w:sz w:val="30"/>
        </w:rPr>
        <w:t>安全设施</w:t>
      </w:r>
      <w:r>
        <w:rPr>
          <w:rFonts w:ascii="Times New Roman Regular" w:eastAsia="黑体" w:hAnsi="Times New Roman Regular" w:cs="Times New Roman Regular"/>
          <w:sz w:val="30"/>
        </w:rPr>
        <w:t>“</w:t>
      </w:r>
      <w:r>
        <w:rPr>
          <w:rFonts w:ascii="Times New Roman Regular" w:eastAsia="黑体" w:hAnsi="Times New Roman Regular" w:cs="Times New Roman Regular"/>
          <w:sz w:val="30"/>
        </w:rPr>
        <w:t>三同时</w:t>
      </w:r>
      <w:r>
        <w:rPr>
          <w:rFonts w:ascii="Times New Roman Regular" w:eastAsia="黑体" w:hAnsi="Times New Roman Regular" w:cs="Times New Roman Regular"/>
          <w:sz w:val="30"/>
        </w:rPr>
        <w:t>”</w:t>
      </w:r>
      <w:r>
        <w:rPr>
          <w:rFonts w:ascii="Times New Roman Regular" w:eastAsia="黑体" w:hAnsi="Times New Roman Regular" w:cs="Times New Roman Regular"/>
          <w:sz w:val="30"/>
        </w:rPr>
        <w:t>程序</w:t>
      </w:r>
      <w:bookmarkEnd w:id="86"/>
      <w:bookmarkEnd w:id="87"/>
      <w:bookmarkEnd w:id="88"/>
      <w:bookmarkEnd w:id="89"/>
      <w:bookmarkEnd w:id="90"/>
    </w:p>
    <w:p w14:paraId="7DACF156" w14:textId="77777777" w:rsidR="000601D0" w:rsidRDefault="00000000">
      <w:pPr>
        <w:spacing w:line="360" w:lineRule="auto"/>
        <w:ind w:firstLine="560"/>
        <w:rPr>
          <w:rFonts w:ascii="Times New Roman Regular" w:hAnsi="Times New Roman Regular" w:cs="Times New Roman Regular"/>
        </w:rPr>
      </w:pPr>
      <w:r>
        <w:rPr>
          <w:rFonts w:ascii="Times New Roman Regular" w:hAnsi="Times New Roman Regular" w:cs="Times New Roman Regular"/>
          <w:sz w:val="28"/>
          <w:szCs w:val="28"/>
        </w:rPr>
        <w:t>通过查阅相关资料，安全设施符合性单元安全检查表如表</w:t>
      </w:r>
      <w:r>
        <w:rPr>
          <w:rFonts w:ascii="Times New Roman Regular" w:hAnsi="Times New Roman Regular" w:cs="Times New Roman Regular"/>
          <w:sz w:val="28"/>
          <w:szCs w:val="28"/>
        </w:rPr>
        <w:t>3.1-1</w:t>
      </w:r>
      <w:r>
        <w:rPr>
          <w:rFonts w:ascii="Times New Roman Regular" w:hAnsi="Times New Roman Regular" w:cs="Times New Roman Regular"/>
          <w:sz w:val="28"/>
          <w:szCs w:val="28"/>
        </w:rPr>
        <w:t>所示。</w:t>
      </w:r>
    </w:p>
    <w:p w14:paraId="6EB3662D"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表3.1-1 安全设施“三同时”程序符合性单元安全检查表</w:t>
      </w:r>
    </w:p>
    <w:tbl>
      <w:tblPr>
        <w:tblW w:w="4996" w:type="pct"/>
        <w:jc w:val="center"/>
        <w:tblLayout w:type="fixed"/>
        <w:tblLook w:val="04A0" w:firstRow="1" w:lastRow="0" w:firstColumn="1" w:lastColumn="0" w:noHBand="0" w:noVBand="1"/>
      </w:tblPr>
      <w:tblGrid>
        <w:gridCol w:w="740"/>
        <w:gridCol w:w="2380"/>
        <w:gridCol w:w="2105"/>
        <w:gridCol w:w="2622"/>
        <w:gridCol w:w="668"/>
      </w:tblGrid>
      <w:tr w:rsidR="000601D0" w14:paraId="468E7B9A" w14:textId="77777777">
        <w:trPr>
          <w:trHeight w:val="652"/>
          <w:tblHeader/>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7363C8F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序号</w:t>
            </w:r>
          </w:p>
        </w:tc>
        <w:tc>
          <w:tcPr>
            <w:tcW w:w="2380" w:type="dxa"/>
            <w:tcBorders>
              <w:top w:val="single" w:sz="4" w:space="0" w:color="000000"/>
              <w:left w:val="single" w:sz="4" w:space="0" w:color="000000"/>
              <w:bottom w:val="single" w:sz="4" w:space="0" w:color="000000"/>
              <w:right w:val="single" w:sz="4" w:space="0" w:color="000000"/>
            </w:tcBorders>
            <w:vAlign w:val="center"/>
          </w:tcPr>
          <w:p w14:paraId="5621152D"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检查内容</w:t>
            </w:r>
          </w:p>
        </w:tc>
        <w:tc>
          <w:tcPr>
            <w:tcW w:w="2105" w:type="dxa"/>
            <w:tcBorders>
              <w:top w:val="single" w:sz="4" w:space="0" w:color="000000"/>
              <w:left w:val="single" w:sz="4" w:space="0" w:color="000000"/>
              <w:bottom w:val="single" w:sz="4" w:space="0" w:color="000000"/>
              <w:right w:val="single" w:sz="4" w:space="0" w:color="000000"/>
            </w:tcBorders>
            <w:vAlign w:val="center"/>
          </w:tcPr>
          <w:p w14:paraId="4E3645C6"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检查依据</w:t>
            </w:r>
          </w:p>
        </w:tc>
        <w:tc>
          <w:tcPr>
            <w:tcW w:w="2622" w:type="dxa"/>
            <w:tcBorders>
              <w:top w:val="single" w:sz="4" w:space="0" w:color="000000"/>
              <w:left w:val="single" w:sz="4" w:space="0" w:color="000000"/>
              <w:bottom w:val="single" w:sz="4" w:space="0" w:color="000000"/>
              <w:right w:val="single" w:sz="4" w:space="0" w:color="000000"/>
            </w:tcBorders>
            <w:vAlign w:val="center"/>
          </w:tcPr>
          <w:p w14:paraId="131FA26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事实记录</w:t>
            </w:r>
          </w:p>
        </w:tc>
        <w:tc>
          <w:tcPr>
            <w:tcW w:w="668" w:type="dxa"/>
            <w:tcBorders>
              <w:top w:val="single" w:sz="4" w:space="0" w:color="000000"/>
              <w:left w:val="single" w:sz="4" w:space="0" w:color="000000"/>
              <w:bottom w:val="single" w:sz="4" w:space="0" w:color="000000"/>
              <w:right w:val="single" w:sz="4" w:space="0" w:color="000000"/>
            </w:tcBorders>
            <w:vAlign w:val="center"/>
          </w:tcPr>
          <w:p w14:paraId="3FA56131"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结论</w:t>
            </w:r>
          </w:p>
        </w:tc>
      </w:tr>
      <w:tr w:rsidR="000601D0" w14:paraId="675BB88E" w14:textId="77777777">
        <w:trPr>
          <w:trHeight w:val="1596"/>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6328A4E0" w14:textId="77777777" w:rsidR="000601D0" w:rsidRDefault="000601D0">
            <w:pPr>
              <w:numPr>
                <w:ilvl w:val="0"/>
                <w:numId w:val="2"/>
              </w:numPr>
              <w:tabs>
                <w:tab w:val="clear" w:pos="0"/>
              </w:tabs>
              <w:snapToGrid w:val="0"/>
              <w:spacing w:line="240" w:lineRule="exact"/>
              <w:jc w:val="center"/>
              <w:rPr>
                <w:rFonts w:ascii="Times New Roman Regular" w:hAnsi="Times New Roman Regular" w:cs="Times New Roman Regular"/>
                <w:szCs w:val="21"/>
              </w:rPr>
            </w:pPr>
          </w:p>
        </w:tc>
        <w:tc>
          <w:tcPr>
            <w:tcW w:w="2380" w:type="dxa"/>
            <w:tcBorders>
              <w:top w:val="single" w:sz="4" w:space="0" w:color="000000"/>
              <w:left w:val="single" w:sz="4" w:space="0" w:color="000000"/>
              <w:bottom w:val="single" w:sz="4" w:space="0" w:color="000000"/>
              <w:right w:val="single" w:sz="4" w:space="0" w:color="000000"/>
            </w:tcBorders>
            <w:vAlign w:val="center"/>
          </w:tcPr>
          <w:p w14:paraId="294A0EBA"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依法设立的公司，由公司登记机关发给公司营业执照。公司营业执照签发日期为公司成立日期。</w:t>
            </w:r>
          </w:p>
        </w:tc>
        <w:tc>
          <w:tcPr>
            <w:tcW w:w="2105" w:type="dxa"/>
            <w:tcBorders>
              <w:top w:val="single" w:sz="4" w:space="0" w:color="000000"/>
              <w:left w:val="single" w:sz="4" w:space="0" w:color="000000"/>
              <w:bottom w:val="single" w:sz="4" w:space="0" w:color="000000"/>
              <w:right w:val="single" w:sz="4" w:space="0" w:color="000000"/>
            </w:tcBorders>
            <w:vAlign w:val="center"/>
          </w:tcPr>
          <w:p w14:paraId="1923B7E2"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《公司法》第七条</w:t>
            </w:r>
          </w:p>
        </w:tc>
        <w:tc>
          <w:tcPr>
            <w:tcW w:w="2622" w:type="dxa"/>
            <w:tcBorders>
              <w:top w:val="single" w:sz="4" w:space="0" w:color="000000"/>
              <w:left w:val="single" w:sz="4" w:space="0" w:color="000000"/>
              <w:bottom w:val="single" w:sz="4" w:space="0" w:color="000000"/>
              <w:right w:val="single" w:sz="4" w:space="0" w:color="000000"/>
            </w:tcBorders>
            <w:vAlign w:val="center"/>
          </w:tcPr>
          <w:p w14:paraId="0A52296E"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20</w:t>
            </w:r>
            <w:r w:rsidR="00B10E27">
              <w:rPr>
                <w:rFonts w:ascii="Times New Roman Regular" w:hAnsi="Times New Roman Regular" w:cs="Times New Roman Regular" w:hint="eastAsia"/>
                <w:szCs w:val="21"/>
              </w:rPr>
              <w:t>23</w:t>
            </w:r>
            <w:r>
              <w:rPr>
                <w:rFonts w:ascii="Times New Roman Regular" w:hAnsi="Times New Roman Regular" w:cs="Times New Roman Regular"/>
                <w:szCs w:val="21"/>
              </w:rPr>
              <w:t>年</w:t>
            </w:r>
            <w:r w:rsidR="00B10E27">
              <w:rPr>
                <w:rFonts w:ascii="Times New Roman Regular" w:hAnsi="Times New Roman Regular" w:cs="Times New Roman Regular" w:hint="eastAsia"/>
                <w:szCs w:val="21"/>
              </w:rPr>
              <w:t>8</w:t>
            </w:r>
            <w:r>
              <w:rPr>
                <w:rFonts w:ascii="Times New Roman Regular" w:hAnsi="Times New Roman Regular" w:cs="Times New Roman Regular"/>
                <w:szCs w:val="21"/>
              </w:rPr>
              <w:t>月</w:t>
            </w:r>
            <w:r w:rsidR="00B10E27">
              <w:rPr>
                <w:rFonts w:ascii="Times New Roman Regular" w:hAnsi="Times New Roman Regular" w:cs="Times New Roman Regular" w:hint="eastAsia"/>
                <w:szCs w:val="21"/>
              </w:rPr>
              <w:t>15</w:t>
            </w:r>
            <w:r>
              <w:rPr>
                <w:rFonts w:ascii="Times New Roman Regular" w:hAnsi="Times New Roman Regular" w:cs="Times New Roman Regular"/>
                <w:szCs w:val="21"/>
              </w:rPr>
              <w:t>日，企业取得了</w:t>
            </w:r>
            <w:r w:rsidR="00B10E27">
              <w:rPr>
                <w:rFonts w:ascii="Times New Roman Regular" w:hAnsi="Times New Roman Regular" w:cs="Times New Roman Regular" w:hint="eastAsia"/>
                <w:szCs w:val="21"/>
              </w:rPr>
              <w:t>绥中县</w:t>
            </w:r>
            <w:r>
              <w:rPr>
                <w:rFonts w:ascii="Times New Roman Regular" w:hAnsi="Times New Roman Regular" w:cs="Times New Roman Regular"/>
                <w:szCs w:val="21"/>
              </w:rPr>
              <w:t>市场监督管理局登记的营业执照，统一社会信用代码</w:t>
            </w:r>
            <w:r w:rsidR="00B10E27" w:rsidRPr="00B10E27">
              <w:rPr>
                <w:rFonts w:ascii="Times New Roman Regular" w:hAnsi="Times New Roman Regular" w:cs="Times New Roman Regular"/>
                <w:szCs w:val="21"/>
              </w:rPr>
              <w:t>91211421MAOXKKPW1G</w:t>
            </w:r>
            <w:r>
              <w:rPr>
                <w:rFonts w:ascii="Times New Roman Regular" w:hAnsi="Times New Roman Regular" w:cs="Times New Roman Regular"/>
                <w:szCs w:val="21"/>
              </w:rPr>
              <w:t>。</w:t>
            </w:r>
          </w:p>
        </w:tc>
        <w:tc>
          <w:tcPr>
            <w:tcW w:w="668" w:type="dxa"/>
            <w:tcBorders>
              <w:top w:val="single" w:sz="4" w:space="0" w:color="000000"/>
              <w:left w:val="single" w:sz="4" w:space="0" w:color="000000"/>
              <w:bottom w:val="single" w:sz="4" w:space="0" w:color="000000"/>
              <w:right w:val="single" w:sz="4" w:space="0" w:color="000000"/>
            </w:tcBorders>
            <w:vAlign w:val="center"/>
          </w:tcPr>
          <w:p w14:paraId="0D0C09A7"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21DAF0FC"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09A34CC" w14:textId="77777777">
        <w:trPr>
          <w:trHeight w:val="1860"/>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44C40497" w14:textId="77777777" w:rsidR="000601D0" w:rsidRDefault="000601D0">
            <w:pPr>
              <w:numPr>
                <w:ilvl w:val="0"/>
                <w:numId w:val="2"/>
              </w:numPr>
              <w:tabs>
                <w:tab w:val="clear" w:pos="0"/>
              </w:tabs>
              <w:snapToGrid w:val="0"/>
              <w:spacing w:line="240" w:lineRule="exact"/>
              <w:jc w:val="center"/>
              <w:rPr>
                <w:rFonts w:ascii="Times New Roman Regular" w:hAnsi="Times New Roman Regular" w:cs="Times New Roman Regular"/>
                <w:szCs w:val="21"/>
              </w:rPr>
            </w:pPr>
          </w:p>
        </w:tc>
        <w:tc>
          <w:tcPr>
            <w:tcW w:w="2380" w:type="dxa"/>
            <w:tcBorders>
              <w:top w:val="single" w:sz="4" w:space="0" w:color="000000"/>
              <w:left w:val="single" w:sz="4" w:space="0" w:color="000000"/>
              <w:bottom w:val="single" w:sz="4" w:space="0" w:color="000000"/>
              <w:right w:val="single" w:sz="4" w:space="0" w:color="000000"/>
            </w:tcBorders>
            <w:vAlign w:val="center"/>
          </w:tcPr>
          <w:p w14:paraId="2EF0E900"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开采相关矿产资源的，根据生产规模和矿种应由相应的地质矿产主管部门审批，并颁发采矿许可证。</w:t>
            </w:r>
          </w:p>
        </w:tc>
        <w:tc>
          <w:tcPr>
            <w:tcW w:w="2105" w:type="dxa"/>
            <w:tcBorders>
              <w:top w:val="single" w:sz="4" w:space="0" w:color="000000"/>
              <w:left w:val="single" w:sz="4" w:space="0" w:color="000000"/>
              <w:bottom w:val="single" w:sz="4" w:space="0" w:color="000000"/>
              <w:right w:val="single" w:sz="4" w:space="0" w:color="000000"/>
            </w:tcBorders>
            <w:vAlign w:val="center"/>
          </w:tcPr>
          <w:p w14:paraId="6B277E2A"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《矿产资源法》第十六条</w:t>
            </w:r>
          </w:p>
        </w:tc>
        <w:tc>
          <w:tcPr>
            <w:tcW w:w="2622" w:type="dxa"/>
            <w:tcBorders>
              <w:top w:val="single" w:sz="4" w:space="0" w:color="000000"/>
              <w:left w:val="single" w:sz="4" w:space="0" w:color="000000"/>
              <w:bottom w:val="single" w:sz="4" w:space="0" w:color="000000"/>
              <w:right w:val="single" w:sz="4" w:space="0" w:color="000000"/>
            </w:tcBorders>
            <w:vAlign w:val="center"/>
          </w:tcPr>
          <w:p w14:paraId="651FF0F0"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202</w:t>
            </w:r>
            <w:r w:rsidR="00B10E27">
              <w:rPr>
                <w:rFonts w:ascii="Times New Roman Regular" w:hAnsi="Times New Roman Regular" w:cs="Times New Roman Regular" w:hint="eastAsia"/>
                <w:szCs w:val="21"/>
              </w:rPr>
              <w:t>4</w:t>
            </w:r>
            <w:r>
              <w:rPr>
                <w:rFonts w:ascii="Times New Roman Regular" w:hAnsi="Times New Roman Regular" w:cs="Times New Roman Regular"/>
                <w:szCs w:val="21"/>
              </w:rPr>
              <w:t>年</w:t>
            </w:r>
            <w:r w:rsidR="00B10E27">
              <w:rPr>
                <w:rFonts w:ascii="Times New Roman Regular" w:hAnsi="Times New Roman Regular" w:cs="Times New Roman Regular" w:hint="eastAsia"/>
                <w:szCs w:val="21"/>
              </w:rPr>
              <w:t>5</w:t>
            </w:r>
            <w:r>
              <w:rPr>
                <w:rFonts w:ascii="Times New Roman Regular" w:hAnsi="Times New Roman Regular" w:cs="Times New Roman Regular"/>
                <w:szCs w:val="21"/>
              </w:rPr>
              <w:t>月</w:t>
            </w:r>
            <w:r w:rsidR="00B10E27">
              <w:rPr>
                <w:rFonts w:ascii="Times New Roman Regular" w:hAnsi="Times New Roman Regular" w:cs="Times New Roman Regular" w:hint="eastAsia"/>
                <w:szCs w:val="21"/>
              </w:rPr>
              <w:t>7</w:t>
            </w:r>
            <w:r>
              <w:rPr>
                <w:rFonts w:ascii="Times New Roman Regular" w:hAnsi="Times New Roman Regular" w:cs="Times New Roman Regular"/>
                <w:szCs w:val="21"/>
              </w:rPr>
              <w:t>日，企业取得了</w:t>
            </w:r>
            <w:r w:rsidR="00B10E27">
              <w:rPr>
                <w:rFonts w:ascii="Times New Roman Regular" w:hAnsi="Times New Roman Regular" w:cs="Times New Roman Regular" w:hint="eastAsia"/>
                <w:szCs w:val="21"/>
              </w:rPr>
              <w:t>绥中县</w:t>
            </w:r>
            <w:r>
              <w:rPr>
                <w:rFonts w:ascii="Times New Roman Regular" w:hAnsi="Times New Roman Regular" w:cs="Times New Roman Regular"/>
                <w:szCs w:val="21"/>
              </w:rPr>
              <w:t>自然资源局颁发的采矿许可证，证号：</w:t>
            </w:r>
            <w:r w:rsidR="00B10E27" w:rsidRPr="00B10E27">
              <w:rPr>
                <w:rFonts w:ascii="Times New Roman Regular" w:hAnsi="Times New Roman Regular" w:cs="Times New Roman Regular"/>
                <w:szCs w:val="21"/>
              </w:rPr>
              <w:t>C2114212024057150156793</w:t>
            </w:r>
            <w:r>
              <w:rPr>
                <w:rFonts w:ascii="Times New Roman Regular" w:hAnsi="Times New Roman Regular" w:cs="Times New Roman Regular"/>
                <w:szCs w:val="21"/>
              </w:rPr>
              <w:t>，有效期：</w:t>
            </w:r>
            <w:r>
              <w:rPr>
                <w:rFonts w:ascii="Times New Roman Regular" w:hAnsi="Times New Roman Regular" w:cs="Times New Roman Regular"/>
                <w:szCs w:val="21"/>
              </w:rPr>
              <w:t>202</w:t>
            </w:r>
            <w:r w:rsidR="00B10E27">
              <w:rPr>
                <w:rFonts w:ascii="Times New Roman Regular" w:hAnsi="Times New Roman Regular" w:cs="Times New Roman Regular" w:hint="eastAsia"/>
                <w:szCs w:val="21"/>
              </w:rPr>
              <w:t>4</w:t>
            </w:r>
            <w:r>
              <w:rPr>
                <w:rFonts w:ascii="Times New Roman Regular" w:hAnsi="Times New Roman Regular" w:cs="Times New Roman Regular"/>
                <w:szCs w:val="21"/>
              </w:rPr>
              <w:t>年</w:t>
            </w:r>
            <w:r w:rsidR="00B10E27">
              <w:rPr>
                <w:rFonts w:ascii="Times New Roman Regular" w:hAnsi="Times New Roman Regular" w:cs="Times New Roman Regular" w:hint="eastAsia"/>
                <w:szCs w:val="21"/>
              </w:rPr>
              <w:t>5</w:t>
            </w:r>
            <w:r>
              <w:rPr>
                <w:rFonts w:ascii="Times New Roman Regular" w:hAnsi="Times New Roman Regular" w:cs="Times New Roman Regular"/>
                <w:szCs w:val="21"/>
              </w:rPr>
              <w:t>月</w:t>
            </w:r>
            <w:r w:rsidR="00B10E27">
              <w:rPr>
                <w:rFonts w:ascii="Times New Roman Regular" w:hAnsi="Times New Roman Regular" w:cs="Times New Roman Regular" w:hint="eastAsia"/>
                <w:szCs w:val="21"/>
              </w:rPr>
              <w:t>7</w:t>
            </w:r>
            <w:r>
              <w:rPr>
                <w:rFonts w:ascii="Times New Roman Regular" w:hAnsi="Times New Roman Regular" w:cs="Times New Roman Regular"/>
                <w:szCs w:val="21"/>
              </w:rPr>
              <w:t>日至</w:t>
            </w:r>
            <w:r>
              <w:rPr>
                <w:rFonts w:ascii="Times New Roman Regular" w:hAnsi="Times New Roman Regular" w:cs="Times New Roman Regular"/>
                <w:szCs w:val="21"/>
              </w:rPr>
              <w:t>20</w:t>
            </w:r>
            <w:r w:rsidR="00B10E27">
              <w:rPr>
                <w:rFonts w:ascii="Times New Roman Regular" w:hAnsi="Times New Roman Regular" w:cs="Times New Roman Regular" w:hint="eastAsia"/>
                <w:szCs w:val="21"/>
              </w:rPr>
              <w:t>34</w:t>
            </w:r>
            <w:r>
              <w:rPr>
                <w:rFonts w:ascii="Times New Roman Regular" w:hAnsi="Times New Roman Regular" w:cs="Times New Roman Regular"/>
                <w:szCs w:val="21"/>
              </w:rPr>
              <w:t>年</w:t>
            </w:r>
            <w:r w:rsidR="00B10E27">
              <w:rPr>
                <w:rFonts w:ascii="Times New Roman Regular" w:hAnsi="Times New Roman Regular" w:cs="Times New Roman Regular" w:hint="eastAsia"/>
                <w:szCs w:val="21"/>
              </w:rPr>
              <w:t>5</w:t>
            </w:r>
            <w:r>
              <w:rPr>
                <w:rFonts w:ascii="Times New Roman Regular" w:hAnsi="Times New Roman Regular" w:cs="Times New Roman Regular"/>
                <w:szCs w:val="21"/>
              </w:rPr>
              <w:t>月</w:t>
            </w:r>
            <w:r w:rsidR="00B10E27">
              <w:rPr>
                <w:rFonts w:ascii="Times New Roman Regular" w:hAnsi="Times New Roman Regular" w:cs="Times New Roman Regular" w:hint="eastAsia"/>
                <w:szCs w:val="21"/>
              </w:rPr>
              <w:t>7</w:t>
            </w:r>
            <w:r>
              <w:rPr>
                <w:rFonts w:ascii="Times New Roman Regular" w:hAnsi="Times New Roman Regular" w:cs="Times New Roman Regular"/>
                <w:szCs w:val="21"/>
              </w:rPr>
              <w:t>日。</w:t>
            </w:r>
          </w:p>
        </w:tc>
        <w:tc>
          <w:tcPr>
            <w:tcW w:w="668" w:type="dxa"/>
            <w:tcBorders>
              <w:top w:val="single" w:sz="4" w:space="0" w:color="000000"/>
              <w:left w:val="single" w:sz="4" w:space="0" w:color="000000"/>
              <w:bottom w:val="single" w:sz="4" w:space="0" w:color="000000"/>
              <w:right w:val="single" w:sz="4" w:space="0" w:color="000000"/>
            </w:tcBorders>
            <w:vAlign w:val="center"/>
          </w:tcPr>
          <w:p w14:paraId="156B25BF"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4A93BBD8"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E3C5E1F" w14:textId="77777777">
        <w:trPr>
          <w:trHeight w:val="2482"/>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56E83C17" w14:textId="77777777" w:rsidR="000601D0" w:rsidRDefault="000601D0">
            <w:pPr>
              <w:numPr>
                <w:ilvl w:val="0"/>
                <w:numId w:val="2"/>
              </w:numPr>
              <w:tabs>
                <w:tab w:val="clear" w:pos="0"/>
              </w:tabs>
              <w:snapToGrid w:val="0"/>
              <w:spacing w:line="240" w:lineRule="exact"/>
              <w:jc w:val="center"/>
              <w:rPr>
                <w:rFonts w:ascii="Times New Roman Regular" w:hAnsi="Times New Roman Regular" w:cs="Times New Roman Regular"/>
                <w:szCs w:val="21"/>
              </w:rPr>
            </w:pPr>
          </w:p>
        </w:tc>
        <w:tc>
          <w:tcPr>
            <w:tcW w:w="2380" w:type="dxa"/>
            <w:tcBorders>
              <w:top w:val="single" w:sz="4" w:space="0" w:color="000000"/>
              <w:left w:val="single" w:sz="4" w:space="0" w:color="000000"/>
              <w:bottom w:val="single" w:sz="4" w:space="0" w:color="000000"/>
              <w:right w:val="single" w:sz="4" w:space="0" w:color="000000"/>
            </w:tcBorders>
            <w:vAlign w:val="center"/>
          </w:tcPr>
          <w:p w14:paraId="26563139"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生产经营单位应当委托具有相应资质的安全评价机构，对其建设项目进行安全预评价，并编制安全预评价报告。</w:t>
            </w:r>
          </w:p>
        </w:tc>
        <w:tc>
          <w:tcPr>
            <w:tcW w:w="2105" w:type="dxa"/>
            <w:tcBorders>
              <w:top w:val="single" w:sz="4" w:space="0" w:color="000000"/>
              <w:left w:val="single" w:sz="4" w:space="0" w:color="000000"/>
              <w:bottom w:val="single" w:sz="4" w:space="0" w:color="000000"/>
              <w:right w:val="single" w:sz="4" w:space="0" w:color="000000"/>
            </w:tcBorders>
            <w:vAlign w:val="center"/>
          </w:tcPr>
          <w:p w14:paraId="53AB1CA4"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《建设项目安全设施</w:t>
            </w:r>
            <w:r>
              <w:rPr>
                <w:rFonts w:ascii="Times New Roman Regular" w:hAnsi="Times New Roman Regular" w:cs="Times New Roman Regular"/>
                <w:szCs w:val="21"/>
              </w:rPr>
              <w:t>“</w:t>
            </w:r>
            <w:r>
              <w:rPr>
                <w:rFonts w:ascii="Times New Roman Regular" w:hAnsi="Times New Roman Regular" w:cs="Times New Roman Regular"/>
                <w:szCs w:val="21"/>
              </w:rPr>
              <w:t>三同时</w:t>
            </w:r>
            <w:r>
              <w:rPr>
                <w:rFonts w:ascii="Times New Roman Regular" w:hAnsi="Times New Roman Regular" w:cs="Times New Roman Regular"/>
                <w:szCs w:val="21"/>
              </w:rPr>
              <w:t>”</w:t>
            </w:r>
            <w:r>
              <w:rPr>
                <w:rFonts w:ascii="Times New Roman Regular" w:hAnsi="Times New Roman Regular" w:cs="Times New Roman Regular"/>
                <w:szCs w:val="21"/>
              </w:rPr>
              <w:t>监督管理办法（修订）》（国家安全生产监督管理总局令第</w:t>
            </w:r>
            <w:r>
              <w:rPr>
                <w:rFonts w:ascii="Times New Roman Regular" w:hAnsi="Times New Roman Regular" w:cs="Times New Roman Regular"/>
                <w:szCs w:val="21"/>
              </w:rPr>
              <w:t>77</w:t>
            </w:r>
            <w:r>
              <w:rPr>
                <w:rFonts w:ascii="Times New Roman Regular" w:hAnsi="Times New Roman Regular" w:cs="Times New Roman Regular"/>
                <w:szCs w:val="21"/>
              </w:rPr>
              <w:t>号）</w:t>
            </w:r>
          </w:p>
        </w:tc>
        <w:tc>
          <w:tcPr>
            <w:tcW w:w="2622" w:type="dxa"/>
            <w:tcBorders>
              <w:top w:val="single" w:sz="4" w:space="0" w:color="000000"/>
              <w:left w:val="single" w:sz="4" w:space="0" w:color="000000"/>
              <w:bottom w:val="single" w:sz="4" w:space="0" w:color="000000"/>
              <w:right w:val="single" w:sz="4" w:space="0" w:color="000000"/>
            </w:tcBorders>
            <w:vAlign w:val="center"/>
          </w:tcPr>
          <w:p w14:paraId="66769D9C"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该项目《安全预评价报告》由</w:t>
            </w:r>
            <w:r w:rsidR="00B10E27" w:rsidRPr="00B10E27">
              <w:rPr>
                <w:rFonts w:ascii="Times New Roman Regular" w:hAnsi="Times New Roman Regular" w:cs="Times New Roman Regular" w:hint="eastAsia"/>
                <w:szCs w:val="21"/>
              </w:rPr>
              <w:t>辽宁东安安全技术咨询服务有限公司</w:t>
            </w:r>
            <w:r>
              <w:rPr>
                <w:rFonts w:ascii="Times New Roman Regular" w:hAnsi="Times New Roman Regular" w:cs="Times New Roman Regular"/>
                <w:szCs w:val="21"/>
              </w:rPr>
              <w:t>编写，资质证书编号：</w:t>
            </w:r>
            <w:r>
              <w:rPr>
                <w:rFonts w:ascii="Times New Roman Regular" w:hAnsi="Times New Roman Regular" w:cs="Times New Roman Regular"/>
                <w:szCs w:val="21"/>
              </w:rPr>
              <w:t>APJ-</w:t>
            </w:r>
            <w:r>
              <w:rPr>
                <w:rFonts w:ascii="Times New Roman Regular" w:hAnsi="Times New Roman Regular" w:cs="Times New Roman Regular"/>
                <w:szCs w:val="21"/>
              </w:rPr>
              <w:t>（</w:t>
            </w:r>
            <w:r>
              <w:rPr>
                <w:rFonts w:ascii="Times New Roman Regular" w:hAnsi="Times New Roman Regular" w:cs="Times New Roman Regular" w:hint="eastAsia"/>
                <w:szCs w:val="21"/>
              </w:rPr>
              <w:t>辽</w:t>
            </w:r>
            <w:r>
              <w:rPr>
                <w:rFonts w:ascii="Times New Roman Regular" w:hAnsi="Times New Roman Regular" w:cs="Times New Roman Regular"/>
                <w:szCs w:val="21"/>
              </w:rPr>
              <w:t>）</w:t>
            </w:r>
            <w:r>
              <w:rPr>
                <w:rFonts w:ascii="Times New Roman Regular" w:hAnsi="Times New Roman Regular" w:cs="Times New Roman Regular"/>
                <w:szCs w:val="21"/>
              </w:rPr>
              <w:t>-00</w:t>
            </w:r>
            <w:r w:rsidR="00B10E27">
              <w:rPr>
                <w:rFonts w:ascii="Times New Roman Regular" w:hAnsi="Times New Roman Regular" w:cs="Times New Roman Regular" w:hint="eastAsia"/>
                <w:szCs w:val="21"/>
              </w:rPr>
              <w:t>7</w:t>
            </w:r>
            <w:r>
              <w:rPr>
                <w:rFonts w:ascii="Times New Roman Regular" w:hAnsi="Times New Roman Regular" w:cs="Times New Roman Regular"/>
                <w:szCs w:val="21"/>
              </w:rPr>
              <w:t>，具备金属、非金属矿及其他矿采选业安全评价资质，其资质范围及等级合法合规。</w:t>
            </w:r>
          </w:p>
        </w:tc>
        <w:tc>
          <w:tcPr>
            <w:tcW w:w="668" w:type="dxa"/>
            <w:tcBorders>
              <w:top w:val="single" w:sz="4" w:space="0" w:color="000000"/>
              <w:left w:val="single" w:sz="4" w:space="0" w:color="000000"/>
              <w:bottom w:val="single" w:sz="4" w:space="0" w:color="000000"/>
              <w:right w:val="single" w:sz="4" w:space="0" w:color="000000"/>
            </w:tcBorders>
            <w:vAlign w:val="center"/>
          </w:tcPr>
          <w:p w14:paraId="6F89684C"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05732AC4"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580257E1" w14:textId="77777777">
        <w:trPr>
          <w:trHeight w:val="1848"/>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5CF39896" w14:textId="77777777" w:rsidR="000601D0" w:rsidRDefault="000601D0">
            <w:pPr>
              <w:numPr>
                <w:ilvl w:val="0"/>
                <w:numId w:val="2"/>
              </w:numPr>
              <w:tabs>
                <w:tab w:val="clear" w:pos="0"/>
              </w:tabs>
              <w:snapToGrid w:val="0"/>
              <w:spacing w:line="240" w:lineRule="exact"/>
              <w:jc w:val="center"/>
              <w:rPr>
                <w:rFonts w:ascii="Times New Roman Regular" w:hAnsi="Times New Roman Regular" w:cs="Times New Roman Regular"/>
                <w:szCs w:val="21"/>
              </w:rPr>
            </w:pPr>
          </w:p>
        </w:tc>
        <w:tc>
          <w:tcPr>
            <w:tcW w:w="2380" w:type="dxa"/>
            <w:tcBorders>
              <w:top w:val="single" w:sz="4" w:space="0" w:color="000000"/>
              <w:left w:val="single" w:sz="4" w:space="0" w:color="000000"/>
              <w:bottom w:val="single" w:sz="4" w:space="0" w:color="000000"/>
              <w:right w:val="single" w:sz="4" w:space="0" w:color="000000"/>
            </w:tcBorders>
            <w:vAlign w:val="center"/>
          </w:tcPr>
          <w:p w14:paraId="08319DB8"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生产经营单位在建设项目初步设计时，应当委托有相应资质的设计单位对建设项目安全设施进行设计，编制安全设施设计。</w:t>
            </w:r>
          </w:p>
        </w:tc>
        <w:tc>
          <w:tcPr>
            <w:tcW w:w="2105" w:type="dxa"/>
            <w:tcBorders>
              <w:top w:val="single" w:sz="4" w:space="0" w:color="000000"/>
              <w:left w:val="single" w:sz="4" w:space="0" w:color="000000"/>
              <w:bottom w:val="single" w:sz="4" w:space="0" w:color="000000"/>
              <w:right w:val="single" w:sz="4" w:space="0" w:color="000000"/>
            </w:tcBorders>
            <w:vAlign w:val="center"/>
          </w:tcPr>
          <w:p w14:paraId="727C4C8B"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《建设项目安全设施</w:t>
            </w:r>
            <w:r>
              <w:rPr>
                <w:rFonts w:ascii="Times New Roman Regular" w:hAnsi="Times New Roman Regular" w:cs="Times New Roman Regular"/>
                <w:szCs w:val="21"/>
              </w:rPr>
              <w:t>“</w:t>
            </w:r>
            <w:r>
              <w:rPr>
                <w:rFonts w:ascii="Times New Roman Regular" w:hAnsi="Times New Roman Regular" w:cs="Times New Roman Regular"/>
                <w:szCs w:val="21"/>
              </w:rPr>
              <w:t>三同时</w:t>
            </w:r>
            <w:r>
              <w:rPr>
                <w:rFonts w:ascii="Times New Roman Regular" w:hAnsi="Times New Roman Regular" w:cs="Times New Roman Regular"/>
                <w:szCs w:val="21"/>
              </w:rPr>
              <w:t>”</w:t>
            </w:r>
            <w:r>
              <w:rPr>
                <w:rFonts w:ascii="Times New Roman Regular" w:hAnsi="Times New Roman Regular" w:cs="Times New Roman Regular"/>
                <w:szCs w:val="21"/>
              </w:rPr>
              <w:t>监督管理办法（修订）》（国家安全生产监督管理总局令第</w:t>
            </w:r>
            <w:r>
              <w:rPr>
                <w:rFonts w:ascii="Times New Roman Regular" w:hAnsi="Times New Roman Regular" w:cs="Times New Roman Regular"/>
                <w:szCs w:val="21"/>
              </w:rPr>
              <w:t>77</w:t>
            </w:r>
            <w:r>
              <w:rPr>
                <w:rFonts w:ascii="Times New Roman Regular" w:hAnsi="Times New Roman Regular" w:cs="Times New Roman Regular"/>
                <w:szCs w:val="21"/>
              </w:rPr>
              <w:t>号）</w:t>
            </w:r>
          </w:p>
        </w:tc>
        <w:tc>
          <w:tcPr>
            <w:tcW w:w="2622" w:type="dxa"/>
            <w:tcBorders>
              <w:top w:val="single" w:sz="4" w:space="0" w:color="000000"/>
              <w:left w:val="single" w:sz="4" w:space="0" w:color="000000"/>
              <w:bottom w:val="single" w:sz="4" w:space="0" w:color="000000"/>
              <w:right w:val="single" w:sz="4" w:space="0" w:color="000000"/>
            </w:tcBorders>
            <w:vAlign w:val="center"/>
          </w:tcPr>
          <w:p w14:paraId="2591733F"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该项目《初步设计》、《安全设施设计》由</w:t>
            </w:r>
            <w:r w:rsidR="00B10E27" w:rsidRPr="00B10E27">
              <w:rPr>
                <w:rFonts w:ascii="Times New Roman Regular" w:hAnsi="Times New Roman Regular" w:cs="Times New Roman Regular" w:hint="eastAsia"/>
                <w:szCs w:val="21"/>
                <w:lang w:val="zh-CN"/>
              </w:rPr>
              <w:t>内蒙古建筑材料工业科学研究设计院有限责任公司</w:t>
            </w:r>
            <w:r>
              <w:rPr>
                <w:rFonts w:ascii="Times New Roman Regular" w:hAnsi="Times New Roman Regular" w:cs="Times New Roman Regular"/>
                <w:szCs w:val="21"/>
              </w:rPr>
              <w:t>编制，资质证书编号：</w:t>
            </w:r>
            <w:r w:rsidR="00B10E27" w:rsidRPr="00B10E27">
              <w:rPr>
                <w:rFonts w:ascii="Times New Roman Regular" w:hAnsi="Times New Roman Regular" w:cs="Times New Roman Regular"/>
                <w:szCs w:val="21"/>
              </w:rPr>
              <w:t>A115002627</w:t>
            </w:r>
            <w:r>
              <w:rPr>
                <w:rFonts w:ascii="Times New Roman Regular" w:hAnsi="Times New Roman Regular" w:cs="Times New Roman Regular"/>
                <w:szCs w:val="21"/>
              </w:rPr>
              <w:t>。</w:t>
            </w:r>
          </w:p>
        </w:tc>
        <w:tc>
          <w:tcPr>
            <w:tcW w:w="668" w:type="dxa"/>
            <w:tcBorders>
              <w:top w:val="single" w:sz="4" w:space="0" w:color="000000"/>
              <w:left w:val="single" w:sz="4" w:space="0" w:color="000000"/>
              <w:bottom w:val="single" w:sz="4" w:space="0" w:color="000000"/>
              <w:right w:val="single" w:sz="4" w:space="0" w:color="000000"/>
            </w:tcBorders>
            <w:vAlign w:val="center"/>
          </w:tcPr>
          <w:p w14:paraId="57FF1060"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6F242091"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8C50EC1" w14:textId="77777777">
        <w:trPr>
          <w:trHeight w:val="4186"/>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6CF240A8" w14:textId="77777777" w:rsidR="000601D0" w:rsidRDefault="000601D0">
            <w:pPr>
              <w:numPr>
                <w:ilvl w:val="0"/>
                <w:numId w:val="2"/>
              </w:numPr>
              <w:tabs>
                <w:tab w:val="clear" w:pos="0"/>
              </w:tabs>
              <w:snapToGrid w:val="0"/>
              <w:spacing w:line="240" w:lineRule="exact"/>
              <w:jc w:val="center"/>
              <w:rPr>
                <w:rFonts w:ascii="Times New Roman Regular" w:hAnsi="Times New Roman Regular" w:cs="Times New Roman Regular"/>
                <w:szCs w:val="21"/>
              </w:rPr>
            </w:pPr>
          </w:p>
        </w:tc>
        <w:tc>
          <w:tcPr>
            <w:tcW w:w="2380" w:type="dxa"/>
            <w:tcBorders>
              <w:top w:val="single" w:sz="4" w:space="0" w:color="000000"/>
              <w:left w:val="single" w:sz="4" w:space="0" w:color="000000"/>
              <w:bottom w:val="single" w:sz="4" w:space="0" w:color="000000"/>
              <w:right w:val="single" w:sz="4" w:space="0" w:color="000000"/>
            </w:tcBorders>
            <w:vAlign w:val="center"/>
          </w:tcPr>
          <w:p w14:paraId="24A758C8"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安全设施的施工应当由取得相应资质的施工单位进行，并与建设项目主体工程同时施工。</w:t>
            </w:r>
          </w:p>
        </w:tc>
        <w:tc>
          <w:tcPr>
            <w:tcW w:w="2105" w:type="dxa"/>
            <w:tcBorders>
              <w:top w:val="single" w:sz="4" w:space="0" w:color="000000"/>
              <w:left w:val="single" w:sz="4" w:space="0" w:color="000000"/>
              <w:bottom w:val="single" w:sz="4" w:space="0" w:color="000000"/>
              <w:right w:val="single" w:sz="4" w:space="0" w:color="000000"/>
            </w:tcBorders>
            <w:vAlign w:val="center"/>
          </w:tcPr>
          <w:p w14:paraId="4305ABED"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《建设项目安全设施</w:t>
            </w:r>
            <w:r>
              <w:rPr>
                <w:rFonts w:ascii="Times New Roman Regular" w:hAnsi="Times New Roman Regular" w:cs="Times New Roman Regular"/>
                <w:szCs w:val="21"/>
              </w:rPr>
              <w:t>“</w:t>
            </w:r>
            <w:r>
              <w:rPr>
                <w:rFonts w:ascii="Times New Roman Regular" w:hAnsi="Times New Roman Regular" w:cs="Times New Roman Regular"/>
                <w:szCs w:val="21"/>
              </w:rPr>
              <w:t>三同时</w:t>
            </w:r>
            <w:r>
              <w:rPr>
                <w:rFonts w:ascii="Times New Roman Regular" w:hAnsi="Times New Roman Regular" w:cs="Times New Roman Regular"/>
                <w:szCs w:val="21"/>
              </w:rPr>
              <w:t>”</w:t>
            </w:r>
            <w:r>
              <w:rPr>
                <w:rFonts w:ascii="Times New Roman Regular" w:hAnsi="Times New Roman Regular" w:cs="Times New Roman Regular"/>
                <w:szCs w:val="21"/>
              </w:rPr>
              <w:t>监督管理办法（修订）》（国家安全生产监督管理总局令第</w:t>
            </w:r>
            <w:r>
              <w:rPr>
                <w:rFonts w:ascii="Times New Roman Regular" w:hAnsi="Times New Roman Regular" w:cs="Times New Roman Regular"/>
                <w:szCs w:val="21"/>
              </w:rPr>
              <w:t>77</w:t>
            </w:r>
            <w:r>
              <w:rPr>
                <w:rFonts w:ascii="Times New Roman Regular" w:hAnsi="Times New Roman Regular" w:cs="Times New Roman Regular"/>
                <w:szCs w:val="21"/>
              </w:rPr>
              <w:t>号）</w:t>
            </w:r>
          </w:p>
        </w:tc>
        <w:tc>
          <w:tcPr>
            <w:tcW w:w="2622" w:type="dxa"/>
            <w:tcBorders>
              <w:top w:val="single" w:sz="4" w:space="0" w:color="000000"/>
              <w:left w:val="single" w:sz="4" w:space="0" w:color="000000"/>
              <w:bottom w:val="single" w:sz="4" w:space="0" w:color="000000"/>
              <w:right w:val="single" w:sz="4" w:space="0" w:color="000000"/>
            </w:tcBorders>
            <w:vAlign w:val="center"/>
          </w:tcPr>
          <w:p w14:paraId="4BA17093"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该系统施工单位为</w:t>
            </w:r>
            <w:r w:rsidR="00B10E27" w:rsidRPr="00B10E27">
              <w:rPr>
                <w:rFonts w:ascii="Times New Roman Regular" w:hAnsi="Times New Roman Regular" w:cs="Times New Roman Regular" w:hint="eastAsia"/>
                <w:szCs w:val="21"/>
              </w:rPr>
              <w:t>辽宁天承矿山工程有限公司</w:t>
            </w:r>
            <w:r>
              <w:rPr>
                <w:rFonts w:ascii="Times New Roman Regular" w:hAnsi="Times New Roman Regular" w:cs="Times New Roman Regular"/>
                <w:szCs w:val="21"/>
              </w:rPr>
              <w:t>，（证书编号</w:t>
            </w:r>
            <w:r w:rsidR="00B10E27" w:rsidRPr="00B10E27">
              <w:rPr>
                <w:rFonts w:ascii="Times New Roman Regular" w:hAnsi="Times New Roman Regular" w:cs="Times New Roman Regular" w:hint="eastAsia"/>
                <w:szCs w:val="21"/>
              </w:rPr>
              <w:t>：</w:t>
            </w:r>
            <w:r w:rsidR="00B10E27" w:rsidRPr="00B10E27">
              <w:rPr>
                <w:rFonts w:ascii="Times New Roman Regular" w:hAnsi="Times New Roman Regular" w:cs="Times New Roman Regular" w:hint="eastAsia"/>
                <w:szCs w:val="21"/>
              </w:rPr>
              <w:t>D121177415</w:t>
            </w:r>
            <w:r>
              <w:rPr>
                <w:rFonts w:ascii="Times New Roman Regular" w:hAnsi="Times New Roman Regular" w:cs="Times New Roman Regular"/>
                <w:szCs w:val="21"/>
              </w:rPr>
              <w:t>）。</w:t>
            </w:r>
          </w:p>
          <w:p w14:paraId="0B688A34"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矿山与</w:t>
            </w:r>
            <w:r w:rsidR="00B10E27" w:rsidRPr="00B10E27">
              <w:rPr>
                <w:rFonts w:ascii="Times New Roman Regular" w:hAnsi="Times New Roman Regular" w:cs="Times New Roman Regular" w:hint="eastAsia"/>
                <w:szCs w:val="21"/>
              </w:rPr>
              <w:t>葫芦岛市和顺源建筑工程有限公司</w:t>
            </w:r>
            <w:r>
              <w:rPr>
                <w:rFonts w:ascii="Times New Roman Regular" w:hAnsi="Times New Roman Regular" w:cs="Times New Roman Regular"/>
                <w:szCs w:val="21"/>
              </w:rPr>
              <w:t>订了爆破合同，爆破作业由</w:t>
            </w:r>
            <w:r w:rsidR="00B10E27" w:rsidRPr="00B10E27">
              <w:rPr>
                <w:rFonts w:ascii="Times New Roman Regular" w:hAnsi="Times New Roman Regular" w:cs="Times New Roman Regular" w:hint="eastAsia"/>
                <w:szCs w:val="21"/>
              </w:rPr>
              <w:t>葫芦岛市和顺源建筑工程有限公司</w:t>
            </w:r>
            <w:r>
              <w:rPr>
                <w:rFonts w:ascii="Times New Roman Regular" w:hAnsi="Times New Roman Regular" w:cs="Times New Roman Regular"/>
                <w:szCs w:val="21"/>
              </w:rPr>
              <w:t>“</w:t>
            </w:r>
            <w:r>
              <w:rPr>
                <w:rFonts w:ascii="Times New Roman Regular" w:hAnsi="Times New Roman Regular" w:cs="Times New Roman Regular"/>
                <w:szCs w:val="21"/>
              </w:rPr>
              <w:t>一体化</w:t>
            </w:r>
            <w:r>
              <w:rPr>
                <w:rFonts w:ascii="Times New Roman Regular" w:hAnsi="Times New Roman Regular" w:cs="Times New Roman Regular"/>
                <w:szCs w:val="21"/>
              </w:rPr>
              <w:t>”</w:t>
            </w:r>
            <w:r>
              <w:rPr>
                <w:rFonts w:ascii="Times New Roman Regular" w:hAnsi="Times New Roman Regular" w:cs="Times New Roman Regular"/>
                <w:szCs w:val="21"/>
              </w:rPr>
              <w:t>负责，（爆破作业单位许可证证书编号</w:t>
            </w:r>
            <w:r w:rsidR="00B10E27">
              <w:rPr>
                <w:rFonts w:ascii="Times New Roman Regular" w:hAnsi="Times New Roman Regular" w:cs="Times New Roman Regular" w:hint="eastAsia"/>
                <w:szCs w:val="21"/>
              </w:rPr>
              <w:t>2100001300328</w:t>
            </w:r>
            <w:r>
              <w:rPr>
                <w:rFonts w:ascii="Times New Roman Regular" w:hAnsi="Times New Roman Regular" w:cs="Times New Roman Regular"/>
                <w:szCs w:val="21"/>
              </w:rPr>
              <w:t>）其资质合法合规。</w:t>
            </w:r>
          </w:p>
        </w:tc>
        <w:tc>
          <w:tcPr>
            <w:tcW w:w="668" w:type="dxa"/>
            <w:tcBorders>
              <w:top w:val="single" w:sz="4" w:space="0" w:color="000000"/>
              <w:left w:val="single" w:sz="4" w:space="0" w:color="000000"/>
              <w:bottom w:val="single" w:sz="4" w:space="0" w:color="000000"/>
              <w:right w:val="single" w:sz="4" w:space="0" w:color="000000"/>
            </w:tcBorders>
            <w:vAlign w:val="center"/>
          </w:tcPr>
          <w:p w14:paraId="448A955A"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3907AD6"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765A08B0" w14:textId="77777777">
        <w:trPr>
          <w:trHeight w:val="1807"/>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2AD3BFA2" w14:textId="77777777" w:rsidR="000601D0" w:rsidRDefault="000601D0">
            <w:pPr>
              <w:numPr>
                <w:ilvl w:val="0"/>
                <w:numId w:val="2"/>
              </w:numPr>
              <w:tabs>
                <w:tab w:val="clear" w:pos="0"/>
              </w:tabs>
              <w:snapToGrid w:val="0"/>
              <w:spacing w:line="240" w:lineRule="exact"/>
              <w:jc w:val="center"/>
              <w:rPr>
                <w:rFonts w:ascii="Times New Roman Regular" w:hAnsi="Times New Roman Regular" w:cs="Times New Roman Regular"/>
                <w:szCs w:val="21"/>
              </w:rPr>
            </w:pPr>
          </w:p>
        </w:tc>
        <w:tc>
          <w:tcPr>
            <w:tcW w:w="2380" w:type="dxa"/>
            <w:tcBorders>
              <w:top w:val="single" w:sz="4" w:space="0" w:color="000000"/>
              <w:left w:val="single" w:sz="4" w:space="0" w:color="000000"/>
              <w:bottom w:val="single" w:sz="4" w:space="0" w:color="000000"/>
              <w:right w:val="single" w:sz="4" w:space="0" w:color="000000"/>
            </w:tcBorders>
            <w:vAlign w:val="center"/>
          </w:tcPr>
          <w:p w14:paraId="186B6233"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实行监理的建设工程，建设单位应当委托具有相应资质等级的工程监理单位进行监理。</w:t>
            </w:r>
          </w:p>
        </w:tc>
        <w:tc>
          <w:tcPr>
            <w:tcW w:w="2105" w:type="dxa"/>
            <w:tcBorders>
              <w:top w:val="single" w:sz="4" w:space="0" w:color="000000"/>
              <w:left w:val="single" w:sz="4" w:space="0" w:color="000000"/>
              <w:bottom w:val="single" w:sz="4" w:space="0" w:color="000000"/>
              <w:right w:val="single" w:sz="4" w:space="0" w:color="000000"/>
            </w:tcBorders>
            <w:vAlign w:val="center"/>
          </w:tcPr>
          <w:p w14:paraId="6AA308C7"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《建设项目安全设施</w:t>
            </w:r>
            <w:r>
              <w:rPr>
                <w:rFonts w:ascii="Times New Roman Regular" w:hAnsi="Times New Roman Regular" w:cs="Times New Roman Regular"/>
                <w:szCs w:val="21"/>
              </w:rPr>
              <w:t>“</w:t>
            </w:r>
            <w:r>
              <w:rPr>
                <w:rFonts w:ascii="Times New Roman Regular" w:hAnsi="Times New Roman Regular" w:cs="Times New Roman Regular"/>
                <w:szCs w:val="21"/>
              </w:rPr>
              <w:t>三同时</w:t>
            </w:r>
            <w:r>
              <w:rPr>
                <w:rFonts w:ascii="Times New Roman Regular" w:hAnsi="Times New Roman Regular" w:cs="Times New Roman Regular"/>
                <w:szCs w:val="21"/>
              </w:rPr>
              <w:t>”</w:t>
            </w:r>
            <w:r>
              <w:rPr>
                <w:rFonts w:ascii="Times New Roman Regular" w:hAnsi="Times New Roman Regular" w:cs="Times New Roman Regular"/>
                <w:szCs w:val="21"/>
              </w:rPr>
              <w:t>监督管理办法（修订）》（国家安全生产监督管理总局令第</w:t>
            </w:r>
            <w:r>
              <w:rPr>
                <w:rFonts w:ascii="Times New Roman Regular" w:hAnsi="Times New Roman Regular" w:cs="Times New Roman Regular"/>
                <w:szCs w:val="21"/>
              </w:rPr>
              <w:t>77</w:t>
            </w:r>
            <w:r>
              <w:rPr>
                <w:rFonts w:ascii="Times New Roman Regular" w:hAnsi="Times New Roman Regular" w:cs="Times New Roman Regular"/>
                <w:szCs w:val="21"/>
              </w:rPr>
              <w:t>号）</w:t>
            </w:r>
          </w:p>
        </w:tc>
        <w:tc>
          <w:tcPr>
            <w:tcW w:w="2622" w:type="dxa"/>
            <w:tcBorders>
              <w:top w:val="single" w:sz="4" w:space="0" w:color="000000"/>
              <w:left w:val="single" w:sz="4" w:space="0" w:color="000000"/>
              <w:bottom w:val="single" w:sz="4" w:space="0" w:color="000000"/>
              <w:right w:val="single" w:sz="4" w:space="0" w:color="000000"/>
            </w:tcBorders>
            <w:vAlign w:val="center"/>
          </w:tcPr>
          <w:p w14:paraId="0B94BAB9" w14:textId="77777777" w:rsidR="000601D0" w:rsidRDefault="00B10E27">
            <w:pPr>
              <w:snapToGrid w:val="0"/>
              <w:rPr>
                <w:rFonts w:ascii="Times New Roman Regular" w:hAnsi="Times New Roman Regular" w:cs="Times New Roman Regular"/>
                <w:szCs w:val="21"/>
              </w:rPr>
            </w:pPr>
            <w:r w:rsidRPr="00B10E27">
              <w:rPr>
                <w:rFonts w:ascii="Times New Roman Regular" w:hAnsi="Times New Roman Regular" w:cs="Times New Roman Regular" w:hint="eastAsia"/>
                <w:szCs w:val="21"/>
              </w:rPr>
              <w:t>晟华建设咨询有限公司</w:t>
            </w:r>
            <w:r>
              <w:rPr>
                <w:rFonts w:ascii="Times New Roman Regular" w:hAnsi="Times New Roman Regular" w:cs="Times New Roman Regular"/>
                <w:szCs w:val="21"/>
              </w:rPr>
              <w:t>（证书编号</w:t>
            </w:r>
            <w:r w:rsidRPr="00B10E27">
              <w:rPr>
                <w:rFonts w:ascii="Times New Roman Regular" w:hAnsi="Times New Roman Regular" w:cs="Times New Roman Regular"/>
                <w:szCs w:val="21"/>
              </w:rPr>
              <w:t>E141056946-4/1</w:t>
            </w:r>
            <w:r>
              <w:rPr>
                <w:rFonts w:ascii="Times New Roman Regular" w:hAnsi="Times New Roman Regular" w:cs="Times New Roman Regular"/>
                <w:szCs w:val="21"/>
              </w:rPr>
              <w:t>），为</w:t>
            </w:r>
            <w:r w:rsidRPr="00B10E27">
              <w:rPr>
                <w:rFonts w:ascii="Times New Roman Regular" w:hAnsi="Times New Roman Regular" w:cs="Times New Roman Regular" w:hint="eastAsia"/>
                <w:szCs w:val="21"/>
              </w:rPr>
              <w:t>工程监理综合资质</w:t>
            </w:r>
            <w:r>
              <w:rPr>
                <w:rFonts w:ascii="Times New Roman Regular" w:hAnsi="Times New Roman Regular" w:cs="Times New Roman Regular"/>
                <w:szCs w:val="21"/>
              </w:rPr>
              <w:t>，对该项目进行了监理，其资质范围及等级合法合规。</w:t>
            </w:r>
          </w:p>
        </w:tc>
        <w:tc>
          <w:tcPr>
            <w:tcW w:w="668" w:type="dxa"/>
            <w:tcBorders>
              <w:top w:val="single" w:sz="4" w:space="0" w:color="000000"/>
              <w:left w:val="single" w:sz="4" w:space="0" w:color="000000"/>
              <w:bottom w:val="single" w:sz="4" w:space="0" w:color="000000"/>
              <w:right w:val="single" w:sz="4" w:space="0" w:color="000000"/>
            </w:tcBorders>
            <w:vAlign w:val="center"/>
          </w:tcPr>
          <w:p w14:paraId="63CC0B6B"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25DEFB43"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5B19BE20" w14:textId="77777777">
        <w:trPr>
          <w:trHeight w:val="2526"/>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770C2F7C" w14:textId="77777777" w:rsidR="000601D0" w:rsidRDefault="000601D0">
            <w:pPr>
              <w:numPr>
                <w:ilvl w:val="0"/>
                <w:numId w:val="2"/>
              </w:numPr>
              <w:tabs>
                <w:tab w:val="clear" w:pos="0"/>
              </w:tabs>
              <w:snapToGrid w:val="0"/>
              <w:spacing w:line="240" w:lineRule="exact"/>
              <w:jc w:val="center"/>
              <w:rPr>
                <w:rFonts w:ascii="Times New Roman Regular" w:hAnsi="Times New Roman Regular" w:cs="Times New Roman Regular"/>
                <w:szCs w:val="21"/>
              </w:rPr>
            </w:pPr>
          </w:p>
        </w:tc>
        <w:tc>
          <w:tcPr>
            <w:tcW w:w="2380" w:type="dxa"/>
            <w:tcBorders>
              <w:top w:val="single" w:sz="4" w:space="0" w:color="000000"/>
              <w:left w:val="single" w:sz="4" w:space="0" w:color="000000"/>
              <w:bottom w:val="single" w:sz="4" w:space="0" w:color="000000"/>
              <w:right w:val="single" w:sz="4" w:space="0" w:color="000000"/>
            </w:tcBorders>
            <w:vAlign w:val="center"/>
          </w:tcPr>
          <w:p w14:paraId="2986A973"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建设项目安全设施竣工或者试运行完成后，生产经营单位应当委托具有相应资质的安全评价机构对安全设施进行安全验收评价，并编制建设项目安全验收评价报告。</w:t>
            </w:r>
          </w:p>
        </w:tc>
        <w:tc>
          <w:tcPr>
            <w:tcW w:w="2105" w:type="dxa"/>
            <w:tcBorders>
              <w:top w:val="single" w:sz="4" w:space="0" w:color="000000"/>
              <w:left w:val="single" w:sz="4" w:space="0" w:color="000000"/>
              <w:bottom w:val="single" w:sz="4" w:space="0" w:color="000000"/>
              <w:right w:val="single" w:sz="4" w:space="0" w:color="000000"/>
            </w:tcBorders>
            <w:vAlign w:val="center"/>
          </w:tcPr>
          <w:p w14:paraId="2E1F6EEE"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《建设项目安全设施</w:t>
            </w:r>
            <w:r>
              <w:rPr>
                <w:rFonts w:ascii="Times New Roman Regular" w:hAnsi="Times New Roman Regular" w:cs="Times New Roman Regular"/>
                <w:szCs w:val="21"/>
              </w:rPr>
              <w:t>“</w:t>
            </w:r>
            <w:r>
              <w:rPr>
                <w:rFonts w:ascii="Times New Roman Regular" w:hAnsi="Times New Roman Regular" w:cs="Times New Roman Regular"/>
                <w:szCs w:val="21"/>
              </w:rPr>
              <w:t>三同时</w:t>
            </w:r>
            <w:r>
              <w:rPr>
                <w:rFonts w:ascii="Times New Roman Regular" w:hAnsi="Times New Roman Regular" w:cs="Times New Roman Regular"/>
                <w:szCs w:val="21"/>
              </w:rPr>
              <w:t>”</w:t>
            </w:r>
            <w:r>
              <w:rPr>
                <w:rFonts w:ascii="Times New Roman Regular" w:hAnsi="Times New Roman Regular" w:cs="Times New Roman Regular"/>
                <w:szCs w:val="21"/>
              </w:rPr>
              <w:t>监督管理办法（修订）》第二十三条</w:t>
            </w:r>
          </w:p>
        </w:tc>
        <w:tc>
          <w:tcPr>
            <w:tcW w:w="2622" w:type="dxa"/>
            <w:tcBorders>
              <w:top w:val="single" w:sz="4" w:space="0" w:color="000000"/>
              <w:left w:val="single" w:sz="4" w:space="0" w:color="000000"/>
              <w:bottom w:val="single" w:sz="4" w:space="0" w:color="000000"/>
              <w:right w:val="single" w:sz="4" w:space="0" w:color="000000"/>
            </w:tcBorders>
            <w:vAlign w:val="center"/>
          </w:tcPr>
          <w:p w14:paraId="06EF6540"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建设单位在基建结束后委托我辽宁诺诚安全科技有限公司对其进行安全验收评价，出具验收评价报告。我单位资质编号：</w:t>
            </w:r>
            <w:r>
              <w:rPr>
                <w:rFonts w:ascii="Times New Roman Regular" w:hAnsi="Times New Roman Regular" w:cs="Times New Roman Regular"/>
                <w:szCs w:val="21"/>
              </w:rPr>
              <w:t>APJ-</w:t>
            </w:r>
            <w:r>
              <w:rPr>
                <w:rFonts w:ascii="Times New Roman Regular" w:hAnsi="Times New Roman Regular" w:cs="Times New Roman Regular"/>
                <w:szCs w:val="21"/>
              </w:rPr>
              <w:t>（辽）</w:t>
            </w:r>
            <w:r>
              <w:rPr>
                <w:rFonts w:ascii="Times New Roman Regular" w:hAnsi="Times New Roman Regular" w:cs="Times New Roman Regular"/>
                <w:szCs w:val="21"/>
              </w:rPr>
              <w:t>-021</w:t>
            </w:r>
            <w:r>
              <w:rPr>
                <w:rFonts w:ascii="Times New Roman Regular" w:hAnsi="Times New Roman Regular" w:cs="Times New Roman Regular"/>
                <w:szCs w:val="21"/>
              </w:rPr>
              <w:t>，资质范围涵盖金属、非金属矿山（资质具体见本报告扉页）。</w:t>
            </w:r>
          </w:p>
        </w:tc>
        <w:tc>
          <w:tcPr>
            <w:tcW w:w="668" w:type="dxa"/>
            <w:tcBorders>
              <w:top w:val="single" w:sz="4" w:space="0" w:color="000000"/>
              <w:left w:val="single" w:sz="4" w:space="0" w:color="000000"/>
              <w:bottom w:val="single" w:sz="4" w:space="0" w:color="000000"/>
              <w:right w:val="single" w:sz="4" w:space="0" w:color="000000"/>
            </w:tcBorders>
            <w:vAlign w:val="center"/>
          </w:tcPr>
          <w:p w14:paraId="290BF1FD"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4A4F310E"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74ED8C5" w14:textId="77777777">
        <w:trPr>
          <w:trHeight w:val="1509"/>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059FBBE1" w14:textId="77777777" w:rsidR="000601D0" w:rsidRDefault="000601D0">
            <w:pPr>
              <w:numPr>
                <w:ilvl w:val="0"/>
                <w:numId w:val="2"/>
              </w:numPr>
              <w:tabs>
                <w:tab w:val="clear" w:pos="0"/>
              </w:tabs>
              <w:snapToGrid w:val="0"/>
              <w:spacing w:line="240" w:lineRule="exact"/>
              <w:jc w:val="center"/>
              <w:rPr>
                <w:rFonts w:eastAsia="仿宋"/>
              </w:rPr>
            </w:pPr>
          </w:p>
        </w:tc>
        <w:tc>
          <w:tcPr>
            <w:tcW w:w="2380" w:type="dxa"/>
            <w:tcBorders>
              <w:top w:val="single" w:sz="4" w:space="0" w:color="000000"/>
              <w:left w:val="single" w:sz="4" w:space="0" w:color="000000"/>
              <w:bottom w:val="single" w:sz="4" w:space="0" w:color="000000"/>
              <w:right w:val="single" w:sz="4" w:space="0" w:color="000000"/>
            </w:tcBorders>
            <w:vAlign w:val="center"/>
          </w:tcPr>
          <w:p w14:paraId="5BF74994"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建设项目审批、核准或者备案的文件。</w:t>
            </w:r>
          </w:p>
        </w:tc>
        <w:tc>
          <w:tcPr>
            <w:tcW w:w="2105" w:type="dxa"/>
            <w:tcBorders>
              <w:top w:val="single" w:sz="4" w:space="0" w:color="000000"/>
              <w:left w:val="single" w:sz="4" w:space="0" w:color="000000"/>
              <w:bottom w:val="single" w:sz="4" w:space="0" w:color="000000"/>
              <w:right w:val="single" w:sz="4" w:space="0" w:color="000000"/>
            </w:tcBorders>
            <w:vAlign w:val="center"/>
          </w:tcPr>
          <w:p w14:paraId="38CE9E5D"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《建设项目安全设施</w:t>
            </w:r>
            <w:r>
              <w:rPr>
                <w:rFonts w:ascii="Times New Roman Regular" w:hAnsi="Times New Roman Regular" w:cs="Times New Roman Regular"/>
                <w:szCs w:val="21"/>
              </w:rPr>
              <w:t>“</w:t>
            </w:r>
            <w:r>
              <w:rPr>
                <w:rFonts w:ascii="Times New Roman Regular" w:hAnsi="Times New Roman Regular" w:cs="Times New Roman Regular"/>
                <w:szCs w:val="21"/>
              </w:rPr>
              <w:t>三同时</w:t>
            </w:r>
            <w:r>
              <w:rPr>
                <w:rFonts w:ascii="Times New Roman Regular" w:hAnsi="Times New Roman Regular" w:cs="Times New Roman Regular"/>
                <w:szCs w:val="21"/>
              </w:rPr>
              <w:t>”</w:t>
            </w:r>
            <w:r>
              <w:rPr>
                <w:rFonts w:ascii="Times New Roman Regular" w:hAnsi="Times New Roman Regular" w:cs="Times New Roman Regular"/>
                <w:szCs w:val="21"/>
              </w:rPr>
              <w:t>监督管理办法（修订）》（国家安全生产监督管理总局令第</w:t>
            </w:r>
            <w:r>
              <w:rPr>
                <w:rFonts w:ascii="Times New Roman Regular" w:hAnsi="Times New Roman Regular" w:cs="Times New Roman Regular"/>
                <w:szCs w:val="21"/>
              </w:rPr>
              <w:t>77</w:t>
            </w:r>
            <w:r>
              <w:rPr>
                <w:rFonts w:ascii="Times New Roman Regular" w:hAnsi="Times New Roman Regular" w:cs="Times New Roman Regular"/>
                <w:szCs w:val="21"/>
              </w:rPr>
              <w:t>号）</w:t>
            </w:r>
          </w:p>
        </w:tc>
        <w:tc>
          <w:tcPr>
            <w:tcW w:w="2622" w:type="dxa"/>
            <w:tcBorders>
              <w:top w:val="single" w:sz="4" w:space="0" w:color="000000"/>
              <w:left w:val="single" w:sz="4" w:space="0" w:color="000000"/>
              <w:bottom w:val="single" w:sz="4" w:space="0" w:color="000000"/>
              <w:right w:val="single" w:sz="4" w:space="0" w:color="000000"/>
            </w:tcBorders>
            <w:vAlign w:val="center"/>
          </w:tcPr>
          <w:p w14:paraId="699E2954"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该项目开采范围发生变更，生产能力等未发生变化。</w:t>
            </w:r>
          </w:p>
        </w:tc>
        <w:tc>
          <w:tcPr>
            <w:tcW w:w="668" w:type="dxa"/>
            <w:tcBorders>
              <w:top w:val="single" w:sz="4" w:space="0" w:color="000000"/>
              <w:left w:val="single" w:sz="4" w:space="0" w:color="000000"/>
              <w:bottom w:val="single" w:sz="4" w:space="0" w:color="000000"/>
              <w:right w:val="single" w:sz="4" w:space="0" w:color="000000"/>
            </w:tcBorders>
            <w:vAlign w:val="center"/>
          </w:tcPr>
          <w:p w14:paraId="73A469A8"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057652B0"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7188CC46" w14:textId="77777777">
        <w:trPr>
          <w:trHeight w:val="1562"/>
          <w:jc w:val="center"/>
        </w:trPr>
        <w:tc>
          <w:tcPr>
            <w:tcW w:w="741" w:type="dxa"/>
            <w:tcBorders>
              <w:top w:val="single" w:sz="4" w:space="0" w:color="000000"/>
              <w:left w:val="single" w:sz="4" w:space="0" w:color="000000"/>
              <w:bottom w:val="single" w:sz="4" w:space="0" w:color="000000"/>
              <w:right w:val="single" w:sz="4" w:space="0" w:color="000000"/>
            </w:tcBorders>
            <w:vAlign w:val="center"/>
          </w:tcPr>
          <w:p w14:paraId="16DEC533" w14:textId="77777777" w:rsidR="000601D0" w:rsidRDefault="000601D0">
            <w:pPr>
              <w:numPr>
                <w:ilvl w:val="0"/>
                <w:numId w:val="2"/>
              </w:numPr>
              <w:tabs>
                <w:tab w:val="clear" w:pos="0"/>
              </w:tabs>
              <w:snapToGrid w:val="0"/>
              <w:spacing w:line="240" w:lineRule="exact"/>
              <w:jc w:val="center"/>
              <w:rPr>
                <w:rFonts w:eastAsia="仿宋"/>
              </w:rPr>
            </w:pPr>
          </w:p>
        </w:tc>
        <w:tc>
          <w:tcPr>
            <w:tcW w:w="2380" w:type="dxa"/>
            <w:tcBorders>
              <w:top w:val="single" w:sz="4" w:space="0" w:color="000000"/>
              <w:left w:val="single" w:sz="4" w:space="0" w:color="000000"/>
              <w:bottom w:val="single" w:sz="4" w:space="0" w:color="000000"/>
              <w:right w:val="single" w:sz="4" w:space="0" w:color="000000"/>
            </w:tcBorders>
            <w:vAlign w:val="center"/>
          </w:tcPr>
          <w:p w14:paraId="7B4001E0"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安全设施需要试运行（生产、使用）的，应当提供自查报告。</w:t>
            </w:r>
          </w:p>
        </w:tc>
        <w:tc>
          <w:tcPr>
            <w:tcW w:w="2105" w:type="dxa"/>
            <w:tcBorders>
              <w:top w:val="single" w:sz="4" w:space="0" w:color="000000"/>
              <w:left w:val="single" w:sz="4" w:space="0" w:color="000000"/>
              <w:bottom w:val="single" w:sz="4" w:space="0" w:color="000000"/>
              <w:right w:val="single" w:sz="4" w:space="0" w:color="000000"/>
            </w:tcBorders>
            <w:vAlign w:val="center"/>
          </w:tcPr>
          <w:p w14:paraId="6194F219"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《建设项目安全设施</w:t>
            </w:r>
            <w:r>
              <w:rPr>
                <w:rFonts w:ascii="Times New Roman Regular" w:hAnsi="Times New Roman Regular" w:cs="Times New Roman Regular"/>
                <w:szCs w:val="21"/>
              </w:rPr>
              <w:t>“</w:t>
            </w:r>
            <w:r>
              <w:rPr>
                <w:rFonts w:ascii="Times New Roman Regular" w:hAnsi="Times New Roman Regular" w:cs="Times New Roman Regular"/>
                <w:szCs w:val="21"/>
              </w:rPr>
              <w:t>三同时</w:t>
            </w:r>
            <w:r>
              <w:rPr>
                <w:rFonts w:ascii="Times New Roman Regular" w:hAnsi="Times New Roman Regular" w:cs="Times New Roman Regular"/>
                <w:szCs w:val="21"/>
              </w:rPr>
              <w:t>”</w:t>
            </w:r>
            <w:r>
              <w:rPr>
                <w:rFonts w:ascii="Times New Roman Regular" w:hAnsi="Times New Roman Regular" w:cs="Times New Roman Regular"/>
                <w:szCs w:val="21"/>
              </w:rPr>
              <w:t>监督管理办法（修订）》第二十四条</w:t>
            </w:r>
          </w:p>
        </w:tc>
        <w:tc>
          <w:tcPr>
            <w:tcW w:w="2622" w:type="dxa"/>
            <w:tcBorders>
              <w:top w:val="single" w:sz="4" w:space="0" w:color="000000"/>
              <w:left w:val="single" w:sz="4" w:space="0" w:color="000000"/>
              <w:bottom w:val="single" w:sz="4" w:space="0" w:color="000000"/>
              <w:right w:val="single" w:sz="4" w:space="0" w:color="000000"/>
            </w:tcBorders>
            <w:vAlign w:val="center"/>
          </w:tcPr>
          <w:p w14:paraId="2A188F83"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该项目进行了</w:t>
            </w:r>
            <w:r>
              <w:rPr>
                <w:rFonts w:ascii="Times New Roman Regular" w:hAnsi="Times New Roman Regular" w:cs="Times New Roman Regular"/>
                <w:szCs w:val="21"/>
              </w:rPr>
              <w:t>30</w:t>
            </w:r>
            <w:r>
              <w:rPr>
                <w:rFonts w:ascii="Times New Roman Regular" w:hAnsi="Times New Roman Regular" w:cs="Times New Roman Regular"/>
                <w:szCs w:val="21"/>
              </w:rPr>
              <w:t>天试生产运行，在试生产运行期间，企业根据试生产的实际情况，进行了自查，并编制了自查及试运行报告。</w:t>
            </w:r>
          </w:p>
        </w:tc>
        <w:tc>
          <w:tcPr>
            <w:tcW w:w="668" w:type="dxa"/>
            <w:tcBorders>
              <w:top w:val="single" w:sz="4" w:space="0" w:color="000000"/>
              <w:left w:val="single" w:sz="4" w:space="0" w:color="000000"/>
              <w:bottom w:val="single" w:sz="4" w:space="0" w:color="000000"/>
              <w:right w:val="single" w:sz="4" w:space="0" w:color="000000"/>
            </w:tcBorders>
            <w:vAlign w:val="center"/>
          </w:tcPr>
          <w:p w14:paraId="0B4653AF"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240511CE"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bl>
    <w:p w14:paraId="28117B5D"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评价单元小结：</w:t>
      </w:r>
    </w:p>
    <w:p w14:paraId="41B661D9"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该项目具有合法资质、核准批复文件、《初步设计》、《安全设施设计》、《竣工报告》及《监理报告》，项目完工及试运行情况良好，编制单位合法合规。通过对该项目的建设程序符合性进行检查，该项目的建设程序符合国家有关法律、法规、标准和规范的规定和要求。</w:t>
      </w:r>
    </w:p>
    <w:p w14:paraId="0CD48B1E"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91" w:name="_Toc17908"/>
      <w:bookmarkStart w:id="92" w:name="_Toc3431"/>
      <w:bookmarkStart w:id="93" w:name="_Toc1041092734"/>
      <w:bookmarkStart w:id="94" w:name="_Toc10552"/>
      <w:bookmarkStart w:id="95" w:name="_Toc86052390"/>
      <w:r>
        <w:rPr>
          <w:rFonts w:ascii="Times New Roman Regular" w:eastAsia="黑体" w:hAnsi="Times New Roman Regular" w:cs="Times New Roman Regular"/>
          <w:sz w:val="30"/>
        </w:rPr>
        <w:t>3.2</w:t>
      </w:r>
      <w:r>
        <w:rPr>
          <w:rFonts w:ascii="Times New Roman Regular" w:eastAsia="黑体" w:hAnsi="Times New Roman Regular" w:cs="Times New Roman Regular"/>
          <w:sz w:val="30"/>
        </w:rPr>
        <w:t>露天采场</w:t>
      </w:r>
      <w:bookmarkEnd w:id="91"/>
      <w:bookmarkEnd w:id="92"/>
      <w:bookmarkEnd w:id="93"/>
      <w:bookmarkEnd w:id="94"/>
      <w:bookmarkEnd w:id="95"/>
    </w:p>
    <w:p w14:paraId="50E9A3BD"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结合安全设施设计、相关法律法规、查阅相关资料并通过现场检查，编制露天采场、穿孔爆破及铲装单元安全检查表如表</w:t>
      </w:r>
      <w:r>
        <w:rPr>
          <w:rFonts w:ascii="Times New Roman Regular" w:hAnsi="Times New Roman Regular" w:cs="Times New Roman Regular"/>
          <w:sz w:val="28"/>
          <w:szCs w:val="28"/>
        </w:rPr>
        <w:t>3.2-1</w:t>
      </w:r>
      <w:r>
        <w:rPr>
          <w:rFonts w:ascii="Times New Roman Regular" w:hAnsi="Times New Roman Regular" w:cs="Times New Roman Regular"/>
          <w:sz w:val="28"/>
          <w:szCs w:val="28"/>
        </w:rPr>
        <w:t>所示。</w:t>
      </w:r>
    </w:p>
    <w:p w14:paraId="2E3B5916"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表3.2-1 露天采场单元安全检查表</w:t>
      </w:r>
    </w:p>
    <w:tbl>
      <w:tblPr>
        <w:tblW w:w="4994" w:type="pct"/>
        <w:tblLayout w:type="fixed"/>
        <w:tblLook w:val="04A0" w:firstRow="1" w:lastRow="0" w:firstColumn="1" w:lastColumn="0" w:noHBand="0" w:noVBand="1"/>
      </w:tblPr>
      <w:tblGrid>
        <w:gridCol w:w="765"/>
        <w:gridCol w:w="2354"/>
        <w:gridCol w:w="2106"/>
        <w:gridCol w:w="2619"/>
        <w:gridCol w:w="668"/>
      </w:tblGrid>
      <w:tr w:rsidR="000601D0" w14:paraId="4DB36A47" w14:textId="77777777">
        <w:trPr>
          <w:trHeight w:val="510"/>
          <w:tblHeader/>
        </w:trPr>
        <w:tc>
          <w:tcPr>
            <w:tcW w:w="766" w:type="dxa"/>
            <w:tcBorders>
              <w:top w:val="single" w:sz="4" w:space="0" w:color="000000"/>
              <w:left w:val="single" w:sz="4" w:space="0" w:color="000000"/>
              <w:bottom w:val="single" w:sz="4" w:space="0" w:color="000000"/>
              <w:right w:val="single" w:sz="4" w:space="0" w:color="000000"/>
            </w:tcBorders>
            <w:vAlign w:val="center"/>
          </w:tcPr>
          <w:p w14:paraId="35D56926"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序号</w:t>
            </w:r>
          </w:p>
        </w:tc>
        <w:tc>
          <w:tcPr>
            <w:tcW w:w="2354" w:type="dxa"/>
            <w:tcBorders>
              <w:top w:val="single" w:sz="4" w:space="0" w:color="000000"/>
              <w:left w:val="single" w:sz="4" w:space="0" w:color="000000"/>
              <w:bottom w:val="single" w:sz="4" w:space="0" w:color="000000"/>
              <w:right w:val="single" w:sz="4" w:space="0" w:color="000000"/>
            </w:tcBorders>
            <w:vAlign w:val="center"/>
          </w:tcPr>
          <w:p w14:paraId="572FAD92"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检查内容</w:t>
            </w:r>
          </w:p>
        </w:tc>
        <w:tc>
          <w:tcPr>
            <w:tcW w:w="2106" w:type="dxa"/>
            <w:tcBorders>
              <w:top w:val="single" w:sz="4" w:space="0" w:color="000000"/>
              <w:left w:val="single" w:sz="4" w:space="0" w:color="000000"/>
              <w:bottom w:val="single" w:sz="4" w:space="0" w:color="000000"/>
              <w:right w:val="single" w:sz="4" w:space="0" w:color="000000"/>
            </w:tcBorders>
            <w:vAlign w:val="center"/>
          </w:tcPr>
          <w:p w14:paraId="5B22A0EA"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检查依据</w:t>
            </w:r>
          </w:p>
        </w:tc>
        <w:tc>
          <w:tcPr>
            <w:tcW w:w="2619" w:type="dxa"/>
            <w:tcBorders>
              <w:top w:val="single" w:sz="4" w:space="0" w:color="000000"/>
              <w:left w:val="single" w:sz="4" w:space="0" w:color="000000"/>
              <w:bottom w:val="single" w:sz="4" w:space="0" w:color="000000"/>
              <w:right w:val="single" w:sz="4" w:space="0" w:color="000000"/>
            </w:tcBorders>
            <w:vAlign w:val="center"/>
          </w:tcPr>
          <w:p w14:paraId="5A8419E8"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事实记录</w:t>
            </w:r>
          </w:p>
        </w:tc>
        <w:tc>
          <w:tcPr>
            <w:tcW w:w="668" w:type="dxa"/>
            <w:tcBorders>
              <w:top w:val="single" w:sz="4" w:space="0" w:color="000000"/>
              <w:left w:val="single" w:sz="4" w:space="0" w:color="000000"/>
              <w:bottom w:val="single" w:sz="4" w:space="0" w:color="000000"/>
              <w:right w:val="single" w:sz="4" w:space="0" w:color="000000"/>
            </w:tcBorders>
            <w:vAlign w:val="center"/>
          </w:tcPr>
          <w:p w14:paraId="18E2BE8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结论</w:t>
            </w:r>
          </w:p>
        </w:tc>
      </w:tr>
      <w:tr w:rsidR="000601D0" w14:paraId="5FE76618" w14:textId="77777777">
        <w:trPr>
          <w:trHeight w:val="510"/>
        </w:trPr>
        <w:tc>
          <w:tcPr>
            <w:tcW w:w="766" w:type="dxa"/>
            <w:tcBorders>
              <w:top w:val="single" w:sz="4" w:space="0" w:color="000000"/>
              <w:left w:val="single" w:sz="4" w:space="0" w:color="000000"/>
              <w:bottom w:val="single" w:sz="4" w:space="0" w:color="000000"/>
              <w:right w:val="single" w:sz="4" w:space="0" w:color="000000"/>
            </w:tcBorders>
            <w:vAlign w:val="center"/>
          </w:tcPr>
          <w:p w14:paraId="7700F297"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7A679206" w14:textId="77777777" w:rsidR="000601D0" w:rsidRDefault="00000000">
            <w:pPr>
              <w:snapToGrid w:val="0"/>
              <w:rPr>
                <w:rFonts w:ascii="Times New Roman Regular" w:hAnsi="Times New Roman Regular" w:cs="Times New Roman Regular"/>
                <w:bCs/>
                <w:szCs w:val="21"/>
              </w:rPr>
            </w:pPr>
            <w:r>
              <w:rPr>
                <w:rFonts w:ascii="Times New Roman Regular" w:hAnsi="Times New Roman Regular" w:cs="Times New Roman Regular"/>
                <w:bCs/>
                <w:szCs w:val="21"/>
              </w:rPr>
              <w:t>露天开采应遵循自上而下的开采顺序，分台阶开。</w:t>
            </w:r>
          </w:p>
        </w:tc>
        <w:tc>
          <w:tcPr>
            <w:tcW w:w="2106" w:type="dxa"/>
            <w:tcBorders>
              <w:top w:val="single" w:sz="4" w:space="0" w:color="000000"/>
              <w:left w:val="single" w:sz="4" w:space="0" w:color="000000"/>
              <w:bottom w:val="single" w:sz="4" w:space="0" w:color="000000"/>
              <w:right w:val="single" w:sz="4" w:space="0" w:color="000000"/>
            </w:tcBorders>
            <w:vAlign w:val="center"/>
          </w:tcPr>
          <w:p w14:paraId="7259E417"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19" w:type="dxa"/>
            <w:tcBorders>
              <w:top w:val="single" w:sz="4" w:space="0" w:color="000000"/>
              <w:left w:val="single" w:sz="4" w:space="0" w:color="000000"/>
              <w:bottom w:val="single" w:sz="4" w:space="0" w:color="000000"/>
              <w:right w:val="single" w:sz="4" w:space="0" w:color="000000"/>
            </w:tcBorders>
            <w:vAlign w:val="center"/>
          </w:tcPr>
          <w:p w14:paraId="7D90468E" w14:textId="77777777" w:rsidR="000601D0" w:rsidRDefault="00000000">
            <w:pPr>
              <w:rPr>
                <w:rFonts w:ascii="Times New Roman Regular" w:hAnsi="Times New Roman Regular" w:cs="Times New Roman Regular"/>
                <w:szCs w:val="21"/>
              </w:rPr>
            </w:pPr>
            <w:r>
              <w:rPr>
                <w:rFonts w:ascii="Times New Roman Regular" w:hAnsi="Times New Roman Regular" w:cs="Times New Roman Regular"/>
              </w:rPr>
              <w:t>本项目采用了自上而下分台阶开采。</w:t>
            </w:r>
          </w:p>
        </w:tc>
        <w:tc>
          <w:tcPr>
            <w:tcW w:w="668" w:type="dxa"/>
            <w:tcBorders>
              <w:top w:val="single" w:sz="4" w:space="0" w:color="000000"/>
              <w:left w:val="single" w:sz="4" w:space="0" w:color="000000"/>
              <w:bottom w:val="single" w:sz="4" w:space="0" w:color="000000"/>
              <w:right w:val="single" w:sz="4" w:space="0" w:color="000000"/>
            </w:tcBorders>
            <w:vAlign w:val="center"/>
          </w:tcPr>
          <w:p w14:paraId="22EFADB3"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rPr>
              <w:t>符合要求</w:t>
            </w:r>
          </w:p>
        </w:tc>
      </w:tr>
      <w:tr w:rsidR="000601D0" w14:paraId="55474338" w14:textId="77777777">
        <w:trPr>
          <w:trHeight w:val="963"/>
        </w:trPr>
        <w:tc>
          <w:tcPr>
            <w:tcW w:w="766" w:type="dxa"/>
            <w:tcBorders>
              <w:top w:val="single" w:sz="4" w:space="0" w:color="000000"/>
              <w:left w:val="single" w:sz="4" w:space="0" w:color="000000"/>
              <w:bottom w:val="single" w:sz="4" w:space="0" w:color="000000"/>
              <w:right w:val="single" w:sz="4" w:space="0" w:color="000000"/>
            </w:tcBorders>
            <w:vAlign w:val="center"/>
          </w:tcPr>
          <w:p w14:paraId="4B449E27"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22742C8A" w14:textId="77777777" w:rsidR="000601D0" w:rsidRDefault="00000000">
            <w:pPr>
              <w:snapToGrid w:val="0"/>
              <w:jc w:val="center"/>
              <w:rPr>
                <w:rFonts w:ascii="Times New Roman Regular" w:hAnsi="Times New Roman Regular" w:cs="Times New Roman Regular"/>
                <w:kern w:val="0"/>
                <w:szCs w:val="21"/>
              </w:rPr>
            </w:pPr>
            <w:r>
              <w:rPr>
                <w:rFonts w:ascii="Times New Roman Regular" w:hAnsi="Times New Roman Regular" w:cs="Times New Roman Regular"/>
                <w:kern w:val="0"/>
                <w:szCs w:val="21"/>
              </w:rPr>
              <w:t>采场顶部</w:t>
            </w:r>
            <w:r w:rsidR="00B10E27">
              <w:rPr>
                <w:rFonts w:ascii="Times New Roman Regular" w:hAnsi="Times New Roman Regular" w:cs="Times New Roman Regular" w:hint="eastAsia"/>
                <w:kern w:val="0"/>
                <w:szCs w:val="21"/>
              </w:rPr>
              <w:t>平台</w:t>
            </w:r>
            <w:r>
              <w:rPr>
                <w:rFonts w:ascii="Times New Roman Regular" w:hAnsi="Times New Roman Regular" w:cs="Times New Roman Regular"/>
                <w:kern w:val="0"/>
                <w:szCs w:val="21"/>
              </w:rPr>
              <w:t>标高</w:t>
            </w:r>
            <w:r w:rsidR="00B10E27">
              <w:rPr>
                <w:rFonts w:ascii="Times New Roman Regular" w:hAnsi="Times New Roman Regular" w:cs="Times New Roman Regular" w:hint="eastAsia"/>
                <w:kern w:val="0"/>
                <w:szCs w:val="21"/>
              </w:rPr>
              <w:t>212</w:t>
            </w:r>
            <w:r>
              <w:rPr>
                <w:rFonts w:ascii="Times New Roman Regular" w:hAnsi="Times New Roman Regular" w:cs="Times New Roman Regular"/>
                <w:kern w:val="0"/>
                <w:szCs w:val="21"/>
              </w:rPr>
              <w:t>m</w:t>
            </w:r>
            <w:r>
              <w:rPr>
                <w:rFonts w:ascii="Times New Roman Regular" w:hAnsi="Times New Roman Regular" w:cs="Times New Roman Regular"/>
                <w:kern w:val="0"/>
                <w:szCs w:val="21"/>
              </w:rPr>
              <w:t>。</w:t>
            </w:r>
          </w:p>
        </w:tc>
        <w:tc>
          <w:tcPr>
            <w:tcW w:w="2106" w:type="dxa"/>
            <w:tcBorders>
              <w:top w:val="single" w:sz="4" w:space="0" w:color="000000"/>
              <w:left w:val="single" w:sz="4" w:space="0" w:color="000000"/>
              <w:bottom w:val="single" w:sz="4" w:space="0" w:color="000000"/>
              <w:right w:val="single" w:sz="4" w:space="0" w:color="000000"/>
            </w:tcBorders>
            <w:vAlign w:val="center"/>
          </w:tcPr>
          <w:p w14:paraId="5DDD72F6"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19" w:type="dxa"/>
            <w:tcBorders>
              <w:top w:val="single" w:sz="4" w:space="0" w:color="000000"/>
              <w:left w:val="single" w:sz="4" w:space="0" w:color="000000"/>
              <w:bottom w:val="single" w:sz="4" w:space="0" w:color="000000"/>
              <w:right w:val="single" w:sz="4" w:space="0" w:color="000000"/>
            </w:tcBorders>
            <w:vAlign w:val="center"/>
          </w:tcPr>
          <w:p w14:paraId="1390367D" w14:textId="77777777" w:rsidR="000601D0" w:rsidRDefault="00000000">
            <w:pPr>
              <w:snapToGrid w:val="0"/>
              <w:rPr>
                <w:rFonts w:ascii="Times New Roman Regular" w:hAnsi="Times New Roman Regular" w:cs="Times New Roman Regular"/>
                <w:bCs/>
                <w:szCs w:val="21"/>
              </w:rPr>
            </w:pPr>
            <w:r>
              <w:rPr>
                <w:rFonts w:ascii="Times New Roman Regular" w:hAnsi="Times New Roman Regular" w:cs="Times New Roman Regular"/>
                <w:szCs w:val="21"/>
              </w:rPr>
              <w:t>通过查看竣工图及现场测量，</w:t>
            </w:r>
            <w:r>
              <w:rPr>
                <w:rFonts w:ascii="Times New Roman Regular" w:hAnsi="Times New Roman Regular" w:cs="Times New Roman Regular"/>
                <w:kern w:val="0"/>
                <w:szCs w:val="21"/>
              </w:rPr>
              <w:t>采场顶部</w:t>
            </w:r>
            <w:r w:rsidR="00B10E27">
              <w:rPr>
                <w:rFonts w:ascii="Times New Roman Regular" w:hAnsi="Times New Roman Regular" w:cs="Times New Roman Regular" w:hint="eastAsia"/>
                <w:kern w:val="0"/>
                <w:szCs w:val="21"/>
              </w:rPr>
              <w:t>平台</w:t>
            </w:r>
            <w:r>
              <w:rPr>
                <w:rFonts w:ascii="Times New Roman Regular" w:hAnsi="Times New Roman Regular" w:cs="Times New Roman Regular"/>
                <w:kern w:val="0"/>
                <w:szCs w:val="21"/>
              </w:rPr>
              <w:t>标高</w:t>
            </w:r>
            <w:r>
              <w:rPr>
                <w:rFonts w:ascii="Times New Roman Regular" w:hAnsi="Times New Roman Regular" w:cs="Times New Roman Regular" w:hint="eastAsia"/>
                <w:bCs/>
                <w:szCs w:val="21"/>
              </w:rPr>
              <w:t>约</w:t>
            </w:r>
            <w:r>
              <w:rPr>
                <w:rFonts w:ascii="Times New Roman Regular" w:hAnsi="Times New Roman Regular" w:cs="Times New Roman Regular"/>
                <w:kern w:val="0"/>
                <w:szCs w:val="21"/>
              </w:rPr>
              <w:t>为</w:t>
            </w:r>
            <w:r w:rsidR="00B10E27">
              <w:rPr>
                <w:rFonts w:ascii="Times New Roman Regular" w:hAnsi="Times New Roman Regular" w:cs="Times New Roman Regular" w:hint="eastAsia"/>
                <w:kern w:val="0"/>
                <w:szCs w:val="21"/>
              </w:rPr>
              <w:t>212</w:t>
            </w:r>
            <w:r>
              <w:rPr>
                <w:rFonts w:ascii="Times New Roman Regular" w:hAnsi="Times New Roman Regular" w:cs="Times New Roman Regular"/>
                <w:kern w:val="0"/>
                <w:szCs w:val="21"/>
              </w:rPr>
              <w:t>m</w:t>
            </w:r>
            <w:r>
              <w:rPr>
                <w:rFonts w:ascii="Times New Roman Regular" w:hAnsi="Times New Roman Regular" w:cs="Times New Roman Regular"/>
                <w:kern w:val="0"/>
                <w:szCs w:val="21"/>
              </w:rPr>
              <w:t>。</w:t>
            </w:r>
          </w:p>
        </w:tc>
        <w:tc>
          <w:tcPr>
            <w:tcW w:w="668" w:type="dxa"/>
            <w:tcBorders>
              <w:top w:val="single" w:sz="4" w:space="0" w:color="000000"/>
              <w:left w:val="single" w:sz="4" w:space="0" w:color="000000"/>
              <w:bottom w:val="single" w:sz="4" w:space="0" w:color="000000"/>
              <w:right w:val="single" w:sz="4" w:space="0" w:color="000000"/>
            </w:tcBorders>
            <w:vAlign w:val="center"/>
          </w:tcPr>
          <w:p w14:paraId="1E871B33"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402B3970"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49B4F652" w14:textId="77777777">
        <w:trPr>
          <w:trHeight w:val="967"/>
        </w:trPr>
        <w:tc>
          <w:tcPr>
            <w:tcW w:w="766" w:type="dxa"/>
            <w:tcBorders>
              <w:top w:val="single" w:sz="4" w:space="0" w:color="000000"/>
              <w:left w:val="single" w:sz="4" w:space="0" w:color="000000"/>
              <w:bottom w:val="single" w:sz="4" w:space="0" w:color="000000"/>
              <w:right w:val="single" w:sz="4" w:space="0" w:color="000000"/>
            </w:tcBorders>
            <w:vAlign w:val="center"/>
          </w:tcPr>
          <w:p w14:paraId="29EAAAC4"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2AA5D880"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设计中规定台阶高度</w:t>
            </w:r>
            <w:r>
              <w:rPr>
                <w:rFonts w:ascii="Times New Roman Regular" w:hAnsi="Times New Roman Regular" w:cs="Times New Roman Regular"/>
                <w:szCs w:val="21"/>
              </w:rPr>
              <w:t>1</w:t>
            </w:r>
            <w:r w:rsidR="00B10E27">
              <w:rPr>
                <w:rFonts w:ascii="Times New Roman Regular" w:hAnsi="Times New Roman Regular" w:cs="Times New Roman Regular" w:hint="eastAsia"/>
                <w:szCs w:val="21"/>
              </w:rPr>
              <w:t>5</w:t>
            </w:r>
            <w:r>
              <w:rPr>
                <w:rFonts w:ascii="Times New Roman Regular" w:hAnsi="Times New Roman Regular" w:cs="Times New Roman Regular"/>
                <w:szCs w:val="21"/>
              </w:rPr>
              <w:t>m</w:t>
            </w:r>
            <w:r>
              <w:rPr>
                <w:rFonts w:ascii="Times New Roman Regular" w:hAnsi="Times New Roman Regular" w:cs="Times New Roman Regular"/>
                <w:szCs w:val="21"/>
              </w:rPr>
              <w:t>。</w:t>
            </w:r>
          </w:p>
        </w:tc>
        <w:tc>
          <w:tcPr>
            <w:tcW w:w="2106" w:type="dxa"/>
            <w:tcBorders>
              <w:top w:val="single" w:sz="4" w:space="0" w:color="000000"/>
              <w:left w:val="single" w:sz="4" w:space="0" w:color="000000"/>
              <w:bottom w:val="single" w:sz="4" w:space="0" w:color="000000"/>
              <w:right w:val="single" w:sz="4" w:space="0" w:color="000000"/>
            </w:tcBorders>
            <w:vAlign w:val="center"/>
          </w:tcPr>
          <w:p w14:paraId="376F824A"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19" w:type="dxa"/>
            <w:tcBorders>
              <w:top w:val="single" w:sz="4" w:space="0" w:color="000000"/>
              <w:left w:val="single" w:sz="4" w:space="0" w:color="000000"/>
              <w:bottom w:val="single" w:sz="4" w:space="0" w:color="000000"/>
              <w:right w:val="single" w:sz="4" w:space="0" w:color="000000"/>
            </w:tcBorders>
            <w:vAlign w:val="center"/>
          </w:tcPr>
          <w:p w14:paraId="4BE617EA"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通过现场</w:t>
            </w:r>
            <w:r>
              <w:rPr>
                <w:rFonts w:ascii="Times New Roman Regular" w:hAnsi="Times New Roman Regular" w:cs="Times New Roman Regular" w:hint="eastAsia"/>
                <w:szCs w:val="21"/>
              </w:rPr>
              <w:t>抽样</w:t>
            </w:r>
            <w:r>
              <w:rPr>
                <w:rFonts w:ascii="Times New Roman Regular" w:hAnsi="Times New Roman Regular" w:cs="Times New Roman Regular"/>
                <w:szCs w:val="21"/>
              </w:rPr>
              <w:t>测量，台阶高</w:t>
            </w:r>
            <w:r>
              <w:rPr>
                <w:rFonts w:ascii="Times New Roman Regular" w:hAnsi="Times New Roman Regular" w:cs="Times New Roman Regular" w:hint="eastAsia"/>
                <w:szCs w:val="21"/>
              </w:rPr>
              <w:t>为</w:t>
            </w:r>
            <w:r w:rsidR="00B10E27">
              <w:rPr>
                <w:rFonts w:ascii="Times New Roman Regular" w:hAnsi="Times New Roman Regular" w:cs="Times New Roman Regular" w:hint="eastAsia"/>
                <w:szCs w:val="21"/>
              </w:rPr>
              <w:t>15</w:t>
            </w:r>
            <w:r>
              <w:rPr>
                <w:rFonts w:ascii="Times New Roman Regular" w:hAnsi="Times New Roman Regular" w:cs="Times New Roman Regular"/>
                <w:szCs w:val="21"/>
              </w:rPr>
              <w:t>m</w:t>
            </w:r>
            <w:r>
              <w:rPr>
                <w:rFonts w:ascii="Times New Roman Regular" w:hAnsi="Times New Roman Regular" w:cs="Times New Roman Regular"/>
                <w:szCs w:val="21"/>
              </w:rPr>
              <w:t>。</w:t>
            </w:r>
          </w:p>
        </w:tc>
        <w:tc>
          <w:tcPr>
            <w:tcW w:w="668" w:type="dxa"/>
            <w:tcBorders>
              <w:top w:val="single" w:sz="4" w:space="0" w:color="000000"/>
              <w:left w:val="single" w:sz="4" w:space="0" w:color="000000"/>
              <w:bottom w:val="single" w:sz="4" w:space="0" w:color="000000"/>
              <w:right w:val="single" w:sz="4" w:space="0" w:color="000000"/>
            </w:tcBorders>
            <w:vAlign w:val="center"/>
          </w:tcPr>
          <w:p w14:paraId="55304D57"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3913DA92"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6183590" w14:textId="77777777">
        <w:trPr>
          <w:trHeight w:val="1116"/>
        </w:trPr>
        <w:tc>
          <w:tcPr>
            <w:tcW w:w="766" w:type="dxa"/>
            <w:tcBorders>
              <w:top w:val="single" w:sz="4" w:space="0" w:color="000000"/>
              <w:left w:val="single" w:sz="4" w:space="0" w:color="000000"/>
              <w:bottom w:val="single" w:sz="4" w:space="0" w:color="000000"/>
              <w:right w:val="single" w:sz="4" w:space="0" w:color="000000"/>
            </w:tcBorders>
            <w:vAlign w:val="center"/>
          </w:tcPr>
          <w:p w14:paraId="3E5A751E"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2F4BC4C2"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基建工程量主要为</w:t>
            </w:r>
            <w:r w:rsidR="00B10E27">
              <w:rPr>
                <w:rFonts w:ascii="Times New Roman Regular" w:hAnsi="Times New Roman Regular" w:cs="Times New Roman Regular" w:hint="eastAsia"/>
                <w:szCs w:val="21"/>
              </w:rPr>
              <w:t>高陡边坡</w:t>
            </w:r>
            <w:r>
              <w:rPr>
                <w:rFonts w:ascii="Times New Roman Regular" w:hAnsi="Times New Roman Regular" w:cs="Times New Roman Regular"/>
                <w:szCs w:val="21"/>
              </w:rPr>
              <w:t>削坡</w:t>
            </w:r>
            <w:r>
              <w:rPr>
                <w:rFonts w:ascii="Times New Roman Regular" w:hAnsi="Times New Roman Regular" w:cs="Times New Roman Regular" w:hint="eastAsia"/>
                <w:szCs w:val="21"/>
              </w:rPr>
              <w:t>、</w:t>
            </w:r>
            <w:bookmarkStart w:id="96" w:name="OLE_LINK2"/>
            <w:r w:rsidR="00B10E27">
              <w:rPr>
                <w:rFonts w:ascii="Times New Roman Regular" w:hAnsi="Times New Roman Regular" w:cs="Times New Roman Regular" w:hint="eastAsia"/>
                <w:szCs w:val="21"/>
              </w:rPr>
              <w:t>212</w:t>
            </w:r>
            <w:r>
              <w:rPr>
                <w:rFonts w:ascii="Times New Roman Regular" w:hAnsi="Times New Roman Regular" w:cs="Times New Roman Regular"/>
                <w:szCs w:val="21"/>
              </w:rPr>
              <w:t>m</w:t>
            </w:r>
            <w:r w:rsidR="00B10E27">
              <w:rPr>
                <w:rFonts w:ascii="Times New Roman Regular" w:hAnsi="Times New Roman Regular" w:cs="Times New Roman Regular" w:hint="eastAsia"/>
                <w:szCs w:val="21"/>
              </w:rPr>
              <w:t>凿岩</w:t>
            </w:r>
            <w:r>
              <w:rPr>
                <w:rFonts w:ascii="Times New Roman Regular" w:hAnsi="Times New Roman Regular" w:cs="Times New Roman Regular"/>
                <w:szCs w:val="21"/>
              </w:rPr>
              <w:t>平台</w:t>
            </w:r>
            <w:r>
              <w:rPr>
                <w:rFonts w:ascii="Times New Roman Regular" w:hAnsi="Times New Roman Regular" w:cs="Times New Roman Regular" w:hint="eastAsia"/>
                <w:szCs w:val="21"/>
              </w:rPr>
              <w:t>和</w:t>
            </w:r>
            <w:r w:rsidR="00B10E27">
              <w:rPr>
                <w:rFonts w:ascii="Times New Roman Regular" w:hAnsi="Times New Roman Regular" w:cs="Times New Roman Regular" w:hint="eastAsia"/>
                <w:szCs w:val="21"/>
              </w:rPr>
              <w:t>197</w:t>
            </w:r>
            <w:r>
              <w:rPr>
                <w:rFonts w:ascii="Times New Roman Regular" w:hAnsi="Times New Roman Regular" w:cs="Times New Roman Regular"/>
                <w:szCs w:val="21"/>
              </w:rPr>
              <w:t>m</w:t>
            </w:r>
            <w:r w:rsidR="00B10E27">
              <w:rPr>
                <w:rFonts w:ascii="Times New Roman Regular" w:hAnsi="Times New Roman Regular" w:cs="Times New Roman Regular" w:hint="eastAsia"/>
                <w:szCs w:val="21"/>
              </w:rPr>
              <w:t>铲装运输</w:t>
            </w:r>
            <w:r>
              <w:rPr>
                <w:rFonts w:ascii="Times New Roman Regular" w:hAnsi="Times New Roman Regular" w:cs="Times New Roman Regular"/>
                <w:szCs w:val="21"/>
              </w:rPr>
              <w:t>平台</w:t>
            </w:r>
            <w:r>
              <w:rPr>
                <w:rFonts w:ascii="Times New Roman Regular" w:hAnsi="Times New Roman Regular" w:cs="Times New Roman Regular" w:hint="eastAsia"/>
                <w:szCs w:val="21"/>
              </w:rPr>
              <w:t>。</w:t>
            </w:r>
            <w:bookmarkEnd w:id="96"/>
          </w:p>
        </w:tc>
        <w:tc>
          <w:tcPr>
            <w:tcW w:w="2106" w:type="dxa"/>
            <w:tcBorders>
              <w:top w:val="single" w:sz="4" w:space="0" w:color="000000"/>
              <w:left w:val="single" w:sz="4" w:space="0" w:color="000000"/>
              <w:bottom w:val="single" w:sz="4" w:space="0" w:color="000000"/>
              <w:right w:val="single" w:sz="4" w:space="0" w:color="000000"/>
            </w:tcBorders>
            <w:vAlign w:val="center"/>
          </w:tcPr>
          <w:p w14:paraId="08C81D8C"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19" w:type="dxa"/>
            <w:tcBorders>
              <w:top w:val="single" w:sz="4" w:space="0" w:color="000000"/>
              <w:left w:val="single" w:sz="4" w:space="0" w:color="000000"/>
              <w:bottom w:val="single" w:sz="4" w:space="0" w:color="000000"/>
              <w:right w:val="single" w:sz="4" w:space="0" w:color="000000"/>
            </w:tcBorders>
            <w:vAlign w:val="center"/>
          </w:tcPr>
          <w:p w14:paraId="002239E3"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通过现场勘察及查看竣工图，采场</w:t>
            </w:r>
            <w:r w:rsidR="00B10E27">
              <w:rPr>
                <w:rFonts w:ascii="Times New Roman Regular" w:hAnsi="Times New Roman Regular" w:cs="Times New Roman Regular" w:hint="eastAsia"/>
                <w:szCs w:val="21"/>
              </w:rPr>
              <w:t>东北</w:t>
            </w:r>
            <w:r>
              <w:rPr>
                <w:rFonts w:ascii="Times New Roman Regular" w:hAnsi="Times New Roman Regular" w:cs="Times New Roman Regular" w:hint="eastAsia"/>
                <w:szCs w:val="21"/>
              </w:rPr>
              <w:t>侧已完成削坡</w:t>
            </w:r>
            <w:r w:rsidR="00B10E27">
              <w:rPr>
                <w:rFonts w:ascii="Times New Roman Regular" w:hAnsi="Times New Roman Regular" w:cs="Times New Roman Regular" w:hint="eastAsia"/>
                <w:szCs w:val="21"/>
              </w:rPr>
              <w:t>降段</w:t>
            </w:r>
            <w:r>
              <w:rPr>
                <w:rFonts w:ascii="Times New Roman Regular" w:hAnsi="Times New Roman Regular" w:cs="Times New Roman Regular" w:hint="eastAsia"/>
                <w:szCs w:val="21"/>
              </w:rPr>
              <w:t>，并形成了</w:t>
            </w:r>
            <w:r w:rsidR="00B10E27" w:rsidRPr="00B10E27">
              <w:rPr>
                <w:rFonts w:ascii="Times New Roman Regular" w:hAnsi="Times New Roman Regular" w:cs="Times New Roman Regular" w:hint="eastAsia"/>
                <w:szCs w:val="21"/>
              </w:rPr>
              <w:t>212m</w:t>
            </w:r>
            <w:r w:rsidR="00B10E27" w:rsidRPr="00B10E27">
              <w:rPr>
                <w:rFonts w:ascii="Times New Roman Regular" w:hAnsi="Times New Roman Regular" w:cs="Times New Roman Regular" w:hint="eastAsia"/>
                <w:szCs w:val="21"/>
              </w:rPr>
              <w:t>凿岩平台和</w:t>
            </w:r>
            <w:r w:rsidR="00B10E27" w:rsidRPr="00B10E27">
              <w:rPr>
                <w:rFonts w:ascii="Times New Roman Regular" w:hAnsi="Times New Roman Regular" w:cs="Times New Roman Regular" w:hint="eastAsia"/>
                <w:szCs w:val="21"/>
              </w:rPr>
              <w:t>197m</w:t>
            </w:r>
            <w:r w:rsidR="00B10E27" w:rsidRPr="00B10E27">
              <w:rPr>
                <w:rFonts w:ascii="Times New Roman Regular" w:hAnsi="Times New Roman Regular" w:cs="Times New Roman Regular" w:hint="eastAsia"/>
                <w:szCs w:val="21"/>
              </w:rPr>
              <w:t>铲装运输平台</w:t>
            </w:r>
            <w:r>
              <w:rPr>
                <w:rFonts w:ascii="Times New Roman Regular" w:hAnsi="Times New Roman Regular" w:cs="Times New Roman Regular" w:hint="eastAsia"/>
                <w:szCs w:val="21"/>
              </w:rPr>
              <w:t>。</w:t>
            </w:r>
          </w:p>
        </w:tc>
        <w:tc>
          <w:tcPr>
            <w:tcW w:w="668" w:type="dxa"/>
            <w:tcBorders>
              <w:top w:val="single" w:sz="4" w:space="0" w:color="000000"/>
              <w:left w:val="single" w:sz="4" w:space="0" w:color="000000"/>
              <w:bottom w:val="single" w:sz="4" w:space="0" w:color="000000"/>
              <w:right w:val="single" w:sz="4" w:space="0" w:color="000000"/>
            </w:tcBorders>
            <w:vAlign w:val="center"/>
          </w:tcPr>
          <w:p w14:paraId="3C136B84"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50108DAE"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3AD6228E" w14:textId="77777777">
        <w:trPr>
          <w:trHeight w:val="1116"/>
        </w:trPr>
        <w:tc>
          <w:tcPr>
            <w:tcW w:w="766" w:type="dxa"/>
            <w:tcBorders>
              <w:top w:val="single" w:sz="4" w:space="0" w:color="000000"/>
              <w:left w:val="single" w:sz="4" w:space="0" w:color="000000"/>
              <w:bottom w:val="single" w:sz="4" w:space="0" w:color="000000"/>
              <w:right w:val="single" w:sz="4" w:space="0" w:color="000000"/>
            </w:tcBorders>
            <w:vAlign w:val="center"/>
          </w:tcPr>
          <w:p w14:paraId="09CB97A1"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6284A572" w14:textId="77777777" w:rsidR="000601D0" w:rsidRDefault="00000000">
            <w:pPr>
              <w:snapToGrid w:val="0"/>
              <w:rPr>
                <w:rFonts w:ascii="Times New Roman Regular" w:hAnsi="Times New Roman Regular" w:cs="Times New Roman Regular"/>
                <w:szCs w:val="21"/>
              </w:rPr>
            </w:pPr>
            <w:r>
              <w:rPr>
                <w:rFonts w:hint="eastAsia"/>
                <w:szCs w:val="21"/>
              </w:rPr>
              <w:t>设计</w:t>
            </w:r>
            <w:r>
              <w:rPr>
                <w:szCs w:val="21"/>
              </w:rPr>
              <w:t>最小工作平台宽度</w:t>
            </w:r>
            <w:r>
              <w:rPr>
                <w:rFonts w:hint="eastAsia"/>
                <w:szCs w:val="21"/>
              </w:rPr>
              <w:t>为</w:t>
            </w:r>
            <w:r w:rsidR="00B10E27">
              <w:rPr>
                <w:rFonts w:hint="eastAsia"/>
                <w:szCs w:val="21"/>
              </w:rPr>
              <w:t>4</w:t>
            </w:r>
            <w:r>
              <w:rPr>
                <w:rFonts w:hint="eastAsia"/>
                <w:szCs w:val="21"/>
              </w:rPr>
              <w:t>0m</w:t>
            </w:r>
            <w:r>
              <w:rPr>
                <w:rFonts w:hint="eastAsia"/>
                <w:szCs w:val="21"/>
              </w:rPr>
              <w:t>。</w:t>
            </w:r>
          </w:p>
        </w:tc>
        <w:tc>
          <w:tcPr>
            <w:tcW w:w="2106" w:type="dxa"/>
            <w:tcBorders>
              <w:top w:val="single" w:sz="4" w:space="0" w:color="000000"/>
              <w:left w:val="single" w:sz="4" w:space="0" w:color="000000"/>
              <w:bottom w:val="single" w:sz="4" w:space="0" w:color="000000"/>
              <w:right w:val="single" w:sz="4" w:space="0" w:color="000000"/>
            </w:tcBorders>
            <w:vAlign w:val="center"/>
          </w:tcPr>
          <w:p w14:paraId="15CBFBD4"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19" w:type="dxa"/>
            <w:tcBorders>
              <w:top w:val="single" w:sz="4" w:space="0" w:color="000000"/>
              <w:left w:val="single" w:sz="4" w:space="0" w:color="000000"/>
              <w:bottom w:val="single" w:sz="4" w:space="0" w:color="000000"/>
              <w:right w:val="single" w:sz="4" w:space="0" w:color="000000"/>
            </w:tcBorders>
            <w:vAlign w:val="center"/>
          </w:tcPr>
          <w:p w14:paraId="4D88BFB1"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hint="eastAsia"/>
                <w:bCs/>
                <w:szCs w:val="21"/>
              </w:rPr>
              <w:t>经过现场测量，</w:t>
            </w:r>
            <w:r w:rsidR="00EF27C8">
              <w:rPr>
                <w:rFonts w:ascii="Times New Roman Regular" w:hAnsi="Times New Roman Regular" w:cs="Times New Roman Regular" w:hint="eastAsia"/>
                <w:bCs/>
                <w:szCs w:val="21"/>
              </w:rPr>
              <w:t>212m</w:t>
            </w:r>
            <w:r w:rsidR="00EF27C8">
              <w:rPr>
                <w:rFonts w:ascii="Times New Roman Regular" w:hAnsi="Times New Roman Regular" w:cs="Times New Roman Regular" w:hint="eastAsia"/>
                <w:bCs/>
                <w:szCs w:val="21"/>
              </w:rPr>
              <w:t>凿岩</w:t>
            </w:r>
            <w:r>
              <w:rPr>
                <w:rFonts w:ascii="Times New Roman Regular" w:hAnsi="Times New Roman Regular" w:cs="Times New Roman Regular" w:hint="eastAsia"/>
                <w:bCs/>
                <w:szCs w:val="21"/>
              </w:rPr>
              <w:t>平台</w:t>
            </w:r>
            <w:r w:rsidR="00EF27C8">
              <w:rPr>
                <w:rFonts w:ascii="Times New Roman Regular" w:hAnsi="Times New Roman Regular" w:cs="Times New Roman Regular" w:hint="eastAsia"/>
                <w:bCs/>
                <w:szCs w:val="21"/>
              </w:rPr>
              <w:t>和</w:t>
            </w:r>
            <w:r w:rsidR="00EF27C8">
              <w:rPr>
                <w:rFonts w:ascii="Times New Roman Regular" w:hAnsi="Times New Roman Regular" w:cs="Times New Roman Regular" w:hint="eastAsia"/>
                <w:bCs/>
                <w:szCs w:val="21"/>
              </w:rPr>
              <w:t>197m</w:t>
            </w:r>
            <w:r w:rsidR="00EF27C8">
              <w:rPr>
                <w:rFonts w:ascii="Times New Roman Regular" w:hAnsi="Times New Roman Regular" w:cs="Times New Roman Regular" w:hint="eastAsia"/>
                <w:bCs/>
                <w:szCs w:val="21"/>
              </w:rPr>
              <w:t>铲装运输</w:t>
            </w:r>
            <w:r>
              <w:rPr>
                <w:rFonts w:ascii="Times New Roman Regular" w:hAnsi="Times New Roman Regular" w:cs="Times New Roman Regular" w:hint="eastAsia"/>
                <w:bCs/>
                <w:szCs w:val="21"/>
              </w:rPr>
              <w:t>平台最小宽度约为</w:t>
            </w:r>
            <w:r w:rsidR="00EF27C8">
              <w:rPr>
                <w:rFonts w:ascii="Times New Roman Regular" w:hAnsi="Times New Roman Regular" w:cs="Times New Roman Regular" w:hint="eastAsia"/>
                <w:bCs/>
                <w:szCs w:val="21"/>
              </w:rPr>
              <w:t>40</w:t>
            </w:r>
            <w:r>
              <w:rPr>
                <w:rFonts w:ascii="Times New Roman Regular" w:hAnsi="Times New Roman Regular" w:cs="Times New Roman Regular" w:hint="eastAsia"/>
                <w:bCs/>
                <w:szCs w:val="21"/>
              </w:rPr>
              <w:t>m</w:t>
            </w:r>
            <w:r>
              <w:rPr>
                <w:rFonts w:ascii="Times New Roman Regular" w:hAnsi="Times New Roman Regular" w:cs="Times New Roman Regular" w:hint="eastAsia"/>
                <w:bCs/>
                <w:szCs w:val="21"/>
              </w:rPr>
              <w:t>，</w:t>
            </w:r>
            <w:r>
              <w:rPr>
                <w:rFonts w:ascii="Times New Roman Regular" w:hAnsi="Times New Roman Regular" w:cs="Times New Roman Regular"/>
                <w:bCs/>
                <w:szCs w:val="21"/>
              </w:rPr>
              <w:t>满足</w:t>
            </w:r>
            <w:r>
              <w:rPr>
                <w:rFonts w:ascii="Times New Roman Regular" w:hAnsi="Times New Roman Regular" w:cs="Times New Roman Regular" w:hint="eastAsia"/>
                <w:bCs/>
                <w:szCs w:val="21"/>
              </w:rPr>
              <w:t>设计</w:t>
            </w:r>
            <w:r>
              <w:rPr>
                <w:rFonts w:ascii="Times New Roman Regular" w:hAnsi="Times New Roman Regular" w:cs="Times New Roman Regular"/>
                <w:bCs/>
                <w:szCs w:val="21"/>
              </w:rPr>
              <w:t>要求。</w:t>
            </w:r>
          </w:p>
        </w:tc>
        <w:tc>
          <w:tcPr>
            <w:tcW w:w="668" w:type="dxa"/>
            <w:tcBorders>
              <w:top w:val="single" w:sz="4" w:space="0" w:color="000000"/>
              <w:left w:val="single" w:sz="4" w:space="0" w:color="000000"/>
              <w:bottom w:val="single" w:sz="4" w:space="0" w:color="000000"/>
              <w:right w:val="single" w:sz="4" w:space="0" w:color="000000"/>
            </w:tcBorders>
            <w:vAlign w:val="center"/>
          </w:tcPr>
          <w:p w14:paraId="122ED4AD"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29A1AF7D"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498C4E64" w14:textId="77777777">
        <w:trPr>
          <w:trHeight w:val="1116"/>
        </w:trPr>
        <w:tc>
          <w:tcPr>
            <w:tcW w:w="766" w:type="dxa"/>
            <w:tcBorders>
              <w:top w:val="single" w:sz="4" w:space="0" w:color="000000"/>
              <w:left w:val="single" w:sz="4" w:space="0" w:color="000000"/>
              <w:bottom w:val="single" w:sz="4" w:space="0" w:color="000000"/>
              <w:right w:val="single" w:sz="4" w:space="0" w:color="000000"/>
            </w:tcBorders>
            <w:vAlign w:val="center"/>
          </w:tcPr>
          <w:p w14:paraId="43F87AC0"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2E89F76F"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矿区</w:t>
            </w:r>
            <w:r w:rsidR="00EF27C8">
              <w:rPr>
                <w:rFonts w:ascii="Times New Roman Regular" w:hAnsi="Times New Roman Regular" w:cs="Times New Roman Regular" w:hint="eastAsia"/>
                <w:szCs w:val="21"/>
              </w:rPr>
              <w:t>东北侧</w:t>
            </w:r>
            <w:r>
              <w:rPr>
                <w:rFonts w:ascii="Times New Roman Regular" w:hAnsi="Times New Roman Regular" w:cs="Times New Roman Regular"/>
                <w:szCs w:val="21"/>
              </w:rPr>
              <w:t>需对该处山体进行削坡处理</w:t>
            </w:r>
            <w:r>
              <w:rPr>
                <w:rFonts w:ascii="Times New Roman Regular" w:hAnsi="Times New Roman Regular" w:cs="Times New Roman Regular" w:hint="eastAsia"/>
                <w:szCs w:val="21"/>
              </w:rPr>
              <w:t>，</w:t>
            </w:r>
            <w:r w:rsidR="00EF27C8">
              <w:rPr>
                <w:rFonts w:ascii="Times New Roman Regular" w:hAnsi="Times New Roman Regular" w:cs="Times New Roman Regular" w:hint="eastAsia"/>
                <w:szCs w:val="21"/>
              </w:rPr>
              <w:t>形成</w:t>
            </w:r>
            <w:r>
              <w:rPr>
                <w:rFonts w:ascii="Times New Roman Regular" w:hAnsi="Times New Roman Regular" w:cs="Times New Roman Regular" w:hint="eastAsia"/>
                <w:szCs w:val="21"/>
              </w:rPr>
              <w:t>边坡角为</w:t>
            </w:r>
            <w:r>
              <w:rPr>
                <w:rFonts w:ascii="Times New Roman Regular" w:hAnsi="Times New Roman Regular" w:cs="Times New Roman Regular" w:hint="eastAsia"/>
                <w:szCs w:val="21"/>
              </w:rPr>
              <w:t>65</w:t>
            </w:r>
            <w:r>
              <w:rPr>
                <w:rFonts w:ascii="Times New Roman Regular" w:hAnsi="Times New Roman Regular" w:cs="Times New Roman Regular" w:hint="eastAsia"/>
                <w:szCs w:val="21"/>
              </w:rPr>
              <w:t>°。</w:t>
            </w:r>
          </w:p>
        </w:tc>
        <w:tc>
          <w:tcPr>
            <w:tcW w:w="2106" w:type="dxa"/>
            <w:tcBorders>
              <w:top w:val="single" w:sz="4" w:space="0" w:color="000000"/>
              <w:left w:val="single" w:sz="4" w:space="0" w:color="000000"/>
              <w:bottom w:val="single" w:sz="4" w:space="0" w:color="000000"/>
              <w:right w:val="single" w:sz="4" w:space="0" w:color="000000"/>
            </w:tcBorders>
            <w:vAlign w:val="center"/>
          </w:tcPr>
          <w:p w14:paraId="7DE63570"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19" w:type="dxa"/>
            <w:tcBorders>
              <w:top w:val="single" w:sz="4" w:space="0" w:color="000000"/>
              <w:left w:val="single" w:sz="4" w:space="0" w:color="000000"/>
              <w:bottom w:val="single" w:sz="4" w:space="0" w:color="000000"/>
              <w:right w:val="single" w:sz="4" w:space="0" w:color="000000"/>
            </w:tcBorders>
            <w:vAlign w:val="center"/>
          </w:tcPr>
          <w:p w14:paraId="039CFAE8" w14:textId="77777777" w:rsidR="000601D0" w:rsidRDefault="00EF27C8">
            <w:pPr>
              <w:snapToGrid w:val="0"/>
              <w:rPr>
                <w:rFonts w:ascii="Times New Roman Regular" w:hAnsi="Times New Roman Regular" w:cs="Times New Roman Regular"/>
                <w:bCs/>
                <w:szCs w:val="21"/>
              </w:rPr>
            </w:pPr>
            <w:r w:rsidRPr="00EF27C8">
              <w:rPr>
                <w:rFonts w:ascii="Times New Roman Regular" w:hAnsi="Times New Roman Regular" w:cs="Times New Roman Regular" w:hint="eastAsia"/>
                <w:szCs w:val="21"/>
              </w:rPr>
              <w:t>通过查看竣工图及现场测量，</w:t>
            </w:r>
            <w:r>
              <w:rPr>
                <w:rFonts w:ascii="Times New Roman Regular" w:hAnsi="Times New Roman Regular" w:cs="Times New Roman Regular"/>
                <w:szCs w:val="21"/>
              </w:rPr>
              <w:t>矿区</w:t>
            </w:r>
            <w:r>
              <w:rPr>
                <w:rFonts w:ascii="Times New Roman Regular" w:hAnsi="Times New Roman Regular" w:cs="Times New Roman Regular" w:hint="eastAsia"/>
                <w:szCs w:val="21"/>
              </w:rPr>
              <w:t>东北侧</w:t>
            </w:r>
            <w:r>
              <w:rPr>
                <w:rFonts w:ascii="Times New Roman Regular" w:hAnsi="Times New Roman Regular" w:cs="Times New Roman Regular"/>
                <w:szCs w:val="21"/>
              </w:rPr>
              <w:t>需对该处山体进行削坡处理</w:t>
            </w:r>
            <w:r>
              <w:rPr>
                <w:rFonts w:ascii="Times New Roman Regular" w:hAnsi="Times New Roman Regular" w:cs="Times New Roman Regular" w:hint="eastAsia"/>
                <w:szCs w:val="21"/>
              </w:rPr>
              <w:t>，形成边坡角为</w:t>
            </w:r>
            <w:r>
              <w:rPr>
                <w:rFonts w:ascii="Times New Roman Regular" w:hAnsi="Times New Roman Regular" w:cs="Times New Roman Regular" w:hint="eastAsia"/>
                <w:szCs w:val="21"/>
              </w:rPr>
              <w:t>65</w:t>
            </w:r>
            <w:r>
              <w:rPr>
                <w:rFonts w:ascii="Times New Roman Regular" w:hAnsi="Times New Roman Regular" w:cs="Times New Roman Regular" w:hint="eastAsia"/>
                <w:szCs w:val="21"/>
              </w:rPr>
              <w:t>°。</w:t>
            </w:r>
          </w:p>
        </w:tc>
        <w:tc>
          <w:tcPr>
            <w:tcW w:w="668" w:type="dxa"/>
            <w:tcBorders>
              <w:top w:val="single" w:sz="4" w:space="0" w:color="000000"/>
              <w:left w:val="single" w:sz="4" w:space="0" w:color="000000"/>
              <w:bottom w:val="single" w:sz="4" w:space="0" w:color="000000"/>
              <w:right w:val="single" w:sz="4" w:space="0" w:color="000000"/>
            </w:tcBorders>
            <w:vAlign w:val="center"/>
          </w:tcPr>
          <w:p w14:paraId="38525B71"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4A8ACAA1"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478E089A" w14:textId="77777777">
        <w:trPr>
          <w:trHeight w:val="1043"/>
        </w:trPr>
        <w:tc>
          <w:tcPr>
            <w:tcW w:w="766" w:type="dxa"/>
            <w:tcBorders>
              <w:top w:val="single" w:sz="4" w:space="0" w:color="000000"/>
              <w:left w:val="single" w:sz="4" w:space="0" w:color="000000"/>
              <w:bottom w:val="single" w:sz="4" w:space="0" w:color="000000"/>
              <w:right w:val="single" w:sz="4" w:space="0" w:color="000000"/>
            </w:tcBorders>
            <w:vAlign w:val="center"/>
          </w:tcPr>
          <w:p w14:paraId="26A82C3E"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1CB61F2B" w14:textId="77777777" w:rsidR="000601D0" w:rsidRDefault="00000000">
            <w:pPr>
              <w:ind w:rightChars="-42" w:right="-88"/>
              <w:jc w:val="left"/>
              <w:rPr>
                <w:rFonts w:ascii="Times New Roman Regular" w:hAnsi="Times New Roman Regular" w:cs="Times New Roman Regular"/>
                <w:szCs w:val="21"/>
              </w:rPr>
            </w:pPr>
            <w:r>
              <w:rPr>
                <w:rFonts w:ascii="Times New Roman Regular" w:hAnsi="Times New Roman Regular" w:cs="Times New Roman Regular"/>
                <w:szCs w:val="21"/>
              </w:rPr>
              <w:t>设计中规定工作台阶坡面角</w:t>
            </w:r>
            <w:r>
              <w:rPr>
                <w:rFonts w:ascii="Times New Roman Regular" w:hAnsi="Times New Roman Regular" w:cs="Times New Roman Regular"/>
                <w:szCs w:val="21"/>
              </w:rPr>
              <w:t>6</w:t>
            </w:r>
            <w:r>
              <w:rPr>
                <w:rFonts w:ascii="Times New Roman Regular" w:hAnsi="Times New Roman Regular" w:cs="Times New Roman Regular" w:hint="eastAsia"/>
                <w:szCs w:val="21"/>
              </w:rPr>
              <w:t>5</w:t>
            </w:r>
            <w:r>
              <w:rPr>
                <w:rFonts w:ascii="Times New Roman Regular" w:hAnsi="Times New Roman Regular" w:cs="Times New Roman Regular"/>
                <w:szCs w:val="21"/>
              </w:rPr>
              <w:t>°</w:t>
            </w:r>
            <w:r>
              <w:rPr>
                <w:rFonts w:ascii="Times New Roman Regular" w:hAnsi="Times New Roman Regular" w:cs="Times New Roman Regular" w:hint="eastAsia"/>
                <w:szCs w:val="21"/>
              </w:rPr>
              <w:t>。</w:t>
            </w:r>
            <w:r w:rsidR="00EF27C8">
              <w:rPr>
                <w:rFonts w:ascii="Times New Roman Regular" w:hAnsi="Times New Roman Regular" w:cs="Times New Roman Regular" w:hint="eastAsia"/>
                <w:szCs w:val="21"/>
              </w:rPr>
              <w:t>（生产时</w:t>
            </w:r>
            <w:r w:rsidR="00EF27C8">
              <w:rPr>
                <w:rFonts w:ascii="Times New Roman Regular" w:hAnsi="Times New Roman Regular" w:cs="Times New Roman Regular" w:hint="eastAsia"/>
                <w:szCs w:val="21"/>
              </w:rPr>
              <w:t>70</w:t>
            </w:r>
            <w:r w:rsidR="00EF27C8">
              <w:rPr>
                <w:rFonts w:ascii="Times New Roman Regular" w:hAnsi="Times New Roman Regular" w:cs="Times New Roman Regular" w:hint="eastAsia"/>
                <w:szCs w:val="21"/>
              </w:rPr>
              <w:t>°）</w:t>
            </w:r>
          </w:p>
        </w:tc>
        <w:tc>
          <w:tcPr>
            <w:tcW w:w="2106" w:type="dxa"/>
            <w:tcBorders>
              <w:top w:val="single" w:sz="4" w:space="0" w:color="000000"/>
              <w:left w:val="single" w:sz="4" w:space="0" w:color="000000"/>
              <w:bottom w:val="single" w:sz="4" w:space="0" w:color="000000"/>
              <w:right w:val="single" w:sz="4" w:space="0" w:color="000000"/>
            </w:tcBorders>
            <w:vAlign w:val="center"/>
          </w:tcPr>
          <w:p w14:paraId="11D66388"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19" w:type="dxa"/>
            <w:tcBorders>
              <w:top w:val="single" w:sz="4" w:space="0" w:color="000000"/>
              <w:left w:val="single" w:sz="4" w:space="0" w:color="000000"/>
              <w:bottom w:val="single" w:sz="4" w:space="0" w:color="000000"/>
              <w:right w:val="single" w:sz="4" w:space="0" w:color="000000"/>
            </w:tcBorders>
            <w:vAlign w:val="center"/>
          </w:tcPr>
          <w:p w14:paraId="68B500A4"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通过查看竣工图及现场测量，台阶坡面角</w:t>
            </w:r>
            <w:r w:rsidR="00EF27C8">
              <w:rPr>
                <w:rFonts w:ascii="Times New Roman Regular" w:hAnsi="Times New Roman Regular" w:cs="Times New Roman Regular" w:hint="eastAsia"/>
                <w:szCs w:val="21"/>
              </w:rPr>
              <w:t>65</w:t>
            </w:r>
            <w:r>
              <w:rPr>
                <w:rFonts w:ascii="Times New Roman Regular" w:hAnsi="Times New Roman Regular" w:cs="Times New Roman Regular"/>
                <w:szCs w:val="21"/>
              </w:rPr>
              <w:t>°</w:t>
            </w:r>
            <w:r>
              <w:rPr>
                <w:rFonts w:ascii="Times New Roman Regular" w:hAnsi="Times New Roman Regular" w:cs="Times New Roman Regular"/>
                <w:szCs w:val="21"/>
              </w:rPr>
              <w:t>。</w:t>
            </w:r>
          </w:p>
        </w:tc>
        <w:tc>
          <w:tcPr>
            <w:tcW w:w="668" w:type="dxa"/>
            <w:tcBorders>
              <w:top w:val="single" w:sz="4" w:space="0" w:color="000000"/>
              <w:left w:val="single" w:sz="4" w:space="0" w:color="000000"/>
              <w:bottom w:val="single" w:sz="4" w:space="0" w:color="000000"/>
              <w:right w:val="single" w:sz="4" w:space="0" w:color="000000"/>
            </w:tcBorders>
            <w:vAlign w:val="center"/>
          </w:tcPr>
          <w:p w14:paraId="02E6822D"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601CAFB8"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6728F907" w14:textId="77777777">
        <w:trPr>
          <w:trHeight w:val="1281"/>
        </w:trPr>
        <w:tc>
          <w:tcPr>
            <w:tcW w:w="766" w:type="dxa"/>
            <w:tcBorders>
              <w:top w:val="single" w:sz="4" w:space="0" w:color="000000"/>
              <w:left w:val="single" w:sz="4" w:space="0" w:color="000000"/>
              <w:bottom w:val="single" w:sz="4" w:space="0" w:color="000000"/>
              <w:right w:val="single" w:sz="4" w:space="0" w:color="000000"/>
            </w:tcBorders>
            <w:vAlign w:val="center"/>
          </w:tcPr>
          <w:p w14:paraId="2EECD5DC"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4ED53190"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kern w:val="0"/>
                <w:szCs w:val="21"/>
              </w:rPr>
              <w:t>露天坑入口和露天坑周围易于发生危险的区域应设置围栏和警示标志，防止无关人员进入</w:t>
            </w:r>
            <w:r>
              <w:rPr>
                <w:rFonts w:ascii="Times New Roman Regular" w:hAnsi="Times New Roman Regular" w:cs="Times New Roman Regular" w:hint="eastAsia"/>
                <w:kern w:val="0"/>
                <w:szCs w:val="21"/>
              </w:rPr>
              <w:t>。</w:t>
            </w:r>
          </w:p>
        </w:tc>
        <w:tc>
          <w:tcPr>
            <w:tcW w:w="2106" w:type="dxa"/>
            <w:tcBorders>
              <w:top w:val="single" w:sz="4" w:space="0" w:color="000000"/>
              <w:left w:val="single" w:sz="4" w:space="0" w:color="000000"/>
              <w:bottom w:val="single" w:sz="4" w:space="0" w:color="000000"/>
              <w:right w:val="single" w:sz="4" w:space="0" w:color="000000"/>
            </w:tcBorders>
            <w:vAlign w:val="center"/>
          </w:tcPr>
          <w:p w14:paraId="63DB3694"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w:t>
            </w:r>
            <w:r>
              <w:rPr>
                <w:rFonts w:ascii="Times New Roman Regular" w:hAnsi="Times New Roman Regular" w:cs="Times New Roman Regular"/>
                <w:szCs w:val="21"/>
              </w:rPr>
              <w:t>5.18</w:t>
            </w:r>
            <w:r>
              <w:rPr>
                <w:rFonts w:ascii="Times New Roman Regular" w:hAnsi="Times New Roman Regular" w:cs="Times New Roman Regular"/>
                <w:szCs w:val="21"/>
              </w:rPr>
              <w:t>条</w:t>
            </w:r>
          </w:p>
        </w:tc>
        <w:tc>
          <w:tcPr>
            <w:tcW w:w="2619" w:type="dxa"/>
            <w:tcBorders>
              <w:top w:val="single" w:sz="4" w:space="0" w:color="000000"/>
              <w:left w:val="single" w:sz="4" w:space="0" w:color="000000"/>
              <w:bottom w:val="single" w:sz="4" w:space="0" w:color="000000"/>
              <w:right w:val="single" w:sz="4" w:space="0" w:color="000000"/>
            </w:tcBorders>
            <w:vAlign w:val="center"/>
          </w:tcPr>
          <w:p w14:paraId="6BC9C0BA"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bCs/>
                <w:szCs w:val="21"/>
              </w:rPr>
              <w:t>矿山在明显处设置了警示标志。</w:t>
            </w:r>
          </w:p>
        </w:tc>
        <w:tc>
          <w:tcPr>
            <w:tcW w:w="668" w:type="dxa"/>
            <w:tcBorders>
              <w:top w:val="single" w:sz="4" w:space="0" w:color="000000"/>
              <w:left w:val="single" w:sz="4" w:space="0" w:color="000000"/>
              <w:bottom w:val="single" w:sz="4" w:space="0" w:color="000000"/>
              <w:right w:val="single" w:sz="4" w:space="0" w:color="000000"/>
            </w:tcBorders>
            <w:vAlign w:val="center"/>
          </w:tcPr>
          <w:p w14:paraId="35F38E2A"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5BA1BEFE"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0A2E34A3" w14:textId="77777777">
        <w:trPr>
          <w:trHeight w:val="1512"/>
        </w:trPr>
        <w:tc>
          <w:tcPr>
            <w:tcW w:w="766" w:type="dxa"/>
            <w:tcBorders>
              <w:top w:val="single" w:sz="4" w:space="0" w:color="000000"/>
              <w:left w:val="single" w:sz="4" w:space="0" w:color="000000"/>
              <w:bottom w:val="single" w:sz="4" w:space="0" w:color="000000"/>
              <w:right w:val="single" w:sz="4" w:space="0" w:color="000000"/>
            </w:tcBorders>
            <w:vAlign w:val="center"/>
          </w:tcPr>
          <w:p w14:paraId="29E66AD2"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079CB5A3"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bCs/>
                <w:szCs w:val="21"/>
              </w:rPr>
              <w:t>在距坠落高度基准面</w:t>
            </w:r>
            <w:r>
              <w:rPr>
                <w:rFonts w:ascii="Times New Roman Regular" w:hAnsi="Times New Roman Regular" w:cs="Times New Roman Regular"/>
                <w:bCs/>
                <w:szCs w:val="21"/>
              </w:rPr>
              <w:t>2m</w:t>
            </w:r>
            <w:r>
              <w:rPr>
                <w:rFonts w:ascii="Times New Roman Regular" w:hAnsi="Times New Roman Regular" w:cs="Times New Roman Regular"/>
                <w:bCs/>
                <w:szCs w:val="21"/>
              </w:rPr>
              <w:t>以上（含</w:t>
            </w:r>
            <w:r>
              <w:rPr>
                <w:rFonts w:ascii="Times New Roman Regular" w:hAnsi="Times New Roman Regular" w:cs="Times New Roman Regular"/>
                <w:bCs/>
                <w:szCs w:val="21"/>
              </w:rPr>
              <w:t>2m</w:t>
            </w:r>
            <w:r>
              <w:rPr>
                <w:rFonts w:ascii="Times New Roman Regular" w:hAnsi="Times New Roman Regular" w:cs="Times New Roman Regular"/>
                <w:bCs/>
                <w:szCs w:val="21"/>
              </w:rPr>
              <w:t>）的高处作业时，应佩带安全带或设置安全网、护栏等防护设施。</w:t>
            </w:r>
          </w:p>
        </w:tc>
        <w:tc>
          <w:tcPr>
            <w:tcW w:w="2106" w:type="dxa"/>
            <w:tcBorders>
              <w:top w:val="single" w:sz="4" w:space="0" w:color="000000"/>
              <w:left w:val="single" w:sz="4" w:space="0" w:color="000000"/>
              <w:bottom w:val="single" w:sz="4" w:space="0" w:color="000000"/>
              <w:right w:val="single" w:sz="4" w:space="0" w:color="000000"/>
            </w:tcBorders>
            <w:vAlign w:val="center"/>
          </w:tcPr>
          <w:p w14:paraId="21F0DC4C"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）第</w:t>
            </w:r>
            <w:r>
              <w:rPr>
                <w:rFonts w:ascii="Times New Roman Regular" w:hAnsi="Times New Roman Regular" w:cs="Times New Roman Regular"/>
                <w:szCs w:val="21"/>
              </w:rPr>
              <w:t>5.1.13</w:t>
            </w:r>
            <w:r>
              <w:rPr>
                <w:rFonts w:ascii="Times New Roman Regular" w:hAnsi="Times New Roman Regular" w:cs="Times New Roman Regular"/>
                <w:szCs w:val="21"/>
              </w:rPr>
              <w:t>条</w:t>
            </w:r>
          </w:p>
        </w:tc>
        <w:tc>
          <w:tcPr>
            <w:tcW w:w="2619" w:type="dxa"/>
            <w:tcBorders>
              <w:top w:val="single" w:sz="4" w:space="0" w:color="000000"/>
              <w:left w:val="single" w:sz="4" w:space="0" w:color="000000"/>
              <w:bottom w:val="single" w:sz="4" w:space="0" w:color="000000"/>
              <w:right w:val="single" w:sz="4" w:space="0" w:color="000000"/>
            </w:tcBorders>
            <w:vAlign w:val="center"/>
          </w:tcPr>
          <w:p w14:paraId="30401E49"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21"/>
              </w:rPr>
              <w:t>高处作业</w:t>
            </w:r>
            <w:r>
              <w:rPr>
                <w:rFonts w:ascii="Times New Roman Regular" w:hAnsi="Times New Roman Regular" w:cs="Times New Roman Regular" w:hint="eastAsia"/>
                <w:szCs w:val="21"/>
              </w:rPr>
              <w:t>人员在高处作业时</w:t>
            </w:r>
            <w:r>
              <w:rPr>
                <w:rFonts w:ascii="Times New Roman Regular" w:hAnsi="Times New Roman Regular" w:cs="Times New Roman Regular"/>
                <w:szCs w:val="21"/>
              </w:rPr>
              <w:t>佩带了安全带。</w:t>
            </w:r>
          </w:p>
        </w:tc>
        <w:tc>
          <w:tcPr>
            <w:tcW w:w="668" w:type="dxa"/>
            <w:tcBorders>
              <w:top w:val="single" w:sz="4" w:space="0" w:color="000000"/>
              <w:left w:val="single" w:sz="4" w:space="0" w:color="000000"/>
              <w:bottom w:val="single" w:sz="4" w:space="0" w:color="000000"/>
              <w:right w:val="single" w:sz="4" w:space="0" w:color="000000"/>
            </w:tcBorders>
            <w:vAlign w:val="center"/>
          </w:tcPr>
          <w:p w14:paraId="26D6A5B8"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3A05D76"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0EB1A618" w14:textId="77777777">
        <w:trPr>
          <w:trHeight w:val="1095"/>
        </w:trPr>
        <w:tc>
          <w:tcPr>
            <w:tcW w:w="766" w:type="dxa"/>
            <w:tcBorders>
              <w:top w:val="single" w:sz="4" w:space="0" w:color="000000"/>
              <w:left w:val="single" w:sz="4" w:space="0" w:color="000000"/>
              <w:bottom w:val="single" w:sz="4" w:space="0" w:color="000000"/>
              <w:right w:val="single" w:sz="4" w:space="0" w:color="000000"/>
            </w:tcBorders>
            <w:vAlign w:val="center"/>
          </w:tcPr>
          <w:p w14:paraId="29A6109B"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62D7D768"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bCs/>
                <w:szCs w:val="21"/>
              </w:rPr>
              <w:t>有六级以上强风时，不应进行高处作业和露天起重作业。</w:t>
            </w:r>
          </w:p>
        </w:tc>
        <w:tc>
          <w:tcPr>
            <w:tcW w:w="2106" w:type="dxa"/>
            <w:tcBorders>
              <w:top w:val="single" w:sz="4" w:space="0" w:color="000000"/>
              <w:left w:val="single" w:sz="4" w:space="0" w:color="000000"/>
              <w:bottom w:val="single" w:sz="4" w:space="0" w:color="000000"/>
              <w:right w:val="single" w:sz="4" w:space="0" w:color="000000"/>
            </w:tcBorders>
            <w:vAlign w:val="center"/>
          </w:tcPr>
          <w:p w14:paraId="0D6FAD77" w14:textId="77777777" w:rsidR="000601D0" w:rsidRDefault="00000000">
            <w:pPr>
              <w:snapToGrid w:val="0"/>
              <w:ind w:right="-29"/>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）第</w:t>
            </w:r>
            <w:r>
              <w:rPr>
                <w:rFonts w:ascii="Times New Roman Regular" w:hAnsi="Times New Roman Regular" w:cs="Times New Roman Regular"/>
                <w:szCs w:val="21"/>
              </w:rPr>
              <w:t>4.12</w:t>
            </w:r>
            <w:r>
              <w:rPr>
                <w:rFonts w:ascii="Times New Roman Regular" w:hAnsi="Times New Roman Regular" w:cs="Times New Roman Regular"/>
                <w:szCs w:val="21"/>
              </w:rPr>
              <w:t>条</w:t>
            </w:r>
          </w:p>
        </w:tc>
        <w:tc>
          <w:tcPr>
            <w:tcW w:w="2619" w:type="dxa"/>
            <w:tcBorders>
              <w:top w:val="single" w:sz="4" w:space="0" w:color="000000"/>
              <w:left w:val="single" w:sz="4" w:space="0" w:color="000000"/>
              <w:bottom w:val="single" w:sz="4" w:space="0" w:color="000000"/>
              <w:right w:val="single" w:sz="4" w:space="0" w:color="000000"/>
            </w:tcBorders>
            <w:vAlign w:val="center"/>
          </w:tcPr>
          <w:p w14:paraId="105E6B4D"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矿山在遇到恶劣天气时停止生产。</w:t>
            </w:r>
          </w:p>
        </w:tc>
        <w:tc>
          <w:tcPr>
            <w:tcW w:w="668" w:type="dxa"/>
            <w:tcBorders>
              <w:top w:val="single" w:sz="4" w:space="0" w:color="000000"/>
              <w:left w:val="single" w:sz="4" w:space="0" w:color="000000"/>
              <w:bottom w:val="single" w:sz="4" w:space="0" w:color="000000"/>
              <w:right w:val="single" w:sz="4" w:space="0" w:color="000000"/>
            </w:tcBorders>
            <w:vAlign w:val="center"/>
          </w:tcPr>
          <w:p w14:paraId="11471DE0"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7051D6FD"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A3CAE03" w14:textId="77777777">
        <w:trPr>
          <w:trHeight w:val="2032"/>
        </w:trPr>
        <w:tc>
          <w:tcPr>
            <w:tcW w:w="766" w:type="dxa"/>
            <w:tcBorders>
              <w:top w:val="single" w:sz="4" w:space="0" w:color="000000"/>
              <w:left w:val="single" w:sz="4" w:space="0" w:color="000000"/>
              <w:bottom w:val="single" w:sz="4" w:space="0" w:color="000000"/>
              <w:right w:val="single" w:sz="4" w:space="0" w:color="000000"/>
            </w:tcBorders>
            <w:vAlign w:val="center"/>
          </w:tcPr>
          <w:p w14:paraId="503D95B3"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65A4C998"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bCs/>
                <w:szCs w:val="21"/>
              </w:rPr>
              <w:t>任何人不应酒后进入矿山作业场所；受酒精或麻醉剂影响的人员不应从事露天或井下作业。不应将酒类饮料和麻醉剂带入作业场所（医疗用麻醉剂除外）。</w:t>
            </w:r>
          </w:p>
        </w:tc>
        <w:tc>
          <w:tcPr>
            <w:tcW w:w="2106" w:type="dxa"/>
            <w:tcBorders>
              <w:top w:val="single" w:sz="4" w:space="0" w:color="000000"/>
              <w:left w:val="single" w:sz="4" w:space="0" w:color="000000"/>
              <w:bottom w:val="single" w:sz="4" w:space="0" w:color="000000"/>
              <w:right w:val="single" w:sz="4" w:space="0" w:color="000000"/>
            </w:tcBorders>
            <w:vAlign w:val="center"/>
          </w:tcPr>
          <w:p w14:paraId="7DD6B6B0"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）第</w:t>
            </w:r>
            <w:r>
              <w:rPr>
                <w:rFonts w:ascii="Times New Roman Regular" w:hAnsi="Times New Roman Regular" w:cs="Times New Roman Regular"/>
                <w:szCs w:val="21"/>
              </w:rPr>
              <w:t>4.7.1</w:t>
            </w:r>
            <w:r>
              <w:rPr>
                <w:rFonts w:ascii="Times New Roman Regular" w:hAnsi="Times New Roman Regular" w:cs="Times New Roman Regular"/>
                <w:szCs w:val="21"/>
              </w:rPr>
              <w:t>条</w:t>
            </w:r>
          </w:p>
        </w:tc>
        <w:tc>
          <w:tcPr>
            <w:tcW w:w="2619" w:type="dxa"/>
            <w:tcBorders>
              <w:top w:val="single" w:sz="4" w:space="0" w:color="000000"/>
              <w:left w:val="single" w:sz="4" w:space="0" w:color="000000"/>
              <w:bottom w:val="single" w:sz="4" w:space="0" w:color="000000"/>
              <w:right w:val="single" w:sz="4" w:space="0" w:color="000000"/>
            </w:tcBorders>
            <w:vAlign w:val="center"/>
          </w:tcPr>
          <w:p w14:paraId="312B8269"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现场人员无酒后作业行为。</w:t>
            </w:r>
          </w:p>
        </w:tc>
        <w:tc>
          <w:tcPr>
            <w:tcW w:w="668" w:type="dxa"/>
            <w:tcBorders>
              <w:top w:val="single" w:sz="4" w:space="0" w:color="000000"/>
              <w:left w:val="single" w:sz="4" w:space="0" w:color="000000"/>
              <w:bottom w:val="single" w:sz="4" w:space="0" w:color="000000"/>
              <w:right w:val="single" w:sz="4" w:space="0" w:color="000000"/>
            </w:tcBorders>
            <w:vAlign w:val="center"/>
          </w:tcPr>
          <w:p w14:paraId="6D36D560"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6BA4BEE8"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4A7DAD90" w14:textId="77777777">
        <w:trPr>
          <w:trHeight w:val="1122"/>
        </w:trPr>
        <w:tc>
          <w:tcPr>
            <w:tcW w:w="766" w:type="dxa"/>
            <w:tcBorders>
              <w:top w:val="single" w:sz="4" w:space="0" w:color="000000"/>
              <w:left w:val="single" w:sz="4" w:space="0" w:color="000000"/>
              <w:bottom w:val="single" w:sz="4" w:space="0" w:color="000000"/>
              <w:right w:val="single" w:sz="4" w:space="0" w:color="000000"/>
            </w:tcBorders>
            <w:vAlign w:val="center"/>
          </w:tcPr>
          <w:p w14:paraId="74EC79EF"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p>
        </w:tc>
        <w:tc>
          <w:tcPr>
            <w:tcW w:w="2354" w:type="dxa"/>
            <w:tcBorders>
              <w:top w:val="single" w:sz="4" w:space="0" w:color="000000"/>
              <w:left w:val="single" w:sz="4" w:space="0" w:color="000000"/>
              <w:bottom w:val="single" w:sz="4" w:space="0" w:color="000000"/>
              <w:right w:val="single" w:sz="4" w:space="0" w:color="000000"/>
            </w:tcBorders>
            <w:vAlign w:val="center"/>
          </w:tcPr>
          <w:p w14:paraId="2F0EC5A7" w14:textId="77777777" w:rsidR="000601D0" w:rsidRDefault="00000000">
            <w:pPr>
              <w:snapToGrid w:val="0"/>
              <w:rPr>
                <w:rFonts w:ascii="Times New Roman Regular" w:hAnsi="Times New Roman Regular" w:cs="Times New Roman Regular"/>
                <w:bCs/>
                <w:szCs w:val="21"/>
              </w:rPr>
            </w:pPr>
            <w:r>
              <w:rPr>
                <w:rFonts w:ascii="Times New Roman Regular" w:hAnsi="Times New Roman Regular" w:cs="Times New Roman Regular"/>
                <w:szCs w:val="21"/>
              </w:rPr>
              <w:t>露天矿山应该采用机械方式进行开采。</w:t>
            </w:r>
          </w:p>
        </w:tc>
        <w:tc>
          <w:tcPr>
            <w:tcW w:w="2106" w:type="dxa"/>
            <w:tcBorders>
              <w:top w:val="single" w:sz="4" w:space="0" w:color="000000"/>
              <w:left w:val="single" w:sz="4" w:space="0" w:color="000000"/>
              <w:bottom w:val="single" w:sz="4" w:space="0" w:color="000000"/>
              <w:right w:val="single" w:sz="4" w:space="0" w:color="000000"/>
            </w:tcBorders>
            <w:vAlign w:val="center"/>
          </w:tcPr>
          <w:p w14:paraId="64C16D02"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）第</w:t>
            </w:r>
            <w:r>
              <w:rPr>
                <w:rFonts w:ascii="Times New Roman Regular" w:hAnsi="Times New Roman Regular" w:cs="Times New Roman Regular"/>
                <w:szCs w:val="21"/>
              </w:rPr>
              <w:t>5.2.1.2</w:t>
            </w:r>
            <w:r>
              <w:rPr>
                <w:rFonts w:ascii="Times New Roman Regular" w:hAnsi="Times New Roman Regular" w:cs="Times New Roman Regular"/>
                <w:szCs w:val="21"/>
              </w:rPr>
              <w:t>条</w:t>
            </w:r>
          </w:p>
        </w:tc>
        <w:tc>
          <w:tcPr>
            <w:tcW w:w="2619" w:type="dxa"/>
            <w:tcBorders>
              <w:top w:val="single" w:sz="4" w:space="0" w:color="000000"/>
              <w:left w:val="single" w:sz="4" w:space="0" w:color="000000"/>
              <w:bottom w:val="single" w:sz="4" w:space="0" w:color="000000"/>
              <w:right w:val="single" w:sz="4" w:space="0" w:color="000000"/>
            </w:tcBorders>
            <w:vAlign w:val="center"/>
          </w:tcPr>
          <w:p w14:paraId="6B7FE1A8"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通过现场勘察，矿山采用机械方式进行开采。</w:t>
            </w:r>
          </w:p>
        </w:tc>
        <w:tc>
          <w:tcPr>
            <w:tcW w:w="668" w:type="dxa"/>
            <w:tcBorders>
              <w:top w:val="single" w:sz="4" w:space="0" w:color="000000"/>
              <w:left w:val="single" w:sz="4" w:space="0" w:color="000000"/>
              <w:bottom w:val="single" w:sz="4" w:space="0" w:color="000000"/>
              <w:right w:val="single" w:sz="4" w:space="0" w:color="000000"/>
            </w:tcBorders>
            <w:vAlign w:val="center"/>
          </w:tcPr>
          <w:p w14:paraId="2400D482"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4EE5370C"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609797E6" w14:textId="77777777">
        <w:trPr>
          <w:trHeight w:val="1563"/>
        </w:trPr>
        <w:tc>
          <w:tcPr>
            <w:tcW w:w="766" w:type="dxa"/>
            <w:tcBorders>
              <w:top w:val="single" w:sz="4" w:space="0" w:color="000000"/>
              <w:left w:val="single" w:sz="4" w:space="0" w:color="000000"/>
              <w:bottom w:val="single" w:sz="4" w:space="0" w:color="000000"/>
              <w:right w:val="single" w:sz="4" w:space="0" w:color="000000"/>
            </w:tcBorders>
            <w:vAlign w:val="center"/>
          </w:tcPr>
          <w:p w14:paraId="52783DDC" w14:textId="77777777" w:rsidR="000601D0" w:rsidRDefault="000601D0">
            <w:pPr>
              <w:numPr>
                <w:ilvl w:val="0"/>
                <w:numId w:val="3"/>
              </w:numPr>
              <w:tabs>
                <w:tab w:val="clear" w:pos="0"/>
              </w:tabs>
              <w:snapToGrid w:val="0"/>
              <w:spacing w:line="240" w:lineRule="exact"/>
              <w:jc w:val="center"/>
              <w:rPr>
                <w:rFonts w:ascii="Times New Roman Regular" w:hAnsi="Times New Roman Regular" w:cs="Times New Roman Regular"/>
                <w:szCs w:val="21"/>
              </w:rPr>
            </w:pPr>
            <w:bookmarkStart w:id="97" w:name="_Hlk59741088"/>
          </w:p>
        </w:tc>
        <w:tc>
          <w:tcPr>
            <w:tcW w:w="2354" w:type="dxa"/>
            <w:tcBorders>
              <w:top w:val="single" w:sz="4" w:space="0" w:color="000000"/>
              <w:left w:val="single" w:sz="4" w:space="0" w:color="000000"/>
              <w:bottom w:val="single" w:sz="4" w:space="0" w:color="000000"/>
              <w:right w:val="single" w:sz="4" w:space="0" w:color="000000"/>
            </w:tcBorders>
            <w:vAlign w:val="center"/>
          </w:tcPr>
          <w:p w14:paraId="69EA04E0" w14:textId="77777777" w:rsidR="000601D0" w:rsidRDefault="00000000">
            <w:pPr>
              <w:snapToGrid w:val="0"/>
              <w:rPr>
                <w:rFonts w:ascii="Times New Roman Regular" w:hAnsi="Times New Roman Regular" w:cs="Times New Roman Regular"/>
                <w:bCs/>
                <w:szCs w:val="21"/>
              </w:rPr>
            </w:pPr>
            <w:r>
              <w:rPr>
                <w:rFonts w:ascii="Times New Roman Regular" w:hAnsi="Times New Roman Regular" w:cs="Times New Roman Regular"/>
                <w:szCs w:val="21"/>
              </w:rPr>
              <w:t>边坡浮石清除完毕之前不应在边坡底部作业，人员和设备不应在边坡底部停留。</w:t>
            </w:r>
          </w:p>
        </w:tc>
        <w:tc>
          <w:tcPr>
            <w:tcW w:w="2106" w:type="dxa"/>
            <w:tcBorders>
              <w:top w:val="single" w:sz="4" w:space="0" w:color="000000"/>
              <w:left w:val="single" w:sz="4" w:space="0" w:color="000000"/>
              <w:bottom w:val="single" w:sz="4" w:space="0" w:color="000000"/>
              <w:right w:val="single" w:sz="4" w:space="0" w:color="000000"/>
            </w:tcBorders>
            <w:vAlign w:val="center"/>
          </w:tcPr>
          <w:p w14:paraId="51C9EB0D"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）第</w:t>
            </w:r>
            <w:r>
              <w:rPr>
                <w:rFonts w:ascii="Times New Roman Regular" w:hAnsi="Times New Roman Regular" w:cs="Times New Roman Regular"/>
                <w:szCs w:val="21"/>
              </w:rPr>
              <w:t>5.2.4.4</w:t>
            </w:r>
            <w:r>
              <w:rPr>
                <w:rFonts w:ascii="Times New Roman Regular" w:hAnsi="Times New Roman Regular" w:cs="Times New Roman Regular"/>
                <w:szCs w:val="21"/>
              </w:rPr>
              <w:t>条</w:t>
            </w:r>
          </w:p>
        </w:tc>
        <w:tc>
          <w:tcPr>
            <w:tcW w:w="2619" w:type="dxa"/>
            <w:tcBorders>
              <w:top w:val="single" w:sz="4" w:space="0" w:color="000000"/>
              <w:left w:val="single" w:sz="4" w:space="0" w:color="000000"/>
              <w:bottom w:val="single" w:sz="4" w:space="0" w:color="000000"/>
              <w:right w:val="single" w:sz="4" w:space="0" w:color="000000"/>
            </w:tcBorders>
            <w:vAlign w:val="center"/>
          </w:tcPr>
          <w:p w14:paraId="4A4B3E38"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hint="eastAsia"/>
              </w:rPr>
              <w:t>通过</w:t>
            </w:r>
            <w:r>
              <w:rPr>
                <w:rFonts w:ascii="Times New Roman Regular" w:hAnsi="Times New Roman Regular" w:cs="Times New Roman Regular"/>
              </w:rPr>
              <w:t>现场勘察，矿山</w:t>
            </w:r>
            <w:r>
              <w:rPr>
                <w:rFonts w:ascii="Times New Roman Regular" w:hAnsi="Times New Roman Regular" w:cs="Times New Roman Regular"/>
                <w:szCs w:val="21"/>
              </w:rPr>
              <w:t>边坡浮石清除完毕之前，无边坡底部作业，不存在人员和设备在边坡底部停留的现象。</w:t>
            </w:r>
          </w:p>
        </w:tc>
        <w:tc>
          <w:tcPr>
            <w:tcW w:w="668" w:type="dxa"/>
            <w:tcBorders>
              <w:top w:val="single" w:sz="4" w:space="0" w:color="000000"/>
              <w:left w:val="single" w:sz="4" w:space="0" w:color="000000"/>
              <w:bottom w:val="single" w:sz="4" w:space="0" w:color="000000"/>
              <w:right w:val="single" w:sz="4" w:space="0" w:color="000000"/>
            </w:tcBorders>
            <w:vAlign w:val="center"/>
          </w:tcPr>
          <w:p w14:paraId="439EC4C8"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3CF00FB6"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bl>
    <w:p w14:paraId="32AB4A24" w14:textId="77777777" w:rsidR="000601D0" w:rsidRDefault="00000000">
      <w:pPr>
        <w:rPr>
          <w:rFonts w:ascii="Times New Roman Regular" w:hAnsi="Times New Roman Regular" w:cs="Times New Roman Regular"/>
          <w:bCs/>
          <w:szCs w:val="21"/>
        </w:rPr>
      </w:pPr>
      <w:r>
        <w:rPr>
          <w:rFonts w:ascii="Times New Roman Regular" w:hAnsi="Times New Roman Regular" w:cs="Times New Roman Regular"/>
          <w:bCs/>
          <w:szCs w:val="21"/>
        </w:rPr>
        <w:br w:type="page"/>
      </w:r>
    </w:p>
    <w:p w14:paraId="70481D05"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lastRenderedPageBreak/>
        <w:t>表3.2-</w:t>
      </w:r>
      <w:r>
        <w:rPr>
          <w:rFonts w:ascii="黑体" w:eastAsia="黑体" w:hAnsi="黑体" w:cs="黑体"/>
          <w:bCs/>
          <w:sz w:val="24"/>
        </w:rPr>
        <w:t>2</w:t>
      </w:r>
      <w:r>
        <w:rPr>
          <w:rFonts w:ascii="黑体" w:eastAsia="黑体" w:hAnsi="黑体" w:cs="黑体"/>
          <w:bCs/>
          <w:sz w:val="24"/>
          <w:lang w:val="zh-CN"/>
        </w:rPr>
        <w:t xml:space="preserve"> 穿孔爆破</w:t>
      </w:r>
      <w:r>
        <w:rPr>
          <w:rFonts w:ascii="黑体" w:eastAsia="黑体" w:hAnsi="黑体" w:cs="黑体"/>
          <w:bCs/>
          <w:sz w:val="24"/>
        </w:rPr>
        <w:t>及铲装</w:t>
      </w:r>
      <w:r>
        <w:rPr>
          <w:rFonts w:ascii="黑体" w:eastAsia="黑体" w:hAnsi="黑体" w:cs="黑体"/>
          <w:bCs/>
          <w:sz w:val="24"/>
          <w:lang w:val="zh-CN"/>
        </w:rPr>
        <w:t>单元安全检查表</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2354"/>
        <w:gridCol w:w="2109"/>
        <w:gridCol w:w="2625"/>
        <w:gridCol w:w="667"/>
      </w:tblGrid>
      <w:tr w:rsidR="000601D0" w14:paraId="054BA9D6" w14:textId="77777777">
        <w:trPr>
          <w:trHeight w:val="510"/>
          <w:tblHeader/>
          <w:jc w:val="center"/>
        </w:trPr>
        <w:tc>
          <w:tcPr>
            <w:tcW w:w="764" w:type="dxa"/>
            <w:vAlign w:val="center"/>
          </w:tcPr>
          <w:p w14:paraId="198E2FC5" w14:textId="77777777" w:rsidR="000601D0" w:rsidRDefault="00000000">
            <w:pPr>
              <w:snapToGrid w:val="0"/>
              <w:spacing w:line="240" w:lineRule="exact"/>
              <w:jc w:val="center"/>
              <w:rPr>
                <w:rFonts w:ascii="Times New Roman Regular" w:hAnsi="Times New Roman Regular" w:cs="Times New Roman Regular"/>
                <w:bCs/>
                <w:szCs w:val="21"/>
              </w:rPr>
            </w:pPr>
            <w:r>
              <w:rPr>
                <w:rFonts w:ascii="Times New Roman Regular" w:hAnsi="Times New Roman Regular" w:cs="Times New Roman Regular"/>
                <w:b/>
                <w:bCs/>
                <w:szCs w:val="21"/>
              </w:rPr>
              <w:t>序号</w:t>
            </w:r>
          </w:p>
        </w:tc>
        <w:tc>
          <w:tcPr>
            <w:tcW w:w="2354" w:type="dxa"/>
            <w:vAlign w:val="center"/>
          </w:tcPr>
          <w:p w14:paraId="7ECB6238" w14:textId="77777777" w:rsidR="000601D0" w:rsidRDefault="00000000">
            <w:pPr>
              <w:snapToGrid w:val="0"/>
              <w:spacing w:line="240" w:lineRule="exact"/>
              <w:jc w:val="center"/>
              <w:rPr>
                <w:rFonts w:ascii="Times New Roman Regular" w:hAnsi="Times New Roman Regular" w:cs="Times New Roman Regular"/>
                <w:bCs/>
                <w:szCs w:val="21"/>
              </w:rPr>
            </w:pPr>
            <w:r>
              <w:rPr>
                <w:rFonts w:ascii="Times New Roman Regular" w:hAnsi="Times New Roman Regular" w:cs="Times New Roman Regular"/>
                <w:b/>
                <w:bCs/>
                <w:szCs w:val="21"/>
              </w:rPr>
              <w:t>检查内容</w:t>
            </w:r>
          </w:p>
        </w:tc>
        <w:tc>
          <w:tcPr>
            <w:tcW w:w="2109" w:type="dxa"/>
            <w:vAlign w:val="center"/>
          </w:tcPr>
          <w:p w14:paraId="5B83ED63" w14:textId="77777777" w:rsidR="000601D0" w:rsidRDefault="00000000">
            <w:pPr>
              <w:snapToGrid w:val="0"/>
              <w:spacing w:line="240" w:lineRule="exact"/>
              <w:jc w:val="center"/>
              <w:rPr>
                <w:rFonts w:ascii="Times New Roman Regular" w:hAnsi="Times New Roman Regular" w:cs="Times New Roman Regular"/>
                <w:bCs/>
                <w:szCs w:val="21"/>
              </w:rPr>
            </w:pPr>
            <w:r>
              <w:rPr>
                <w:rFonts w:ascii="Times New Roman Regular" w:hAnsi="Times New Roman Regular" w:cs="Times New Roman Regular"/>
                <w:b/>
                <w:bCs/>
                <w:szCs w:val="21"/>
              </w:rPr>
              <w:t>检查依据</w:t>
            </w:r>
          </w:p>
        </w:tc>
        <w:tc>
          <w:tcPr>
            <w:tcW w:w="2625" w:type="dxa"/>
            <w:vAlign w:val="center"/>
          </w:tcPr>
          <w:p w14:paraId="6F36D04B" w14:textId="77777777" w:rsidR="000601D0" w:rsidRDefault="00000000">
            <w:pPr>
              <w:snapToGrid w:val="0"/>
              <w:spacing w:line="240" w:lineRule="exact"/>
              <w:jc w:val="center"/>
              <w:rPr>
                <w:rFonts w:ascii="Times New Roman Regular" w:hAnsi="Times New Roman Regular" w:cs="Times New Roman Regular"/>
                <w:bCs/>
                <w:szCs w:val="21"/>
              </w:rPr>
            </w:pPr>
            <w:r>
              <w:rPr>
                <w:rFonts w:ascii="Times New Roman Regular" w:hAnsi="Times New Roman Regular" w:cs="Times New Roman Regular"/>
                <w:b/>
                <w:bCs/>
                <w:szCs w:val="21"/>
              </w:rPr>
              <w:t>事实记录</w:t>
            </w:r>
          </w:p>
        </w:tc>
        <w:tc>
          <w:tcPr>
            <w:tcW w:w="667" w:type="dxa"/>
            <w:vAlign w:val="center"/>
          </w:tcPr>
          <w:p w14:paraId="24E1CB94" w14:textId="77777777" w:rsidR="000601D0" w:rsidRDefault="00000000">
            <w:pPr>
              <w:snapToGrid w:val="0"/>
              <w:spacing w:line="240" w:lineRule="exact"/>
              <w:jc w:val="center"/>
              <w:rPr>
                <w:rFonts w:ascii="Times New Roman Regular" w:hAnsi="Times New Roman Regular" w:cs="Times New Roman Regular"/>
                <w:bCs/>
                <w:szCs w:val="21"/>
              </w:rPr>
            </w:pPr>
            <w:r>
              <w:rPr>
                <w:rFonts w:ascii="Times New Roman Regular" w:hAnsi="Times New Roman Regular" w:cs="Times New Roman Regular"/>
                <w:b/>
                <w:bCs/>
                <w:szCs w:val="21"/>
              </w:rPr>
              <w:t>结论</w:t>
            </w:r>
          </w:p>
        </w:tc>
      </w:tr>
      <w:tr w:rsidR="000601D0" w14:paraId="54FE2212" w14:textId="77777777">
        <w:trPr>
          <w:trHeight w:val="706"/>
          <w:jc w:val="center"/>
        </w:trPr>
        <w:tc>
          <w:tcPr>
            <w:tcW w:w="764" w:type="dxa"/>
            <w:vAlign w:val="center"/>
          </w:tcPr>
          <w:p w14:paraId="42BF2BA4"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3AFA158F"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21"/>
              </w:rPr>
              <w:t>设计爆破警戒线距离为</w:t>
            </w:r>
            <w:r w:rsidR="00EF27C8">
              <w:rPr>
                <w:rFonts w:ascii="Times New Roman Regular" w:hAnsi="Times New Roman Regular" w:cs="Times New Roman Regular" w:hint="eastAsia"/>
                <w:szCs w:val="21"/>
              </w:rPr>
              <w:t>3</w:t>
            </w:r>
            <w:r>
              <w:rPr>
                <w:rFonts w:ascii="Times New Roman Regular" w:hAnsi="Times New Roman Regular" w:cs="Times New Roman Regular"/>
                <w:szCs w:val="21"/>
              </w:rPr>
              <w:t>00m</w:t>
            </w:r>
            <w:r>
              <w:rPr>
                <w:rFonts w:ascii="Times New Roman Regular" w:hAnsi="Times New Roman Regular" w:cs="Times New Roman Regular"/>
                <w:szCs w:val="21"/>
              </w:rPr>
              <w:t>。</w:t>
            </w:r>
          </w:p>
        </w:tc>
        <w:tc>
          <w:tcPr>
            <w:tcW w:w="2109" w:type="dxa"/>
            <w:vAlign w:val="center"/>
          </w:tcPr>
          <w:p w14:paraId="2719E6C4"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5" w:type="dxa"/>
            <w:vAlign w:val="center"/>
          </w:tcPr>
          <w:p w14:paraId="27B6C28C"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21"/>
              </w:rPr>
              <w:t>采区现场爆破警戒线距离为</w:t>
            </w:r>
            <w:r w:rsidR="00EF27C8">
              <w:rPr>
                <w:rFonts w:ascii="Times New Roman Regular" w:hAnsi="Times New Roman Regular" w:cs="Times New Roman Regular" w:hint="eastAsia"/>
                <w:szCs w:val="21"/>
              </w:rPr>
              <w:t>3</w:t>
            </w:r>
            <w:r>
              <w:rPr>
                <w:rFonts w:ascii="Times New Roman Regular" w:hAnsi="Times New Roman Regular" w:cs="Times New Roman Regular"/>
                <w:szCs w:val="21"/>
              </w:rPr>
              <w:t>00m</w:t>
            </w:r>
            <w:r>
              <w:rPr>
                <w:rFonts w:ascii="Times New Roman Regular" w:hAnsi="Times New Roman Regular" w:cs="Times New Roman Regular"/>
                <w:szCs w:val="21"/>
              </w:rPr>
              <w:t>。</w:t>
            </w:r>
          </w:p>
        </w:tc>
        <w:tc>
          <w:tcPr>
            <w:tcW w:w="667" w:type="dxa"/>
            <w:vAlign w:val="center"/>
          </w:tcPr>
          <w:p w14:paraId="29524A6E" w14:textId="77777777" w:rsidR="000601D0" w:rsidRDefault="00000000">
            <w:pPr>
              <w:ind w:rightChars="-42" w:right="-88"/>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6EA02AD1" w14:textId="77777777">
        <w:trPr>
          <w:trHeight w:val="1177"/>
          <w:jc w:val="center"/>
        </w:trPr>
        <w:tc>
          <w:tcPr>
            <w:tcW w:w="764" w:type="dxa"/>
            <w:vAlign w:val="center"/>
          </w:tcPr>
          <w:p w14:paraId="346DEAA6"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77CFC189"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在爆破冲击波安全允许距离外设避炮棚。</w:t>
            </w:r>
          </w:p>
        </w:tc>
        <w:tc>
          <w:tcPr>
            <w:tcW w:w="2109" w:type="dxa"/>
            <w:vAlign w:val="center"/>
          </w:tcPr>
          <w:p w14:paraId="78409FCC"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5" w:type="dxa"/>
            <w:vAlign w:val="center"/>
          </w:tcPr>
          <w:p w14:paraId="623F5F33"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21"/>
              </w:rPr>
              <w:t>采区现场</w:t>
            </w:r>
            <w:r>
              <w:rPr>
                <w:rFonts w:ascii="Times New Roman Regular" w:hAnsi="Times New Roman Regular" w:cs="Times New Roman Regular"/>
                <w:szCs w:val="18"/>
              </w:rPr>
              <w:t>矿山在爆破冲击波安全允许距离外设有避炮棚。</w:t>
            </w:r>
          </w:p>
        </w:tc>
        <w:tc>
          <w:tcPr>
            <w:tcW w:w="667" w:type="dxa"/>
            <w:vAlign w:val="center"/>
          </w:tcPr>
          <w:p w14:paraId="34341EBD"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4E8C1220" w14:textId="77777777" w:rsidR="000601D0" w:rsidRDefault="00000000">
            <w:pPr>
              <w:snapToGrid w:val="0"/>
              <w:jc w:val="center"/>
              <w:rPr>
                <w:rFonts w:ascii="Times New Roman Regular" w:hAnsi="Times New Roman Regular" w:cs="Times New Roman Regular"/>
                <w:szCs w:val="18"/>
              </w:rPr>
            </w:pPr>
            <w:r>
              <w:rPr>
                <w:rFonts w:ascii="Times New Roman Regular" w:hAnsi="Times New Roman Regular" w:cs="Times New Roman Regular"/>
                <w:szCs w:val="21"/>
              </w:rPr>
              <w:t>要求</w:t>
            </w:r>
          </w:p>
        </w:tc>
      </w:tr>
      <w:tr w:rsidR="000601D0" w14:paraId="2A61A513" w14:textId="77777777">
        <w:trPr>
          <w:trHeight w:val="923"/>
          <w:jc w:val="center"/>
        </w:trPr>
        <w:tc>
          <w:tcPr>
            <w:tcW w:w="764" w:type="dxa"/>
            <w:vAlign w:val="center"/>
          </w:tcPr>
          <w:p w14:paraId="119781EC"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7C600715"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设计采用穿孔爆破法开采</w:t>
            </w:r>
            <w:r>
              <w:rPr>
                <w:rFonts w:ascii="Times New Roman Regular" w:hAnsi="Times New Roman Regular" w:cs="Times New Roman Regular" w:hint="eastAsia"/>
                <w:szCs w:val="18"/>
              </w:rPr>
              <w:t>。</w:t>
            </w:r>
          </w:p>
        </w:tc>
        <w:tc>
          <w:tcPr>
            <w:tcW w:w="2109" w:type="dxa"/>
            <w:vAlign w:val="center"/>
          </w:tcPr>
          <w:p w14:paraId="0AFCB45B"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5" w:type="dxa"/>
            <w:vAlign w:val="center"/>
          </w:tcPr>
          <w:p w14:paraId="1B9FC720"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21"/>
              </w:rPr>
              <w:t>采区现场</w:t>
            </w:r>
            <w:r>
              <w:rPr>
                <w:rFonts w:ascii="Times New Roman Regular" w:hAnsi="Times New Roman Regular" w:cs="Times New Roman Regular" w:hint="eastAsia"/>
                <w:szCs w:val="21"/>
              </w:rPr>
              <w:t>采用了</w:t>
            </w:r>
            <w:r>
              <w:rPr>
                <w:rFonts w:ascii="Times New Roman Regular" w:hAnsi="Times New Roman Regular" w:cs="Times New Roman Regular"/>
                <w:szCs w:val="18"/>
              </w:rPr>
              <w:t>穿孔爆破法</w:t>
            </w:r>
            <w:r>
              <w:rPr>
                <w:rFonts w:ascii="Times New Roman Regular" w:hAnsi="Times New Roman Regular" w:cs="Times New Roman Regular" w:hint="eastAsia"/>
                <w:szCs w:val="18"/>
              </w:rPr>
              <w:t>进行</w:t>
            </w:r>
            <w:r>
              <w:rPr>
                <w:rFonts w:ascii="Times New Roman Regular" w:hAnsi="Times New Roman Regular" w:cs="Times New Roman Regular"/>
                <w:szCs w:val="18"/>
              </w:rPr>
              <w:t>开采</w:t>
            </w:r>
            <w:r>
              <w:rPr>
                <w:rFonts w:ascii="Times New Roman Regular" w:hAnsi="Times New Roman Regular" w:cs="Times New Roman Regular" w:hint="eastAsia"/>
                <w:szCs w:val="18"/>
              </w:rPr>
              <w:t>。</w:t>
            </w:r>
          </w:p>
        </w:tc>
        <w:tc>
          <w:tcPr>
            <w:tcW w:w="667" w:type="dxa"/>
            <w:vAlign w:val="center"/>
          </w:tcPr>
          <w:p w14:paraId="5BA6D5B7"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18"/>
              </w:rPr>
              <w:t>符合要求</w:t>
            </w:r>
          </w:p>
        </w:tc>
      </w:tr>
      <w:tr w:rsidR="000601D0" w14:paraId="7C5FD445" w14:textId="77777777">
        <w:trPr>
          <w:trHeight w:val="1250"/>
          <w:jc w:val="center"/>
        </w:trPr>
        <w:tc>
          <w:tcPr>
            <w:tcW w:w="764" w:type="dxa"/>
            <w:vAlign w:val="center"/>
          </w:tcPr>
          <w:p w14:paraId="7F068A56"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38F60D8A"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穿孔设备利旧</w:t>
            </w:r>
            <w:r>
              <w:rPr>
                <w:rFonts w:ascii="Times New Roman Regular" w:hAnsi="Times New Roman Regular" w:cs="Times New Roman Regular" w:hint="eastAsia"/>
                <w:szCs w:val="18"/>
              </w:rPr>
              <w:t>，</w:t>
            </w:r>
            <w:r>
              <w:rPr>
                <w:rFonts w:ascii="Times New Roman Regular" w:hAnsi="Times New Roman Regular" w:cs="Times New Roman Regular"/>
                <w:szCs w:val="18"/>
              </w:rPr>
              <w:t>矿山现有</w:t>
            </w:r>
            <w:r w:rsidR="00EF27C8" w:rsidRPr="00EF27C8">
              <w:rPr>
                <w:rFonts w:ascii="Times New Roman Regular" w:hAnsi="Times New Roman Regular" w:cs="Times New Roman Regular" w:hint="eastAsia"/>
                <w:szCs w:val="18"/>
              </w:rPr>
              <w:t>B4A</w:t>
            </w:r>
            <w:r w:rsidR="00EF27C8" w:rsidRPr="00EF27C8">
              <w:rPr>
                <w:rFonts w:ascii="Times New Roman Regular" w:hAnsi="Times New Roman Regular" w:cs="Times New Roman Regular" w:hint="eastAsia"/>
                <w:szCs w:val="18"/>
              </w:rPr>
              <w:t>型一体式全液压履带式钻机</w:t>
            </w:r>
            <w:r>
              <w:rPr>
                <w:rFonts w:ascii="Times New Roman Regular" w:hAnsi="Times New Roman Regular" w:cs="Times New Roman Regular"/>
                <w:szCs w:val="18"/>
              </w:rPr>
              <w:t>进行凿岩钻孔作业</w:t>
            </w:r>
            <w:r>
              <w:rPr>
                <w:rFonts w:ascii="Times New Roman Regular" w:hAnsi="Times New Roman Regular" w:cs="Times New Roman Regular" w:hint="eastAsia"/>
                <w:szCs w:val="18"/>
              </w:rPr>
              <w:t>。</w:t>
            </w:r>
          </w:p>
        </w:tc>
        <w:tc>
          <w:tcPr>
            <w:tcW w:w="2109" w:type="dxa"/>
            <w:vAlign w:val="center"/>
          </w:tcPr>
          <w:p w14:paraId="52722A31"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5" w:type="dxa"/>
            <w:vAlign w:val="center"/>
          </w:tcPr>
          <w:p w14:paraId="00C98973"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21"/>
              </w:rPr>
              <w:t>采区现场</w:t>
            </w:r>
            <w:r>
              <w:rPr>
                <w:rFonts w:ascii="Times New Roman Regular" w:hAnsi="Times New Roman Regular" w:cs="Times New Roman Regular" w:hint="eastAsia"/>
                <w:szCs w:val="21"/>
              </w:rPr>
              <w:t>所采用的</w:t>
            </w:r>
            <w:r>
              <w:rPr>
                <w:rFonts w:ascii="Times New Roman Regular" w:hAnsi="Times New Roman Regular" w:cs="Times New Roman Regular"/>
                <w:szCs w:val="18"/>
              </w:rPr>
              <w:t>穿孔设备</w:t>
            </w:r>
            <w:r>
              <w:rPr>
                <w:rFonts w:ascii="Times New Roman Regular" w:hAnsi="Times New Roman Regular" w:cs="Times New Roman Regular" w:hint="eastAsia"/>
                <w:szCs w:val="18"/>
              </w:rPr>
              <w:t>为</w:t>
            </w:r>
            <w:r w:rsidR="00EF27C8" w:rsidRPr="00EF27C8">
              <w:rPr>
                <w:rFonts w:ascii="Times New Roman Regular" w:hAnsi="Times New Roman Regular" w:cs="Times New Roman Regular" w:hint="eastAsia"/>
                <w:szCs w:val="18"/>
              </w:rPr>
              <w:t>B4A</w:t>
            </w:r>
            <w:r w:rsidR="00EF27C8" w:rsidRPr="00EF27C8">
              <w:rPr>
                <w:rFonts w:ascii="Times New Roman Regular" w:hAnsi="Times New Roman Regular" w:cs="Times New Roman Regular" w:hint="eastAsia"/>
                <w:szCs w:val="18"/>
              </w:rPr>
              <w:t>型一体式全液压履带式钻机</w:t>
            </w:r>
            <w:r>
              <w:rPr>
                <w:rFonts w:ascii="Times New Roman Regular" w:hAnsi="Times New Roman Regular" w:cs="Times New Roman Regular" w:hint="eastAsia"/>
                <w:szCs w:val="18"/>
              </w:rPr>
              <w:t>。</w:t>
            </w:r>
          </w:p>
        </w:tc>
        <w:tc>
          <w:tcPr>
            <w:tcW w:w="667" w:type="dxa"/>
            <w:vAlign w:val="center"/>
          </w:tcPr>
          <w:p w14:paraId="4EAAA69E"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03C6CAD4"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199F1CE2" w14:textId="77777777">
        <w:trPr>
          <w:trHeight w:val="1480"/>
          <w:jc w:val="center"/>
        </w:trPr>
        <w:tc>
          <w:tcPr>
            <w:tcW w:w="764" w:type="dxa"/>
            <w:vAlign w:val="center"/>
          </w:tcPr>
          <w:p w14:paraId="035F502F"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7A93CAF3"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生产台阶全部采用</w:t>
            </w:r>
            <w:r w:rsidR="00EF27C8">
              <w:rPr>
                <w:rFonts w:ascii="Times New Roman Regular" w:hAnsi="Times New Roman Regular" w:cs="Times New Roman Regular" w:hint="eastAsia"/>
                <w:szCs w:val="18"/>
              </w:rPr>
              <w:t>中</w:t>
            </w:r>
            <w:r>
              <w:rPr>
                <w:rFonts w:ascii="Times New Roman Regular" w:hAnsi="Times New Roman Regular" w:cs="Times New Roman Regular"/>
                <w:szCs w:val="18"/>
              </w:rPr>
              <w:t>深孔爆破，数码雷管起爆，深孔爆破利用钻孔碎屑和岩粉封孔。</w:t>
            </w:r>
          </w:p>
        </w:tc>
        <w:tc>
          <w:tcPr>
            <w:tcW w:w="2109" w:type="dxa"/>
            <w:vAlign w:val="center"/>
          </w:tcPr>
          <w:p w14:paraId="12DDCF1B"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5" w:type="dxa"/>
            <w:vAlign w:val="center"/>
          </w:tcPr>
          <w:p w14:paraId="625EF7FA"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21"/>
              </w:rPr>
              <w:t>采区现场</w:t>
            </w:r>
            <w:r>
              <w:rPr>
                <w:rFonts w:ascii="Times New Roman Regular" w:hAnsi="Times New Roman Regular" w:cs="Times New Roman Regular"/>
                <w:szCs w:val="18"/>
              </w:rPr>
              <w:t>采用</w:t>
            </w:r>
            <w:r>
              <w:rPr>
                <w:rFonts w:ascii="Times New Roman Regular" w:hAnsi="Times New Roman Regular" w:cs="Times New Roman Regular" w:hint="eastAsia"/>
                <w:szCs w:val="18"/>
              </w:rPr>
              <w:t>了</w:t>
            </w:r>
            <w:r w:rsidR="00EF27C8">
              <w:rPr>
                <w:rFonts w:ascii="Times New Roman Regular" w:hAnsi="Times New Roman Regular" w:cs="Times New Roman Regular" w:hint="eastAsia"/>
                <w:szCs w:val="18"/>
              </w:rPr>
              <w:t>中</w:t>
            </w:r>
            <w:r>
              <w:rPr>
                <w:rFonts w:ascii="Times New Roman Regular" w:hAnsi="Times New Roman Regular" w:cs="Times New Roman Regular"/>
                <w:szCs w:val="18"/>
              </w:rPr>
              <w:t>深孔爆破，数码雷管起爆，深孔爆破利用</w:t>
            </w:r>
            <w:r>
              <w:rPr>
                <w:rFonts w:ascii="Times New Roman Regular" w:hAnsi="Times New Roman Regular" w:cs="Times New Roman Regular" w:hint="eastAsia"/>
                <w:szCs w:val="18"/>
              </w:rPr>
              <w:t>了</w:t>
            </w:r>
            <w:r>
              <w:rPr>
                <w:rFonts w:ascii="Times New Roman Regular" w:hAnsi="Times New Roman Regular" w:cs="Times New Roman Regular"/>
                <w:szCs w:val="18"/>
              </w:rPr>
              <w:t>钻孔碎屑和岩粉封孔</w:t>
            </w:r>
            <w:r>
              <w:rPr>
                <w:rFonts w:ascii="Times New Roman Regular" w:hAnsi="Times New Roman Regular" w:cs="Times New Roman Regular" w:hint="eastAsia"/>
                <w:szCs w:val="18"/>
              </w:rPr>
              <w:t>。</w:t>
            </w:r>
          </w:p>
        </w:tc>
        <w:tc>
          <w:tcPr>
            <w:tcW w:w="667" w:type="dxa"/>
            <w:vAlign w:val="center"/>
          </w:tcPr>
          <w:p w14:paraId="705C225C"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18"/>
              </w:rPr>
              <w:t>符合要求</w:t>
            </w:r>
          </w:p>
        </w:tc>
      </w:tr>
      <w:tr w:rsidR="000601D0" w14:paraId="178E6E9C" w14:textId="77777777">
        <w:trPr>
          <w:trHeight w:val="1365"/>
          <w:jc w:val="center"/>
        </w:trPr>
        <w:tc>
          <w:tcPr>
            <w:tcW w:w="764" w:type="dxa"/>
            <w:vAlign w:val="center"/>
          </w:tcPr>
          <w:p w14:paraId="0823CE84"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60B64B35"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hint="eastAsia"/>
                <w:szCs w:val="18"/>
              </w:rPr>
              <w:t>设</w:t>
            </w:r>
            <w:r>
              <w:rPr>
                <w:rFonts w:ascii="Times New Roman Regular" w:hAnsi="Times New Roman Regular" w:cs="Times New Roman Regular"/>
                <w:szCs w:val="18"/>
              </w:rPr>
              <w:t>计</w:t>
            </w:r>
            <w:r w:rsidR="00EF27C8" w:rsidRPr="00EF27C8">
              <w:rPr>
                <w:rFonts w:ascii="Times New Roman Regular" w:hAnsi="Times New Roman Regular" w:cs="Times New Roman Regular" w:hint="eastAsia"/>
                <w:szCs w:val="18"/>
              </w:rPr>
              <w:t>1.9m</w:t>
            </w:r>
            <w:r w:rsidR="00EF27C8" w:rsidRPr="00EF27C8">
              <w:rPr>
                <w:rFonts w:ascii="Times New Roman Regular" w:hAnsi="Times New Roman Regular" w:cs="Times New Roman Regular" w:hint="eastAsia"/>
                <w:szCs w:val="18"/>
                <w:vertAlign w:val="superscript"/>
              </w:rPr>
              <w:t>3</w:t>
            </w:r>
            <w:r w:rsidR="00EF27C8" w:rsidRPr="00EF27C8">
              <w:rPr>
                <w:rFonts w:ascii="Times New Roman Regular" w:hAnsi="Times New Roman Regular" w:cs="Times New Roman Regular" w:hint="eastAsia"/>
                <w:szCs w:val="18"/>
              </w:rPr>
              <w:t>卡特</w:t>
            </w:r>
            <w:r w:rsidR="00EF27C8" w:rsidRPr="00EF27C8">
              <w:rPr>
                <w:rFonts w:ascii="Times New Roman Regular" w:hAnsi="Times New Roman Regular" w:cs="Times New Roman Regular" w:hint="eastAsia"/>
                <w:szCs w:val="18"/>
              </w:rPr>
              <w:t>336</w:t>
            </w:r>
            <w:r>
              <w:rPr>
                <w:rFonts w:ascii="Times New Roman Regular" w:hAnsi="Times New Roman Regular" w:cs="Times New Roman Regular"/>
                <w:szCs w:val="18"/>
              </w:rPr>
              <w:t>挖掘机进行装车。</w:t>
            </w:r>
          </w:p>
        </w:tc>
        <w:tc>
          <w:tcPr>
            <w:tcW w:w="2109" w:type="dxa"/>
            <w:vAlign w:val="center"/>
          </w:tcPr>
          <w:p w14:paraId="4C70255E"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5" w:type="dxa"/>
            <w:vAlign w:val="center"/>
          </w:tcPr>
          <w:p w14:paraId="05565D52"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18"/>
              </w:rPr>
              <w:t>采区现场</w:t>
            </w:r>
            <w:r>
              <w:rPr>
                <w:rFonts w:ascii="Times New Roman Regular" w:hAnsi="Times New Roman Regular" w:cs="Times New Roman Regular" w:hint="eastAsia"/>
                <w:szCs w:val="18"/>
              </w:rPr>
              <w:t>采用的挖掘机型号为</w:t>
            </w:r>
            <w:r w:rsidR="00EF27C8" w:rsidRPr="00EF27C8">
              <w:rPr>
                <w:rFonts w:ascii="Times New Roman Regular" w:hAnsi="Times New Roman Regular" w:cs="Times New Roman Regular" w:hint="eastAsia"/>
                <w:szCs w:val="18"/>
              </w:rPr>
              <w:t>卡特</w:t>
            </w:r>
            <w:r w:rsidR="00EF27C8" w:rsidRPr="00EF27C8">
              <w:rPr>
                <w:rFonts w:ascii="Times New Roman Regular" w:hAnsi="Times New Roman Regular" w:cs="Times New Roman Regular" w:hint="eastAsia"/>
                <w:szCs w:val="18"/>
              </w:rPr>
              <w:t>336</w:t>
            </w:r>
            <w:r>
              <w:rPr>
                <w:rFonts w:ascii="Times New Roman Regular" w:hAnsi="Times New Roman Regular" w:cs="Times New Roman Regular" w:hint="eastAsia"/>
                <w:szCs w:val="18"/>
              </w:rPr>
              <w:t>，斗容</w:t>
            </w:r>
            <w:r>
              <w:rPr>
                <w:rFonts w:ascii="Times New Roman Regular" w:hAnsi="Times New Roman Regular" w:cs="Times New Roman Regular" w:hint="eastAsia"/>
                <w:szCs w:val="18"/>
              </w:rPr>
              <w:t>1.9m</w:t>
            </w:r>
            <w:r>
              <w:rPr>
                <w:rFonts w:ascii="Times New Roman Regular" w:hAnsi="Times New Roman Regular" w:cs="Times New Roman Regular" w:hint="eastAsia"/>
                <w:szCs w:val="18"/>
                <w:vertAlign w:val="superscript"/>
              </w:rPr>
              <w:t>3</w:t>
            </w:r>
            <w:r>
              <w:rPr>
                <w:rFonts w:ascii="Times New Roman Regular" w:hAnsi="Times New Roman Regular" w:cs="Times New Roman Regular" w:hint="eastAsia"/>
                <w:szCs w:val="18"/>
              </w:rPr>
              <w:t>。</w:t>
            </w:r>
            <w:r w:rsidR="00EF27C8">
              <w:rPr>
                <w:rFonts w:ascii="Times New Roman Regular" w:hAnsi="Times New Roman Regular" w:cs="Times New Roman Regular" w:hint="eastAsia"/>
                <w:szCs w:val="18"/>
              </w:rPr>
              <w:t>满足设计要求。</w:t>
            </w:r>
          </w:p>
        </w:tc>
        <w:tc>
          <w:tcPr>
            <w:tcW w:w="667" w:type="dxa"/>
            <w:vAlign w:val="center"/>
          </w:tcPr>
          <w:p w14:paraId="5D46C1EB"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7E8A37DF"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7699F075" w14:textId="77777777">
        <w:trPr>
          <w:trHeight w:val="1881"/>
          <w:jc w:val="center"/>
        </w:trPr>
        <w:tc>
          <w:tcPr>
            <w:tcW w:w="764" w:type="dxa"/>
            <w:vAlign w:val="center"/>
          </w:tcPr>
          <w:p w14:paraId="4E360F3E"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0AF39CB0"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21"/>
              </w:rPr>
              <w:t>金属非金属露天开采项目自</w:t>
            </w:r>
            <w:r>
              <w:rPr>
                <w:rFonts w:ascii="Times New Roman Regular" w:hAnsi="Times New Roman Regular" w:cs="Times New Roman Regular"/>
                <w:szCs w:val="21"/>
              </w:rPr>
              <w:t>2015</w:t>
            </w:r>
            <w:r>
              <w:rPr>
                <w:rFonts w:ascii="Times New Roman Regular" w:hAnsi="Times New Roman Regular" w:cs="Times New Roman Regular"/>
                <w:szCs w:val="21"/>
              </w:rPr>
              <w:t>年</w:t>
            </w:r>
            <w:r>
              <w:rPr>
                <w:rFonts w:ascii="Times New Roman Regular" w:hAnsi="Times New Roman Regular" w:cs="Times New Roman Regular"/>
                <w:szCs w:val="21"/>
              </w:rPr>
              <w:t>2</w:t>
            </w:r>
            <w:r>
              <w:rPr>
                <w:rFonts w:ascii="Times New Roman Regular" w:hAnsi="Times New Roman Regular" w:cs="Times New Roman Regular"/>
                <w:szCs w:val="21"/>
              </w:rPr>
              <w:t>月</w:t>
            </w:r>
            <w:r>
              <w:rPr>
                <w:rFonts w:ascii="Times New Roman Regular" w:hAnsi="Times New Roman Regular" w:cs="Times New Roman Regular"/>
                <w:szCs w:val="21"/>
              </w:rPr>
              <w:t>13</w:t>
            </w:r>
            <w:r>
              <w:rPr>
                <w:rFonts w:ascii="Times New Roman Regular" w:hAnsi="Times New Roman Regular" w:cs="Times New Roman Regular"/>
                <w:szCs w:val="21"/>
              </w:rPr>
              <w:t>日起半年后禁止采用未安装捕尘装置的干式凿岩作业。</w:t>
            </w:r>
          </w:p>
        </w:tc>
        <w:tc>
          <w:tcPr>
            <w:tcW w:w="2109" w:type="dxa"/>
            <w:vAlign w:val="center"/>
          </w:tcPr>
          <w:p w14:paraId="3ECEB346"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《国家安全监管总局关于发布金属非金属矿山禁止使用的设备及工艺目录（第二批）的通知》（安监总管一</w:t>
            </w:r>
            <w:r>
              <w:rPr>
                <w:rFonts w:ascii="Times New Roman Regular" w:hAnsi="Times New Roman Regular" w:cs="Times New Roman Regular"/>
                <w:szCs w:val="21"/>
              </w:rPr>
              <w:t>[2015]13</w:t>
            </w:r>
            <w:r>
              <w:rPr>
                <w:rFonts w:ascii="Times New Roman Regular" w:hAnsi="Times New Roman Regular" w:cs="Times New Roman Regular"/>
                <w:szCs w:val="21"/>
              </w:rPr>
              <w:t>号）</w:t>
            </w:r>
          </w:p>
        </w:tc>
        <w:tc>
          <w:tcPr>
            <w:tcW w:w="2625" w:type="dxa"/>
            <w:vAlign w:val="center"/>
          </w:tcPr>
          <w:p w14:paraId="1AC06C22" w14:textId="77777777" w:rsidR="000601D0" w:rsidRDefault="00EF27C8">
            <w:pPr>
              <w:snapToGrid w:val="0"/>
              <w:rPr>
                <w:rFonts w:ascii="Times New Roman Regular" w:hAnsi="Times New Roman Regular" w:cs="Times New Roman Regular"/>
                <w:szCs w:val="21"/>
              </w:rPr>
            </w:pPr>
            <w:r w:rsidRPr="00EF27C8">
              <w:rPr>
                <w:rFonts w:ascii="Times New Roman Regular" w:hAnsi="Times New Roman Regular" w:cs="Times New Roman Regular" w:hint="eastAsia"/>
                <w:szCs w:val="21"/>
              </w:rPr>
              <w:t>B4A</w:t>
            </w:r>
            <w:r w:rsidRPr="00EF27C8">
              <w:rPr>
                <w:rFonts w:ascii="Times New Roman Regular" w:hAnsi="Times New Roman Regular" w:cs="Times New Roman Regular" w:hint="eastAsia"/>
                <w:szCs w:val="21"/>
              </w:rPr>
              <w:t>型</w:t>
            </w:r>
            <w:r>
              <w:rPr>
                <w:rFonts w:ascii="Times New Roman Regular" w:hAnsi="Times New Roman Regular" w:cs="Times New Roman Regular"/>
                <w:szCs w:val="21"/>
              </w:rPr>
              <w:t>潜孔钻机自带干式捕尘装置。</w:t>
            </w:r>
          </w:p>
        </w:tc>
        <w:tc>
          <w:tcPr>
            <w:tcW w:w="667" w:type="dxa"/>
            <w:vAlign w:val="center"/>
          </w:tcPr>
          <w:p w14:paraId="630116D0"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3BD507D3"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7D5F3029" w14:textId="77777777">
        <w:trPr>
          <w:trHeight w:val="1796"/>
          <w:jc w:val="center"/>
        </w:trPr>
        <w:tc>
          <w:tcPr>
            <w:tcW w:w="764" w:type="dxa"/>
            <w:vAlign w:val="center"/>
          </w:tcPr>
          <w:p w14:paraId="0AAAAB4C"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507A4093" w14:textId="77777777" w:rsidR="000601D0" w:rsidRDefault="00000000">
            <w:pPr>
              <w:snapToGrid w:val="0"/>
              <w:ind w:rightChars="-42" w:right="-88"/>
              <w:rPr>
                <w:rFonts w:ascii="Times New Roman Regular" w:hAnsi="Times New Roman Regular" w:cs="Times New Roman Regular"/>
                <w:szCs w:val="18"/>
              </w:rPr>
            </w:pPr>
            <w:r>
              <w:rPr>
                <w:rFonts w:ascii="Times New Roman Regular" w:hAnsi="Times New Roman Regular" w:cs="Times New Roman Regular"/>
                <w:szCs w:val="21"/>
              </w:rPr>
              <w:t>金属非金属露天开采项目自</w:t>
            </w:r>
            <w:r>
              <w:rPr>
                <w:rFonts w:ascii="Times New Roman Regular" w:hAnsi="Times New Roman Regular" w:cs="Times New Roman Regular"/>
                <w:szCs w:val="21"/>
              </w:rPr>
              <w:t>2015</w:t>
            </w:r>
            <w:r>
              <w:rPr>
                <w:rFonts w:ascii="Times New Roman Regular" w:hAnsi="Times New Roman Regular" w:cs="Times New Roman Regular"/>
                <w:szCs w:val="21"/>
              </w:rPr>
              <w:t>年</w:t>
            </w:r>
            <w:r>
              <w:rPr>
                <w:rFonts w:ascii="Times New Roman Regular" w:hAnsi="Times New Roman Regular" w:cs="Times New Roman Regular"/>
                <w:szCs w:val="21"/>
              </w:rPr>
              <w:t>2</w:t>
            </w:r>
            <w:r>
              <w:rPr>
                <w:rFonts w:ascii="Times New Roman Regular" w:hAnsi="Times New Roman Regular" w:cs="Times New Roman Regular"/>
                <w:szCs w:val="21"/>
              </w:rPr>
              <w:t>月</w:t>
            </w:r>
            <w:r>
              <w:rPr>
                <w:rFonts w:ascii="Times New Roman Regular" w:hAnsi="Times New Roman Regular" w:cs="Times New Roman Regular"/>
                <w:szCs w:val="21"/>
              </w:rPr>
              <w:t>13</w:t>
            </w:r>
            <w:r>
              <w:rPr>
                <w:rFonts w:ascii="Times New Roman Regular" w:hAnsi="Times New Roman Regular" w:cs="Times New Roman Regular"/>
                <w:szCs w:val="21"/>
              </w:rPr>
              <w:t>日起立即禁止使用爆破方式对大块矿岩进行二次破碎。</w:t>
            </w:r>
          </w:p>
        </w:tc>
        <w:tc>
          <w:tcPr>
            <w:tcW w:w="2109" w:type="dxa"/>
            <w:vAlign w:val="center"/>
          </w:tcPr>
          <w:p w14:paraId="7D0C298E" w14:textId="77777777" w:rsidR="000601D0" w:rsidRDefault="00000000">
            <w:pPr>
              <w:snapToGrid w:val="0"/>
              <w:ind w:rightChars="-42" w:right="-88"/>
              <w:rPr>
                <w:rFonts w:ascii="Times New Roman Regular" w:hAnsi="Times New Roman Regular" w:cs="Times New Roman Regular"/>
                <w:szCs w:val="21"/>
              </w:rPr>
            </w:pPr>
            <w:r>
              <w:rPr>
                <w:rFonts w:ascii="Times New Roman Regular" w:hAnsi="Times New Roman Regular" w:cs="Times New Roman Regular"/>
                <w:szCs w:val="21"/>
              </w:rPr>
              <w:t>《国家安全监管总局关于发布金属非金属矿山禁止使用的设备及工艺目录（第二批）的通知》（安监总管一</w:t>
            </w:r>
            <w:r>
              <w:rPr>
                <w:rFonts w:ascii="Times New Roman Regular" w:hAnsi="Times New Roman Regular" w:cs="Times New Roman Regular"/>
                <w:szCs w:val="21"/>
              </w:rPr>
              <w:t>[2015]13</w:t>
            </w:r>
            <w:r>
              <w:rPr>
                <w:rFonts w:ascii="Times New Roman Regular" w:hAnsi="Times New Roman Regular" w:cs="Times New Roman Regular"/>
                <w:szCs w:val="21"/>
              </w:rPr>
              <w:t>号）</w:t>
            </w:r>
          </w:p>
        </w:tc>
        <w:tc>
          <w:tcPr>
            <w:tcW w:w="2625" w:type="dxa"/>
            <w:vAlign w:val="center"/>
          </w:tcPr>
          <w:p w14:paraId="56A32AD7"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21"/>
              </w:rPr>
              <w:t>采区现场大块矿岩利用液压挖掘机改装液压破碎锤进行破碎。</w:t>
            </w:r>
          </w:p>
        </w:tc>
        <w:tc>
          <w:tcPr>
            <w:tcW w:w="667" w:type="dxa"/>
            <w:vAlign w:val="center"/>
          </w:tcPr>
          <w:p w14:paraId="4CAF567E"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7D95F82F"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1FA25F06" w14:textId="77777777">
        <w:trPr>
          <w:trHeight w:val="1768"/>
          <w:jc w:val="center"/>
        </w:trPr>
        <w:tc>
          <w:tcPr>
            <w:tcW w:w="764" w:type="dxa"/>
            <w:vAlign w:val="center"/>
          </w:tcPr>
          <w:p w14:paraId="47C7964C"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4EDDAFC2"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从炸药运入采场开始，应划定运输警戒区，警戒区内应禁止烟火；搬运爆破器材应轻拿轻放，不应冲撞起爆药包。</w:t>
            </w:r>
          </w:p>
        </w:tc>
        <w:tc>
          <w:tcPr>
            <w:tcW w:w="2109" w:type="dxa"/>
            <w:vAlign w:val="center"/>
          </w:tcPr>
          <w:p w14:paraId="29AC90A0"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《爆破安全规程》（</w:t>
            </w:r>
            <w:r>
              <w:rPr>
                <w:rFonts w:ascii="Times New Roman Regular" w:hAnsi="Times New Roman Regular" w:cs="Times New Roman Regular"/>
                <w:szCs w:val="21"/>
              </w:rPr>
              <w:t>GB 6722-2014</w:t>
            </w:r>
            <w:r>
              <w:rPr>
                <w:rFonts w:ascii="Times New Roman Regular" w:hAnsi="Times New Roman Regular" w:cs="Times New Roman Regular"/>
                <w:szCs w:val="21"/>
              </w:rPr>
              <w:t>）第</w:t>
            </w:r>
            <w:r>
              <w:rPr>
                <w:rFonts w:ascii="Times New Roman Regular" w:hAnsi="Times New Roman Regular" w:cs="Times New Roman Regular"/>
                <w:szCs w:val="21"/>
              </w:rPr>
              <w:t>4.10.2</w:t>
            </w:r>
            <w:r>
              <w:rPr>
                <w:rFonts w:ascii="Times New Roman Regular" w:hAnsi="Times New Roman Regular" w:cs="Times New Roman Regular"/>
                <w:szCs w:val="21"/>
              </w:rPr>
              <w:t>条</w:t>
            </w:r>
          </w:p>
        </w:tc>
        <w:tc>
          <w:tcPr>
            <w:tcW w:w="2625" w:type="dxa"/>
            <w:vAlign w:val="center"/>
          </w:tcPr>
          <w:p w14:paraId="5C351A39"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爆破作业人员能够按照有关规程运输、搬运爆破器材。</w:t>
            </w:r>
          </w:p>
        </w:tc>
        <w:tc>
          <w:tcPr>
            <w:tcW w:w="667" w:type="dxa"/>
            <w:vAlign w:val="center"/>
          </w:tcPr>
          <w:p w14:paraId="7C3BDD36" w14:textId="77777777" w:rsidR="000601D0" w:rsidRDefault="00000000">
            <w:pPr>
              <w:ind w:rightChars="-42" w:right="-88"/>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14E75BF5" w14:textId="77777777">
        <w:trPr>
          <w:trHeight w:val="1523"/>
          <w:jc w:val="center"/>
        </w:trPr>
        <w:tc>
          <w:tcPr>
            <w:tcW w:w="764" w:type="dxa"/>
            <w:vAlign w:val="center"/>
          </w:tcPr>
          <w:p w14:paraId="33242D24"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0DE48E41"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装药前应对炮孔、硐室、爆炸处理构件逐个进行测量验收，作好记录并保存。</w:t>
            </w:r>
          </w:p>
        </w:tc>
        <w:tc>
          <w:tcPr>
            <w:tcW w:w="2109" w:type="dxa"/>
            <w:vAlign w:val="center"/>
          </w:tcPr>
          <w:p w14:paraId="143214BB"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《爆破安全规程》（</w:t>
            </w:r>
            <w:r>
              <w:rPr>
                <w:rFonts w:ascii="Times New Roman Regular" w:hAnsi="Times New Roman Regular" w:cs="Times New Roman Regular"/>
                <w:szCs w:val="21"/>
              </w:rPr>
              <w:t>GB 6722-2014</w:t>
            </w:r>
            <w:r>
              <w:rPr>
                <w:rFonts w:ascii="Times New Roman Regular" w:hAnsi="Times New Roman Regular" w:cs="Times New Roman Regular"/>
                <w:szCs w:val="21"/>
              </w:rPr>
              <w:t>）第</w:t>
            </w:r>
            <w:r>
              <w:rPr>
                <w:rFonts w:ascii="Times New Roman Regular" w:hAnsi="Times New Roman Regular" w:cs="Times New Roman Regular"/>
                <w:szCs w:val="18"/>
              </w:rPr>
              <w:t>6.2.5.1</w:t>
            </w:r>
            <w:r>
              <w:rPr>
                <w:rFonts w:ascii="Times New Roman Regular" w:hAnsi="Times New Roman Regular" w:cs="Times New Roman Regular"/>
                <w:szCs w:val="21"/>
              </w:rPr>
              <w:t>条</w:t>
            </w:r>
          </w:p>
        </w:tc>
        <w:tc>
          <w:tcPr>
            <w:tcW w:w="2625" w:type="dxa"/>
            <w:vAlign w:val="center"/>
          </w:tcPr>
          <w:p w14:paraId="6051F77D"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现场装药前能够对炮孔、硐室、爆炸处理构件逐个进行测量验收，作好记录并保存。</w:t>
            </w:r>
          </w:p>
        </w:tc>
        <w:tc>
          <w:tcPr>
            <w:tcW w:w="667" w:type="dxa"/>
            <w:vAlign w:val="center"/>
          </w:tcPr>
          <w:p w14:paraId="43906109" w14:textId="77777777" w:rsidR="000601D0" w:rsidRDefault="00000000">
            <w:pPr>
              <w:ind w:rightChars="-42" w:right="-88"/>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69883B52" w14:textId="77777777">
        <w:trPr>
          <w:trHeight w:val="1299"/>
          <w:jc w:val="center"/>
        </w:trPr>
        <w:tc>
          <w:tcPr>
            <w:tcW w:w="764" w:type="dxa"/>
            <w:vAlign w:val="center"/>
          </w:tcPr>
          <w:p w14:paraId="0ABF76A3"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6E36FA44" w14:textId="77777777" w:rsidR="000601D0" w:rsidRDefault="00000000">
            <w:pPr>
              <w:rPr>
                <w:rFonts w:ascii="Times New Roman Regular" w:hAnsi="Times New Roman Regular" w:cs="Times New Roman Regular"/>
                <w:szCs w:val="18"/>
              </w:rPr>
            </w:pPr>
            <w:r>
              <w:rPr>
                <w:rFonts w:ascii="Times New Roman Regular" w:hAnsi="Times New Roman Regular" w:cs="Times New Roman Regular"/>
                <w:szCs w:val="18"/>
              </w:rPr>
              <w:t>不应用翻斗车、自卸汽车、拖车、自行车、摩托车和畜力车运输爆破器材。</w:t>
            </w:r>
          </w:p>
        </w:tc>
        <w:tc>
          <w:tcPr>
            <w:tcW w:w="2109" w:type="dxa"/>
            <w:vAlign w:val="center"/>
          </w:tcPr>
          <w:p w14:paraId="4E2C059A" w14:textId="77777777" w:rsidR="000601D0" w:rsidRDefault="00000000">
            <w:pPr>
              <w:rPr>
                <w:rFonts w:ascii="Times New Roman Regular" w:hAnsi="Times New Roman Regular" w:cs="Times New Roman Regular"/>
                <w:szCs w:val="18"/>
              </w:rPr>
            </w:pPr>
            <w:r>
              <w:rPr>
                <w:rFonts w:ascii="Times New Roman Regular" w:hAnsi="Times New Roman Regular" w:cs="Times New Roman Regular"/>
                <w:szCs w:val="21"/>
              </w:rPr>
              <w:t>《爆破安全规程》（</w:t>
            </w:r>
            <w:r>
              <w:rPr>
                <w:rFonts w:ascii="Times New Roman Regular" w:hAnsi="Times New Roman Regular" w:cs="Times New Roman Regular"/>
                <w:szCs w:val="21"/>
              </w:rPr>
              <w:t>GB 6722-2014</w:t>
            </w:r>
            <w:r>
              <w:rPr>
                <w:rFonts w:ascii="Times New Roman Regular" w:hAnsi="Times New Roman Regular" w:cs="Times New Roman Regular"/>
                <w:szCs w:val="21"/>
              </w:rPr>
              <w:t>）第</w:t>
            </w:r>
            <w:r>
              <w:rPr>
                <w:rFonts w:ascii="Times New Roman Regular" w:hAnsi="Times New Roman Regular" w:cs="Times New Roman Regular"/>
                <w:szCs w:val="18"/>
              </w:rPr>
              <w:t>7.3.1.4</w:t>
            </w:r>
            <w:r>
              <w:rPr>
                <w:rFonts w:ascii="Times New Roman Regular" w:hAnsi="Times New Roman Regular" w:cs="Times New Roman Regular"/>
                <w:szCs w:val="21"/>
              </w:rPr>
              <w:t>条</w:t>
            </w:r>
          </w:p>
        </w:tc>
        <w:tc>
          <w:tcPr>
            <w:tcW w:w="2625" w:type="dxa"/>
            <w:vAlign w:val="center"/>
          </w:tcPr>
          <w:p w14:paraId="09DFCB60" w14:textId="77777777" w:rsidR="000601D0" w:rsidRDefault="00000000">
            <w:pPr>
              <w:rPr>
                <w:rFonts w:ascii="Times New Roman Regular" w:hAnsi="Times New Roman Regular" w:cs="Times New Roman Regular"/>
                <w:szCs w:val="18"/>
              </w:rPr>
            </w:pPr>
            <w:r>
              <w:rPr>
                <w:rFonts w:ascii="Times New Roman Regular" w:hAnsi="Times New Roman Regular" w:cs="Times New Roman Regular"/>
                <w:szCs w:val="18"/>
              </w:rPr>
              <w:t>爆破器材由专用运送车进行配送。</w:t>
            </w:r>
          </w:p>
        </w:tc>
        <w:tc>
          <w:tcPr>
            <w:tcW w:w="667" w:type="dxa"/>
            <w:vAlign w:val="center"/>
          </w:tcPr>
          <w:p w14:paraId="6989E0F6" w14:textId="77777777" w:rsidR="000601D0" w:rsidRDefault="00000000">
            <w:pPr>
              <w:ind w:leftChars="-13" w:hangingChars="13" w:hanging="27"/>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149326DF" w14:textId="77777777">
        <w:trPr>
          <w:trHeight w:val="2675"/>
          <w:jc w:val="center"/>
        </w:trPr>
        <w:tc>
          <w:tcPr>
            <w:tcW w:w="764" w:type="dxa"/>
            <w:vAlign w:val="center"/>
          </w:tcPr>
          <w:p w14:paraId="2A589F98"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24EF45CA" w14:textId="77777777" w:rsidR="000601D0" w:rsidRDefault="00000000">
            <w:pPr>
              <w:rPr>
                <w:rFonts w:ascii="Times New Roman Regular" w:hAnsi="Times New Roman Regular" w:cs="Times New Roman Regular"/>
                <w:szCs w:val="18"/>
              </w:rPr>
            </w:pPr>
            <w:r>
              <w:rPr>
                <w:rFonts w:ascii="Times New Roman Regular" w:hAnsi="Times New Roman Regular" w:cs="Times New Roman Regular"/>
                <w:szCs w:val="18"/>
              </w:rPr>
              <w:t>贮存爆破器材的单位设置爆破器材库，应报主管部门批准，并报当地县（市）公安机关审查同意，方可建库；库房建成并经验收合格发给</w:t>
            </w:r>
            <w:r>
              <w:rPr>
                <w:rFonts w:ascii="Times New Roman Regular" w:hAnsi="Times New Roman Regular" w:cs="Times New Roman Regular"/>
                <w:szCs w:val="18"/>
              </w:rPr>
              <w:t>“</w:t>
            </w:r>
            <w:r>
              <w:rPr>
                <w:rFonts w:ascii="Times New Roman Regular" w:hAnsi="Times New Roman Regular" w:cs="Times New Roman Regular"/>
                <w:szCs w:val="18"/>
              </w:rPr>
              <w:t>爆破器材贮存许可证</w:t>
            </w:r>
            <w:r>
              <w:rPr>
                <w:rFonts w:ascii="Times New Roman Regular" w:hAnsi="Times New Roman Regular" w:cs="Times New Roman Regular"/>
                <w:szCs w:val="18"/>
              </w:rPr>
              <w:t>”</w:t>
            </w:r>
            <w:r>
              <w:rPr>
                <w:rFonts w:ascii="Times New Roman Regular" w:hAnsi="Times New Roman Regular" w:cs="Times New Roman Regular"/>
                <w:szCs w:val="18"/>
              </w:rPr>
              <w:t>后，方准贮存爆破器材。</w:t>
            </w:r>
          </w:p>
        </w:tc>
        <w:tc>
          <w:tcPr>
            <w:tcW w:w="2109" w:type="dxa"/>
            <w:vAlign w:val="center"/>
          </w:tcPr>
          <w:p w14:paraId="0A55195F" w14:textId="77777777" w:rsidR="000601D0" w:rsidRDefault="00000000">
            <w:pPr>
              <w:rPr>
                <w:rFonts w:ascii="Times New Roman Regular" w:hAnsi="Times New Roman Regular" w:cs="Times New Roman Regular"/>
                <w:szCs w:val="18"/>
              </w:rPr>
            </w:pPr>
            <w:r>
              <w:rPr>
                <w:rFonts w:ascii="Times New Roman Regular" w:hAnsi="Times New Roman Regular" w:cs="Times New Roman Regular"/>
                <w:szCs w:val="21"/>
              </w:rPr>
              <w:t>《爆破安全规程》（</w:t>
            </w:r>
            <w:r>
              <w:rPr>
                <w:rFonts w:ascii="Times New Roman Regular" w:hAnsi="Times New Roman Regular" w:cs="Times New Roman Regular"/>
                <w:szCs w:val="21"/>
              </w:rPr>
              <w:t>GB 6722-2014</w:t>
            </w:r>
            <w:r>
              <w:rPr>
                <w:rFonts w:ascii="Times New Roman Regular" w:hAnsi="Times New Roman Regular" w:cs="Times New Roman Regular"/>
                <w:szCs w:val="21"/>
              </w:rPr>
              <w:t>）第</w:t>
            </w:r>
            <w:r>
              <w:rPr>
                <w:rFonts w:ascii="Times New Roman Regular" w:hAnsi="Times New Roman Regular" w:cs="Times New Roman Regular"/>
                <w:szCs w:val="18"/>
              </w:rPr>
              <w:t>7.4.1.2</w:t>
            </w:r>
            <w:r>
              <w:rPr>
                <w:rFonts w:ascii="Times New Roman Regular" w:hAnsi="Times New Roman Regular" w:cs="Times New Roman Regular"/>
                <w:szCs w:val="21"/>
              </w:rPr>
              <w:t>条</w:t>
            </w:r>
          </w:p>
        </w:tc>
        <w:tc>
          <w:tcPr>
            <w:tcW w:w="2625" w:type="dxa"/>
            <w:vAlign w:val="center"/>
          </w:tcPr>
          <w:p w14:paraId="7DBB13D2" w14:textId="77777777" w:rsidR="000601D0" w:rsidRDefault="00000000">
            <w:pPr>
              <w:rPr>
                <w:rFonts w:ascii="Times New Roman Regular" w:hAnsi="Times New Roman Regular" w:cs="Times New Roman Regular"/>
                <w:szCs w:val="18"/>
              </w:rPr>
            </w:pPr>
            <w:r>
              <w:rPr>
                <w:rFonts w:ascii="Times New Roman Regular" w:hAnsi="Times New Roman Regular" w:cs="Times New Roman Regular"/>
                <w:szCs w:val="18"/>
              </w:rPr>
              <w:t>矿山爆破作业由</w:t>
            </w:r>
            <w:r w:rsidR="00EF27C8" w:rsidRPr="00EF27C8">
              <w:rPr>
                <w:rFonts w:ascii="Times New Roman Regular" w:hAnsi="Times New Roman Regular" w:cs="Times New Roman Regular" w:hint="eastAsia"/>
                <w:szCs w:val="18"/>
              </w:rPr>
              <w:t>葫芦岛市和顺源建筑工程有限公司</w:t>
            </w:r>
            <w:r>
              <w:rPr>
                <w:rFonts w:ascii="Times New Roman Regular" w:hAnsi="Times New Roman Regular" w:cs="Times New Roman Regular"/>
                <w:szCs w:val="18"/>
              </w:rPr>
              <w:t>负责，该公司取得了爆破作业安全许可证，矿山所用爆破器材由爆破公司进行</w:t>
            </w:r>
            <w:r>
              <w:rPr>
                <w:rFonts w:ascii="Times New Roman Regular" w:hAnsi="Times New Roman Regular" w:cs="Times New Roman Regular"/>
                <w:szCs w:val="18"/>
              </w:rPr>
              <w:t>“</w:t>
            </w:r>
            <w:r>
              <w:rPr>
                <w:rFonts w:ascii="Times New Roman Regular" w:hAnsi="Times New Roman Regular" w:cs="Times New Roman Regular"/>
                <w:szCs w:val="18"/>
              </w:rPr>
              <w:t>一体化</w:t>
            </w:r>
            <w:r>
              <w:rPr>
                <w:rFonts w:ascii="Times New Roman Regular" w:hAnsi="Times New Roman Regular" w:cs="Times New Roman Regular"/>
                <w:szCs w:val="18"/>
              </w:rPr>
              <w:t>”</w:t>
            </w:r>
            <w:r>
              <w:rPr>
                <w:rFonts w:ascii="Times New Roman Regular" w:hAnsi="Times New Roman Regular" w:cs="Times New Roman Regular"/>
                <w:szCs w:val="18"/>
              </w:rPr>
              <w:t>服务。爆破公司爆破员持有爆破资格证书。</w:t>
            </w:r>
          </w:p>
        </w:tc>
        <w:tc>
          <w:tcPr>
            <w:tcW w:w="667" w:type="dxa"/>
            <w:vAlign w:val="center"/>
          </w:tcPr>
          <w:p w14:paraId="0CF455FB" w14:textId="77777777" w:rsidR="000601D0" w:rsidRDefault="00000000">
            <w:pPr>
              <w:ind w:leftChars="-13" w:hangingChars="13" w:hanging="27"/>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753FD599" w14:textId="77777777">
        <w:trPr>
          <w:trHeight w:val="1733"/>
          <w:jc w:val="center"/>
        </w:trPr>
        <w:tc>
          <w:tcPr>
            <w:tcW w:w="764" w:type="dxa"/>
            <w:vAlign w:val="center"/>
          </w:tcPr>
          <w:p w14:paraId="6C4704B0"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7B8BBF4E"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爆破前应对爆区周围的自然条件和环境状况进行调查，了解危及安全的不利环境因素，采取必要的安全防范措施。</w:t>
            </w:r>
          </w:p>
        </w:tc>
        <w:tc>
          <w:tcPr>
            <w:tcW w:w="2109" w:type="dxa"/>
            <w:vAlign w:val="center"/>
          </w:tcPr>
          <w:p w14:paraId="3B371EC7"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《爆破安全规程》（</w:t>
            </w:r>
            <w:r>
              <w:rPr>
                <w:rFonts w:ascii="Times New Roman Regular" w:hAnsi="Times New Roman Regular" w:cs="Times New Roman Regular"/>
                <w:szCs w:val="21"/>
              </w:rPr>
              <w:t>GB 6722-2014</w:t>
            </w:r>
            <w:r>
              <w:rPr>
                <w:rFonts w:ascii="Times New Roman Regular" w:hAnsi="Times New Roman Regular" w:cs="Times New Roman Regular"/>
                <w:szCs w:val="21"/>
              </w:rPr>
              <w:t>）第</w:t>
            </w:r>
            <w:r>
              <w:rPr>
                <w:rFonts w:ascii="Times New Roman Regular" w:hAnsi="Times New Roman Regular" w:cs="Times New Roman Regular"/>
                <w:szCs w:val="21"/>
              </w:rPr>
              <w:t>4.7.1</w:t>
            </w:r>
            <w:r>
              <w:rPr>
                <w:rFonts w:ascii="Times New Roman Regular" w:hAnsi="Times New Roman Regular" w:cs="Times New Roman Regular"/>
                <w:szCs w:val="21"/>
              </w:rPr>
              <w:t>条</w:t>
            </w:r>
          </w:p>
        </w:tc>
        <w:tc>
          <w:tcPr>
            <w:tcW w:w="2625" w:type="dxa"/>
            <w:vAlign w:val="center"/>
          </w:tcPr>
          <w:p w14:paraId="4CA4937B"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矿山爆破前能够按规程要求采取必要的安全防护措施。</w:t>
            </w:r>
          </w:p>
        </w:tc>
        <w:tc>
          <w:tcPr>
            <w:tcW w:w="667" w:type="dxa"/>
            <w:vAlign w:val="center"/>
          </w:tcPr>
          <w:p w14:paraId="60BAB1B2" w14:textId="77777777" w:rsidR="000601D0" w:rsidRDefault="00000000">
            <w:pPr>
              <w:ind w:rightChars="-42" w:right="-88"/>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2C7332E8" w14:textId="77777777">
        <w:trPr>
          <w:trHeight w:val="1460"/>
          <w:jc w:val="center"/>
        </w:trPr>
        <w:tc>
          <w:tcPr>
            <w:tcW w:w="764" w:type="dxa"/>
            <w:vAlign w:val="center"/>
          </w:tcPr>
          <w:p w14:paraId="2CF249EA"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660A6F3F" w14:textId="77777777" w:rsidR="000601D0" w:rsidRDefault="00000000">
            <w:pPr>
              <w:adjustRightInd w:val="0"/>
              <w:snapToGrid w:val="0"/>
              <w:rPr>
                <w:rFonts w:ascii="Times New Roman Regular" w:hAnsi="Times New Roman Regular" w:cs="Times New Roman Regular"/>
              </w:rPr>
            </w:pPr>
            <w:r>
              <w:rPr>
                <w:rFonts w:ascii="Times New Roman Regular" w:hAnsi="Times New Roman Regular" w:cs="Times New Roman Regular"/>
                <w:bCs/>
                <w:szCs w:val="21"/>
              </w:rPr>
              <w:t>铲装工作开始前应确认作业环境安全。</w:t>
            </w:r>
          </w:p>
        </w:tc>
        <w:tc>
          <w:tcPr>
            <w:tcW w:w="2109" w:type="dxa"/>
            <w:vAlign w:val="center"/>
          </w:tcPr>
          <w:p w14:paraId="395AAA8A" w14:textId="77777777" w:rsidR="000601D0" w:rsidRDefault="00000000">
            <w:pPr>
              <w:rPr>
                <w:rFonts w:ascii="Times New Roman Regular" w:hAnsi="Times New Roman Regular" w:cs="Times New Roman Regular"/>
                <w:szCs w:val="21"/>
              </w:rPr>
            </w:pPr>
            <w:r>
              <w:rPr>
                <w:rFonts w:ascii="Times New Roman Regular" w:hAnsi="Times New Roman Regular" w:cs="Times New Roman Regular"/>
              </w:rPr>
              <w:t>《金属非金属矿山安全规程》（</w:t>
            </w:r>
            <w:r>
              <w:rPr>
                <w:rFonts w:ascii="Times New Roman Regular" w:hAnsi="Times New Roman Regular" w:cs="Times New Roman Regular"/>
              </w:rPr>
              <w:t>GB 16423-2020</w:t>
            </w:r>
            <w:r>
              <w:rPr>
                <w:rFonts w:ascii="Times New Roman Regular" w:hAnsi="Times New Roman Regular" w:cs="Times New Roman Regular"/>
              </w:rPr>
              <w:t>）</w:t>
            </w:r>
            <w:r>
              <w:rPr>
                <w:rFonts w:ascii="Times New Roman Regular" w:hAnsi="Times New Roman Regular" w:cs="Times New Roman Regular"/>
                <w:szCs w:val="21"/>
              </w:rPr>
              <w:t>第</w:t>
            </w:r>
            <w:r>
              <w:rPr>
                <w:rFonts w:ascii="Times New Roman Regular" w:hAnsi="Times New Roman Regular" w:cs="Times New Roman Regular"/>
              </w:rPr>
              <w:t>5.2.3.1</w:t>
            </w:r>
            <w:r>
              <w:rPr>
                <w:rFonts w:ascii="Times New Roman Regular" w:hAnsi="Times New Roman Regular" w:cs="Times New Roman Regular"/>
              </w:rPr>
              <w:t>条</w:t>
            </w:r>
          </w:p>
        </w:tc>
        <w:tc>
          <w:tcPr>
            <w:tcW w:w="2625" w:type="dxa"/>
            <w:vAlign w:val="center"/>
          </w:tcPr>
          <w:p w14:paraId="664D4420" w14:textId="77777777" w:rsidR="000601D0" w:rsidRDefault="00000000">
            <w:pPr>
              <w:rPr>
                <w:rFonts w:ascii="Times New Roman Regular" w:hAnsi="Times New Roman Regular" w:cs="Times New Roman Regular"/>
                <w:bCs/>
                <w:szCs w:val="21"/>
              </w:rPr>
            </w:pPr>
            <w:r>
              <w:rPr>
                <w:rFonts w:ascii="Times New Roman Regular" w:hAnsi="Times New Roman Regular" w:cs="Times New Roman Regular"/>
                <w:szCs w:val="21"/>
              </w:rPr>
              <w:t>通过现场</w:t>
            </w:r>
            <w:r>
              <w:rPr>
                <w:rFonts w:ascii="Times New Roman Regular" w:hAnsi="Times New Roman Regular" w:cs="Times New Roman Regular" w:hint="eastAsia"/>
                <w:szCs w:val="21"/>
              </w:rPr>
              <w:t>检查</w:t>
            </w:r>
            <w:r>
              <w:rPr>
                <w:rFonts w:ascii="Times New Roman Regular" w:hAnsi="Times New Roman Regular" w:cs="Times New Roman Regular"/>
                <w:szCs w:val="21"/>
              </w:rPr>
              <w:t>，</w:t>
            </w:r>
            <w:r>
              <w:rPr>
                <w:rFonts w:ascii="Times New Roman Regular" w:hAnsi="Times New Roman Regular" w:cs="Times New Roman Regular" w:hint="eastAsia"/>
                <w:szCs w:val="21"/>
              </w:rPr>
              <w:t>现场</w:t>
            </w:r>
            <w:r>
              <w:rPr>
                <w:rFonts w:ascii="Times New Roman Regular" w:hAnsi="Times New Roman Regular" w:cs="Times New Roman Regular"/>
                <w:bCs/>
                <w:szCs w:val="21"/>
              </w:rPr>
              <w:t>铲装工作开始前确认</w:t>
            </w:r>
            <w:r>
              <w:rPr>
                <w:rFonts w:ascii="Times New Roman Regular" w:hAnsi="Times New Roman Regular" w:cs="Times New Roman Regular" w:hint="eastAsia"/>
                <w:bCs/>
                <w:szCs w:val="21"/>
              </w:rPr>
              <w:t>了</w:t>
            </w:r>
            <w:r>
              <w:rPr>
                <w:rFonts w:ascii="Times New Roman Regular" w:hAnsi="Times New Roman Regular" w:cs="Times New Roman Regular"/>
                <w:bCs/>
                <w:szCs w:val="21"/>
              </w:rPr>
              <w:t>作业环境安全。</w:t>
            </w:r>
          </w:p>
        </w:tc>
        <w:tc>
          <w:tcPr>
            <w:tcW w:w="667" w:type="dxa"/>
            <w:vAlign w:val="center"/>
          </w:tcPr>
          <w:p w14:paraId="3D3B7137" w14:textId="77777777" w:rsidR="000601D0" w:rsidRDefault="00000000">
            <w:pPr>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6D535DCA" w14:textId="77777777">
        <w:trPr>
          <w:trHeight w:val="1355"/>
          <w:jc w:val="center"/>
        </w:trPr>
        <w:tc>
          <w:tcPr>
            <w:tcW w:w="764" w:type="dxa"/>
            <w:vAlign w:val="center"/>
          </w:tcPr>
          <w:p w14:paraId="5A74C5A5"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4CCF4333" w14:textId="77777777" w:rsidR="000601D0" w:rsidRDefault="00000000">
            <w:pPr>
              <w:adjustRightInd w:val="0"/>
              <w:snapToGrid w:val="0"/>
              <w:rPr>
                <w:rFonts w:ascii="Times New Roman Regular" w:hAnsi="Times New Roman Regular" w:cs="Times New Roman Regular"/>
              </w:rPr>
            </w:pPr>
            <w:r>
              <w:rPr>
                <w:rFonts w:ascii="Times New Roman Regular" w:hAnsi="Times New Roman Regular" w:cs="Times New Roman Regular"/>
                <w:szCs w:val="18"/>
              </w:rPr>
              <w:t>铲装设备工作应遵守：悬臂和铲斗及工作面附近不应有人员停留。</w:t>
            </w:r>
          </w:p>
        </w:tc>
        <w:tc>
          <w:tcPr>
            <w:tcW w:w="2109" w:type="dxa"/>
            <w:vAlign w:val="center"/>
          </w:tcPr>
          <w:p w14:paraId="4651E9D2"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5.2.3.4</w:t>
            </w:r>
            <w:r>
              <w:rPr>
                <w:rFonts w:ascii="Times New Roman Regular" w:hAnsi="Times New Roman Regular" w:cs="Times New Roman Regular"/>
                <w:szCs w:val="21"/>
              </w:rPr>
              <w:t>条</w:t>
            </w:r>
          </w:p>
        </w:tc>
        <w:tc>
          <w:tcPr>
            <w:tcW w:w="2625" w:type="dxa"/>
            <w:vAlign w:val="center"/>
          </w:tcPr>
          <w:p w14:paraId="4F840584" w14:textId="77777777" w:rsidR="000601D0" w:rsidRDefault="00000000">
            <w:pPr>
              <w:rPr>
                <w:rFonts w:ascii="Times New Roman Regular" w:hAnsi="Times New Roman Regular" w:cs="Times New Roman Regular"/>
                <w:bCs/>
                <w:szCs w:val="21"/>
              </w:rPr>
            </w:pPr>
            <w:r>
              <w:rPr>
                <w:rFonts w:ascii="Times New Roman Regular" w:hAnsi="Times New Roman Regular" w:cs="Times New Roman Regular"/>
                <w:szCs w:val="21"/>
              </w:rPr>
              <w:t>通过现场</w:t>
            </w:r>
            <w:r>
              <w:rPr>
                <w:rFonts w:ascii="Times New Roman Regular" w:hAnsi="Times New Roman Regular" w:cs="Times New Roman Regular" w:hint="eastAsia"/>
                <w:szCs w:val="21"/>
              </w:rPr>
              <w:t>检查</w:t>
            </w:r>
            <w:r>
              <w:rPr>
                <w:rFonts w:ascii="Times New Roman Regular" w:hAnsi="Times New Roman Regular" w:cs="Times New Roman Regular"/>
                <w:szCs w:val="21"/>
              </w:rPr>
              <w:t>，</w:t>
            </w:r>
            <w:r>
              <w:rPr>
                <w:rFonts w:ascii="Times New Roman Regular" w:hAnsi="Times New Roman Regular" w:cs="Times New Roman Regular" w:hint="eastAsia"/>
                <w:szCs w:val="21"/>
              </w:rPr>
              <w:t>现场</w:t>
            </w:r>
            <w:r>
              <w:rPr>
                <w:rFonts w:ascii="Times New Roman Regular" w:hAnsi="Times New Roman Regular" w:cs="Times New Roman Regular"/>
                <w:bCs/>
                <w:szCs w:val="21"/>
              </w:rPr>
              <w:t>铲装</w:t>
            </w:r>
            <w:r>
              <w:rPr>
                <w:rFonts w:ascii="Times New Roman Regular" w:hAnsi="Times New Roman Regular" w:cs="Times New Roman Regular" w:hint="eastAsia"/>
                <w:bCs/>
                <w:szCs w:val="21"/>
              </w:rPr>
              <w:t>时</w:t>
            </w:r>
            <w:r>
              <w:rPr>
                <w:rFonts w:ascii="Times New Roman Regular" w:hAnsi="Times New Roman Regular" w:cs="Times New Roman Regular"/>
                <w:szCs w:val="18"/>
              </w:rPr>
              <w:t>悬臂和铲斗及工作面附近没有人员停留。</w:t>
            </w:r>
          </w:p>
        </w:tc>
        <w:tc>
          <w:tcPr>
            <w:tcW w:w="667" w:type="dxa"/>
            <w:vAlign w:val="center"/>
          </w:tcPr>
          <w:p w14:paraId="16D465D5" w14:textId="77777777" w:rsidR="000601D0" w:rsidRDefault="00000000">
            <w:pPr>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77B2615C" w14:textId="77777777">
        <w:trPr>
          <w:trHeight w:val="1397"/>
          <w:jc w:val="center"/>
        </w:trPr>
        <w:tc>
          <w:tcPr>
            <w:tcW w:w="764" w:type="dxa"/>
            <w:vAlign w:val="center"/>
          </w:tcPr>
          <w:p w14:paraId="3241FE2D"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28C0DE7D"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铲装设备工作前应发出警告信号，无关人员应远离设备。</w:t>
            </w:r>
          </w:p>
        </w:tc>
        <w:tc>
          <w:tcPr>
            <w:tcW w:w="2109" w:type="dxa"/>
            <w:vAlign w:val="center"/>
          </w:tcPr>
          <w:p w14:paraId="0A242898"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5.2.3.2</w:t>
            </w:r>
            <w:r>
              <w:rPr>
                <w:rFonts w:ascii="Times New Roman Regular" w:hAnsi="Times New Roman Regular" w:cs="Times New Roman Regular"/>
                <w:szCs w:val="21"/>
              </w:rPr>
              <w:t>条</w:t>
            </w:r>
          </w:p>
        </w:tc>
        <w:tc>
          <w:tcPr>
            <w:tcW w:w="2625" w:type="dxa"/>
            <w:vAlign w:val="center"/>
          </w:tcPr>
          <w:p w14:paraId="28361820" w14:textId="77777777" w:rsidR="000601D0" w:rsidRDefault="00000000">
            <w:pPr>
              <w:snapToGrid w:val="0"/>
              <w:rPr>
                <w:rFonts w:ascii="Times New Roman Regular" w:hAnsi="Times New Roman Regular" w:cs="Times New Roman Regular"/>
                <w:bCs/>
                <w:szCs w:val="21"/>
              </w:rPr>
            </w:pPr>
            <w:r>
              <w:rPr>
                <w:rFonts w:ascii="Times New Roman Regular" w:hAnsi="Times New Roman Regular" w:cs="Times New Roman Regular"/>
                <w:szCs w:val="21"/>
              </w:rPr>
              <w:t>通过现场</w:t>
            </w:r>
            <w:r>
              <w:rPr>
                <w:rFonts w:ascii="Times New Roman Regular" w:hAnsi="Times New Roman Regular" w:cs="Times New Roman Regular" w:hint="eastAsia"/>
                <w:szCs w:val="21"/>
              </w:rPr>
              <w:t>检查</w:t>
            </w:r>
            <w:r>
              <w:rPr>
                <w:rFonts w:ascii="Times New Roman Regular" w:hAnsi="Times New Roman Regular" w:cs="Times New Roman Regular"/>
                <w:szCs w:val="21"/>
              </w:rPr>
              <w:t>，</w:t>
            </w:r>
            <w:r>
              <w:rPr>
                <w:rFonts w:ascii="Times New Roman Regular" w:hAnsi="Times New Roman Regular" w:cs="Times New Roman Regular"/>
                <w:bCs/>
                <w:szCs w:val="21"/>
              </w:rPr>
              <w:t>铲装作业时附近没有</w:t>
            </w:r>
            <w:r>
              <w:rPr>
                <w:rFonts w:ascii="Times New Roman Regular" w:hAnsi="Times New Roman Regular" w:cs="Times New Roman Regular" w:hint="eastAsia"/>
                <w:bCs/>
                <w:szCs w:val="21"/>
              </w:rPr>
              <w:t>无关人员</w:t>
            </w:r>
            <w:r>
              <w:rPr>
                <w:rFonts w:ascii="Times New Roman Regular" w:hAnsi="Times New Roman Regular" w:cs="Times New Roman Regular"/>
                <w:bCs/>
                <w:szCs w:val="21"/>
              </w:rPr>
              <w:t>停留。</w:t>
            </w:r>
          </w:p>
        </w:tc>
        <w:tc>
          <w:tcPr>
            <w:tcW w:w="667" w:type="dxa"/>
            <w:vAlign w:val="center"/>
          </w:tcPr>
          <w:p w14:paraId="3E485359" w14:textId="77777777" w:rsidR="000601D0" w:rsidRDefault="00000000">
            <w:pPr>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69C1E311" w14:textId="77777777">
        <w:trPr>
          <w:trHeight w:val="602"/>
          <w:jc w:val="center"/>
        </w:trPr>
        <w:tc>
          <w:tcPr>
            <w:tcW w:w="764" w:type="dxa"/>
            <w:vAlign w:val="center"/>
          </w:tcPr>
          <w:p w14:paraId="114DF312"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7672BBB3"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金属非金属露天开采项目自</w:t>
            </w:r>
            <w:r>
              <w:rPr>
                <w:rFonts w:ascii="Times New Roman Regular" w:hAnsi="Times New Roman Regular" w:cs="Times New Roman Regular"/>
                <w:szCs w:val="18"/>
              </w:rPr>
              <w:t>2015</w:t>
            </w:r>
            <w:r>
              <w:rPr>
                <w:rFonts w:ascii="Times New Roman Regular" w:hAnsi="Times New Roman Regular" w:cs="Times New Roman Regular"/>
                <w:szCs w:val="18"/>
              </w:rPr>
              <w:t>年</w:t>
            </w:r>
            <w:r>
              <w:rPr>
                <w:rFonts w:ascii="Times New Roman Regular" w:hAnsi="Times New Roman Regular" w:cs="Times New Roman Regular"/>
                <w:szCs w:val="18"/>
              </w:rPr>
              <w:t>2</w:t>
            </w:r>
            <w:r>
              <w:rPr>
                <w:rFonts w:ascii="Times New Roman Regular" w:hAnsi="Times New Roman Regular" w:cs="Times New Roman Regular"/>
                <w:szCs w:val="18"/>
              </w:rPr>
              <w:t>月</w:t>
            </w:r>
            <w:r>
              <w:rPr>
                <w:rFonts w:ascii="Times New Roman Regular" w:hAnsi="Times New Roman Regular" w:cs="Times New Roman Regular"/>
                <w:szCs w:val="18"/>
              </w:rPr>
              <w:t>13</w:t>
            </w:r>
            <w:r>
              <w:rPr>
                <w:rFonts w:ascii="Times New Roman Regular" w:hAnsi="Times New Roman Regular" w:cs="Times New Roman Regular"/>
                <w:szCs w:val="18"/>
              </w:rPr>
              <w:t>日起立即禁止使用扩壶爆破。</w:t>
            </w:r>
          </w:p>
        </w:tc>
        <w:tc>
          <w:tcPr>
            <w:tcW w:w="2109" w:type="dxa"/>
            <w:vAlign w:val="center"/>
          </w:tcPr>
          <w:p w14:paraId="2A97AAC7"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《国家安全监管总局关于发布金属非金属矿山禁止使用的设备及工艺目录（第二批）的通知》（安监总管</w:t>
            </w:r>
            <w:r>
              <w:rPr>
                <w:rFonts w:ascii="Times New Roman Regular" w:hAnsi="Times New Roman Regular" w:cs="Times New Roman Regular"/>
                <w:szCs w:val="21"/>
              </w:rPr>
              <w:lastRenderedPageBreak/>
              <w:t>一</w:t>
            </w:r>
            <w:r>
              <w:rPr>
                <w:rFonts w:ascii="Times New Roman Regular" w:hAnsi="Times New Roman Regular" w:cs="Times New Roman Regular"/>
                <w:szCs w:val="21"/>
              </w:rPr>
              <w:t>[2015]13</w:t>
            </w:r>
            <w:r>
              <w:rPr>
                <w:rFonts w:ascii="Times New Roman Regular" w:hAnsi="Times New Roman Regular" w:cs="Times New Roman Regular"/>
                <w:szCs w:val="21"/>
              </w:rPr>
              <w:t>号）</w:t>
            </w:r>
          </w:p>
        </w:tc>
        <w:tc>
          <w:tcPr>
            <w:tcW w:w="2625" w:type="dxa"/>
            <w:vAlign w:val="center"/>
          </w:tcPr>
          <w:p w14:paraId="177F6BBD"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21"/>
              </w:rPr>
              <w:lastRenderedPageBreak/>
              <w:t>通过现场</w:t>
            </w:r>
            <w:r>
              <w:rPr>
                <w:rFonts w:ascii="Times New Roman Regular" w:hAnsi="Times New Roman Regular" w:cs="Times New Roman Regular" w:hint="eastAsia"/>
                <w:szCs w:val="21"/>
              </w:rPr>
              <w:t>检查</w:t>
            </w:r>
            <w:r>
              <w:rPr>
                <w:rFonts w:ascii="Times New Roman Regular" w:hAnsi="Times New Roman Regular" w:cs="Times New Roman Regular"/>
                <w:szCs w:val="21"/>
              </w:rPr>
              <w:t>，</w:t>
            </w:r>
            <w:r>
              <w:rPr>
                <w:rFonts w:ascii="Times New Roman Regular" w:hAnsi="Times New Roman Regular" w:cs="Times New Roman Regular"/>
                <w:szCs w:val="18"/>
              </w:rPr>
              <w:t>现场采用深孔爆破，无扩壶爆破。</w:t>
            </w:r>
          </w:p>
        </w:tc>
        <w:tc>
          <w:tcPr>
            <w:tcW w:w="667" w:type="dxa"/>
            <w:vAlign w:val="center"/>
          </w:tcPr>
          <w:p w14:paraId="0E54E42A" w14:textId="77777777" w:rsidR="000601D0" w:rsidRDefault="00000000">
            <w:pPr>
              <w:ind w:rightChars="-42" w:right="-88"/>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3C37BC11" w14:textId="77777777">
        <w:trPr>
          <w:trHeight w:val="2305"/>
          <w:jc w:val="center"/>
        </w:trPr>
        <w:tc>
          <w:tcPr>
            <w:tcW w:w="764" w:type="dxa"/>
            <w:vAlign w:val="center"/>
          </w:tcPr>
          <w:p w14:paraId="4E30EBC6" w14:textId="77777777" w:rsidR="000601D0" w:rsidRDefault="000601D0">
            <w:pPr>
              <w:numPr>
                <w:ilvl w:val="0"/>
                <w:numId w:val="4"/>
              </w:numPr>
              <w:tabs>
                <w:tab w:val="clear" w:pos="0"/>
              </w:tabs>
              <w:snapToGrid w:val="0"/>
              <w:spacing w:line="240" w:lineRule="exact"/>
              <w:jc w:val="center"/>
              <w:rPr>
                <w:rFonts w:ascii="Times New Roman Regular" w:hAnsi="Times New Roman Regular" w:cs="Times New Roman Regular"/>
                <w:szCs w:val="21"/>
              </w:rPr>
            </w:pPr>
          </w:p>
        </w:tc>
        <w:tc>
          <w:tcPr>
            <w:tcW w:w="2354" w:type="dxa"/>
            <w:vAlign w:val="center"/>
          </w:tcPr>
          <w:p w14:paraId="45D1FAA6" w14:textId="77777777" w:rsidR="000601D0" w:rsidRDefault="00000000">
            <w:pPr>
              <w:adjustRightInd w:val="0"/>
              <w:jc w:val="left"/>
              <w:rPr>
                <w:rFonts w:ascii="Times New Roman Regular" w:hAnsi="Times New Roman Regular" w:cs="Times New Roman Regular"/>
                <w:kern w:val="0"/>
                <w:szCs w:val="21"/>
              </w:rPr>
            </w:pPr>
            <w:r>
              <w:rPr>
                <w:rFonts w:ascii="Times New Roman Regular" w:hAnsi="Times New Roman Regular" w:cs="Times New Roman Regular"/>
                <w:kern w:val="0"/>
                <w:szCs w:val="21"/>
              </w:rPr>
              <w:t>露天浅孔、深孔、特种爆破，爆后应超过</w:t>
            </w:r>
            <w:r>
              <w:rPr>
                <w:rFonts w:ascii="Times New Roman Regular" w:hAnsi="Times New Roman Regular" w:cs="Times New Roman Regular"/>
                <w:kern w:val="0"/>
                <w:szCs w:val="21"/>
              </w:rPr>
              <w:t>5min</w:t>
            </w:r>
            <w:r>
              <w:rPr>
                <w:rFonts w:ascii="Times New Roman Regular" w:hAnsi="Times New Roman Regular" w:cs="Times New Roman Regular"/>
                <w:kern w:val="0"/>
                <w:szCs w:val="21"/>
              </w:rPr>
              <w:t>方准许检查人员进入爆破作业地点；如不能确认有无盲炮，应经</w:t>
            </w:r>
            <w:r>
              <w:rPr>
                <w:rFonts w:ascii="Times New Roman Regular" w:hAnsi="Times New Roman Regular" w:cs="Times New Roman Regular"/>
                <w:kern w:val="0"/>
                <w:szCs w:val="21"/>
              </w:rPr>
              <w:t>15min</w:t>
            </w:r>
            <w:r>
              <w:rPr>
                <w:rFonts w:ascii="Times New Roman Regular" w:hAnsi="Times New Roman Regular" w:cs="Times New Roman Regular"/>
                <w:kern w:val="0"/>
                <w:szCs w:val="21"/>
              </w:rPr>
              <w:t>后才能进入爆区检查。</w:t>
            </w:r>
          </w:p>
        </w:tc>
        <w:tc>
          <w:tcPr>
            <w:tcW w:w="2109" w:type="dxa"/>
            <w:vAlign w:val="center"/>
          </w:tcPr>
          <w:p w14:paraId="2389857A" w14:textId="77777777" w:rsidR="000601D0" w:rsidRDefault="00000000">
            <w:pPr>
              <w:adjustRightInd w:val="0"/>
              <w:rPr>
                <w:rFonts w:ascii="Times New Roman Regular" w:hAnsi="Times New Roman Regular" w:cs="Times New Roman Regular"/>
                <w:kern w:val="0"/>
                <w:szCs w:val="21"/>
              </w:rPr>
            </w:pPr>
            <w:r>
              <w:rPr>
                <w:rFonts w:ascii="Times New Roman Regular" w:hAnsi="Times New Roman Regular" w:cs="Times New Roman Regular"/>
                <w:szCs w:val="21"/>
              </w:rPr>
              <w:t>《爆破安全规程》（</w:t>
            </w:r>
            <w:r>
              <w:rPr>
                <w:rFonts w:ascii="Times New Roman Regular" w:hAnsi="Times New Roman Regular" w:cs="Times New Roman Regular"/>
                <w:szCs w:val="21"/>
              </w:rPr>
              <w:t>GB 6722-2014</w:t>
            </w:r>
            <w:r>
              <w:rPr>
                <w:rFonts w:ascii="Times New Roman Regular" w:hAnsi="Times New Roman Regular" w:cs="Times New Roman Regular"/>
                <w:szCs w:val="21"/>
              </w:rPr>
              <w:t>）第</w:t>
            </w:r>
            <w:r>
              <w:rPr>
                <w:rFonts w:ascii="Times New Roman Regular" w:hAnsi="Times New Roman Regular" w:cs="Times New Roman Regular"/>
                <w:szCs w:val="21"/>
              </w:rPr>
              <w:t>6.8.1.1</w:t>
            </w:r>
            <w:r>
              <w:rPr>
                <w:rFonts w:ascii="Times New Roman Regular" w:hAnsi="Times New Roman Regular" w:cs="Times New Roman Regular"/>
                <w:szCs w:val="21"/>
              </w:rPr>
              <w:t>条</w:t>
            </w:r>
          </w:p>
        </w:tc>
        <w:tc>
          <w:tcPr>
            <w:tcW w:w="2625" w:type="dxa"/>
            <w:vAlign w:val="center"/>
          </w:tcPr>
          <w:p w14:paraId="6DD2649F" w14:textId="77777777" w:rsidR="000601D0" w:rsidRDefault="00000000">
            <w:pPr>
              <w:adjustRightInd w:val="0"/>
              <w:rPr>
                <w:rFonts w:ascii="Times New Roman Regular" w:hAnsi="Times New Roman Regular" w:cs="Times New Roman Regular"/>
                <w:szCs w:val="21"/>
              </w:rPr>
            </w:pPr>
            <w:r>
              <w:rPr>
                <w:rFonts w:ascii="Times New Roman Regular" w:hAnsi="Times New Roman Regular" w:cs="Times New Roman Regular" w:hint="eastAsia"/>
                <w:szCs w:val="21"/>
              </w:rPr>
              <w:t>通过现场检查，矿山在爆破完成</w:t>
            </w:r>
            <w:r>
              <w:rPr>
                <w:rFonts w:ascii="Times New Roman Regular" w:hAnsi="Times New Roman Regular" w:cs="Times New Roman Regular"/>
                <w:kern w:val="0"/>
                <w:szCs w:val="21"/>
              </w:rPr>
              <w:t>5min</w:t>
            </w:r>
            <w:r>
              <w:rPr>
                <w:rFonts w:ascii="Times New Roman Regular" w:hAnsi="Times New Roman Regular" w:cs="Times New Roman Regular" w:hint="eastAsia"/>
                <w:kern w:val="0"/>
                <w:szCs w:val="21"/>
              </w:rPr>
              <w:t>后</w:t>
            </w:r>
            <w:r>
              <w:rPr>
                <w:rFonts w:ascii="Times New Roman Regular" w:hAnsi="Times New Roman Regular" w:cs="Times New Roman Regular"/>
                <w:kern w:val="0"/>
                <w:szCs w:val="21"/>
              </w:rPr>
              <w:t>方准许检查人员进入爆破作业地点</w:t>
            </w:r>
            <w:r>
              <w:rPr>
                <w:rFonts w:ascii="Times New Roman Regular" w:hAnsi="Times New Roman Regular" w:cs="Times New Roman Regular"/>
                <w:szCs w:val="21"/>
              </w:rPr>
              <w:t>。</w:t>
            </w:r>
          </w:p>
        </w:tc>
        <w:tc>
          <w:tcPr>
            <w:tcW w:w="667" w:type="dxa"/>
            <w:vAlign w:val="center"/>
          </w:tcPr>
          <w:p w14:paraId="3B6B16A8" w14:textId="77777777" w:rsidR="000601D0" w:rsidRDefault="00000000">
            <w:pPr>
              <w:adjustRightIn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650FE48" w14:textId="77777777" w:rsidR="000601D0" w:rsidRDefault="00000000">
            <w:pPr>
              <w:adjustRightInd w:val="0"/>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bl>
    <w:p w14:paraId="41369C96" w14:textId="77777777" w:rsidR="000601D0" w:rsidRDefault="000601D0">
      <w:pPr>
        <w:snapToGrid w:val="0"/>
        <w:spacing w:line="360" w:lineRule="auto"/>
        <w:ind w:firstLineChars="200" w:firstLine="560"/>
        <w:rPr>
          <w:rFonts w:ascii="Times New Roman Regular" w:hAnsi="Times New Roman Regular" w:cs="Times New Roman Regular"/>
          <w:sz w:val="28"/>
          <w:szCs w:val="28"/>
        </w:rPr>
      </w:pPr>
    </w:p>
    <w:p w14:paraId="6721FA1C"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评价单元小结：</w:t>
      </w:r>
    </w:p>
    <w:bookmarkEnd w:id="97"/>
    <w:p w14:paraId="1D84F94A"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通过用安全检查表对该矿山采场单元进行了</w:t>
      </w:r>
      <w:r>
        <w:rPr>
          <w:rFonts w:ascii="Times New Roman Regular" w:hAnsi="Times New Roman Regular" w:cs="Times New Roman Regular" w:hint="eastAsia"/>
          <w:sz w:val="28"/>
          <w:szCs w:val="28"/>
        </w:rPr>
        <w:t>31</w:t>
      </w:r>
      <w:r>
        <w:rPr>
          <w:rFonts w:ascii="Times New Roman Regular" w:hAnsi="Times New Roman Regular" w:cs="Times New Roman Regular"/>
          <w:sz w:val="28"/>
          <w:szCs w:val="28"/>
        </w:rPr>
        <w:t>项的检查，全部符合要求。检查结果表明，</w:t>
      </w:r>
      <w:r w:rsidR="00EF27C8" w:rsidRPr="00EF27C8">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露天采场单元符合设计要求，满足安全生产条件。</w:t>
      </w:r>
    </w:p>
    <w:p w14:paraId="115C3BB1"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98" w:name="_Toc2096308229"/>
      <w:bookmarkStart w:id="99" w:name="_Toc29346"/>
      <w:r>
        <w:rPr>
          <w:rFonts w:ascii="Times New Roman Regular" w:eastAsia="黑体" w:hAnsi="Times New Roman Regular" w:cs="Times New Roman Regular"/>
          <w:sz w:val="30"/>
        </w:rPr>
        <w:t>3.3</w:t>
      </w:r>
      <w:r>
        <w:rPr>
          <w:rFonts w:ascii="Times New Roman Regular" w:eastAsia="黑体" w:hAnsi="Times New Roman Regular" w:cs="Times New Roman Regular"/>
          <w:sz w:val="30"/>
        </w:rPr>
        <w:t>矿岩运输系统</w:t>
      </w:r>
      <w:bookmarkEnd w:id="98"/>
      <w:bookmarkEnd w:id="99"/>
    </w:p>
    <w:p w14:paraId="1A6AA46F"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对矿岩运输系统单元采用安全检查表法进行评价，结合安全设施设计、相关法律法规，并通过现场检查，矿岩运输单元安全检查表详见表</w:t>
      </w:r>
      <w:r>
        <w:rPr>
          <w:rFonts w:ascii="Times New Roman Regular" w:hAnsi="Times New Roman Regular" w:cs="Times New Roman Regular"/>
          <w:sz w:val="28"/>
          <w:szCs w:val="28"/>
        </w:rPr>
        <w:t>3.3-1</w:t>
      </w:r>
      <w:r>
        <w:rPr>
          <w:rFonts w:ascii="Times New Roman Regular" w:hAnsi="Times New Roman Regular" w:cs="Times New Roman Regular"/>
          <w:sz w:val="28"/>
          <w:szCs w:val="28"/>
        </w:rPr>
        <w:t>。</w:t>
      </w:r>
    </w:p>
    <w:p w14:paraId="0832F378" w14:textId="77777777" w:rsidR="000601D0" w:rsidRDefault="00000000">
      <w:pPr>
        <w:rPr>
          <w:rFonts w:ascii="黑体" w:eastAsia="黑体" w:hAnsi="黑体" w:cs="黑体" w:hint="eastAsia"/>
          <w:bCs/>
          <w:sz w:val="24"/>
          <w:lang w:val="zh-CN"/>
        </w:rPr>
      </w:pPr>
      <w:r>
        <w:rPr>
          <w:rFonts w:ascii="黑体" w:eastAsia="黑体" w:hAnsi="黑体" w:cs="黑体" w:hint="eastAsia"/>
          <w:bCs/>
          <w:sz w:val="24"/>
          <w:lang w:val="zh-CN"/>
        </w:rPr>
        <w:br w:type="page"/>
      </w:r>
    </w:p>
    <w:p w14:paraId="25B2FE77"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hint="eastAsia"/>
          <w:bCs/>
          <w:sz w:val="24"/>
          <w:lang w:val="zh-CN"/>
        </w:rPr>
        <w:lastRenderedPageBreak/>
        <w:t>表3.3-1 矿岩运输单元安全检查表</w:t>
      </w:r>
    </w:p>
    <w:tbl>
      <w:tblPr>
        <w:tblW w:w="5000" w:type="pct"/>
        <w:jc w:val="center"/>
        <w:tblLayout w:type="fixed"/>
        <w:tblLook w:val="04A0" w:firstRow="1" w:lastRow="0" w:firstColumn="1" w:lastColumn="0" w:noHBand="0" w:noVBand="1"/>
      </w:tblPr>
      <w:tblGrid>
        <w:gridCol w:w="766"/>
        <w:gridCol w:w="2358"/>
        <w:gridCol w:w="2104"/>
        <w:gridCol w:w="2624"/>
        <w:gridCol w:w="670"/>
      </w:tblGrid>
      <w:tr w:rsidR="000601D0" w14:paraId="4AACA12C" w14:textId="77777777">
        <w:trPr>
          <w:trHeight w:val="510"/>
          <w:tblHeader/>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5ED8D3BA"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序号</w:t>
            </w:r>
          </w:p>
        </w:tc>
        <w:tc>
          <w:tcPr>
            <w:tcW w:w="2358" w:type="dxa"/>
            <w:tcBorders>
              <w:top w:val="single" w:sz="4" w:space="0" w:color="000000"/>
              <w:left w:val="single" w:sz="4" w:space="0" w:color="000000"/>
              <w:bottom w:val="single" w:sz="4" w:space="0" w:color="000000"/>
              <w:right w:val="single" w:sz="4" w:space="0" w:color="000000"/>
            </w:tcBorders>
            <w:vAlign w:val="center"/>
          </w:tcPr>
          <w:p w14:paraId="3F3F5EC3"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检查内容</w:t>
            </w:r>
          </w:p>
        </w:tc>
        <w:tc>
          <w:tcPr>
            <w:tcW w:w="2104" w:type="dxa"/>
            <w:tcBorders>
              <w:top w:val="single" w:sz="4" w:space="0" w:color="000000"/>
              <w:left w:val="single" w:sz="4" w:space="0" w:color="000000"/>
              <w:bottom w:val="single" w:sz="4" w:space="0" w:color="000000"/>
              <w:right w:val="single" w:sz="4" w:space="0" w:color="000000"/>
            </w:tcBorders>
            <w:vAlign w:val="center"/>
          </w:tcPr>
          <w:p w14:paraId="7D2330A8"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检查依据</w:t>
            </w:r>
          </w:p>
        </w:tc>
        <w:tc>
          <w:tcPr>
            <w:tcW w:w="2624" w:type="dxa"/>
            <w:tcBorders>
              <w:top w:val="single" w:sz="4" w:space="0" w:color="000000"/>
              <w:left w:val="single" w:sz="4" w:space="0" w:color="000000"/>
              <w:bottom w:val="single" w:sz="4" w:space="0" w:color="000000"/>
              <w:right w:val="single" w:sz="4" w:space="0" w:color="000000"/>
            </w:tcBorders>
            <w:vAlign w:val="center"/>
          </w:tcPr>
          <w:p w14:paraId="4A0EAAB8"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事实记录</w:t>
            </w:r>
          </w:p>
        </w:tc>
        <w:tc>
          <w:tcPr>
            <w:tcW w:w="670" w:type="dxa"/>
            <w:tcBorders>
              <w:top w:val="single" w:sz="4" w:space="0" w:color="000000"/>
              <w:left w:val="single" w:sz="4" w:space="0" w:color="000000"/>
              <w:bottom w:val="single" w:sz="4" w:space="0" w:color="000000"/>
              <w:right w:val="single" w:sz="4" w:space="0" w:color="000000"/>
            </w:tcBorders>
            <w:vAlign w:val="center"/>
          </w:tcPr>
          <w:p w14:paraId="2FB84144"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结论</w:t>
            </w:r>
          </w:p>
        </w:tc>
      </w:tr>
      <w:tr w:rsidR="000601D0" w14:paraId="302387B1" w14:textId="77777777">
        <w:trPr>
          <w:trHeight w:val="944"/>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5BAFFC29"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09698F4F" w14:textId="77777777" w:rsidR="000601D0" w:rsidRDefault="00000000">
            <w:pPr>
              <w:ind w:rightChars="-42" w:right="-88"/>
              <w:rPr>
                <w:rFonts w:ascii="Times New Roman Regular" w:hAnsi="Times New Roman Regular" w:cs="Times New Roman Regular"/>
              </w:rPr>
            </w:pPr>
            <w:r>
              <w:rPr>
                <w:rFonts w:ascii="Times New Roman Regular" w:hAnsi="Times New Roman Regular" w:cs="Times New Roman Regular"/>
              </w:rPr>
              <w:t>设计采用公路开拓汽车运输方案</w:t>
            </w:r>
            <w:r>
              <w:rPr>
                <w:rFonts w:ascii="Times New Roman Regular" w:hAnsi="Times New Roman Regular" w:cs="Times New Roman Regular" w:hint="eastAsia"/>
              </w:rPr>
              <w:t>。</w:t>
            </w:r>
          </w:p>
        </w:tc>
        <w:tc>
          <w:tcPr>
            <w:tcW w:w="2104" w:type="dxa"/>
            <w:tcBorders>
              <w:top w:val="single" w:sz="4" w:space="0" w:color="000000"/>
              <w:left w:val="single" w:sz="4" w:space="0" w:color="000000"/>
              <w:bottom w:val="single" w:sz="4" w:space="0" w:color="000000"/>
              <w:right w:val="single" w:sz="4" w:space="0" w:color="000000"/>
            </w:tcBorders>
            <w:vAlign w:val="center"/>
          </w:tcPr>
          <w:p w14:paraId="31AB7815" w14:textId="77777777" w:rsidR="000601D0" w:rsidRDefault="00000000">
            <w:pPr>
              <w:ind w:rightChars="-42" w:right="-88"/>
              <w:jc w:val="center"/>
              <w:rPr>
                <w:rFonts w:ascii="Times New Roman Regular" w:hAnsi="Times New Roman Regular" w:cs="Times New Roman Regular"/>
              </w:rPr>
            </w:pPr>
            <w:r>
              <w:rPr>
                <w:rFonts w:ascii="Times New Roman Regular" w:hAnsi="Times New Roman Regular" w:cs="Times New Roman Regular"/>
                <w:szCs w:val="21"/>
              </w:rPr>
              <w:t>《安全设施设计》</w:t>
            </w:r>
          </w:p>
        </w:tc>
        <w:tc>
          <w:tcPr>
            <w:tcW w:w="2624" w:type="dxa"/>
            <w:tcBorders>
              <w:top w:val="single" w:sz="4" w:space="0" w:color="000000"/>
              <w:left w:val="single" w:sz="4" w:space="0" w:color="000000"/>
              <w:bottom w:val="single" w:sz="4" w:space="0" w:color="000000"/>
              <w:right w:val="single" w:sz="4" w:space="0" w:color="000000"/>
            </w:tcBorders>
            <w:vAlign w:val="center"/>
          </w:tcPr>
          <w:p w14:paraId="1A2A81D1"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hint="eastAsia"/>
              </w:rPr>
              <w:t>现场</w:t>
            </w:r>
            <w:r>
              <w:rPr>
                <w:rFonts w:ascii="Times New Roman Regular" w:hAnsi="Times New Roman Regular" w:cs="Times New Roman Regular"/>
              </w:rPr>
              <w:t>采用</w:t>
            </w:r>
            <w:r>
              <w:rPr>
                <w:rFonts w:ascii="Times New Roman Regular" w:hAnsi="Times New Roman Regular" w:cs="Times New Roman Regular" w:hint="eastAsia"/>
              </w:rPr>
              <w:t>了</w:t>
            </w:r>
            <w:r>
              <w:rPr>
                <w:rFonts w:ascii="Times New Roman Regular" w:hAnsi="Times New Roman Regular" w:cs="Times New Roman Regular"/>
              </w:rPr>
              <w:t>公路开拓汽车运输方案</w:t>
            </w:r>
            <w:r>
              <w:rPr>
                <w:rFonts w:ascii="Times New Roman Regular" w:hAnsi="Times New Roman Regular" w:cs="Times New Roman Regular" w:hint="eastAsia"/>
              </w:rPr>
              <w:t>。</w:t>
            </w:r>
          </w:p>
        </w:tc>
        <w:tc>
          <w:tcPr>
            <w:tcW w:w="670" w:type="dxa"/>
            <w:tcBorders>
              <w:top w:val="single" w:sz="4" w:space="0" w:color="000000"/>
              <w:left w:val="single" w:sz="4" w:space="0" w:color="000000"/>
              <w:bottom w:val="single" w:sz="4" w:space="0" w:color="000000"/>
              <w:right w:val="single" w:sz="4" w:space="0" w:color="000000"/>
            </w:tcBorders>
            <w:vAlign w:val="center"/>
          </w:tcPr>
          <w:p w14:paraId="6BC2EDA3"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符合要求</w:t>
            </w:r>
          </w:p>
        </w:tc>
      </w:tr>
      <w:tr w:rsidR="000601D0" w14:paraId="0279DB53" w14:textId="77777777">
        <w:trPr>
          <w:trHeight w:val="944"/>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5E196658"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0F781E08"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设计矿区内运输道路为</w:t>
            </w:r>
            <w:r w:rsidR="00EF27C8">
              <w:rPr>
                <w:rFonts w:ascii="Times New Roman Regular" w:hAnsi="Times New Roman Regular" w:cs="Times New Roman Regular" w:hint="eastAsia"/>
                <w:szCs w:val="18"/>
              </w:rPr>
              <w:t>二</w:t>
            </w:r>
            <w:r>
              <w:rPr>
                <w:rFonts w:ascii="Times New Roman Regular" w:hAnsi="Times New Roman Regular" w:cs="Times New Roman Regular"/>
                <w:szCs w:val="18"/>
              </w:rPr>
              <w:t>级道路</w:t>
            </w:r>
            <w:r>
              <w:rPr>
                <w:rFonts w:ascii="Times New Roman Regular" w:hAnsi="Times New Roman Regular" w:cs="Times New Roman Regular" w:hint="eastAsia"/>
                <w:szCs w:val="18"/>
              </w:rPr>
              <w:t>。</w:t>
            </w:r>
          </w:p>
        </w:tc>
        <w:tc>
          <w:tcPr>
            <w:tcW w:w="2104" w:type="dxa"/>
            <w:tcBorders>
              <w:top w:val="single" w:sz="4" w:space="0" w:color="000000"/>
              <w:left w:val="single" w:sz="4" w:space="0" w:color="000000"/>
              <w:bottom w:val="single" w:sz="4" w:space="0" w:color="000000"/>
              <w:right w:val="single" w:sz="4" w:space="0" w:color="000000"/>
            </w:tcBorders>
            <w:vAlign w:val="center"/>
          </w:tcPr>
          <w:p w14:paraId="0E24C724"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4" w:type="dxa"/>
            <w:tcBorders>
              <w:top w:val="single" w:sz="4" w:space="0" w:color="000000"/>
              <w:left w:val="single" w:sz="4" w:space="0" w:color="000000"/>
              <w:bottom w:val="single" w:sz="4" w:space="0" w:color="000000"/>
              <w:right w:val="single" w:sz="4" w:space="0" w:color="000000"/>
            </w:tcBorders>
            <w:vAlign w:val="center"/>
          </w:tcPr>
          <w:p w14:paraId="33F86654"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18"/>
              </w:rPr>
              <w:t>矿区内运输道路</w:t>
            </w:r>
            <w:r>
              <w:rPr>
                <w:rFonts w:ascii="Times New Roman Regular" w:hAnsi="Times New Roman Regular" w:cs="Times New Roman Regular" w:hint="eastAsia"/>
                <w:szCs w:val="18"/>
              </w:rPr>
              <w:t>满足</w:t>
            </w:r>
            <w:r w:rsidR="00EF27C8">
              <w:rPr>
                <w:rFonts w:ascii="Times New Roman Regular" w:hAnsi="Times New Roman Regular" w:cs="Times New Roman Regular" w:hint="eastAsia"/>
                <w:szCs w:val="18"/>
              </w:rPr>
              <w:t>二</w:t>
            </w:r>
            <w:r>
              <w:rPr>
                <w:rFonts w:ascii="Times New Roman Regular" w:hAnsi="Times New Roman Regular" w:cs="Times New Roman Regular"/>
                <w:szCs w:val="18"/>
              </w:rPr>
              <w:t>级道路</w:t>
            </w:r>
            <w:r>
              <w:rPr>
                <w:rFonts w:ascii="Times New Roman Regular" w:hAnsi="Times New Roman Regular" w:cs="Times New Roman Regular" w:hint="eastAsia"/>
                <w:szCs w:val="18"/>
              </w:rPr>
              <w:t>要求。</w:t>
            </w:r>
          </w:p>
        </w:tc>
        <w:tc>
          <w:tcPr>
            <w:tcW w:w="670" w:type="dxa"/>
            <w:tcBorders>
              <w:top w:val="single" w:sz="4" w:space="0" w:color="000000"/>
              <w:left w:val="single" w:sz="4" w:space="0" w:color="000000"/>
              <w:bottom w:val="single" w:sz="4" w:space="0" w:color="000000"/>
              <w:right w:val="single" w:sz="4" w:space="0" w:color="000000"/>
            </w:tcBorders>
            <w:vAlign w:val="center"/>
          </w:tcPr>
          <w:p w14:paraId="5B7A6B79"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561D6947" w14:textId="77777777">
        <w:trPr>
          <w:trHeight w:val="944"/>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17DFB4E1"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7C2AD848" w14:textId="77777777" w:rsidR="000601D0" w:rsidRDefault="00000000">
            <w:pPr>
              <w:ind w:rightChars="-42" w:right="-88"/>
              <w:rPr>
                <w:rFonts w:ascii="Times New Roman Regular" w:hAnsi="Times New Roman Regular" w:cs="Times New Roman Regular"/>
                <w:szCs w:val="18"/>
              </w:rPr>
            </w:pPr>
            <w:r>
              <w:rPr>
                <w:rFonts w:ascii="Times New Roman Regular" w:hAnsi="Times New Roman Regular" w:cs="Times New Roman Regular"/>
                <w:szCs w:val="18"/>
              </w:rPr>
              <w:t>设计路面为双车道的方式布设</w:t>
            </w:r>
            <w:r>
              <w:rPr>
                <w:rFonts w:ascii="Times New Roman Regular" w:hAnsi="Times New Roman Regular" w:cs="Times New Roman Regular" w:hint="eastAsia"/>
                <w:szCs w:val="18"/>
              </w:rPr>
              <w:t>。</w:t>
            </w:r>
          </w:p>
        </w:tc>
        <w:tc>
          <w:tcPr>
            <w:tcW w:w="2104" w:type="dxa"/>
            <w:tcBorders>
              <w:top w:val="single" w:sz="4" w:space="0" w:color="000000"/>
              <w:left w:val="single" w:sz="4" w:space="0" w:color="000000"/>
              <w:bottom w:val="single" w:sz="4" w:space="0" w:color="000000"/>
              <w:right w:val="single" w:sz="4" w:space="0" w:color="000000"/>
            </w:tcBorders>
            <w:vAlign w:val="center"/>
          </w:tcPr>
          <w:p w14:paraId="12B82A03"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4" w:type="dxa"/>
            <w:tcBorders>
              <w:top w:val="single" w:sz="4" w:space="0" w:color="000000"/>
              <w:left w:val="single" w:sz="4" w:space="0" w:color="000000"/>
              <w:bottom w:val="single" w:sz="4" w:space="0" w:color="000000"/>
              <w:right w:val="single" w:sz="4" w:space="0" w:color="000000"/>
            </w:tcBorders>
            <w:vAlign w:val="center"/>
          </w:tcPr>
          <w:p w14:paraId="3E305F46"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18"/>
              </w:rPr>
              <w:t>矿区内</w:t>
            </w:r>
            <w:r>
              <w:rPr>
                <w:rFonts w:ascii="Times New Roman Regular" w:hAnsi="Times New Roman Regular" w:cs="Times New Roman Regular" w:hint="eastAsia"/>
                <w:szCs w:val="18"/>
              </w:rPr>
              <w:t>路面采用了</w:t>
            </w:r>
            <w:r>
              <w:rPr>
                <w:rFonts w:ascii="Times New Roman Regular" w:hAnsi="Times New Roman Regular" w:cs="Times New Roman Regular"/>
                <w:szCs w:val="18"/>
              </w:rPr>
              <w:t>双车道方式布设</w:t>
            </w:r>
            <w:r>
              <w:rPr>
                <w:rFonts w:ascii="Times New Roman Regular" w:hAnsi="Times New Roman Regular" w:cs="Times New Roman Regular" w:hint="eastAsia"/>
                <w:szCs w:val="18"/>
              </w:rPr>
              <w:t>。</w:t>
            </w:r>
          </w:p>
        </w:tc>
        <w:tc>
          <w:tcPr>
            <w:tcW w:w="670" w:type="dxa"/>
            <w:tcBorders>
              <w:top w:val="single" w:sz="4" w:space="0" w:color="000000"/>
              <w:left w:val="single" w:sz="4" w:space="0" w:color="000000"/>
              <w:bottom w:val="single" w:sz="4" w:space="0" w:color="000000"/>
              <w:right w:val="single" w:sz="4" w:space="0" w:color="000000"/>
            </w:tcBorders>
            <w:vAlign w:val="center"/>
          </w:tcPr>
          <w:p w14:paraId="60C3E462"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7F2090AE" w14:textId="77777777">
        <w:trPr>
          <w:trHeight w:val="944"/>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415CB54A"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1CA3B253" w14:textId="77777777" w:rsidR="000601D0" w:rsidRDefault="00000000">
            <w:pPr>
              <w:ind w:rightChars="-42" w:right="-88"/>
              <w:rPr>
                <w:rFonts w:ascii="Times New Roman Regular" w:hAnsi="Times New Roman Regular" w:cs="Times New Roman Regular"/>
              </w:rPr>
            </w:pPr>
            <w:r>
              <w:rPr>
                <w:rFonts w:ascii="Times New Roman Regular" w:hAnsi="Times New Roman Regular" w:cs="Times New Roman Regular"/>
                <w:szCs w:val="18"/>
              </w:rPr>
              <w:t>设计运输道路路面宽度</w:t>
            </w:r>
            <w:r w:rsidR="00EF27C8">
              <w:rPr>
                <w:rFonts w:ascii="Times New Roman Regular" w:hAnsi="Times New Roman Regular" w:cs="Times New Roman Regular" w:hint="eastAsia"/>
                <w:szCs w:val="18"/>
              </w:rPr>
              <w:t>10.5</w:t>
            </w:r>
            <w:r>
              <w:rPr>
                <w:rFonts w:ascii="Times New Roman Regular" w:hAnsi="Times New Roman Regular" w:cs="Times New Roman Regular"/>
                <w:szCs w:val="18"/>
              </w:rPr>
              <w:t>m</w:t>
            </w:r>
            <w:r>
              <w:rPr>
                <w:rFonts w:ascii="Times New Roman Regular" w:hAnsi="Times New Roman Regular" w:cs="Times New Roman Regular"/>
                <w:szCs w:val="18"/>
              </w:rPr>
              <w:t>。</w:t>
            </w:r>
          </w:p>
        </w:tc>
        <w:tc>
          <w:tcPr>
            <w:tcW w:w="2104" w:type="dxa"/>
            <w:tcBorders>
              <w:top w:val="single" w:sz="4" w:space="0" w:color="000000"/>
              <w:left w:val="single" w:sz="4" w:space="0" w:color="000000"/>
              <w:bottom w:val="single" w:sz="4" w:space="0" w:color="000000"/>
              <w:right w:val="single" w:sz="4" w:space="0" w:color="000000"/>
            </w:tcBorders>
            <w:vAlign w:val="center"/>
          </w:tcPr>
          <w:p w14:paraId="4EFCD6D8" w14:textId="77777777" w:rsidR="000601D0" w:rsidRDefault="00000000">
            <w:pPr>
              <w:ind w:rightChars="-42" w:right="-88"/>
              <w:jc w:val="center"/>
              <w:rPr>
                <w:rFonts w:ascii="Times New Roman Regular" w:hAnsi="Times New Roman Regular" w:cs="Times New Roman Regular"/>
              </w:rPr>
            </w:pPr>
            <w:r>
              <w:rPr>
                <w:rFonts w:ascii="Times New Roman Regular" w:hAnsi="Times New Roman Regular" w:cs="Times New Roman Regular"/>
                <w:szCs w:val="21"/>
              </w:rPr>
              <w:t>《安全设施设计》</w:t>
            </w:r>
          </w:p>
        </w:tc>
        <w:tc>
          <w:tcPr>
            <w:tcW w:w="2624" w:type="dxa"/>
            <w:tcBorders>
              <w:top w:val="single" w:sz="4" w:space="0" w:color="000000"/>
              <w:left w:val="single" w:sz="4" w:space="0" w:color="000000"/>
              <w:bottom w:val="single" w:sz="4" w:space="0" w:color="000000"/>
              <w:right w:val="single" w:sz="4" w:space="0" w:color="000000"/>
            </w:tcBorders>
            <w:vAlign w:val="center"/>
          </w:tcPr>
          <w:p w14:paraId="54CAFB41"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通过现场</w:t>
            </w:r>
            <w:r>
              <w:rPr>
                <w:rFonts w:ascii="Times New Roman Regular" w:hAnsi="Times New Roman Regular" w:cs="Times New Roman Regular"/>
              </w:rPr>
              <w:t>测量，</w:t>
            </w:r>
            <w:r>
              <w:rPr>
                <w:rFonts w:ascii="Times New Roman Regular" w:hAnsi="Times New Roman Regular" w:cs="Times New Roman Regular"/>
                <w:szCs w:val="18"/>
              </w:rPr>
              <w:t>运输道路路面宽度最小处</w:t>
            </w:r>
            <w:r>
              <w:rPr>
                <w:rFonts w:ascii="Times New Roman Regular" w:hAnsi="Times New Roman Regular" w:cs="Times New Roman Regular" w:hint="eastAsia"/>
                <w:szCs w:val="18"/>
              </w:rPr>
              <w:t>约</w:t>
            </w:r>
            <w:r>
              <w:rPr>
                <w:rFonts w:ascii="Times New Roman Regular" w:hAnsi="Times New Roman Regular" w:cs="Times New Roman Regular"/>
                <w:szCs w:val="18"/>
              </w:rPr>
              <w:t>为</w:t>
            </w:r>
            <w:r w:rsidR="00EF27C8">
              <w:rPr>
                <w:rFonts w:ascii="Times New Roman Regular" w:hAnsi="Times New Roman Regular" w:cs="Times New Roman Regular" w:hint="eastAsia"/>
                <w:szCs w:val="18"/>
              </w:rPr>
              <w:t>10.5</w:t>
            </w:r>
            <w:r>
              <w:rPr>
                <w:rFonts w:ascii="Times New Roman Regular" w:hAnsi="Times New Roman Regular" w:cs="Times New Roman Regular"/>
                <w:szCs w:val="18"/>
              </w:rPr>
              <w:t>m</w:t>
            </w:r>
            <w:r>
              <w:rPr>
                <w:rFonts w:ascii="Times New Roman Regular" w:hAnsi="Times New Roman Regular" w:cs="Times New Roman Regular"/>
                <w:szCs w:val="18"/>
              </w:rPr>
              <w:t>。</w:t>
            </w:r>
          </w:p>
        </w:tc>
        <w:tc>
          <w:tcPr>
            <w:tcW w:w="670" w:type="dxa"/>
            <w:tcBorders>
              <w:top w:val="single" w:sz="4" w:space="0" w:color="000000"/>
              <w:left w:val="single" w:sz="4" w:space="0" w:color="000000"/>
              <w:bottom w:val="single" w:sz="4" w:space="0" w:color="000000"/>
              <w:right w:val="single" w:sz="4" w:space="0" w:color="000000"/>
            </w:tcBorders>
            <w:vAlign w:val="center"/>
          </w:tcPr>
          <w:p w14:paraId="0A15BDD7"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符合要求</w:t>
            </w:r>
          </w:p>
        </w:tc>
      </w:tr>
      <w:tr w:rsidR="000601D0" w14:paraId="092E4182" w14:textId="77777777">
        <w:trPr>
          <w:trHeight w:val="778"/>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1F5B7087"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11F8B4B3"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18"/>
              </w:rPr>
              <w:t>设计运输道路最小曲线半径为</w:t>
            </w:r>
            <w:r w:rsidR="00EF27C8">
              <w:rPr>
                <w:rFonts w:ascii="Times New Roman Regular" w:hAnsi="Times New Roman Regular" w:cs="Times New Roman Regular" w:hint="eastAsia"/>
                <w:szCs w:val="18"/>
              </w:rPr>
              <w:t>25</w:t>
            </w:r>
            <w:r>
              <w:rPr>
                <w:rFonts w:ascii="Times New Roman Regular" w:hAnsi="Times New Roman Regular" w:cs="Times New Roman Regular"/>
                <w:szCs w:val="18"/>
              </w:rPr>
              <w:t>m</w:t>
            </w:r>
          </w:p>
        </w:tc>
        <w:tc>
          <w:tcPr>
            <w:tcW w:w="2104" w:type="dxa"/>
            <w:tcBorders>
              <w:top w:val="single" w:sz="4" w:space="0" w:color="000000"/>
              <w:left w:val="single" w:sz="4" w:space="0" w:color="000000"/>
              <w:bottom w:val="single" w:sz="4" w:space="0" w:color="000000"/>
              <w:right w:val="single" w:sz="4" w:space="0" w:color="000000"/>
            </w:tcBorders>
            <w:vAlign w:val="center"/>
          </w:tcPr>
          <w:p w14:paraId="0D38FFB6"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4" w:type="dxa"/>
            <w:tcBorders>
              <w:top w:val="single" w:sz="4" w:space="0" w:color="000000"/>
              <w:left w:val="single" w:sz="4" w:space="0" w:color="000000"/>
              <w:bottom w:val="single" w:sz="4" w:space="0" w:color="000000"/>
              <w:right w:val="single" w:sz="4" w:space="0" w:color="000000"/>
            </w:tcBorders>
            <w:vAlign w:val="center"/>
          </w:tcPr>
          <w:p w14:paraId="5EB6A3EF"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rPr>
              <w:t>经测量</w:t>
            </w:r>
            <w:r>
              <w:rPr>
                <w:rFonts w:ascii="Times New Roman Regular" w:hAnsi="Times New Roman Regular" w:cs="Times New Roman Regular"/>
                <w:szCs w:val="18"/>
              </w:rPr>
              <w:t>运输道路最小曲线半径</w:t>
            </w:r>
            <w:r>
              <w:rPr>
                <w:rFonts w:ascii="Times New Roman Regular" w:hAnsi="Times New Roman Regular" w:cs="Times New Roman Regular" w:hint="eastAsia"/>
                <w:szCs w:val="18"/>
              </w:rPr>
              <w:t>约</w:t>
            </w:r>
            <w:r>
              <w:rPr>
                <w:rFonts w:ascii="Times New Roman Regular" w:hAnsi="Times New Roman Regular" w:cs="Times New Roman Regular"/>
                <w:szCs w:val="18"/>
              </w:rPr>
              <w:t>为</w:t>
            </w:r>
            <w:r w:rsidR="00EF27C8">
              <w:rPr>
                <w:rFonts w:ascii="Times New Roman Regular" w:hAnsi="Times New Roman Regular" w:cs="Times New Roman Regular" w:hint="eastAsia"/>
                <w:szCs w:val="18"/>
              </w:rPr>
              <w:t>25</w:t>
            </w:r>
            <w:r>
              <w:rPr>
                <w:rFonts w:ascii="Times New Roman Regular" w:hAnsi="Times New Roman Regular" w:cs="Times New Roman Regular"/>
                <w:szCs w:val="18"/>
              </w:rPr>
              <w:t>m</w:t>
            </w:r>
            <w:r>
              <w:rPr>
                <w:rFonts w:ascii="Times New Roman Regular" w:hAnsi="Times New Roman Regular" w:cs="Times New Roman Regular"/>
                <w:szCs w:val="18"/>
              </w:rPr>
              <w:t>。</w:t>
            </w:r>
          </w:p>
        </w:tc>
        <w:tc>
          <w:tcPr>
            <w:tcW w:w="670" w:type="dxa"/>
            <w:tcBorders>
              <w:top w:val="single" w:sz="4" w:space="0" w:color="000000"/>
              <w:left w:val="single" w:sz="4" w:space="0" w:color="000000"/>
              <w:bottom w:val="single" w:sz="4" w:space="0" w:color="000000"/>
              <w:right w:val="single" w:sz="4" w:space="0" w:color="000000"/>
            </w:tcBorders>
            <w:vAlign w:val="center"/>
          </w:tcPr>
          <w:p w14:paraId="1FBBF838"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3F6B7835" w14:textId="77777777">
        <w:trPr>
          <w:trHeight w:val="849"/>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4E93BE70"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14FDC0F5" w14:textId="77777777" w:rsidR="000601D0" w:rsidRDefault="00000000">
            <w:pPr>
              <w:snapToGrid w:val="0"/>
              <w:rPr>
                <w:rFonts w:ascii="Times New Roman Regular" w:hAnsi="Times New Roman Regular" w:cs="Times New Roman Regular"/>
                <w:szCs w:val="18"/>
              </w:rPr>
            </w:pPr>
            <w:r>
              <w:rPr>
                <w:rFonts w:ascii="Times New Roman Regular" w:hAnsi="Times New Roman Regular" w:cs="Times New Roman Regular"/>
                <w:szCs w:val="18"/>
              </w:rPr>
              <w:t>设计选用</w:t>
            </w:r>
            <w:r w:rsidR="00EF27C8">
              <w:rPr>
                <w:rFonts w:ascii="Times New Roman Regular" w:hAnsi="Times New Roman Regular" w:cs="Times New Roman Regular" w:hint="eastAsia"/>
                <w:szCs w:val="18"/>
              </w:rPr>
              <w:t>6</w:t>
            </w:r>
            <w:r w:rsidR="00EF27C8">
              <w:rPr>
                <w:rFonts w:ascii="Times New Roman Regular" w:hAnsi="Times New Roman Regular" w:cs="Times New Roman Regular" w:hint="eastAsia"/>
                <w:szCs w:val="18"/>
              </w:rPr>
              <w:t>台</w:t>
            </w:r>
            <w:r w:rsidR="00EF27C8">
              <w:rPr>
                <w:rFonts w:ascii="Times New Roman Regular" w:hAnsi="Times New Roman Regular" w:cs="Times New Roman Regular" w:hint="eastAsia"/>
                <w:szCs w:val="18"/>
              </w:rPr>
              <w:t>6</w:t>
            </w:r>
            <w:r>
              <w:rPr>
                <w:rFonts w:ascii="Times New Roman Regular" w:hAnsi="Times New Roman Regular" w:cs="Times New Roman Regular" w:hint="eastAsia"/>
                <w:szCs w:val="18"/>
              </w:rPr>
              <w:t>0t</w:t>
            </w:r>
            <w:r>
              <w:rPr>
                <w:rFonts w:ascii="Times New Roman Regular" w:hAnsi="Times New Roman Regular" w:cs="Times New Roman Regular"/>
                <w:szCs w:val="18"/>
              </w:rPr>
              <w:t>矿用自卸汽车用于运输矿岩。</w:t>
            </w:r>
          </w:p>
        </w:tc>
        <w:tc>
          <w:tcPr>
            <w:tcW w:w="2104" w:type="dxa"/>
            <w:tcBorders>
              <w:top w:val="single" w:sz="4" w:space="0" w:color="000000"/>
              <w:left w:val="single" w:sz="4" w:space="0" w:color="000000"/>
              <w:bottom w:val="single" w:sz="4" w:space="0" w:color="000000"/>
              <w:right w:val="single" w:sz="4" w:space="0" w:color="000000"/>
            </w:tcBorders>
            <w:vAlign w:val="center"/>
          </w:tcPr>
          <w:p w14:paraId="65E02A8D"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24" w:type="dxa"/>
            <w:tcBorders>
              <w:top w:val="single" w:sz="4" w:space="0" w:color="000000"/>
              <w:left w:val="single" w:sz="4" w:space="0" w:color="000000"/>
              <w:bottom w:val="single" w:sz="4" w:space="0" w:color="000000"/>
              <w:right w:val="single" w:sz="4" w:space="0" w:color="000000"/>
            </w:tcBorders>
            <w:vAlign w:val="center"/>
          </w:tcPr>
          <w:p w14:paraId="63CD6239"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rPr>
              <w:t>现有运输设备为</w:t>
            </w:r>
            <w:r w:rsidR="00EF27C8" w:rsidRPr="00EF27C8">
              <w:rPr>
                <w:rFonts w:ascii="Times New Roman Regular" w:hAnsi="Times New Roman Regular" w:cs="Times New Roman Regular"/>
              </w:rPr>
              <w:t>MT86HF</w:t>
            </w:r>
            <w:r>
              <w:rPr>
                <w:rFonts w:ascii="Times New Roman Regular" w:hAnsi="Times New Roman Regular" w:cs="Times New Roman Regular" w:hint="eastAsia"/>
              </w:rPr>
              <w:t>型</w:t>
            </w:r>
            <w:r>
              <w:rPr>
                <w:rFonts w:ascii="Times New Roman Regular" w:hAnsi="Times New Roman Regular" w:cs="Times New Roman Regular"/>
              </w:rPr>
              <w:t>矿用自卸汽车</w:t>
            </w:r>
            <w:r>
              <w:rPr>
                <w:rFonts w:ascii="Times New Roman Regular" w:hAnsi="Times New Roman Regular" w:cs="Times New Roman Regular" w:hint="eastAsia"/>
              </w:rPr>
              <w:t>，共有</w:t>
            </w:r>
            <w:r>
              <w:rPr>
                <w:rFonts w:ascii="Times New Roman Regular" w:hAnsi="Times New Roman Regular" w:cs="Times New Roman Regular" w:hint="eastAsia"/>
              </w:rPr>
              <w:t>6</w:t>
            </w:r>
            <w:r>
              <w:rPr>
                <w:rFonts w:ascii="Times New Roman Regular" w:hAnsi="Times New Roman Regular" w:cs="Times New Roman Regular" w:hint="eastAsia"/>
              </w:rPr>
              <w:t>台</w:t>
            </w:r>
            <w:r>
              <w:rPr>
                <w:rFonts w:ascii="Times New Roman Regular" w:hAnsi="Times New Roman Regular" w:cs="Times New Roman Regular"/>
              </w:rPr>
              <w:t>。</w:t>
            </w:r>
          </w:p>
        </w:tc>
        <w:tc>
          <w:tcPr>
            <w:tcW w:w="670" w:type="dxa"/>
            <w:tcBorders>
              <w:top w:val="single" w:sz="4" w:space="0" w:color="000000"/>
              <w:left w:val="single" w:sz="4" w:space="0" w:color="000000"/>
              <w:bottom w:val="single" w:sz="4" w:space="0" w:color="000000"/>
              <w:right w:val="single" w:sz="4" w:space="0" w:color="000000"/>
            </w:tcBorders>
            <w:vAlign w:val="center"/>
          </w:tcPr>
          <w:p w14:paraId="593E2056"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3B22D14B" w14:textId="77777777">
        <w:trPr>
          <w:trHeight w:val="2103"/>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18EF517D"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3015DFC9"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运输道路的高陡路基路段，或者弯道、坡度较大的填方地段，远离山体一侧应设置高度不小于车轮轮胎直径</w:t>
            </w:r>
            <w:r>
              <w:rPr>
                <w:rFonts w:ascii="Times New Roman Regular" w:hAnsi="Times New Roman Regular" w:cs="Times New Roman Regular"/>
                <w:bCs/>
                <w:szCs w:val="21"/>
              </w:rPr>
              <w:t>1/2</w:t>
            </w:r>
            <w:r>
              <w:rPr>
                <w:rFonts w:ascii="Times New Roman Regular" w:hAnsi="Times New Roman Regular" w:cs="Times New Roman Regular"/>
                <w:bCs/>
                <w:szCs w:val="21"/>
              </w:rPr>
              <w:t>的护栏、挡车墙等安全设施及醒目的警示标志。</w:t>
            </w:r>
          </w:p>
        </w:tc>
        <w:tc>
          <w:tcPr>
            <w:tcW w:w="2104" w:type="dxa"/>
            <w:tcBorders>
              <w:top w:val="single" w:sz="4" w:space="0" w:color="000000"/>
              <w:left w:val="single" w:sz="4" w:space="0" w:color="000000"/>
              <w:bottom w:val="single" w:sz="4" w:space="0" w:color="000000"/>
              <w:right w:val="single" w:sz="4" w:space="0" w:color="000000"/>
            </w:tcBorders>
            <w:vAlign w:val="center"/>
          </w:tcPr>
          <w:p w14:paraId="5236DE69"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5.4.2.4</w:t>
            </w:r>
            <w:r>
              <w:rPr>
                <w:rFonts w:ascii="Times New Roman Regular" w:hAnsi="Times New Roman Regular" w:cs="Times New Roman Regular"/>
                <w:szCs w:val="21"/>
              </w:rPr>
              <w:t>条</w:t>
            </w:r>
          </w:p>
        </w:tc>
        <w:tc>
          <w:tcPr>
            <w:tcW w:w="2624" w:type="dxa"/>
            <w:tcBorders>
              <w:top w:val="single" w:sz="4" w:space="0" w:color="000000"/>
              <w:left w:val="single" w:sz="4" w:space="0" w:color="000000"/>
              <w:bottom w:val="single" w:sz="4" w:space="0" w:color="000000"/>
              <w:right w:val="single" w:sz="4" w:space="0" w:color="000000"/>
            </w:tcBorders>
            <w:vAlign w:val="center"/>
          </w:tcPr>
          <w:p w14:paraId="1DFF4B6C"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采区现场在运输道路外侧设置了挡墙，挡墙参数符合规程要求。</w:t>
            </w:r>
          </w:p>
        </w:tc>
        <w:tc>
          <w:tcPr>
            <w:tcW w:w="670" w:type="dxa"/>
            <w:tcBorders>
              <w:top w:val="single" w:sz="4" w:space="0" w:color="000000"/>
              <w:left w:val="single" w:sz="4" w:space="0" w:color="000000"/>
              <w:bottom w:val="single" w:sz="4" w:space="0" w:color="000000"/>
              <w:right w:val="single" w:sz="4" w:space="0" w:color="000000"/>
            </w:tcBorders>
            <w:vAlign w:val="center"/>
          </w:tcPr>
          <w:p w14:paraId="65FD2993" w14:textId="77777777" w:rsidR="000601D0" w:rsidRDefault="00000000">
            <w:pPr>
              <w:snapToGrid w:val="0"/>
              <w:jc w:val="center"/>
              <w:rPr>
                <w:rFonts w:ascii="Times New Roman Regular" w:hAnsi="Times New Roman Regular" w:cs="Times New Roman Regular"/>
              </w:rPr>
            </w:pPr>
            <w:r>
              <w:rPr>
                <w:rFonts w:ascii="Times New Roman Regular" w:hAnsi="Times New Roman Regular" w:cs="Times New Roman Regular"/>
                <w:szCs w:val="21"/>
              </w:rPr>
              <w:t>符合</w:t>
            </w:r>
          </w:p>
          <w:p w14:paraId="3C30E736" w14:textId="77777777" w:rsidR="000601D0" w:rsidRDefault="00000000">
            <w:pPr>
              <w:snapToGrid w:val="0"/>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19C18C3F" w14:textId="77777777">
        <w:trPr>
          <w:trHeight w:val="1266"/>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41C3F972"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16456408"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不应用自卸汽车运载易燃、易爆物品。</w:t>
            </w:r>
          </w:p>
        </w:tc>
        <w:tc>
          <w:tcPr>
            <w:tcW w:w="2104" w:type="dxa"/>
            <w:tcBorders>
              <w:top w:val="single" w:sz="4" w:space="0" w:color="000000"/>
              <w:left w:val="single" w:sz="4" w:space="0" w:color="000000"/>
              <w:bottom w:val="single" w:sz="4" w:space="0" w:color="000000"/>
              <w:right w:val="single" w:sz="4" w:space="0" w:color="000000"/>
            </w:tcBorders>
            <w:vAlign w:val="center"/>
          </w:tcPr>
          <w:p w14:paraId="7F1B43AB"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5.4.2.1</w:t>
            </w:r>
            <w:r>
              <w:rPr>
                <w:rFonts w:ascii="Times New Roman Regular" w:hAnsi="Times New Roman Regular" w:cs="Times New Roman Regular"/>
                <w:szCs w:val="21"/>
              </w:rPr>
              <w:t>条</w:t>
            </w:r>
          </w:p>
        </w:tc>
        <w:tc>
          <w:tcPr>
            <w:tcW w:w="2624" w:type="dxa"/>
            <w:tcBorders>
              <w:top w:val="single" w:sz="4" w:space="0" w:color="000000"/>
              <w:left w:val="single" w:sz="4" w:space="0" w:color="000000"/>
              <w:bottom w:val="single" w:sz="4" w:space="0" w:color="000000"/>
              <w:right w:val="single" w:sz="4" w:space="0" w:color="000000"/>
            </w:tcBorders>
            <w:vAlign w:val="center"/>
          </w:tcPr>
          <w:p w14:paraId="5400033C"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易燃、易爆物品由专车运输。</w:t>
            </w:r>
          </w:p>
        </w:tc>
        <w:tc>
          <w:tcPr>
            <w:tcW w:w="670" w:type="dxa"/>
            <w:tcBorders>
              <w:top w:val="single" w:sz="4" w:space="0" w:color="000000"/>
              <w:left w:val="single" w:sz="4" w:space="0" w:color="000000"/>
              <w:bottom w:val="single" w:sz="4" w:space="0" w:color="000000"/>
              <w:right w:val="single" w:sz="4" w:space="0" w:color="000000"/>
            </w:tcBorders>
            <w:vAlign w:val="center"/>
          </w:tcPr>
          <w:p w14:paraId="1F89086A"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67148866"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058DCFB4" w14:textId="77777777">
        <w:trPr>
          <w:trHeight w:val="1407"/>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312E0289"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4D241DB5"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车辆通过道口之前，驾驶员应减速瞭望，确认安全方可通过。</w:t>
            </w:r>
          </w:p>
        </w:tc>
        <w:tc>
          <w:tcPr>
            <w:tcW w:w="2104" w:type="dxa"/>
            <w:tcBorders>
              <w:top w:val="single" w:sz="4" w:space="0" w:color="000000"/>
              <w:left w:val="single" w:sz="4" w:space="0" w:color="000000"/>
              <w:bottom w:val="single" w:sz="4" w:space="0" w:color="000000"/>
              <w:right w:val="single" w:sz="4" w:space="0" w:color="000000"/>
            </w:tcBorders>
            <w:vAlign w:val="center"/>
          </w:tcPr>
          <w:p w14:paraId="7D947DB8"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5.4.2.6</w:t>
            </w:r>
            <w:r>
              <w:rPr>
                <w:rFonts w:ascii="Times New Roman Regular" w:hAnsi="Times New Roman Regular" w:cs="Times New Roman Regular"/>
                <w:szCs w:val="21"/>
              </w:rPr>
              <w:t>条</w:t>
            </w:r>
          </w:p>
        </w:tc>
        <w:tc>
          <w:tcPr>
            <w:tcW w:w="2624" w:type="dxa"/>
            <w:tcBorders>
              <w:top w:val="single" w:sz="4" w:space="0" w:color="000000"/>
              <w:left w:val="single" w:sz="4" w:space="0" w:color="000000"/>
              <w:bottom w:val="single" w:sz="4" w:space="0" w:color="000000"/>
              <w:right w:val="single" w:sz="4" w:space="0" w:color="000000"/>
            </w:tcBorders>
            <w:vAlign w:val="center"/>
          </w:tcPr>
          <w:p w14:paraId="44A7FB4C"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车辆通过道口之前，驾驶员进行减速瞭望。</w:t>
            </w:r>
          </w:p>
        </w:tc>
        <w:tc>
          <w:tcPr>
            <w:tcW w:w="670" w:type="dxa"/>
            <w:tcBorders>
              <w:top w:val="single" w:sz="4" w:space="0" w:color="000000"/>
              <w:left w:val="single" w:sz="4" w:space="0" w:color="000000"/>
              <w:bottom w:val="single" w:sz="4" w:space="0" w:color="000000"/>
              <w:right w:val="single" w:sz="4" w:space="0" w:color="000000"/>
            </w:tcBorders>
            <w:vAlign w:val="center"/>
          </w:tcPr>
          <w:p w14:paraId="7B606B65"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3D050B43"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50C3622C" w14:textId="77777777">
        <w:trPr>
          <w:trHeight w:val="1317"/>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2C65CF02"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58C3566B"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装车时，不应检查、维护车辆；驾驶员不应离开驾驶室，不应将头和手臂伸出驾驶室外。</w:t>
            </w:r>
          </w:p>
        </w:tc>
        <w:tc>
          <w:tcPr>
            <w:tcW w:w="2104" w:type="dxa"/>
            <w:tcBorders>
              <w:top w:val="single" w:sz="4" w:space="0" w:color="000000"/>
              <w:left w:val="single" w:sz="4" w:space="0" w:color="000000"/>
              <w:bottom w:val="single" w:sz="4" w:space="0" w:color="000000"/>
              <w:right w:val="single" w:sz="4" w:space="0" w:color="000000"/>
            </w:tcBorders>
            <w:vAlign w:val="center"/>
          </w:tcPr>
          <w:p w14:paraId="58D726C7"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5.4.2.2</w:t>
            </w:r>
            <w:r>
              <w:rPr>
                <w:rFonts w:ascii="Times New Roman Regular" w:hAnsi="Times New Roman Regular" w:cs="Times New Roman Regular"/>
                <w:szCs w:val="21"/>
              </w:rPr>
              <w:t>条</w:t>
            </w:r>
          </w:p>
        </w:tc>
        <w:tc>
          <w:tcPr>
            <w:tcW w:w="2624" w:type="dxa"/>
            <w:tcBorders>
              <w:top w:val="single" w:sz="4" w:space="0" w:color="000000"/>
              <w:left w:val="single" w:sz="4" w:space="0" w:color="000000"/>
              <w:bottom w:val="single" w:sz="4" w:space="0" w:color="000000"/>
              <w:right w:val="single" w:sz="4" w:space="0" w:color="000000"/>
            </w:tcBorders>
            <w:vAlign w:val="center"/>
          </w:tcPr>
          <w:p w14:paraId="50F78D50"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hint="eastAsia"/>
                <w:bCs/>
                <w:szCs w:val="21"/>
              </w:rPr>
              <w:t>通过现场检查，</w:t>
            </w:r>
            <w:r>
              <w:rPr>
                <w:rFonts w:ascii="Times New Roman Regular" w:hAnsi="Times New Roman Regular" w:cs="Times New Roman Regular"/>
                <w:bCs/>
                <w:szCs w:val="21"/>
              </w:rPr>
              <w:t>装车时没有检查、维护车辆行为，驾驶员没有离开驾驶室，没有将头和手臂伸出驾驶室外。</w:t>
            </w:r>
          </w:p>
        </w:tc>
        <w:tc>
          <w:tcPr>
            <w:tcW w:w="670" w:type="dxa"/>
            <w:tcBorders>
              <w:top w:val="single" w:sz="4" w:space="0" w:color="000000"/>
              <w:left w:val="single" w:sz="4" w:space="0" w:color="000000"/>
              <w:bottom w:val="single" w:sz="4" w:space="0" w:color="000000"/>
              <w:right w:val="single" w:sz="4" w:space="0" w:color="000000"/>
            </w:tcBorders>
            <w:vAlign w:val="center"/>
          </w:tcPr>
          <w:p w14:paraId="43F51AEB"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2D166F95"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0DE0390B" w14:textId="77777777">
        <w:trPr>
          <w:trHeight w:val="1333"/>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729A10EA"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1B87E688"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在坡道上停车时，司机不应离开；应使用停车制动，并采取安全措施。</w:t>
            </w:r>
          </w:p>
        </w:tc>
        <w:tc>
          <w:tcPr>
            <w:tcW w:w="2104" w:type="dxa"/>
            <w:tcBorders>
              <w:top w:val="single" w:sz="4" w:space="0" w:color="000000"/>
              <w:left w:val="single" w:sz="4" w:space="0" w:color="000000"/>
              <w:bottom w:val="single" w:sz="4" w:space="0" w:color="000000"/>
              <w:right w:val="single" w:sz="4" w:space="0" w:color="000000"/>
            </w:tcBorders>
            <w:vAlign w:val="center"/>
          </w:tcPr>
          <w:p w14:paraId="47A3BD42"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5.4.2.2</w:t>
            </w:r>
            <w:r>
              <w:rPr>
                <w:rFonts w:ascii="Times New Roman Regular" w:hAnsi="Times New Roman Regular" w:cs="Times New Roman Regular"/>
                <w:szCs w:val="21"/>
              </w:rPr>
              <w:t>条</w:t>
            </w:r>
          </w:p>
        </w:tc>
        <w:tc>
          <w:tcPr>
            <w:tcW w:w="2624" w:type="dxa"/>
            <w:tcBorders>
              <w:top w:val="single" w:sz="4" w:space="0" w:color="000000"/>
              <w:left w:val="single" w:sz="4" w:space="0" w:color="000000"/>
              <w:bottom w:val="single" w:sz="4" w:space="0" w:color="000000"/>
              <w:right w:val="single" w:sz="4" w:space="0" w:color="000000"/>
            </w:tcBorders>
            <w:vAlign w:val="center"/>
          </w:tcPr>
          <w:p w14:paraId="6FA05C40"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hint="eastAsia"/>
                <w:bCs/>
                <w:szCs w:val="21"/>
              </w:rPr>
              <w:t>通过现场检查，</w:t>
            </w:r>
            <w:r>
              <w:rPr>
                <w:rFonts w:ascii="Times New Roman Regular" w:hAnsi="Times New Roman Regular" w:cs="Times New Roman Regular"/>
                <w:bCs/>
                <w:szCs w:val="21"/>
              </w:rPr>
              <w:t>在坡道上停车时，司机没有离开。</w:t>
            </w:r>
          </w:p>
        </w:tc>
        <w:tc>
          <w:tcPr>
            <w:tcW w:w="670" w:type="dxa"/>
            <w:tcBorders>
              <w:top w:val="single" w:sz="4" w:space="0" w:color="000000"/>
              <w:left w:val="single" w:sz="4" w:space="0" w:color="000000"/>
              <w:bottom w:val="single" w:sz="4" w:space="0" w:color="000000"/>
              <w:right w:val="single" w:sz="4" w:space="0" w:color="000000"/>
            </w:tcBorders>
            <w:vAlign w:val="center"/>
          </w:tcPr>
          <w:p w14:paraId="75FFE3D4"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74D44176"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21572692" w14:textId="77777777">
        <w:trPr>
          <w:trHeight w:val="1412"/>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6DF90122"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04AD60A7" w14:textId="77777777" w:rsidR="000601D0" w:rsidRDefault="00000000">
            <w:pPr>
              <w:adjustRightInd w:val="0"/>
              <w:snapToGrid w:val="0"/>
              <w:rPr>
                <w:rFonts w:ascii="Times New Roman Regular" w:hAnsi="Times New Roman Regular" w:cs="Times New Roman Regular"/>
                <w:szCs w:val="18"/>
              </w:rPr>
            </w:pPr>
            <w:r>
              <w:rPr>
                <w:rFonts w:ascii="Times New Roman Regular" w:hAnsi="Times New Roman Regular" w:cs="Times New Roman Regular"/>
                <w:bCs/>
                <w:szCs w:val="21"/>
              </w:rPr>
              <w:t>雾霾或烟尘影响能见度时，应开启警示灯，靠右侧减速行驶，前后车间距应不小于</w:t>
            </w:r>
            <w:r>
              <w:rPr>
                <w:rFonts w:ascii="Times New Roman Regular" w:hAnsi="Times New Roman Regular" w:cs="Times New Roman Regular"/>
                <w:bCs/>
                <w:szCs w:val="21"/>
              </w:rPr>
              <w:t xml:space="preserve"> 30m</w:t>
            </w:r>
            <w:r>
              <w:rPr>
                <w:rFonts w:ascii="Times New Roman Regular" w:hAnsi="Times New Roman Regular" w:cs="Times New Roman Regular"/>
                <w:bCs/>
                <w:szCs w:val="21"/>
              </w:rPr>
              <w:t>，视距不足</w:t>
            </w:r>
            <w:r>
              <w:rPr>
                <w:rFonts w:ascii="Times New Roman Regular" w:hAnsi="Times New Roman Regular" w:cs="Times New Roman Regular"/>
                <w:bCs/>
                <w:szCs w:val="21"/>
              </w:rPr>
              <w:t xml:space="preserve"> 30m </w:t>
            </w:r>
            <w:r>
              <w:rPr>
                <w:rFonts w:ascii="Times New Roman Regular" w:hAnsi="Times New Roman Regular" w:cs="Times New Roman Regular"/>
                <w:bCs/>
                <w:szCs w:val="21"/>
              </w:rPr>
              <w:t>时，应靠右停车。</w:t>
            </w:r>
          </w:p>
        </w:tc>
        <w:tc>
          <w:tcPr>
            <w:tcW w:w="2104" w:type="dxa"/>
            <w:tcBorders>
              <w:top w:val="single" w:sz="4" w:space="0" w:color="000000"/>
              <w:left w:val="single" w:sz="4" w:space="0" w:color="000000"/>
              <w:bottom w:val="single" w:sz="4" w:space="0" w:color="000000"/>
              <w:right w:val="single" w:sz="4" w:space="0" w:color="000000"/>
            </w:tcBorders>
            <w:vAlign w:val="center"/>
          </w:tcPr>
          <w:p w14:paraId="0A619E58" w14:textId="77777777" w:rsidR="000601D0" w:rsidRDefault="00000000">
            <w:pPr>
              <w:adjustRightInd w:val="0"/>
              <w:snapToGrid w:val="0"/>
              <w:ind w:rightChars="35" w:right="73"/>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5.4.2.9</w:t>
            </w:r>
            <w:r>
              <w:rPr>
                <w:rFonts w:ascii="Times New Roman Regular" w:hAnsi="Times New Roman Regular" w:cs="Times New Roman Regular"/>
                <w:szCs w:val="21"/>
              </w:rPr>
              <w:t>条</w:t>
            </w:r>
          </w:p>
        </w:tc>
        <w:tc>
          <w:tcPr>
            <w:tcW w:w="2624" w:type="dxa"/>
            <w:tcBorders>
              <w:top w:val="single" w:sz="4" w:space="0" w:color="000000"/>
              <w:left w:val="single" w:sz="4" w:space="0" w:color="000000"/>
              <w:bottom w:val="single" w:sz="4" w:space="0" w:color="000000"/>
              <w:right w:val="single" w:sz="4" w:space="0" w:color="000000"/>
            </w:tcBorders>
            <w:vAlign w:val="center"/>
          </w:tcPr>
          <w:p w14:paraId="5E0447DF" w14:textId="77777777" w:rsidR="000601D0" w:rsidRDefault="00000000">
            <w:pPr>
              <w:rPr>
                <w:rFonts w:ascii="Times New Roman Regular" w:hAnsi="Times New Roman Regular" w:cs="Times New Roman Regular"/>
                <w:szCs w:val="18"/>
              </w:rPr>
            </w:pPr>
            <w:r>
              <w:rPr>
                <w:rFonts w:ascii="Times New Roman Regular" w:hAnsi="Times New Roman Regular" w:cs="Times New Roman Regular" w:hint="eastAsia"/>
                <w:bCs/>
                <w:szCs w:val="21"/>
              </w:rPr>
              <w:t>通过现场检查，</w:t>
            </w:r>
            <w:r>
              <w:rPr>
                <w:rFonts w:ascii="Times New Roman Regular" w:hAnsi="Times New Roman Regular" w:cs="Times New Roman Regular"/>
                <w:bCs/>
                <w:szCs w:val="21"/>
              </w:rPr>
              <w:t>雾天或烟尘时，开启警示灯，靠右侧减速行驶，前后车间距大于</w:t>
            </w:r>
            <w:r>
              <w:rPr>
                <w:rFonts w:ascii="Times New Roman Regular" w:hAnsi="Times New Roman Regular" w:cs="Times New Roman Regular"/>
                <w:bCs/>
                <w:szCs w:val="21"/>
              </w:rPr>
              <w:t xml:space="preserve"> 30m</w:t>
            </w:r>
            <w:r>
              <w:rPr>
                <w:rFonts w:ascii="Times New Roman Regular" w:hAnsi="Times New Roman Regular" w:cs="Times New Roman Regular"/>
                <w:bCs/>
                <w:szCs w:val="21"/>
              </w:rPr>
              <w:t>。</w:t>
            </w:r>
          </w:p>
        </w:tc>
        <w:tc>
          <w:tcPr>
            <w:tcW w:w="670" w:type="dxa"/>
            <w:tcBorders>
              <w:top w:val="single" w:sz="4" w:space="0" w:color="000000"/>
              <w:left w:val="single" w:sz="4" w:space="0" w:color="000000"/>
              <w:bottom w:val="single" w:sz="4" w:space="0" w:color="000000"/>
              <w:right w:val="single" w:sz="4" w:space="0" w:color="000000"/>
            </w:tcBorders>
            <w:vAlign w:val="center"/>
          </w:tcPr>
          <w:p w14:paraId="65460ECD"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4BB2B1AD"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60965377" w14:textId="77777777">
        <w:trPr>
          <w:trHeight w:val="1263"/>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276F7805"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7A5C2E81" w14:textId="77777777" w:rsidR="000601D0" w:rsidRDefault="00000000">
            <w:pPr>
              <w:adjustRightInd w:val="0"/>
              <w:snapToGrid w:val="0"/>
              <w:rPr>
                <w:rFonts w:ascii="Times New Roman Regular" w:hAnsi="Times New Roman Regular" w:cs="Times New Roman Regular"/>
                <w:bCs/>
                <w:szCs w:val="21"/>
              </w:rPr>
            </w:pPr>
            <w:r>
              <w:rPr>
                <w:rFonts w:ascii="Times New Roman Regular" w:hAnsi="Times New Roman Regular" w:cs="Times New Roman Regular"/>
              </w:rPr>
              <w:t>汽车运行应遵守，运行时不升降车斗。</w:t>
            </w:r>
          </w:p>
        </w:tc>
        <w:tc>
          <w:tcPr>
            <w:tcW w:w="2104" w:type="dxa"/>
            <w:tcBorders>
              <w:top w:val="single" w:sz="4" w:space="0" w:color="000000"/>
              <w:left w:val="single" w:sz="4" w:space="0" w:color="000000"/>
              <w:bottom w:val="single" w:sz="4" w:space="0" w:color="000000"/>
              <w:right w:val="single" w:sz="4" w:space="0" w:color="000000"/>
            </w:tcBorders>
            <w:vAlign w:val="center"/>
          </w:tcPr>
          <w:p w14:paraId="3D711123" w14:textId="77777777" w:rsidR="000601D0" w:rsidRDefault="00000000">
            <w:pPr>
              <w:adjustRightInd w:val="0"/>
              <w:snapToGrid w:val="0"/>
              <w:ind w:rightChars="35" w:right="73"/>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5.4.2.6</w:t>
            </w:r>
            <w:r>
              <w:rPr>
                <w:rFonts w:ascii="Times New Roman Regular" w:hAnsi="Times New Roman Regular" w:cs="Times New Roman Regular"/>
                <w:szCs w:val="21"/>
              </w:rPr>
              <w:t>条</w:t>
            </w:r>
          </w:p>
        </w:tc>
        <w:tc>
          <w:tcPr>
            <w:tcW w:w="2624" w:type="dxa"/>
            <w:tcBorders>
              <w:top w:val="single" w:sz="4" w:space="0" w:color="000000"/>
              <w:left w:val="single" w:sz="4" w:space="0" w:color="000000"/>
              <w:bottom w:val="single" w:sz="4" w:space="0" w:color="000000"/>
              <w:right w:val="single" w:sz="4" w:space="0" w:color="000000"/>
            </w:tcBorders>
            <w:vAlign w:val="center"/>
          </w:tcPr>
          <w:p w14:paraId="35AB3260" w14:textId="77777777" w:rsidR="000601D0" w:rsidRDefault="00000000">
            <w:pPr>
              <w:adjustRightInd w:val="0"/>
              <w:snapToGrid w:val="0"/>
              <w:rPr>
                <w:rFonts w:ascii="Times New Roman Regular" w:hAnsi="Times New Roman Regular" w:cs="Times New Roman Regular"/>
                <w:bCs/>
                <w:szCs w:val="21"/>
              </w:rPr>
            </w:pPr>
            <w:r>
              <w:rPr>
                <w:rFonts w:ascii="Times New Roman Regular" w:hAnsi="Times New Roman Regular" w:cs="Times New Roman Regular" w:hint="eastAsia"/>
                <w:bCs/>
                <w:szCs w:val="21"/>
              </w:rPr>
              <w:t>通过现场检查，</w:t>
            </w:r>
            <w:r>
              <w:rPr>
                <w:rFonts w:ascii="Times New Roman Regular" w:hAnsi="Times New Roman Regular" w:cs="Times New Roman Regular"/>
                <w:bCs/>
                <w:szCs w:val="21"/>
              </w:rPr>
              <w:t>自卸汽车运行时，无升降车斗行为。</w:t>
            </w:r>
          </w:p>
        </w:tc>
        <w:tc>
          <w:tcPr>
            <w:tcW w:w="670" w:type="dxa"/>
            <w:tcBorders>
              <w:top w:val="single" w:sz="4" w:space="0" w:color="000000"/>
              <w:left w:val="single" w:sz="4" w:space="0" w:color="000000"/>
              <w:bottom w:val="single" w:sz="4" w:space="0" w:color="000000"/>
              <w:right w:val="single" w:sz="4" w:space="0" w:color="000000"/>
            </w:tcBorders>
            <w:vAlign w:val="center"/>
          </w:tcPr>
          <w:p w14:paraId="03B84B5F"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50301B5B"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3C4A1DBE" w14:textId="77777777">
        <w:trPr>
          <w:trHeight w:val="1481"/>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020CDB2B"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4240B96B" w14:textId="77777777" w:rsidR="000601D0" w:rsidRDefault="00000000">
            <w:pPr>
              <w:adjustRightInd w:val="0"/>
              <w:snapToGrid w:val="0"/>
              <w:rPr>
                <w:rFonts w:ascii="Times New Roman Regular" w:hAnsi="Times New Roman Regular" w:cs="Times New Roman Regular"/>
                <w:bCs/>
                <w:szCs w:val="21"/>
              </w:rPr>
            </w:pPr>
            <w:r>
              <w:rPr>
                <w:rFonts w:ascii="Times New Roman Regular" w:hAnsi="Times New Roman Regular" w:cs="Times New Roman Regular"/>
              </w:rPr>
              <w:t>汽车运行应遵守，</w:t>
            </w:r>
            <w:r>
              <w:rPr>
                <w:rFonts w:ascii="Times New Roman Regular" w:hAnsi="Times New Roman Regular" w:cs="Times New Roman Regular"/>
                <w:bCs/>
                <w:szCs w:val="21"/>
              </w:rPr>
              <w:t>不采用溜车方式发动车辆。</w:t>
            </w:r>
          </w:p>
        </w:tc>
        <w:tc>
          <w:tcPr>
            <w:tcW w:w="2104" w:type="dxa"/>
            <w:tcBorders>
              <w:top w:val="single" w:sz="4" w:space="0" w:color="000000"/>
              <w:left w:val="single" w:sz="4" w:space="0" w:color="000000"/>
              <w:bottom w:val="single" w:sz="4" w:space="0" w:color="000000"/>
              <w:right w:val="single" w:sz="4" w:space="0" w:color="000000"/>
            </w:tcBorders>
            <w:vAlign w:val="center"/>
          </w:tcPr>
          <w:p w14:paraId="48160B93" w14:textId="77777777" w:rsidR="000601D0" w:rsidRDefault="00000000">
            <w:pPr>
              <w:adjustRightInd w:val="0"/>
              <w:snapToGrid w:val="0"/>
              <w:ind w:rightChars="35" w:right="73"/>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szCs w:val="21"/>
              </w:rPr>
              <w:t>5.4.2.6</w:t>
            </w:r>
            <w:r>
              <w:rPr>
                <w:rFonts w:ascii="Times New Roman Regular" w:hAnsi="Times New Roman Regular" w:cs="Times New Roman Regular"/>
                <w:szCs w:val="21"/>
              </w:rPr>
              <w:t>条</w:t>
            </w:r>
          </w:p>
        </w:tc>
        <w:tc>
          <w:tcPr>
            <w:tcW w:w="2624" w:type="dxa"/>
            <w:tcBorders>
              <w:top w:val="single" w:sz="4" w:space="0" w:color="000000"/>
              <w:left w:val="single" w:sz="4" w:space="0" w:color="000000"/>
              <w:bottom w:val="single" w:sz="4" w:space="0" w:color="000000"/>
              <w:right w:val="single" w:sz="4" w:space="0" w:color="000000"/>
            </w:tcBorders>
            <w:vAlign w:val="center"/>
          </w:tcPr>
          <w:p w14:paraId="10C6DEBF" w14:textId="77777777" w:rsidR="000601D0" w:rsidRDefault="00000000">
            <w:pPr>
              <w:adjustRightInd w:val="0"/>
              <w:snapToGrid w:val="0"/>
              <w:rPr>
                <w:rFonts w:ascii="Times New Roman Regular" w:hAnsi="Times New Roman Regular" w:cs="Times New Roman Regular"/>
                <w:bCs/>
                <w:szCs w:val="21"/>
              </w:rPr>
            </w:pPr>
            <w:r>
              <w:rPr>
                <w:rFonts w:ascii="Times New Roman Regular" w:hAnsi="Times New Roman Regular" w:cs="Times New Roman Regular" w:hint="eastAsia"/>
                <w:bCs/>
                <w:szCs w:val="21"/>
              </w:rPr>
              <w:t>通过现场检查，</w:t>
            </w:r>
            <w:r>
              <w:rPr>
                <w:rFonts w:ascii="Times New Roman Regular" w:hAnsi="Times New Roman Regular" w:cs="Times New Roman Regular"/>
                <w:bCs/>
                <w:szCs w:val="21"/>
              </w:rPr>
              <w:t>采取现场无采用溜车发动车辆的行为。</w:t>
            </w:r>
          </w:p>
        </w:tc>
        <w:tc>
          <w:tcPr>
            <w:tcW w:w="670" w:type="dxa"/>
            <w:tcBorders>
              <w:top w:val="single" w:sz="4" w:space="0" w:color="000000"/>
              <w:left w:val="single" w:sz="4" w:space="0" w:color="000000"/>
              <w:bottom w:val="single" w:sz="4" w:space="0" w:color="000000"/>
              <w:right w:val="single" w:sz="4" w:space="0" w:color="000000"/>
            </w:tcBorders>
            <w:vAlign w:val="center"/>
          </w:tcPr>
          <w:p w14:paraId="385BFEC8" w14:textId="77777777" w:rsidR="000601D0" w:rsidRDefault="00000000">
            <w:pPr>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r w:rsidR="000601D0" w14:paraId="170F23E5" w14:textId="77777777">
        <w:trPr>
          <w:trHeight w:val="1255"/>
          <w:jc w:val="center"/>
        </w:trPr>
        <w:tc>
          <w:tcPr>
            <w:tcW w:w="766" w:type="dxa"/>
            <w:tcBorders>
              <w:top w:val="single" w:sz="4" w:space="0" w:color="000000"/>
              <w:left w:val="single" w:sz="4" w:space="0" w:color="000000"/>
              <w:bottom w:val="single" w:sz="4" w:space="0" w:color="000000"/>
              <w:right w:val="single" w:sz="4" w:space="0" w:color="000000"/>
            </w:tcBorders>
            <w:vAlign w:val="center"/>
          </w:tcPr>
          <w:p w14:paraId="0263C8C3" w14:textId="77777777" w:rsidR="000601D0" w:rsidRDefault="000601D0">
            <w:pPr>
              <w:numPr>
                <w:ilvl w:val="0"/>
                <w:numId w:val="5"/>
              </w:numPr>
              <w:tabs>
                <w:tab w:val="clear" w:pos="0"/>
              </w:tabs>
              <w:snapToGrid w:val="0"/>
              <w:spacing w:line="240" w:lineRule="exact"/>
              <w:jc w:val="center"/>
              <w:rPr>
                <w:rFonts w:ascii="Times New Roman Regular" w:hAnsi="Times New Roman Regular" w:cs="Times New Roman Regular"/>
                <w:szCs w:val="21"/>
              </w:rPr>
            </w:pPr>
          </w:p>
        </w:tc>
        <w:tc>
          <w:tcPr>
            <w:tcW w:w="2358" w:type="dxa"/>
            <w:tcBorders>
              <w:top w:val="single" w:sz="4" w:space="0" w:color="000000"/>
              <w:left w:val="single" w:sz="4" w:space="0" w:color="000000"/>
              <w:bottom w:val="single" w:sz="4" w:space="0" w:color="000000"/>
              <w:right w:val="single" w:sz="4" w:space="0" w:color="000000"/>
            </w:tcBorders>
            <w:vAlign w:val="center"/>
          </w:tcPr>
          <w:p w14:paraId="49197FEF" w14:textId="77777777" w:rsidR="000601D0" w:rsidRDefault="00000000">
            <w:pPr>
              <w:adjustRightInd w:val="0"/>
              <w:snapToGrid w:val="0"/>
              <w:rPr>
                <w:rFonts w:ascii="Times New Roman Regular" w:hAnsi="Times New Roman Regular" w:cs="Times New Roman Regular"/>
              </w:rPr>
            </w:pPr>
            <w:r>
              <w:rPr>
                <w:rFonts w:ascii="Times New Roman Regular" w:hAnsi="Times New Roman Regular" w:cs="Times New Roman Regular"/>
                <w:bCs/>
                <w:szCs w:val="21"/>
              </w:rPr>
              <w:t>主要运输道路的急弯、陡坡、危险地段应设置警示标志。</w:t>
            </w:r>
          </w:p>
        </w:tc>
        <w:tc>
          <w:tcPr>
            <w:tcW w:w="2104" w:type="dxa"/>
            <w:tcBorders>
              <w:top w:val="single" w:sz="4" w:space="0" w:color="000000"/>
              <w:left w:val="single" w:sz="4" w:space="0" w:color="000000"/>
              <w:bottom w:val="single" w:sz="4" w:space="0" w:color="000000"/>
              <w:right w:val="single" w:sz="4" w:space="0" w:color="000000"/>
            </w:tcBorders>
            <w:vAlign w:val="center"/>
          </w:tcPr>
          <w:p w14:paraId="724DDC46" w14:textId="77777777" w:rsidR="000601D0" w:rsidRDefault="00000000">
            <w:pPr>
              <w:rPr>
                <w:rFonts w:ascii="Times New Roman Regular" w:hAnsi="Times New Roman Regular" w:cs="Times New Roman Regular"/>
                <w:szCs w:val="21"/>
              </w:rPr>
            </w:pPr>
            <w:r>
              <w:rPr>
                <w:rFonts w:ascii="Times New Roman Regular" w:hAnsi="Times New Roman Regular" w:cs="Times New Roman Regular"/>
              </w:rPr>
              <w:t>《金属非金属矿山安全规程》（</w:t>
            </w:r>
            <w:r>
              <w:rPr>
                <w:rFonts w:ascii="Times New Roman Regular" w:hAnsi="Times New Roman Regular" w:cs="Times New Roman Regular"/>
              </w:rPr>
              <w:t>GB 16423-2020</w:t>
            </w:r>
            <w:r>
              <w:rPr>
                <w:rFonts w:ascii="Times New Roman Regular" w:hAnsi="Times New Roman Regular" w:cs="Times New Roman Regular"/>
              </w:rPr>
              <w:t>）</w:t>
            </w:r>
            <w:r>
              <w:rPr>
                <w:rFonts w:ascii="Times New Roman Regular" w:hAnsi="Times New Roman Regular" w:cs="Times New Roman Regular"/>
                <w:szCs w:val="21"/>
              </w:rPr>
              <w:t>第</w:t>
            </w:r>
            <w:r>
              <w:rPr>
                <w:rFonts w:ascii="Times New Roman Regular" w:hAnsi="Times New Roman Regular" w:cs="Times New Roman Regular"/>
              </w:rPr>
              <w:t>5.4.2.3</w:t>
            </w:r>
            <w:r>
              <w:rPr>
                <w:rFonts w:ascii="Times New Roman Regular" w:hAnsi="Times New Roman Regular" w:cs="Times New Roman Regular"/>
              </w:rPr>
              <w:t>条</w:t>
            </w:r>
          </w:p>
        </w:tc>
        <w:tc>
          <w:tcPr>
            <w:tcW w:w="2624" w:type="dxa"/>
            <w:tcBorders>
              <w:top w:val="single" w:sz="4" w:space="0" w:color="000000"/>
              <w:left w:val="single" w:sz="4" w:space="0" w:color="000000"/>
              <w:bottom w:val="single" w:sz="4" w:space="0" w:color="000000"/>
              <w:right w:val="single" w:sz="4" w:space="0" w:color="000000"/>
            </w:tcBorders>
            <w:vAlign w:val="center"/>
          </w:tcPr>
          <w:p w14:paraId="30086237" w14:textId="77777777" w:rsidR="000601D0" w:rsidRDefault="00000000">
            <w:pPr>
              <w:rPr>
                <w:rFonts w:ascii="Times New Roman Regular" w:hAnsi="Times New Roman Regular" w:cs="Times New Roman Regular"/>
                <w:bCs/>
                <w:szCs w:val="21"/>
              </w:rPr>
            </w:pPr>
            <w:r>
              <w:rPr>
                <w:rFonts w:ascii="Times New Roman Regular" w:hAnsi="Times New Roman Regular" w:cs="Times New Roman Regular"/>
              </w:rPr>
              <w:t>运输道路急弯、陡坡、危险地段设有警示标志。</w:t>
            </w:r>
          </w:p>
        </w:tc>
        <w:tc>
          <w:tcPr>
            <w:tcW w:w="670" w:type="dxa"/>
            <w:tcBorders>
              <w:top w:val="single" w:sz="4" w:space="0" w:color="000000"/>
              <w:left w:val="single" w:sz="4" w:space="0" w:color="000000"/>
              <w:bottom w:val="single" w:sz="4" w:space="0" w:color="000000"/>
              <w:right w:val="single" w:sz="4" w:space="0" w:color="000000"/>
            </w:tcBorders>
            <w:vAlign w:val="center"/>
          </w:tcPr>
          <w:p w14:paraId="4CACAA54" w14:textId="77777777" w:rsidR="000601D0" w:rsidRDefault="00000000">
            <w:pPr>
              <w:jc w:val="center"/>
              <w:rPr>
                <w:rFonts w:ascii="Times New Roman Regular" w:hAnsi="Times New Roman Regular" w:cs="Times New Roman Regular"/>
                <w:szCs w:val="18"/>
              </w:rPr>
            </w:pPr>
            <w:r>
              <w:rPr>
                <w:rFonts w:ascii="Times New Roman Regular" w:hAnsi="Times New Roman Regular" w:cs="Times New Roman Regular"/>
                <w:szCs w:val="18"/>
              </w:rPr>
              <w:t>符合要求</w:t>
            </w:r>
          </w:p>
        </w:tc>
      </w:tr>
    </w:tbl>
    <w:p w14:paraId="3AE0D7B1"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5EBF706C"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对该矿山矿岩运输单元进行了</w:t>
      </w:r>
      <w:r>
        <w:rPr>
          <w:rFonts w:ascii="Times New Roman Regular" w:hAnsi="Times New Roman Regular" w:cs="Times New Roman Regular"/>
          <w:sz w:val="28"/>
          <w:szCs w:val="28"/>
        </w:rPr>
        <w:t>1</w:t>
      </w:r>
      <w:r>
        <w:rPr>
          <w:rFonts w:ascii="Times New Roman Regular" w:hAnsi="Times New Roman Regular" w:cs="Times New Roman Regular" w:hint="eastAsia"/>
          <w:sz w:val="28"/>
          <w:szCs w:val="28"/>
        </w:rPr>
        <w:t>5</w:t>
      </w:r>
      <w:r>
        <w:rPr>
          <w:rFonts w:ascii="Times New Roman Regular" w:hAnsi="Times New Roman Regular" w:cs="Times New Roman Regular"/>
          <w:sz w:val="28"/>
          <w:szCs w:val="28"/>
        </w:rPr>
        <w:t>项检查，全部符合要求。检查结果表明，</w:t>
      </w:r>
      <w:r w:rsidR="00986CF6" w:rsidRPr="00986CF6">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矿岩运输单元符合设计要求，满足安全生产条件。</w:t>
      </w:r>
    </w:p>
    <w:p w14:paraId="7148D83E" w14:textId="77777777" w:rsidR="000601D0" w:rsidRDefault="00000000">
      <w:pPr>
        <w:pStyle w:val="2"/>
        <w:numPr>
          <w:ilvl w:val="0"/>
          <w:numId w:val="0"/>
        </w:numPr>
        <w:adjustRightInd w:val="0"/>
        <w:snapToGrid w:val="0"/>
        <w:spacing w:beforeLines="50" w:before="156" w:afterLines="50" w:after="156" w:line="336" w:lineRule="auto"/>
        <w:rPr>
          <w:rFonts w:ascii="Times New Roman Regular" w:eastAsia="黑体" w:hAnsi="Times New Roman Regular" w:cs="Times New Roman Regular"/>
          <w:sz w:val="30"/>
        </w:rPr>
      </w:pPr>
      <w:bookmarkStart w:id="100" w:name="_Toc32022"/>
      <w:bookmarkStart w:id="101" w:name="_Toc25669"/>
      <w:bookmarkStart w:id="102" w:name="_Toc1035692121"/>
      <w:bookmarkStart w:id="103" w:name="_Toc28493"/>
      <w:bookmarkStart w:id="104" w:name="_Toc86052392"/>
      <w:r>
        <w:rPr>
          <w:rFonts w:ascii="Times New Roman Regular" w:eastAsia="黑体" w:hAnsi="Times New Roman Regular" w:cs="Times New Roman Regular"/>
          <w:sz w:val="30"/>
        </w:rPr>
        <w:t>3.4</w:t>
      </w:r>
      <w:r>
        <w:rPr>
          <w:rFonts w:ascii="Times New Roman Regular" w:eastAsia="黑体" w:hAnsi="Times New Roman Regular" w:cs="Times New Roman Regular"/>
          <w:sz w:val="30"/>
        </w:rPr>
        <w:t>采场防排水系统</w:t>
      </w:r>
      <w:bookmarkEnd w:id="100"/>
      <w:bookmarkEnd w:id="101"/>
      <w:bookmarkEnd w:id="102"/>
      <w:bookmarkEnd w:id="103"/>
      <w:bookmarkEnd w:id="104"/>
    </w:p>
    <w:p w14:paraId="129CA9C7"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对采场防排水单元采用安全检查表法进行评价，检查结果详见下表</w:t>
      </w:r>
      <w:r>
        <w:rPr>
          <w:rFonts w:ascii="Times New Roman Regular" w:hAnsi="Times New Roman Regular" w:cs="Times New Roman Regular"/>
          <w:sz w:val="28"/>
          <w:szCs w:val="28"/>
        </w:rPr>
        <w:t>3.4-1</w:t>
      </w:r>
      <w:r>
        <w:rPr>
          <w:rFonts w:ascii="Times New Roman Regular" w:hAnsi="Times New Roman Regular" w:cs="Times New Roman Regular"/>
          <w:sz w:val="28"/>
          <w:szCs w:val="28"/>
        </w:rPr>
        <w:t>。</w:t>
      </w:r>
    </w:p>
    <w:p w14:paraId="1F29F676" w14:textId="77777777" w:rsidR="000601D0" w:rsidRDefault="000601D0">
      <w:pPr>
        <w:adjustRightInd w:val="0"/>
        <w:snapToGrid w:val="0"/>
        <w:spacing w:line="400" w:lineRule="exact"/>
        <w:jc w:val="center"/>
        <w:rPr>
          <w:rFonts w:ascii="黑体" w:eastAsia="黑体" w:hAnsi="黑体" w:cs="黑体" w:hint="eastAsia"/>
          <w:bCs/>
          <w:sz w:val="24"/>
          <w:lang w:val="zh-CN"/>
        </w:rPr>
      </w:pPr>
    </w:p>
    <w:p w14:paraId="27E0C511" w14:textId="77777777" w:rsidR="000601D0" w:rsidRDefault="00000000">
      <w:pPr>
        <w:rPr>
          <w:rFonts w:ascii="黑体" w:eastAsia="黑体" w:hAnsi="黑体" w:cs="黑体" w:hint="eastAsia"/>
          <w:bCs/>
          <w:sz w:val="24"/>
          <w:lang w:val="zh-CN"/>
        </w:rPr>
      </w:pPr>
      <w:r>
        <w:rPr>
          <w:rFonts w:ascii="黑体" w:eastAsia="黑体" w:hAnsi="黑体" w:cs="黑体"/>
          <w:bCs/>
          <w:sz w:val="24"/>
          <w:lang w:val="zh-CN"/>
        </w:rPr>
        <w:br w:type="page"/>
      </w:r>
    </w:p>
    <w:p w14:paraId="74F4D97D"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lastRenderedPageBreak/>
        <w:t>表3.4-1 防排水单元安全检查表</w:t>
      </w:r>
    </w:p>
    <w:tbl>
      <w:tblPr>
        <w:tblW w:w="5008" w:type="pct"/>
        <w:tblInd w:w="-10" w:type="dxa"/>
        <w:tblLayout w:type="fixed"/>
        <w:tblLook w:val="04A0" w:firstRow="1" w:lastRow="0" w:firstColumn="1" w:lastColumn="0" w:noHBand="0" w:noVBand="1"/>
      </w:tblPr>
      <w:tblGrid>
        <w:gridCol w:w="776"/>
        <w:gridCol w:w="2362"/>
        <w:gridCol w:w="2100"/>
        <w:gridCol w:w="2622"/>
        <w:gridCol w:w="676"/>
      </w:tblGrid>
      <w:tr w:rsidR="000601D0" w14:paraId="3AE2FAFC" w14:textId="77777777">
        <w:trPr>
          <w:cantSplit/>
          <w:trHeight w:val="645"/>
          <w:tblHeader/>
        </w:trPr>
        <w:tc>
          <w:tcPr>
            <w:tcW w:w="776" w:type="dxa"/>
            <w:tcBorders>
              <w:top w:val="single" w:sz="4" w:space="0" w:color="000000"/>
              <w:left w:val="single" w:sz="4" w:space="0" w:color="000000"/>
              <w:bottom w:val="single" w:sz="4" w:space="0" w:color="000000"/>
              <w:right w:val="single" w:sz="4" w:space="0" w:color="000000"/>
            </w:tcBorders>
            <w:vAlign w:val="center"/>
          </w:tcPr>
          <w:p w14:paraId="70489914"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序号</w:t>
            </w:r>
          </w:p>
        </w:tc>
        <w:tc>
          <w:tcPr>
            <w:tcW w:w="2362" w:type="dxa"/>
            <w:tcBorders>
              <w:top w:val="single" w:sz="4" w:space="0" w:color="000000"/>
              <w:left w:val="single" w:sz="4" w:space="0" w:color="000000"/>
              <w:bottom w:val="single" w:sz="4" w:space="0" w:color="000000"/>
              <w:right w:val="single" w:sz="4" w:space="0" w:color="000000"/>
            </w:tcBorders>
            <w:vAlign w:val="center"/>
          </w:tcPr>
          <w:p w14:paraId="2C257A18"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检查内容</w:t>
            </w:r>
          </w:p>
        </w:tc>
        <w:tc>
          <w:tcPr>
            <w:tcW w:w="2100" w:type="dxa"/>
            <w:tcBorders>
              <w:top w:val="single" w:sz="4" w:space="0" w:color="000000"/>
              <w:left w:val="single" w:sz="4" w:space="0" w:color="000000"/>
              <w:bottom w:val="single" w:sz="4" w:space="0" w:color="000000"/>
              <w:right w:val="single" w:sz="4" w:space="0" w:color="000000"/>
            </w:tcBorders>
            <w:vAlign w:val="center"/>
          </w:tcPr>
          <w:p w14:paraId="34C9BEDD"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检查依据</w:t>
            </w:r>
          </w:p>
        </w:tc>
        <w:tc>
          <w:tcPr>
            <w:tcW w:w="2622" w:type="dxa"/>
            <w:tcBorders>
              <w:top w:val="single" w:sz="4" w:space="0" w:color="000000"/>
              <w:left w:val="single" w:sz="4" w:space="0" w:color="000000"/>
              <w:bottom w:val="single" w:sz="4" w:space="0" w:color="000000"/>
              <w:right w:val="single" w:sz="4" w:space="0" w:color="000000"/>
            </w:tcBorders>
            <w:vAlign w:val="center"/>
          </w:tcPr>
          <w:p w14:paraId="3AABFD7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事实记录</w:t>
            </w:r>
          </w:p>
        </w:tc>
        <w:tc>
          <w:tcPr>
            <w:tcW w:w="676" w:type="dxa"/>
            <w:tcBorders>
              <w:top w:val="single" w:sz="4" w:space="0" w:color="000000"/>
              <w:left w:val="single" w:sz="4" w:space="0" w:color="000000"/>
              <w:bottom w:val="single" w:sz="4" w:space="0" w:color="000000"/>
              <w:right w:val="single" w:sz="4" w:space="0" w:color="000000"/>
            </w:tcBorders>
            <w:vAlign w:val="center"/>
          </w:tcPr>
          <w:p w14:paraId="73270475"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结论</w:t>
            </w:r>
          </w:p>
        </w:tc>
      </w:tr>
      <w:tr w:rsidR="00986CF6" w14:paraId="53A23A05" w14:textId="77777777">
        <w:trPr>
          <w:cantSplit/>
          <w:trHeight w:val="1595"/>
        </w:trPr>
        <w:tc>
          <w:tcPr>
            <w:tcW w:w="776" w:type="dxa"/>
            <w:tcBorders>
              <w:top w:val="single" w:sz="4" w:space="0" w:color="000000"/>
              <w:left w:val="single" w:sz="4" w:space="0" w:color="000000"/>
              <w:bottom w:val="single" w:sz="4" w:space="0" w:color="000000"/>
              <w:right w:val="single" w:sz="4" w:space="0" w:color="000000"/>
            </w:tcBorders>
            <w:vAlign w:val="center"/>
          </w:tcPr>
          <w:p w14:paraId="30C36067" w14:textId="77777777" w:rsidR="00986CF6" w:rsidRDefault="00986CF6" w:rsidP="00986CF6">
            <w:pPr>
              <w:numPr>
                <w:ilvl w:val="0"/>
                <w:numId w:val="6"/>
              </w:numPr>
              <w:tabs>
                <w:tab w:val="clear" w:pos="0"/>
              </w:tabs>
              <w:snapToGrid w:val="0"/>
              <w:spacing w:line="240" w:lineRule="exact"/>
              <w:jc w:val="center"/>
              <w:rPr>
                <w:rFonts w:ascii="Times New Roman Regular" w:hAnsi="Times New Roman Regular" w:cs="Times New Roman Regular"/>
                <w:szCs w:val="21"/>
              </w:rPr>
            </w:pPr>
          </w:p>
        </w:tc>
        <w:tc>
          <w:tcPr>
            <w:tcW w:w="2362" w:type="dxa"/>
            <w:tcBorders>
              <w:top w:val="single" w:sz="4" w:space="0" w:color="000000"/>
              <w:left w:val="single" w:sz="4" w:space="0" w:color="000000"/>
              <w:bottom w:val="single" w:sz="4" w:space="0" w:color="000000"/>
              <w:right w:val="single" w:sz="4" w:space="0" w:color="000000"/>
            </w:tcBorders>
            <w:vAlign w:val="center"/>
          </w:tcPr>
          <w:p w14:paraId="52561480" w14:textId="77777777" w:rsidR="00986CF6" w:rsidRDefault="00986CF6" w:rsidP="00986CF6">
            <w:pPr>
              <w:rPr>
                <w:rFonts w:ascii="宋体" w:hAnsi="宋体" w:cs="宋体" w:hint="eastAsia"/>
                <w:szCs w:val="21"/>
              </w:rPr>
            </w:pPr>
            <w:r>
              <w:rPr>
                <w:rFonts w:ascii="宋体" w:hAnsi="宋体" w:cs="宋体" w:hint="eastAsia"/>
                <w:szCs w:val="21"/>
              </w:rPr>
              <w:t>该建设项目为山坡露天开采，采场地势较高，坡度较大，可以实现自流排水。另外，矿区水文地质条件简单，矿床充水主要为大气降水，自流排水可以满足采场排水要求。</w:t>
            </w:r>
          </w:p>
        </w:tc>
        <w:tc>
          <w:tcPr>
            <w:tcW w:w="2100" w:type="dxa"/>
            <w:tcBorders>
              <w:top w:val="single" w:sz="4" w:space="0" w:color="000000"/>
              <w:left w:val="single" w:sz="4" w:space="0" w:color="000000"/>
              <w:bottom w:val="single" w:sz="4" w:space="0" w:color="000000"/>
              <w:right w:val="single" w:sz="4" w:space="0" w:color="000000"/>
            </w:tcBorders>
            <w:vAlign w:val="center"/>
          </w:tcPr>
          <w:p w14:paraId="4B5D5E79" w14:textId="77777777" w:rsidR="00986CF6" w:rsidRDefault="00986CF6" w:rsidP="00986CF6">
            <w:pPr>
              <w:jc w:val="center"/>
              <w:rPr>
                <w:rFonts w:ascii="宋体" w:hAnsi="宋体" w:cs="宋体" w:hint="eastAsia"/>
                <w:szCs w:val="21"/>
              </w:rPr>
            </w:pPr>
            <w:r>
              <w:rPr>
                <w:rFonts w:ascii="宋体" w:hAnsi="宋体" w:cs="宋体" w:hint="eastAsia"/>
                <w:szCs w:val="21"/>
              </w:rPr>
              <w:t>《安全设施设计》</w:t>
            </w:r>
          </w:p>
        </w:tc>
        <w:tc>
          <w:tcPr>
            <w:tcW w:w="2622" w:type="dxa"/>
            <w:tcBorders>
              <w:top w:val="single" w:sz="4" w:space="0" w:color="000000"/>
              <w:left w:val="single" w:sz="4" w:space="0" w:color="000000"/>
              <w:bottom w:val="single" w:sz="4" w:space="0" w:color="000000"/>
              <w:right w:val="single" w:sz="4" w:space="0" w:color="000000"/>
            </w:tcBorders>
            <w:vAlign w:val="center"/>
          </w:tcPr>
          <w:p w14:paraId="57FE17FB" w14:textId="77777777" w:rsidR="00986CF6" w:rsidRDefault="00986CF6" w:rsidP="00986CF6">
            <w:pPr>
              <w:spacing w:before="60" w:after="60"/>
              <w:rPr>
                <w:rFonts w:ascii="宋体" w:hAnsi="宋体" w:cs="宋体" w:hint="eastAsia"/>
                <w:szCs w:val="21"/>
              </w:rPr>
            </w:pPr>
            <w:r>
              <w:rPr>
                <w:rFonts w:ascii="宋体" w:hAnsi="宋体" w:cs="宋体" w:hint="eastAsia"/>
                <w:szCs w:val="21"/>
              </w:rPr>
              <w:t>矿山为山坡露天开采，汇水可自流排出。</w:t>
            </w:r>
          </w:p>
        </w:tc>
        <w:tc>
          <w:tcPr>
            <w:tcW w:w="676" w:type="dxa"/>
            <w:tcBorders>
              <w:top w:val="single" w:sz="4" w:space="0" w:color="000000"/>
              <w:left w:val="single" w:sz="4" w:space="0" w:color="000000"/>
              <w:bottom w:val="single" w:sz="4" w:space="0" w:color="000000"/>
              <w:right w:val="single" w:sz="4" w:space="0" w:color="000000"/>
            </w:tcBorders>
            <w:vAlign w:val="center"/>
          </w:tcPr>
          <w:p w14:paraId="49EAD1B9" w14:textId="77777777" w:rsidR="00986CF6" w:rsidRDefault="00986CF6" w:rsidP="00986CF6">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507C825E" w14:textId="77777777" w:rsidR="00986CF6" w:rsidRDefault="00986CF6" w:rsidP="00986CF6">
            <w:pPr>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986CF6" w14:paraId="7411BD45" w14:textId="77777777" w:rsidTr="00986CF6">
        <w:trPr>
          <w:cantSplit/>
          <w:trHeight w:val="2379"/>
        </w:trPr>
        <w:tc>
          <w:tcPr>
            <w:tcW w:w="776" w:type="dxa"/>
            <w:tcBorders>
              <w:top w:val="single" w:sz="4" w:space="0" w:color="000000"/>
              <w:left w:val="single" w:sz="4" w:space="0" w:color="000000"/>
              <w:bottom w:val="single" w:sz="4" w:space="0" w:color="000000"/>
              <w:right w:val="single" w:sz="4" w:space="0" w:color="000000"/>
            </w:tcBorders>
            <w:vAlign w:val="center"/>
          </w:tcPr>
          <w:p w14:paraId="1198C4E9" w14:textId="77777777" w:rsidR="00986CF6" w:rsidRDefault="00986CF6" w:rsidP="00986CF6">
            <w:pPr>
              <w:numPr>
                <w:ilvl w:val="0"/>
                <w:numId w:val="6"/>
              </w:numPr>
              <w:tabs>
                <w:tab w:val="clear" w:pos="0"/>
              </w:tabs>
              <w:snapToGrid w:val="0"/>
              <w:spacing w:line="240" w:lineRule="exact"/>
              <w:jc w:val="center"/>
              <w:rPr>
                <w:rFonts w:ascii="Times New Roman Regular" w:hAnsi="Times New Roman Regular" w:cs="Times New Roman Regular"/>
                <w:szCs w:val="21"/>
              </w:rPr>
            </w:pPr>
          </w:p>
        </w:tc>
        <w:tc>
          <w:tcPr>
            <w:tcW w:w="2362" w:type="dxa"/>
            <w:tcBorders>
              <w:top w:val="single" w:sz="4" w:space="0" w:color="000000"/>
              <w:left w:val="single" w:sz="4" w:space="0" w:color="000000"/>
              <w:bottom w:val="single" w:sz="4" w:space="0" w:color="000000"/>
              <w:right w:val="single" w:sz="4" w:space="0" w:color="000000"/>
            </w:tcBorders>
            <w:vAlign w:val="center"/>
          </w:tcPr>
          <w:p w14:paraId="2CC6D21F" w14:textId="77777777" w:rsidR="00986CF6" w:rsidRDefault="00986CF6" w:rsidP="00986CF6">
            <w:pPr>
              <w:snapToGrid w:val="0"/>
              <w:jc w:val="center"/>
              <w:rPr>
                <w:rFonts w:ascii="宋体" w:hAnsi="宋体" w:cs="宋体" w:hint="eastAsia"/>
                <w:szCs w:val="21"/>
              </w:rPr>
            </w:pPr>
            <w:r>
              <w:rPr>
                <w:rFonts w:ascii="宋体" w:hAnsi="宋体" w:cs="宋体" w:hint="eastAsia"/>
                <w:bCs/>
                <w:szCs w:val="21"/>
              </w:rPr>
              <w:t>受洪水威胁的露天采场应设置地面防洪工程</w:t>
            </w:r>
          </w:p>
        </w:tc>
        <w:tc>
          <w:tcPr>
            <w:tcW w:w="2100" w:type="dxa"/>
            <w:tcBorders>
              <w:top w:val="single" w:sz="4" w:space="0" w:color="000000"/>
              <w:left w:val="single" w:sz="4" w:space="0" w:color="000000"/>
              <w:bottom w:val="single" w:sz="4" w:space="0" w:color="000000"/>
              <w:right w:val="single" w:sz="4" w:space="0" w:color="000000"/>
            </w:tcBorders>
            <w:vAlign w:val="center"/>
          </w:tcPr>
          <w:p w14:paraId="6277C0EF" w14:textId="77777777" w:rsidR="00986CF6" w:rsidRDefault="00986CF6" w:rsidP="00986CF6">
            <w:pPr>
              <w:snapToGrid w:val="0"/>
              <w:jc w:val="center"/>
              <w:rPr>
                <w:rFonts w:ascii="宋体" w:hAnsi="宋体" w:cs="宋体" w:hint="eastAsia"/>
                <w:szCs w:val="21"/>
              </w:rPr>
            </w:pPr>
            <w:r>
              <w:rPr>
                <w:rFonts w:ascii="宋体" w:hAnsi="宋体" w:cs="宋体" w:hint="eastAsia"/>
                <w:szCs w:val="21"/>
              </w:rPr>
              <w:t>《金属非金属矿山安全规程》</w:t>
            </w:r>
          </w:p>
          <w:p w14:paraId="27316A37" w14:textId="77777777" w:rsidR="00986CF6" w:rsidRDefault="00986CF6" w:rsidP="00986CF6">
            <w:pPr>
              <w:snapToGrid w:val="0"/>
              <w:jc w:val="center"/>
              <w:rPr>
                <w:rFonts w:ascii="宋体" w:hAnsi="宋体" w:cs="宋体" w:hint="eastAsia"/>
                <w:szCs w:val="21"/>
              </w:rPr>
            </w:pPr>
            <w:r>
              <w:rPr>
                <w:rFonts w:ascii="宋体" w:hAnsi="宋体" w:cs="宋体" w:hint="eastAsia"/>
                <w:szCs w:val="21"/>
              </w:rPr>
              <w:t>（GB 16423- 2020）5.7.1.4条</w:t>
            </w:r>
          </w:p>
        </w:tc>
        <w:tc>
          <w:tcPr>
            <w:tcW w:w="2622" w:type="dxa"/>
            <w:tcBorders>
              <w:top w:val="single" w:sz="4" w:space="0" w:color="000000"/>
              <w:left w:val="single" w:sz="4" w:space="0" w:color="000000"/>
              <w:bottom w:val="single" w:sz="4" w:space="0" w:color="000000"/>
              <w:right w:val="single" w:sz="4" w:space="0" w:color="000000"/>
            </w:tcBorders>
            <w:vAlign w:val="center"/>
          </w:tcPr>
          <w:p w14:paraId="2DC48E35" w14:textId="77777777" w:rsidR="00986CF6" w:rsidRDefault="00986CF6" w:rsidP="00986CF6">
            <w:pPr>
              <w:snapToGrid w:val="0"/>
              <w:jc w:val="center"/>
              <w:rPr>
                <w:rFonts w:ascii="宋体" w:hAnsi="宋体" w:cs="宋体" w:hint="eastAsia"/>
                <w:szCs w:val="21"/>
              </w:rPr>
            </w:pPr>
            <w:r>
              <w:rPr>
                <w:rFonts w:ascii="宋体" w:hAnsi="宋体" w:cs="宋体" w:hint="eastAsia"/>
                <w:szCs w:val="21"/>
              </w:rPr>
              <w:t>采场不受洪水倒灌的影响</w:t>
            </w:r>
          </w:p>
        </w:tc>
        <w:tc>
          <w:tcPr>
            <w:tcW w:w="676" w:type="dxa"/>
            <w:tcBorders>
              <w:top w:val="single" w:sz="4" w:space="0" w:color="000000"/>
              <w:left w:val="single" w:sz="4" w:space="0" w:color="000000"/>
              <w:bottom w:val="single" w:sz="4" w:space="0" w:color="000000"/>
              <w:right w:val="single" w:sz="4" w:space="0" w:color="000000"/>
            </w:tcBorders>
            <w:vAlign w:val="center"/>
          </w:tcPr>
          <w:p w14:paraId="68905301" w14:textId="77777777" w:rsidR="00986CF6" w:rsidRDefault="00986CF6" w:rsidP="00986CF6">
            <w:pPr>
              <w:ind w:left="4" w:hanging="31"/>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03CD3FB5" w14:textId="77777777" w:rsidR="00986CF6" w:rsidRDefault="00986CF6" w:rsidP="00986CF6">
            <w:pPr>
              <w:ind w:left="4" w:hanging="31"/>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76E1D404" w14:textId="77777777">
        <w:trPr>
          <w:cantSplit/>
          <w:trHeight w:val="1411"/>
        </w:trPr>
        <w:tc>
          <w:tcPr>
            <w:tcW w:w="776" w:type="dxa"/>
            <w:tcBorders>
              <w:top w:val="single" w:sz="4" w:space="0" w:color="000000"/>
              <w:left w:val="single" w:sz="4" w:space="0" w:color="000000"/>
              <w:bottom w:val="single" w:sz="4" w:space="0" w:color="000000"/>
              <w:right w:val="single" w:sz="4" w:space="0" w:color="000000"/>
            </w:tcBorders>
            <w:vAlign w:val="center"/>
          </w:tcPr>
          <w:p w14:paraId="6796FAF2" w14:textId="77777777" w:rsidR="000601D0" w:rsidRDefault="000601D0">
            <w:pPr>
              <w:numPr>
                <w:ilvl w:val="0"/>
                <w:numId w:val="6"/>
              </w:numPr>
              <w:tabs>
                <w:tab w:val="clear" w:pos="0"/>
              </w:tabs>
              <w:snapToGrid w:val="0"/>
              <w:spacing w:line="240" w:lineRule="exact"/>
              <w:jc w:val="center"/>
              <w:rPr>
                <w:rFonts w:ascii="Times New Roman Regular" w:hAnsi="Times New Roman Regular" w:cs="Times New Roman Regular"/>
                <w:szCs w:val="21"/>
              </w:rPr>
            </w:pPr>
          </w:p>
        </w:tc>
        <w:tc>
          <w:tcPr>
            <w:tcW w:w="2362" w:type="dxa"/>
            <w:tcBorders>
              <w:top w:val="single" w:sz="4" w:space="0" w:color="000000"/>
              <w:left w:val="single" w:sz="4" w:space="0" w:color="000000"/>
              <w:bottom w:val="single" w:sz="4" w:space="0" w:color="000000"/>
              <w:right w:val="single" w:sz="4" w:space="0" w:color="000000"/>
            </w:tcBorders>
            <w:vAlign w:val="center"/>
          </w:tcPr>
          <w:p w14:paraId="262611EC" w14:textId="77777777" w:rsidR="000601D0" w:rsidRDefault="00000000">
            <w:pPr>
              <w:snapToGrid w:val="0"/>
              <w:rPr>
                <w:rFonts w:ascii="Times New Roman Regular" w:hAnsi="Times New Roman Regular" w:cs="Times New Roman Regular"/>
                <w:bCs/>
                <w:szCs w:val="21"/>
              </w:rPr>
            </w:pPr>
            <w:r>
              <w:rPr>
                <w:rFonts w:ascii="Times New Roman Regular" w:hAnsi="Times New Roman Regular" w:cs="Times New Roman Regular"/>
                <w:bCs/>
                <w:szCs w:val="21"/>
              </w:rPr>
              <w:t>矿石、废石和其他堆积物不应堵塞山洪通道，不应淤塞沟渠和河道。</w:t>
            </w:r>
          </w:p>
        </w:tc>
        <w:tc>
          <w:tcPr>
            <w:tcW w:w="2100" w:type="dxa"/>
            <w:tcBorders>
              <w:top w:val="single" w:sz="4" w:space="0" w:color="000000"/>
              <w:left w:val="single" w:sz="4" w:space="0" w:color="000000"/>
              <w:bottom w:val="single" w:sz="4" w:space="0" w:color="000000"/>
              <w:right w:val="single" w:sz="4" w:space="0" w:color="000000"/>
            </w:tcBorders>
            <w:vAlign w:val="center"/>
          </w:tcPr>
          <w:p w14:paraId="1D8A55D1"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16423-2020</w:t>
            </w:r>
            <w:r>
              <w:rPr>
                <w:rFonts w:ascii="Times New Roman Regular" w:hAnsi="Times New Roman Regular" w:cs="Times New Roman Regular"/>
                <w:szCs w:val="21"/>
              </w:rPr>
              <w:t>）第</w:t>
            </w:r>
            <w:r>
              <w:rPr>
                <w:rFonts w:ascii="Times New Roman Regular" w:hAnsi="Times New Roman Regular" w:cs="Times New Roman Regular"/>
                <w:bCs/>
                <w:szCs w:val="21"/>
              </w:rPr>
              <w:t>6.8.2.6</w:t>
            </w:r>
            <w:r>
              <w:rPr>
                <w:rFonts w:ascii="Times New Roman Regular" w:hAnsi="Times New Roman Regular" w:cs="Times New Roman Regular"/>
                <w:szCs w:val="21"/>
              </w:rPr>
              <w:t>条</w:t>
            </w:r>
          </w:p>
        </w:tc>
        <w:tc>
          <w:tcPr>
            <w:tcW w:w="2622" w:type="dxa"/>
            <w:tcBorders>
              <w:top w:val="single" w:sz="4" w:space="0" w:color="000000"/>
              <w:left w:val="single" w:sz="4" w:space="0" w:color="000000"/>
              <w:bottom w:val="single" w:sz="4" w:space="0" w:color="000000"/>
              <w:right w:val="single" w:sz="4" w:space="0" w:color="000000"/>
            </w:tcBorders>
            <w:vAlign w:val="center"/>
          </w:tcPr>
          <w:p w14:paraId="5F0AE68D" w14:textId="77777777" w:rsidR="000601D0" w:rsidRDefault="00000000">
            <w:pPr>
              <w:snapToGrid w:val="0"/>
              <w:rPr>
                <w:rFonts w:ascii="Times New Roman Regular" w:hAnsi="Times New Roman Regular" w:cs="Times New Roman Regular"/>
                <w:szCs w:val="21"/>
              </w:rPr>
            </w:pPr>
            <w:r>
              <w:rPr>
                <w:rFonts w:ascii="Times New Roman Regular" w:hAnsi="Times New Roman Regular" w:cs="Times New Roman Regular" w:hint="eastAsia"/>
                <w:szCs w:val="21"/>
              </w:rPr>
              <w:t>采区山洪通道无</w:t>
            </w:r>
            <w:r>
              <w:rPr>
                <w:rFonts w:ascii="Times New Roman Regular" w:hAnsi="Times New Roman Regular" w:cs="Times New Roman Regular"/>
                <w:bCs/>
                <w:szCs w:val="21"/>
              </w:rPr>
              <w:t>矿石、废石和其他堆积物</w:t>
            </w:r>
            <w:r>
              <w:rPr>
                <w:rFonts w:ascii="Times New Roman Regular" w:hAnsi="Times New Roman Regular" w:cs="Times New Roman Regular" w:hint="eastAsia"/>
                <w:bCs/>
                <w:szCs w:val="21"/>
              </w:rPr>
              <w:t>，沟渠和河道无淤塞。</w:t>
            </w:r>
          </w:p>
        </w:tc>
        <w:tc>
          <w:tcPr>
            <w:tcW w:w="676" w:type="dxa"/>
            <w:tcBorders>
              <w:top w:val="single" w:sz="4" w:space="0" w:color="000000"/>
              <w:left w:val="single" w:sz="4" w:space="0" w:color="000000"/>
              <w:bottom w:val="single" w:sz="4" w:space="0" w:color="000000"/>
              <w:right w:val="single" w:sz="4" w:space="0" w:color="000000"/>
            </w:tcBorders>
            <w:vAlign w:val="center"/>
          </w:tcPr>
          <w:p w14:paraId="403B8ED5"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47E35287"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bl>
    <w:p w14:paraId="508F8886"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2D756C40"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对该矿山采场防排水单元进行了</w:t>
      </w:r>
      <w:r w:rsidR="00986CF6">
        <w:rPr>
          <w:rFonts w:ascii="Times New Roman Regular" w:hAnsi="Times New Roman Regular" w:cs="Times New Roman Regular" w:hint="eastAsia"/>
          <w:sz w:val="28"/>
          <w:szCs w:val="28"/>
        </w:rPr>
        <w:t>3</w:t>
      </w:r>
      <w:r>
        <w:rPr>
          <w:rFonts w:ascii="Times New Roman Regular" w:hAnsi="Times New Roman Regular" w:cs="Times New Roman Regular"/>
          <w:sz w:val="28"/>
          <w:szCs w:val="28"/>
        </w:rPr>
        <w:t>项检查，全部符合要求。检查结果表明，</w:t>
      </w:r>
      <w:r w:rsidR="00986CF6" w:rsidRPr="00986CF6">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矿山采场防排水单元符合设计要求，满足安全生产条件。</w:t>
      </w:r>
    </w:p>
    <w:p w14:paraId="0CC6987D" w14:textId="77777777" w:rsidR="00986CF6" w:rsidRDefault="00986CF6">
      <w:pPr>
        <w:snapToGrid w:val="0"/>
        <w:spacing w:line="360" w:lineRule="auto"/>
        <w:ind w:firstLineChars="200" w:firstLine="560"/>
        <w:rPr>
          <w:rFonts w:ascii="Times New Roman Regular" w:hAnsi="Times New Roman Regular" w:cs="Times New Roman Regular"/>
          <w:sz w:val="28"/>
          <w:szCs w:val="28"/>
        </w:rPr>
      </w:pPr>
    </w:p>
    <w:p w14:paraId="39D4A098" w14:textId="77777777" w:rsidR="00986CF6" w:rsidRDefault="00986CF6">
      <w:pPr>
        <w:snapToGrid w:val="0"/>
        <w:spacing w:line="360" w:lineRule="auto"/>
        <w:ind w:firstLineChars="200" w:firstLine="560"/>
        <w:rPr>
          <w:rFonts w:ascii="Times New Roman Regular" w:hAnsi="Times New Roman Regular" w:cs="Times New Roman Regular"/>
          <w:sz w:val="28"/>
          <w:szCs w:val="28"/>
        </w:rPr>
      </w:pPr>
    </w:p>
    <w:p w14:paraId="2D21AF00" w14:textId="77777777" w:rsidR="00986CF6" w:rsidRDefault="00986CF6">
      <w:pPr>
        <w:snapToGrid w:val="0"/>
        <w:spacing w:line="360" w:lineRule="auto"/>
        <w:ind w:firstLineChars="200" w:firstLine="560"/>
        <w:rPr>
          <w:rFonts w:ascii="Times New Roman Regular" w:hAnsi="Times New Roman Regular" w:cs="Times New Roman Regular"/>
          <w:sz w:val="28"/>
          <w:szCs w:val="28"/>
        </w:rPr>
      </w:pPr>
    </w:p>
    <w:p w14:paraId="00436D4B" w14:textId="77777777" w:rsidR="00986CF6" w:rsidRDefault="00986CF6">
      <w:pPr>
        <w:snapToGrid w:val="0"/>
        <w:spacing w:line="360" w:lineRule="auto"/>
        <w:ind w:firstLineChars="200" w:firstLine="560"/>
        <w:rPr>
          <w:rFonts w:ascii="Times New Roman Regular" w:hAnsi="Times New Roman Regular" w:cs="Times New Roman Regular"/>
          <w:sz w:val="28"/>
          <w:szCs w:val="28"/>
        </w:rPr>
      </w:pPr>
    </w:p>
    <w:p w14:paraId="35C48501" w14:textId="77777777" w:rsidR="00986CF6" w:rsidRDefault="00986CF6">
      <w:pPr>
        <w:snapToGrid w:val="0"/>
        <w:spacing w:line="360" w:lineRule="auto"/>
        <w:ind w:firstLineChars="200" w:firstLine="560"/>
        <w:rPr>
          <w:rFonts w:ascii="Times New Roman Regular" w:hAnsi="Times New Roman Regular" w:cs="Times New Roman Regular"/>
          <w:sz w:val="28"/>
          <w:szCs w:val="28"/>
        </w:rPr>
      </w:pPr>
    </w:p>
    <w:p w14:paraId="4F2F3807" w14:textId="77777777" w:rsidR="00986CF6" w:rsidRDefault="00986CF6">
      <w:pPr>
        <w:snapToGrid w:val="0"/>
        <w:spacing w:line="360" w:lineRule="auto"/>
        <w:ind w:firstLineChars="200" w:firstLine="560"/>
        <w:rPr>
          <w:rFonts w:ascii="Times New Roman Regular" w:hAnsi="Times New Roman Regular" w:cs="Times New Roman Regular"/>
          <w:sz w:val="28"/>
          <w:szCs w:val="28"/>
        </w:rPr>
      </w:pPr>
    </w:p>
    <w:p w14:paraId="61854367"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05" w:name="_Toc26632"/>
      <w:bookmarkStart w:id="106" w:name="_Toc18332"/>
      <w:bookmarkStart w:id="107" w:name="_Toc16566"/>
      <w:bookmarkStart w:id="108" w:name="_Toc6628"/>
      <w:bookmarkStart w:id="109" w:name="_Toc1522518712"/>
      <w:r>
        <w:rPr>
          <w:rFonts w:ascii="Times New Roman Regular" w:eastAsia="黑体" w:hAnsi="Times New Roman Regular" w:cs="Times New Roman Regular"/>
          <w:sz w:val="30"/>
        </w:rPr>
        <w:lastRenderedPageBreak/>
        <w:t>3.5</w:t>
      </w:r>
      <w:r>
        <w:rPr>
          <w:rFonts w:ascii="Times New Roman Regular" w:eastAsia="黑体" w:hAnsi="Times New Roman Regular" w:cs="Times New Roman Regular"/>
          <w:sz w:val="30"/>
        </w:rPr>
        <w:t>供配电系统</w:t>
      </w:r>
      <w:bookmarkEnd w:id="105"/>
      <w:bookmarkEnd w:id="106"/>
      <w:bookmarkEnd w:id="107"/>
      <w:bookmarkEnd w:id="108"/>
      <w:bookmarkEnd w:id="109"/>
    </w:p>
    <w:p w14:paraId="50779E9C" w14:textId="77777777" w:rsidR="000601D0" w:rsidRDefault="00000000">
      <w:pPr>
        <w:spacing w:line="360" w:lineRule="auto"/>
        <w:ind w:firstLine="573"/>
        <w:rPr>
          <w:rFonts w:ascii="Times New Roman Regular" w:hAnsi="Times New Roman Regular" w:cs="Times New Roman Regular"/>
          <w:sz w:val="28"/>
          <w:szCs w:val="28"/>
        </w:rPr>
      </w:pPr>
      <w:r>
        <w:rPr>
          <w:rFonts w:ascii="Times New Roman Regular" w:hAnsi="Times New Roman Regular" w:cs="Times New Roman Regular"/>
          <w:sz w:val="28"/>
          <w:szCs w:val="28"/>
        </w:rPr>
        <w:t>对供配电系统单元采用安全检查表法进行评价，检查结果详见下表</w:t>
      </w:r>
      <w:r>
        <w:rPr>
          <w:rFonts w:ascii="Times New Roman Regular" w:hAnsi="Times New Roman Regular" w:cs="Times New Roman Regular"/>
          <w:sz w:val="28"/>
          <w:szCs w:val="28"/>
        </w:rPr>
        <w:t>3.5-1</w:t>
      </w:r>
      <w:r>
        <w:rPr>
          <w:rFonts w:ascii="Times New Roman Regular" w:hAnsi="Times New Roman Regular" w:cs="Times New Roman Regular"/>
          <w:sz w:val="28"/>
          <w:szCs w:val="28"/>
        </w:rPr>
        <w:t>。</w:t>
      </w:r>
    </w:p>
    <w:p w14:paraId="180C987F"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w:t>
      </w:r>
      <w:r>
        <w:rPr>
          <w:rFonts w:ascii="黑体" w:eastAsia="黑体" w:hAnsi="黑体" w:cs="黑体"/>
          <w:bCs/>
          <w:sz w:val="24"/>
        </w:rPr>
        <w:t>5</w:t>
      </w:r>
      <w:r>
        <w:rPr>
          <w:rFonts w:ascii="黑体" w:eastAsia="黑体" w:hAnsi="黑体" w:cs="黑体"/>
          <w:bCs/>
          <w:sz w:val="24"/>
          <w:lang w:val="zh-CN"/>
        </w:rPr>
        <w:t xml:space="preserve">-1 </w:t>
      </w:r>
      <w:r>
        <w:rPr>
          <w:rFonts w:ascii="黑体" w:eastAsia="黑体" w:hAnsi="黑体" w:cs="黑体"/>
          <w:bCs/>
          <w:sz w:val="24"/>
        </w:rPr>
        <w:t>供配电</w:t>
      </w:r>
      <w:r>
        <w:rPr>
          <w:rFonts w:ascii="黑体" w:eastAsia="黑体" w:hAnsi="黑体" w:cs="黑体"/>
          <w:bCs/>
          <w:sz w:val="24"/>
          <w:lang w:val="zh-CN"/>
        </w:rPr>
        <w:t>单元安全检查表</w:t>
      </w:r>
    </w:p>
    <w:tbl>
      <w:tblPr>
        <w:tblW w:w="5020" w:type="pct"/>
        <w:tblInd w:w="-10" w:type="dxa"/>
        <w:tblLayout w:type="fixed"/>
        <w:tblLook w:val="04A0" w:firstRow="1" w:lastRow="0" w:firstColumn="1" w:lastColumn="0" w:noHBand="0" w:noVBand="1"/>
      </w:tblPr>
      <w:tblGrid>
        <w:gridCol w:w="776"/>
        <w:gridCol w:w="2352"/>
        <w:gridCol w:w="2088"/>
        <w:gridCol w:w="2637"/>
        <w:gridCol w:w="703"/>
      </w:tblGrid>
      <w:tr w:rsidR="000601D0" w14:paraId="1DDBD484" w14:textId="77777777">
        <w:trPr>
          <w:cantSplit/>
          <w:trHeight w:val="676"/>
          <w:tblHeader/>
        </w:trPr>
        <w:tc>
          <w:tcPr>
            <w:tcW w:w="777" w:type="dxa"/>
            <w:tcBorders>
              <w:top w:val="single" w:sz="4" w:space="0" w:color="000000"/>
              <w:left w:val="single" w:sz="4" w:space="0" w:color="000000"/>
              <w:bottom w:val="single" w:sz="4" w:space="0" w:color="000000"/>
              <w:right w:val="single" w:sz="4" w:space="0" w:color="000000"/>
            </w:tcBorders>
            <w:vAlign w:val="center"/>
          </w:tcPr>
          <w:p w14:paraId="3643011A"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序号</w:t>
            </w:r>
          </w:p>
        </w:tc>
        <w:tc>
          <w:tcPr>
            <w:tcW w:w="2352" w:type="dxa"/>
            <w:tcBorders>
              <w:top w:val="single" w:sz="4" w:space="0" w:color="000000"/>
              <w:left w:val="single" w:sz="4" w:space="0" w:color="000000"/>
              <w:bottom w:val="single" w:sz="4" w:space="0" w:color="000000"/>
              <w:right w:val="single" w:sz="4" w:space="0" w:color="000000"/>
            </w:tcBorders>
            <w:vAlign w:val="center"/>
          </w:tcPr>
          <w:p w14:paraId="438E086E"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检查内容</w:t>
            </w:r>
          </w:p>
        </w:tc>
        <w:tc>
          <w:tcPr>
            <w:tcW w:w="2088" w:type="dxa"/>
            <w:tcBorders>
              <w:top w:val="single" w:sz="4" w:space="0" w:color="000000"/>
              <w:left w:val="single" w:sz="4" w:space="0" w:color="000000"/>
              <w:bottom w:val="single" w:sz="4" w:space="0" w:color="000000"/>
              <w:right w:val="single" w:sz="4" w:space="0" w:color="000000"/>
            </w:tcBorders>
            <w:vAlign w:val="center"/>
          </w:tcPr>
          <w:p w14:paraId="3AE63077"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检查依据</w:t>
            </w:r>
          </w:p>
        </w:tc>
        <w:tc>
          <w:tcPr>
            <w:tcW w:w="2637" w:type="dxa"/>
            <w:tcBorders>
              <w:top w:val="single" w:sz="4" w:space="0" w:color="000000"/>
              <w:left w:val="single" w:sz="4" w:space="0" w:color="000000"/>
              <w:bottom w:val="single" w:sz="4" w:space="0" w:color="000000"/>
              <w:right w:val="single" w:sz="4" w:space="0" w:color="000000"/>
            </w:tcBorders>
            <w:vAlign w:val="center"/>
          </w:tcPr>
          <w:p w14:paraId="2BDE0A2B"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事实记录</w:t>
            </w:r>
          </w:p>
        </w:tc>
        <w:tc>
          <w:tcPr>
            <w:tcW w:w="703" w:type="dxa"/>
            <w:tcBorders>
              <w:top w:val="single" w:sz="4" w:space="0" w:color="000000"/>
              <w:left w:val="single" w:sz="4" w:space="0" w:color="000000"/>
              <w:bottom w:val="single" w:sz="4" w:space="0" w:color="000000"/>
              <w:right w:val="single" w:sz="4" w:space="0" w:color="000000"/>
            </w:tcBorders>
            <w:vAlign w:val="center"/>
          </w:tcPr>
          <w:p w14:paraId="0038CB4C"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b/>
                <w:bCs/>
                <w:szCs w:val="21"/>
              </w:rPr>
              <w:t>结论</w:t>
            </w:r>
          </w:p>
        </w:tc>
      </w:tr>
      <w:tr w:rsidR="000601D0" w14:paraId="55989412" w14:textId="77777777">
        <w:trPr>
          <w:cantSplit/>
          <w:trHeight w:val="510"/>
        </w:trPr>
        <w:tc>
          <w:tcPr>
            <w:tcW w:w="777" w:type="dxa"/>
            <w:tcBorders>
              <w:top w:val="single" w:sz="4" w:space="0" w:color="000000"/>
              <w:left w:val="single" w:sz="4" w:space="0" w:color="000000"/>
              <w:bottom w:val="single" w:sz="4" w:space="0" w:color="000000"/>
              <w:right w:val="single" w:sz="4" w:space="0" w:color="000000"/>
            </w:tcBorders>
            <w:vAlign w:val="center"/>
          </w:tcPr>
          <w:p w14:paraId="15747E62" w14:textId="77777777" w:rsidR="000601D0" w:rsidRDefault="000601D0">
            <w:pPr>
              <w:numPr>
                <w:ilvl w:val="0"/>
                <w:numId w:val="7"/>
              </w:numPr>
              <w:tabs>
                <w:tab w:val="clear" w:pos="0"/>
              </w:tabs>
              <w:snapToGrid w:val="0"/>
              <w:spacing w:line="240" w:lineRule="exact"/>
              <w:jc w:val="center"/>
              <w:rPr>
                <w:rFonts w:ascii="Times New Roman Regular" w:hAnsi="Times New Roman Regular" w:cs="Times New Roman Regular"/>
                <w:szCs w:val="21"/>
              </w:rPr>
            </w:pPr>
          </w:p>
        </w:tc>
        <w:tc>
          <w:tcPr>
            <w:tcW w:w="2352" w:type="dxa"/>
            <w:tcBorders>
              <w:top w:val="single" w:sz="4" w:space="0" w:color="000000"/>
              <w:left w:val="single" w:sz="4" w:space="0" w:color="000000"/>
              <w:bottom w:val="single" w:sz="4" w:space="0" w:color="000000"/>
              <w:right w:val="single" w:sz="4" w:space="0" w:color="000000"/>
            </w:tcBorders>
            <w:vAlign w:val="center"/>
          </w:tcPr>
          <w:p w14:paraId="312140D5" w14:textId="77777777" w:rsidR="000601D0" w:rsidRDefault="00000000">
            <w:pPr>
              <w:rPr>
                <w:rFonts w:ascii="Times New Roman Regular" w:hAnsi="Times New Roman Regular" w:cs="Times New Roman Regular"/>
                <w:szCs w:val="21"/>
              </w:rPr>
            </w:pPr>
            <w:r>
              <w:rPr>
                <w:rFonts w:ascii="Times New Roman Regular" w:hAnsi="Times New Roman Regular" w:cs="Times New Roman Regular"/>
                <w:szCs w:val="21"/>
              </w:rPr>
              <w:t>设计电源引自当地</w:t>
            </w:r>
            <w:r>
              <w:rPr>
                <w:rFonts w:ascii="Times New Roman Regular" w:hAnsi="Times New Roman Regular" w:cs="Times New Roman Regular"/>
                <w:szCs w:val="21"/>
              </w:rPr>
              <w:t>10kV</w:t>
            </w:r>
            <w:r>
              <w:rPr>
                <w:rFonts w:ascii="Times New Roman Regular" w:hAnsi="Times New Roman Regular" w:cs="Times New Roman Regular"/>
                <w:szCs w:val="21"/>
              </w:rPr>
              <w:t>农电，经架空线路接入本矿区室内变电所。</w:t>
            </w:r>
          </w:p>
        </w:tc>
        <w:tc>
          <w:tcPr>
            <w:tcW w:w="2088" w:type="dxa"/>
            <w:tcBorders>
              <w:top w:val="single" w:sz="4" w:space="0" w:color="000000"/>
              <w:left w:val="single" w:sz="4" w:space="0" w:color="000000"/>
              <w:bottom w:val="single" w:sz="4" w:space="0" w:color="000000"/>
              <w:right w:val="single" w:sz="4" w:space="0" w:color="000000"/>
            </w:tcBorders>
            <w:vAlign w:val="center"/>
          </w:tcPr>
          <w:p w14:paraId="63C0ECF0"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37" w:type="dxa"/>
            <w:tcBorders>
              <w:top w:val="single" w:sz="4" w:space="0" w:color="000000"/>
              <w:left w:val="single" w:sz="4" w:space="0" w:color="000000"/>
              <w:bottom w:val="single" w:sz="4" w:space="0" w:color="000000"/>
              <w:right w:val="single" w:sz="4" w:space="0" w:color="000000"/>
            </w:tcBorders>
            <w:vAlign w:val="center"/>
          </w:tcPr>
          <w:p w14:paraId="7B4EB0EA" w14:textId="77777777" w:rsidR="000601D0" w:rsidRDefault="00000000">
            <w:pPr>
              <w:spacing w:before="60" w:after="60"/>
              <w:rPr>
                <w:rFonts w:ascii="Times New Roman Regular" w:hAnsi="Times New Roman Regular" w:cs="Times New Roman Regular"/>
                <w:szCs w:val="21"/>
              </w:rPr>
            </w:pPr>
            <w:r>
              <w:rPr>
                <w:rFonts w:ascii="Times New Roman Regular" w:hAnsi="Times New Roman Regular" w:cs="Times New Roman Regular"/>
                <w:szCs w:val="21"/>
              </w:rPr>
              <w:t>矿区电源引自当地</w:t>
            </w:r>
            <w:r>
              <w:rPr>
                <w:rFonts w:ascii="Times New Roman Regular" w:hAnsi="Times New Roman Regular" w:cs="Times New Roman Regular"/>
                <w:szCs w:val="21"/>
              </w:rPr>
              <w:t>10kV</w:t>
            </w:r>
            <w:r>
              <w:rPr>
                <w:rFonts w:ascii="Times New Roman Regular" w:hAnsi="Times New Roman Regular" w:cs="Times New Roman Regular"/>
                <w:szCs w:val="21"/>
              </w:rPr>
              <w:t>农电，经架空线路接入</w:t>
            </w:r>
            <w:r>
              <w:rPr>
                <w:rFonts w:ascii="Times New Roman Regular" w:hAnsi="Times New Roman Regular" w:cs="Times New Roman Regular" w:hint="eastAsia"/>
                <w:szCs w:val="21"/>
              </w:rPr>
              <w:t>了</w:t>
            </w:r>
            <w:r>
              <w:rPr>
                <w:rFonts w:ascii="Times New Roman Regular" w:hAnsi="Times New Roman Regular" w:cs="Times New Roman Regular"/>
                <w:szCs w:val="21"/>
              </w:rPr>
              <w:t>本矿区室内变电所。</w:t>
            </w:r>
          </w:p>
        </w:tc>
        <w:tc>
          <w:tcPr>
            <w:tcW w:w="703" w:type="dxa"/>
            <w:tcBorders>
              <w:top w:val="single" w:sz="4" w:space="0" w:color="000000"/>
              <w:left w:val="single" w:sz="4" w:space="0" w:color="000000"/>
              <w:bottom w:val="single" w:sz="4" w:space="0" w:color="000000"/>
              <w:right w:val="single" w:sz="4" w:space="0" w:color="000000"/>
            </w:tcBorders>
            <w:vAlign w:val="center"/>
          </w:tcPr>
          <w:p w14:paraId="14E5F945" w14:textId="77777777" w:rsidR="000601D0" w:rsidRDefault="00000000">
            <w:pPr>
              <w:ind w:left="4" w:hanging="31"/>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32C51724" w14:textId="77777777">
        <w:trPr>
          <w:cantSplit/>
          <w:trHeight w:val="935"/>
        </w:trPr>
        <w:tc>
          <w:tcPr>
            <w:tcW w:w="777" w:type="dxa"/>
            <w:tcBorders>
              <w:top w:val="single" w:sz="4" w:space="0" w:color="000000"/>
              <w:left w:val="single" w:sz="4" w:space="0" w:color="000000"/>
              <w:bottom w:val="single" w:sz="4" w:space="0" w:color="000000"/>
              <w:right w:val="single" w:sz="4" w:space="0" w:color="000000"/>
            </w:tcBorders>
            <w:vAlign w:val="center"/>
          </w:tcPr>
          <w:p w14:paraId="597565BB" w14:textId="77777777" w:rsidR="000601D0" w:rsidRDefault="000601D0">
            <w:pPr>
              <w:numPr>
                <w:ilvl w:val="0"/>
                <w:numId w:val="7"/>
              </w:numPr>
              <w:tabs>
                <w:tab w:val="clear" w:pos="0"/>
              </w:tabs>
              <w:snapToGrid w:val="0"/>
              <w:spacing w:line="240" w:lineRule="exact"/>
              <w:jc w:val="center"/>
              <w:rPr>
                <w:rFonts w:ascii="Times New Roman Regular" w:hAnsi="Times New Roman Regular" w:cs="Times New Roman Regular"/>
                <w:szCs w:val="21"/>
              </w:rPr>
            </w:pPr>
          </w:p>
        </w:tc>
        <w:tc>
          <w:tcPr>
            <w:tcW w:w="2352" w:type="dxa"/>
            <w:tcBorders>
              <w:top w:val="single" w:sz="4" w:space="0" w:color="000000"/>
              <w:left w:val="single" w:sz="4" w:space="0" w:color="000000"/>
              <w:bottom w:val="single" w:sz="4" w:space="0" w:color="000000"/>
              <w:right w:val="single" w:sz="4" w:space="0" w:color="000000"/>
            </w:tcBorders>
            <w:vAlign w:val="center"/>
          </w:tcPr>
          <w:p w14:paraId="07CCA60E" w14:textId="77777777" w:rsidR="000601D0" w:rsidRDefault="00000000">
            <w:pPr>
              <w:rPr>
                <w:rFonts w:ascii="Times New Roman Regular" w:hAnsi="Times New Roman Regular" w:cs="Times New Roman Regular"/>
                <w:szCs w:val="21"/>
              </w:rPr>
            </w:pPr>
            <w:r>
              <w:rPr>
                <w:rFonts w:ascii="Times New Roman Regular" w:hAnsi="Times New Roman Regular" w:cs="Times New Roman Regular"/>
                <w:szCs w:val="21"/>
              </w:rPr>
              <w:t>设计安装一台变压器为办公室照明</w:t>
            </w:r>
            <w:r>
              <w:rPr>
                <w:rFonts w:ascii="Times New Roman Regular" w:hAnsi="Times New Roman Regular" w:cs="Times New Roman Regular" w:hint="eastAsia"/>
                <w:szCs w:val="21"/>
              </w:rPr>
              <w:t>供电。</w:t>
            </w:r>
          </w:p>
        </w:tc>
        <w:tc>
          <w:tcPr>
            <w:tcW w:w="2088" w:type="dxa"/>
            <w:tcBorders>
              <w:top w:val="single" w:sz="4" w:space="0" w:color="000000"/>
              <w:left w:val="single" w:sz="4" w:space="0" w:color="000000"/>
              <w:bottom w:val="single" w:sz="4" w:space="0" w:color="000000"/>
              <w:right w:val="single" w:sz="4" w:space="0" w:color="000000"/>
            </w:tcBorders>
            <w:vAlign w:val="center"/>
          </w:tcPr>
          <w:p w14:paraId="510B28DF"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37" w:type="dxa"/>
            <w:tcBorders>
              <w:top w:val="single" w:sz="4" w:space="0" w:color="000000"/>
              <w:left w:val="single" w:sz="4" w:space="0" w:color="000000"/>
              <w:bottom w:val="single" w:sz="4" w:space="0" w:color="000000"/>
              <w:right w:val="single" w:sz="4" w:space="0" w:color="000000"/>
            </w:tcBorders>
            <w:vAlign w:val="center"/>
          </w:tcPr>
          <w:p w14:paraId="342BDF49" w14:textId="77777777" w:rsidR="000601D0" w:rsidRDefault="00000000">
            <w:pPr>
              <w:spacing w:before="60" w:after="60"/>
              <w:rPr>
                <w:rFonts w:ascii="Times New Roman Regular" w:hAnsi="Times New Roman Regular" w:cs="Times New Roman Regular"/>
                <w:szCs w:val="21"/>
              </w:rPr>
            </w:pPr>
            <w:r>
              <w:rPr>
                <w:rFonts w:ascii="Times New Roman Regular" w:hAnsi="Times New Roman Regular" w:cs="Times New Roman Regular"/>
                <w:szCs w:val="21"/>
              </w:rPr>
              <w:t>采场使用</w:t>
            </w:r>
            <w:r>
              <w:rPr>
                <w:rFonts w:ascii="Times New Roman Regular" w:hAnsi="Times New Roman Regular" w:cs="Times New Roman Regular"/>
                <w:szCs w:val="21"/>
              </w:rPr>
              <w:t>1</w:t>
            </w:r>
            <w:r>
              <w:rPr>
                <w:rFonts w:ascii="Times New Roman Regular" w:hAnsi="Times New Roman Regular" w:cs="Times New Roman Regular"/>
                <w:szCs w:val="21"/>
              </w:rPr>
              <w:t>台变压器为办公室照明供电。</w:t>
            </w:r>
          </w:p>
        </w:tc>
        <w:tc>
          <w:tcPr>
            <w:tcW w:w="703" w:type="dxa"/>
            <w:tcBorders>
              <w:top w:val="single" w:sz="4" w:space="0" w:color="000000"/>
              <w:left w:val="single" w:sz="4" w:space="0" w:color="000000"/>
              <w:bottom w:val="single" w:sz="4" w:space="0" w:color="000000"/>
              <w:right w:val="single" w:sz="4" w:space="0" w:color="000000"/>
            </w:tcBorders>
            <w:vAlign w:val="center"/>
          </w:tcPr>
          <w:p w14:paraId="1221B90E" w14:textId="77777777" w:rsidR="000601D0" w:rsidRDefault="00000000">
            <w:pPr>
              <w:ind w:left="4" w:hanging="31"/>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39803BAA" w14:textId="77777777">
        <w:trPr>
          <w:cantSplit/>
          <w:trHeight w:val="891"/>
        </w:trPr>
        <w:tc>
          <w:tcPr>
            <w:tcW w:w="777" w:type="dxa"/>
            <w:tcBorders>
              <w:top w:val="single" w:sz="4" w:space="0" w:color="000000"/>
              <w:left w:val="single" w:sz="4" w:space="0" w:color="000000"/>
              <w:bottom w:val="single" w:sz="4" w:space="0" w:color="000000"/>
              <w:right w:val="single" w:sz="4" w:space="0" w:color="000000"/>
            </w:tcBorders>
            <w:vAlign w:val="center"/>
          </w:tcPr>
          <w:p w14:paraId="4E159DBD" w14:textId="77777777" w:rsidR="000601D0" w:rsidRDefault="000601D0">
            <w:pPr>
              <w:numPr>
                <w:ilvl w:val="0"/>
                <w:numId w:val="7"/>
              </w:numPr>
              <w:tabs>
                <w:tab w:val="clear" w:pos="0"/>
              </w:tabs>
              <w:snapToGrid w:val="0"/>
              <w:spacing w:line="240" w:lineRule="exact"/>
              <w:jc w:val="center"/>
              <w:rPr>
                <w:rFonts w:ascii="Times New Roman Regular" w:hAnsi="Times New Roman Regular" w:cs="Times New Roman Regular"/>
                <w:szCs w:val="21"/>
              </w:rPr>
            </w:pPr>
          </w:p>
        </w:tc>
        <w:tc>
          <w:tcPr>
            <w:tcW w:w="2352" w:type="dxa"/>
            <w:tcBorders>
              <w:top w:val="single" w:sz="4" w:space="0" w:color="000000"/>
              <w:left w:val="single" w:sz="4" w:space="0" w:color="000000"/>
              <w:bottom w:val="single" w:sz="4" w:space="0" w:color="000000"/>
              <w:right w:val="single" w:sz="4" w:space="0" w:color="000000"/>
            </w:tcBorders>
            <w:vAlign w:val="center"/>
          </w:tcPr>
          <w:p w14:paraId="2E513773" w14:textId="77777777" w:rsidR="000601D0" w:rsidRDefault="00000000">
            <w:pPr>
              <w:rPr>
                <w:rFonts w:ascii="Times New Roman Regular" w:hAnsi="Times New Roman Regular" w:cs="Times New Roman Regular"/>
                <w:szCs w:val="21"/>
              </w:rPr>
            </w:pPr>
            <w:r>
              <w:rPr>
                <w:rFonts w:ascii="Times New Roman Regular" w:hAnsi="Times New Roman Regular" w:cs="Times New Roman Regular"/>
                <w:szCs w:val="21"/>
              </w:rPr>
              <w:t>设计</w:t>
            </w:r>
            <w:r w:rsidR="00986CF6">
              <w:rPr>
                <w:rFonts w:ascii="Times New Roman Regular" w:hAnsi="Times New Roman Regular" w:cs="Times New Roman Regular" w:hint="eastAsia"/>
                <w:szCs w:val="21"/>
              </w:rPr>
              <w:t>变压器型号为</w:t>
            </w:r>
            <w:r w:rsidR="00986CF6" w:rsidRPr="00986CF6">
              <w:rPr>
                <w:rFonts w:ascii="Times New Roman Regular" w:hAnsi="Times New Roman Regular" w:cs="Times New Roman Regular" w:hint="eastAsia"/>
                <w:szCs w:val="21"/>
              </w:rPr>
              <w:t>S13-1600/10</w:t>
            </w:r>
            <w:r w:rsidR="00986CF6" w:rsidRPr="00986CF6">
              <w:rPr>
                <w:rFonts w:ascii="Times New Roman Regular" w:hAnsi="Times New Roman Regular" w:cs="Times New Roman Regular" w:hint="eastAsia"/>
                <w:szCs w:val="21"/>
              </w:rPr>
              <w:t>变压器一台，位于采场东侧，距离最终境界</w:t>
            </w:r>
            <w:r w:rsidR="00986CF6" w:rsidRPr="00986CF6">
              <w:rPr>
                <w:rFonts w:ascii="Times New Roman Regular" w:hAnsi="Times New Roman Regular" w:cs="Times New Roman Regular" w:hint="eastAsia"/>
                <w:szCs w:val="21"/>
              </w:rPr>
              <w:t>310m</w:t>
            </w:r>
            <w:r>
              <w:rPr>
                <w:rFonts w:ascii="Times New Roman Regular" w:hAnsi="Times New Roman Regular" w:cs="Times New Roman Regular" w:hint="eastAsia"/>
                <w:szCs w:val="21"/>
              </w:rPr>
              <w:t>。</w:t>
            </w:r>
          </w:p>
        </w:tc>
        <w:tc>
          <w:tcPr>
            <w:tcW w:w="2088" w:type="dxa"/>
            <w:tcBorders>
              <w:top w:val="single" w:sz="4" w:space="0" w:color="000000"/>
              <w:left w:val="single" w:sz="4" w:space="0" w:color="000000"/>
              <w:bottom w:val="single" w:sz="4" w:space="0" w:color="000000"/>
              <w:right w:val="single" w:sz="4" w:space="0" w:color="000000"/>
            </w:tcBorders>
            <w:vAlign w:val="center"/>
          </w:tcPr>
          <w:p w14:paraId="7CC8FDCE"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637" w:type="dxa"/>
            <w:tcBorders>
              <w:top w:val="single" w:sz="4" w:space="0" w:color="000000"/>
              <w:left w:val="single" w:sz="4" w:space="0" w:color="000000"/>
              <w:bottom w:val="single" w:sz="4" w:space="0" w:color="000000"/>
              <w:right w:val="single" w:sz="4" w:space="0" w:color="000000"/>
            </w:tcBorders>
            <w:vAlign w:val="center"/>
          </w:tcPr>
          <w:p w14:paraId="45BDCF88" w14:textId="77777777" w:rsidR="000601D0" w:rsidRDefault="00000000">
            <w:pPr>
              <w:spacing w:before="60" w:after="60"/>
              <w:rPr>
                <w:rFonts w:ascii="Times New Roman Regular" w:hAnsi="Times New Roman Regular" w:cs="Times New Roman Regular"/>
                <w:szCs w:val="21"/>
              </w:rPr>
            </w:pPr>
            <w:r>
              <w:rPr>
                <w:rFonts w:ascii="Times New Roman Regular" w:hAnsi="Times New Roman Regular" w:cs="Times New Roman Regular"/>
                <w:szCs w:val="21"/>
              </w:rPr>
              <w:t>采场</w:t>
            </w:r>
            <w:r>
              <w:rPr>
                <w:rFonts w:ascii="Times New Roman Regular" w:hAnsi="Times New Roman Regular" w:cs="Times New Roman Regular" w:hint="eastAsia"/>
                <w:szCs w:val="21"/>
              </w:rPr>
              <w:t>设有</w:t>
            </w:r>
            <w:r w:rsidR="00986CF6" w:rsidRPr="00986CF6">
              <w:rPr>
                <w:rFonts w:ascii="Times New Roman Regular" w:hAnsi="Times New Roman Regular" w:cs="Times New Roman Regular" w:hint="eastAsia"/>
                <w:szCs w:val="21"/>
              </w:rPr>
              <w:t>S13-1600/10</w:t>
            </w:r>
            <w:r w:rsidR="00986CF6" w:rsidRPr="00986CF6">
              <w:rPr>
                <w:rFonts w:ascii="Times New Roman Regular" w:hAnsi="Times New Roman Regular" w:cs="Times New Roman Regular" w:hint="eastAsia"/>
                <w:szCs w:val="21"/>
              </w:rPr>
              <w:t>变压器一台，位于采场东侧，距离最终境界</w:t>
            </w:r>
            <w:r w:rsidR="00986CF6" w:rsidRPr="00986CF6">
              <w:rPr>
                <w:rFonts w:ascii="Times New Roman Regular" w:hAnsi="Times New Roman Regular" w:cs="Times New Roman Regular" w:hint="eastAsia"/>
                <w:szCs w:val="21"/>
              </w:rPr>
              <w:t>310m</w:t>
            </w:r>
            <w:r>
              <w:rPr>
                <w:rFonts w:ascii="Times New Roman Regular" w:hAnsi="Times New Roman Regular" w:cs="Times New Roman Regular" w:hint="eastAsia"/>
                <w:szCs w:val="21"/>
              </w:rPr>
              <w:t>。</w:t>
            </w:r>
          </w:p>
        </w:tc>
        <w:tc>
          <w:tcPr>
            <w:tcW w:w="703" w:type="dxa"/>
            <w:tcBorders>
              <w:top w:val="single" w:sz="4" w:space="0" w:color="000000"/>
              <w:left w:val="single" w:sz="4" w:space="0" w:color="000000"/>
              <w:bottom w:val="single" w:sz="4" w:space="0" w:color="000000"/>
              <w:right w:val="single" w:sz="4" w:space="0" w:color="000000"/>
            </w:tcBorders>
            <w:vAlign w:val="center"/>
          </w:tcPr>
          <w:p w14:paraId="1DCF6C73" w14:textId="77777777" w:rsidR="000601D0" w:rsidRDefault="00000000">
            <w:pPr>
              <w:ind w:left="4" w:hanging="31"/>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bl>
    <w:p w14:paraId="077DB1F7"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7C2115F6"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对该矿山供配电单元进行了</w:t>
      </w:r>
      <w:r w:rsidR="00986CF6">
        <w:rPr>
          <w:rFonts w:ascii="Times New Roman Regular" w:hAnsi="Times New Roman Regular" w:cs="Times New Roman Regular" w:hint="eastAsia"/>
          <w:sz w:val="28"/>
          <w:szCs w:val="28"/>
        </w:rPr>
        <w:t>3</w:t>
      </w:r>
      <w:r>
        <w:rPr>
          <w:rFonts w:ascii="Times New Roman Regular" w:hAnsi="Times New Roman Regular" w:cs="Times New Roman Regular"/>
          <w:sz w:val="28"/>
          <w:szCs w:val="28"/>
        </w:rPr>
        <w:t>项检查，全部符合要求。检查结果表明，</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矿山供配电系统单元符合设计要求，满足安全生产条件。</w:t>
      </w:r>
    </w:p>
    <w:p w14:paraId="1C547847"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10" w:name="_Toc21421"/>
      <w:bookmarkStart w:id="111" w:name="_Toc30543"/>
      <w:bookmarkStart w:id="112" w:name="_Toc1704338579"/>
      <w:r>
        <w:rPr>
          <w:rFonts w:ascii="Times New Roman Regular" w:eastAsia="黑体" w:hAnsi="Times New Roman Regular" w:cs="Times New Roman Regular"/>
          <w:sz w:val="30"/>
        </w:rPr>
        <w:t>3.6</w:t>
      </w:r>
      <w:r>
        <w:rPr>
          <w:rFonts w:ascii="Times New Roman Regular" w:eastAsia="黑体" w:hAnsi="Times New Roman Regular" w:cs="Times New Roman Regular"/>
          <w:sz w:val="30"/>
        </w:rPr>
        <w:t>总平面布置</w:t>
      </w:r>
      <w:bookmarkEnd w:id="110"/>
      <w:bookmarkEnd w:id="111"/>
      <w:bookmarkEnd w:id="112"/>
    </w:p>
    <w:p w14:paraId="6F9703A6" w14:textId="77777777" w:rsidR="000601D0" w:rsidRDefault="00000000">
      <w:pPr>
        <w:pStyle w:val="3"/>
        <w:rPr>
          <w:rFonts w:ascii="Times New Roman Regular" w:hAnsi="Times New Roman Regular" w:cs="Times New Roman Regular"/>
          <w:color w:val="auto"/>
        </w:rPr>
      </w:pPr>
      <w:bookmarkStart w:id="113" w:name="_Toc86052394"/>
      <w:r>
        <w:rPr>
          <w:rFonts w:ascii="Times New Roman Regular" w:hAnsi="Times New Roman Regular" w:cs="Times New Roman Regular"/>
          <w:color w:val="auto"/>
        </w:rPr>
        <w:t>3.6.1</w:t>
      </w:r>
      <w:r>
        <w:rPr>
          <w:rFonts w:ascii="Times New Roman Regular" w:hAnsi="Times New Roman Regular" w:cs="Times New Roman Regular"/>
          <w:color w:val="auto"/>
        </w:rPr>
        <w:t>工业场地</w:t>
      </w:r>
      <w:bookmarkEnd w:id="113"/>
    </w:p>
    <w:p w14:paraId="0F73D891"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通过现场检查，编制总平面布置单元安全检查表如表</w:t>
      </w:r>
      <w:r>
        <w:rPr>
          <w:rFonts w:ascii="Times New Roman Regular" w:hAnsi="Times New Roman Regular" w:cs="Times New Roman Regular"/>
          <w:sz w:val="28"/>
          <w:szCs w:val="28"/>
        </w:rPr>
        <w:t>3.6-1</w:t>
      </w:r>
      <w:r>
        <w:rPr>
          <w:rFonts w:ascii="Times New Roman Regular" w:hAnsi="Times New Roman Regular" w:cs="Times New Roman Regular"/>
          <w:sz w:val="28"/>
          <w:szCs w:val="28"/>
        </w:rPr>
        <w:t>所示。</w:t>
      </w:r>
    </w:p>
    <w:p w14:paraId="6A47DD75"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w:t>
      </w:r>
      <w:r>
        <w:rPr>
          <w:rFonts w:ascii="黑体" w:eastAsia="黑体" w:hAnsi="黑体" w:cs="黑体"/>
          <w:bCs/>
          <w:sz w:val="24"/>
        </w:rPr>
        <w:t>6</w:t>
      </w:r>
      <w:r>
        <w:rPr>
          <w:rFonts w:ascii="黑体" w:eastAsia="黑体" w:hAnsi="黑体" w:cs="黑体"/>
          <w:bCs/>
          <w:sz w:val="24"/>
          <w:lang w:val="zh-CN"/>
        </w:rPr>
        <w:t>-1 总平面布置单元安全检查表</w:t>
      </w:r>
    </w:p>
    <w:tbl>
      <w:tblPr>
        <w:tblW w:w="4961" w:type="pct"/>
        <w:tblInd w:w="-11" w:type="dxa"/>
        <w:tblLayout w:type="fixed"/>
        <w:tblLook w:val="04A0" w:firstRow="1" w:lastRow="0" w:firstColumn="1" w:lastColumn="0" w:noHBand="0" w:noVBand="1"/>
      </w:tblPr>
      <w:tblGrid>
        <w:gridCol w:w="679"/>
        <w:gridCol w:w="2601"/>
        <w:gridCol w:w="2125"/>
        <w:gridCol w:w="2247"/>
        <w:gridCol w:w="804"/>
      </w:tblGrid>
      <w:tr w:rsidR="000601D0" w14:paraId="58B42023" w14:textId="77777777">
        <w:trPr>
          <w:cantSplit/>
          <w:trHeight w:val="528"/>
          <w:tblHeader/>
        </w:trPr>
        <w:tc>
          <w:tcPr>
            <w:tcW w:w="680" w:type="dxa"/>
            <w:tcBorders>
              <w:top w:val="single" w:sz="4" w:space="0" w:color="000000"/>
              <w:left w:val="single" w:sz="4" w:space="0" w:color="000000"/>
              <w:bottom w:val="single" w:sz="4" w:space="0" w:color="000000"/>
              <w:right w:val="single" w:sz="4" w:space="0" w:color="000000"/>
            </w:tcBorders>
            <w:vAlign w:val="center"/>
          </w:tcPr>
          <w:p w14:paraId="6207C6D7"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序号</w:t>
            </w:r>
          </w:p>
        </w:tc>
        <w:tc>
          <w:tcPr>
            <w:tcW w:w="2601" w:type="dxa"/>
            <w:tcBorders>
              <w:top w:val="single" w:sz="4" w:space="0" w:color="000000"/>
              <w:left w:val="single" w:sz="4" w:space="0" w:color="000000"/>
              <w:bottom w:val="single" w:sz="4" w:space="0" w:color="000000"/>
              <w:right w:val="single" w:sz="4" w:space="0" w:color="000000"/>
            </w:tcBorders>
            <w:vAlign w:val="center"/>
          </w:tcPr>
          <w:p w14:paraId="5F64112D"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检查内容</w:t>
            </w:r>
          </w:p>
        </w:tc>
        <w:tc>
          <w:tcPr>
            <w:tcW w:w="2125" w:type="dxa"/>
            <w:tcBorders>
              <w:top w:val="single" w:sz="4" w:space="0" w:color="000000"/>
              <w:left w:val="single" w:sz="4" w:space="0" w:color="000000"/>
              <w:bottom w:val="single" w:sz="4" w:space="0" w:color="000000"/>
              <w:right w:val="single" w:sz="4" w:space="0" w:color="000000"/>
            </w:tcBorders>
            <w:vAlign w:val="center"/>
          </w:tcPr>
          <w:p w14:paraId="1CF3DAD8"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检查依据</w:t>
            </w:r>
          </w:p>
        </w:tc>
        <w:tc>
          <w:tcPr>
            <w:tcW w:w="2247" w:type="dxa"/>
            <w:tcBorders>
              <w:top w:val="single" w:sz="4" w:space="0" w:color="000000"/>
              <w:left w:val="single" w:sz="4" w:space="0" w:color="000000"/>
              <w:bottom w:val="single" w:sz="4" w:space="0" w:color="000000"/>
              <w:right w:val="single" w:sz="4" w:space="0" w:color="000000"/>
            </w:tcBorders>
            <w:vAlign w:val="center"/>
          </w:tcPr>
          <w:p w14:paraId="521F4EBC"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事实记录</w:t>
            </w:r>
          </w:p>
        </w:tc>
        <w:tc>
          <w:tcPr>
            <w:tcW w:w="804" w:type="dxa"/>
            <w:tcBorders>
              <w:top w:val="single" w:sz="4" w:space="0" w:color="000000"/>
              <w:left w:val="single" w:sz="4" w:space="0" w:color="000000"/>
              <w:bottom w:val="single" w:sz="4" w:space="0" w:color="000000"/>
              <w:right w:val="single" w:sz="4" w:space="0" w:color="000000"/>
            </w:tcBorders>
            <w:vAlign w:val="center"/>
          </w:tcPr>
          <w:p w14:paraId="161C59F7"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结论</w:t>
            </w:r>
          </w:p>
        </w:tc>
      </w:tr>
      <w:tr w:rsidR="000601D0" w14:paraId="4643364D" w14:textId="77777777">
        <w:trPr>
          <w:cantSplit/>
          <w:trHeight w:val="1388"/>
        </w:trPr>
        <w:tc>
          <w:tcPr>
            <w:tcW w:w="680" w:type="dxa"/>
            <w:tcBorders>
              <w:top w:val="single" w:sz="4" w:space="0" w:color="000000"/>
              <w:left w:val="single" w:sz="4" w:space="0" w:color="000000"/>
              <w:bottom w:val="single" w:sz="4" w:space="0" w:color="000000"/>
              <w:right w:val="single" w:sz="4" w:space="0" w:color="000000"/>
            </w:tcBorders>
            <w:vAlign w:val="center"/>
          </w:tcPr>
          <w:p w14:paraId="1141BC87" w14:textId="77777777" w:rsidR="000601D0" w:rsidRDefault="000601D0">
            <w:pPr>
              <w:numPr>
                <w:ilvl w:val="0"/>
                <w:numId w:val="8"/>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21EA4A68" w14:textId="77777777" w:rsidR="000601D0" w:rsidRDefault="00000000">
            <w:pPr>
              <w:spacing w:line="240" w:lineRule="exact"/>
              <w:rPr>
                <w:rFonts w:ascii="Times New Roman Regular" w:hAnsi="Times New Roman Regular" w:cs="Times New Roman Regular"/>
                <w:szCs w:val="21"/>
              </w:rPr>
            </w:pPr>
            <w:r>
              <w:rPr>
                <w:rFonts w:ascii="Times New Roman Regular" w:hAnsi="Times New Roman Regular" w:cs="Times New Roman Regular" w:hint="eastAsia"/>
                <w:szCs w:val="21"/>
              </w:rPr>
              <w:t>工业场地包括</w:t>
            </w:r>
            <w:r>
              <w:rPr>
                <w:rFonts w:ascii="Times New Roman Regular" w:hAnsi="Times New Roman Regular" w:cs="Times New Roman Regular"/>
                <w:szCs w:val="21"/>
              </w:rPr>
              <w:t>办公室、值班室、员工休息室等</w:t>
            </w:r>
            <w:r>
              <w:rPr>
                <w:rFonts w:ascii="Times New Roman Regular" w:hAnsi="Times New Roman Regular" w:cs="Times New Roman Regular" w:hint="eastAsia"/>
                <w:szCs w:val="21"/>
              </w:rPr>
              <w:t>，</w:t>
            </w:r>
            <w:r>
              <w:rPr>
                <w:rFonts w:ascii="Times New Roman Regular" w:hAnsi="Times New Roman Regular" w:cs="Times New Roman Regular"/>
                <w:szCs w:val="21"/>
              </w:rPr>
              <w:t>位于矿区西侧。</w:t>
            </w:r>
          </w:p>
        </w:tc>
        <w:tc>
          <w:tcPr>
            <w:tcW w:w="2125" w:type="dxa"/>
            <w:tcBorders>
              <w:top w:val="single" w:sz="4" w:space="0" w:color="000000"/>
              <w:left w:val="single" w:sz="4" w:space="0" w:color="000000"/>
              <w:bottom w:val="single" w:sz="4" w:space="0" w:color="000000"/>
              <w:right w:val="single" w:sz="4" w:space="0" w:color="000000"/>
            </w:tcBorders>
            <w:vAlign w:val="center"/>
          </w:tcPr>
          <w:p w14:paraId="34353692"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szCs w:val="21"/>
              </w:rPr>
              <w:t>《安全设施设计》</w:t>
            </w:r>
          </w:p>
        </w:tc>
        <w:tc>
          <w:tcPr>
            <w:tcW w:w="2247" w:type="dxa"/>
            <w:tcBorders>
              <w:top w:val="single" w:sz="4" w:space="0" w:color="000000"/>
              <w:left w:val="single" w:sz="4" w:space="0" w:color="000000"/>
              <w:bottom w:val="single" w:sz="4" w:space="0" w:color="000000"/>
              <w:right w:val="single" w:sz="4" w:space="0" w:color="000000"/>
            </w:tcBorders>
            <w:vAlign w:val="center"/>
          </w:tcPr>
          <w:p w14:paraId="787B611E" w14:textId="77777777" w:rsidR="000601D0" w:rsidRDefault="00000000">
            <w:pPr>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办公室位于矿区</w:t>
            </w:r>
            <w:r w:rsidR="00986CF6">
              <w:rPr>
                <w:rFonts w:ascii="Times New Roman Regular" w:hAnsi="Times New Roman Regular" w:cs="Times New Roman Regular" w:hint="eastAsia"/>
                <w:szCs w:val="21"/>
              </w:rPr>
              <w:t>东北</w:t>
            </w:r>
            <w:r>
              <w:rPr>
                <w:rFonts w:ascii="Times New Roman Regular" w:hAnsi="Times New Roman Regular" w:cs="Times New Roman Regular"/>
                <w:szCs w:val="21"/>
              </w:rPr>
              <w:t>侧，位于爆破警戒范围之内，爆破时人员</w:t>
            </w:r>
            <w:r>
              <w:rPr>
                <w:rFonts w:ascii="Times New Roman Regular" w:hAnsi="Times New Roman Regular" w:cs="Times New Roman Regular" w:hint="eastAsia"/>
                <w:szCs w:val="21"/>
              </w:rPr>
              <w:t>应</w:t>
            </w:r>
            <w:r>
              <w:rPr>
                <w:rFonts w:ascii="Times New Roman Regular" w:hAnsi="Times New Roman Regular" w:cs="Times New Roman Regular"/>
                <w:szCs w:val="21"/>
              </w:rPr>
              <w:t>撤出至爆破警戒线以外</w:t>
            </w:r>
            <w:r>
              <w:rPr>
                <w:rFonts w:ascii="Times New Roman Regular" w:hAnsi="Times New Roman Regular" w:cs="Times New Roman Regular" w:hint="eastAsia"/>
                <w:szCs w:val="21"/>
              </w:rPr>
              <w:t>。</w:t>
            </w:r>
          </w:p>
        </w:tc>
        <w:tc>
          <w:tcPr>
            <w:tcW w:w="804" w:type="dxa"/>
            <w:tcBorders>
              <w:top w:val="single" w:sz="4" w:space="0" w:color="000000"/>
              <w:left w:val="single" w:sz="4" w:space="0" w:color="000000"/>
              <w:bottom w:val="single" w:sz="4" w:space="0" w:color="000000"/>
              <w:right w:val="single" w:sz="4" w:space="0" w:color="000000"/>
            </w:tcBorders>
            <w:vAlign w:val="center"/>
          </w:tcPr>
          <w:p w14:paraId="3049B330" w14:textId="77777777" w:rsidR="000601D0" w:rsidRDefault="00000000">
            <w:pPr>
              <w:tabs>
                <w:tab w:val="left" w:pos="1260"/>
                <w:tab w:val="left" w:pos="1440"/>
              </w:tabs>
              <w:spacing w:line="240" w:lineRule="exact"/>
              <w:jc w:val="center"/>
              <w:rPr>
                <w:rFonts w:ascii="Times New Roman Regular" w:hAnsi="Times New Roman Regular" w:cs="Times New Roman Regular"/>
              </w:rPr>
            </w:pPr>
            <w:r>
              <w:rPr>
                <w:rFonts w:ascii="Times New Roman Regular" w:hAnsi="Times New Roman Regular" w:cs="Times New Roman Regular"/>
                <w:szCs w:val="21"/>
              </w:rPr>
              <w:t>符合</w:t>
            </w:r>
          </w:p>
          <w:p w14:paraId="166BF283" w14:textId="77777777" w:rsidR="000601D0" w:rsidRDefault="00000000">
            <w:pPr>
              <w:tabs>
                <w:tab w:val="left" w:pos="1260"/>
                <w:tab w:val="left" w:pos="1440"/>
              </w:tabs>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szCs w:val="21"/>
              </w:rPr>
              <w:t>要求</w:t>
            </w:r>
          </w:p>
        </w:tc>
      </w:tr>
      <w:tr w:rsidR="000601D0" w14:paraId="514090CC" w14:textId="77777777">
        <w:trPr>
          <w:cantSplit/>
          <w:trHeight w:val="1111"/>
        </w:trPr>
        <w:tc>
          <w:tcPr>
            <w:tcW w:w="680" w:type="dxa"/>
            <w:tcBorders>
              <w:top w:val="single" w:sz="4" w:space="0" w:color="000000"/>
              <w:left w:val="single" w:sz="4" w:space="0" w:color="000000"/>
              <w:bottom w:val="single" w:sz="4" w:space="0" w:color="000000"/>
              <w:right w:val="single" w:sz="4" w:space="0" w:color="000000"/>
            </w:tcBorders>
            <w:vAlign w:val="center"/>
          </w:tcPr>
          <w:p w14:paraId="1B86EFFB" w14:textId="77777777" w:rsidR="000601D0" w:rsidRDefault="000601D0">
            <w:pPr>
              <w:numPr>
                <w:ilvl w:val="0"/>
                <w:numId w:val="8"/>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22B13904" w14:textId="77777777" w:rsidR="000601D0" w:rsidRDefault="00000000">
            <w:pPr>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矿区用油由油罐车运送，剩余油量返回到当地供销商</w:t>
            </w:r>
          </w:p>
        </w:tc>
        <w:tc>
          <w:tcPr>
            <w:tcW w:w="2125" w:type="dxa"/>
            <w:tcBorders>
              <w:top w:val="single" w:sz="4" w:space="0" w:color="000000"/>
              <w:left w:val="single" w:sz="4" w:space="0" w:color="000000"/>
              <w:bottom w:val="single" w:sz="4" w:space="0" w:color="000000"/>
              <w:right w:val="single" w:sz="4" w:space="0" w:color="000000"/>
            </w:tcBorders>
            <w:vAlign w:val="center"/>
          </w:tcPr>
          <w:p w14:paraId="03E51736"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szCs w:val="21"/>
              </w:rPr>
              <w:t>《安全设施设计》</w:t>
            </w:r>
          </w:p>
        </w:tc>
        <w:tc>
          <w:tcPr>
            <w:tcW w:w="2247" w:type="dxa"/>
            <w:tcBorders>
              <w:top w:val="single" w:sz="4" w:space="0" w:color="000000"/>
              <w:left w:val="single" w:sz="4" w:space="0" w:color="000000"/>
              <w:bottom w:val="single" w:sz="4" w:space="0" w:color="000000"/>
              <w:right w:val="single" w:sz="4" w:space="0" w:color="000000"/>
            </w:tcBorders>
            <w:vAlign w:val="center"/>
          </w:tcPr>
          <w:p w14:paraId="06B83468" w14:textId="77777777" w:rsidR="000601D0" w:rsidRDefault="00000000">
            <w:pPr>
              <w:spacing w:line="240" w:lineRule="exact"/>
              <w:rPr>
                <w:rFonts w:ascii="Times New Roman Regular" w:hAnsi="Times New Roman Regular" w:cs="Times New Roman Regular"/>
                <w:szCs w:val="21"/>
              </w:rPr>
            </w:pPr>
            <w:r>
              <w:rPr>
                <w:rFonts w:ascii="Times New Roman Regular" w:hAnsi="Times New Roman Regular" w:cs="Times New Roman Regular" w:hint="eastAsia"/>
                <w:szCs w:val="21"/>
              </w:rPr>
              <w:t>经现场勘察，</w:t>
            </w:r>
            <w:r>
              <w:rPr>
                <w:rFonts w:ascii="Times New Roman Regular" w:hAnsi="Times New Roman Regular" w:cs="Times New Roman Regular"/>
                <w:szCs w:val="21"/>
              </w:rPr>
              <w:t>矿区</w:t>
            </w:r>
            <w:r>
              <w:rPr>
                <w:rFonts w:ascii="Times New Roman Regular" w:hAnsi="Times New Roman Regular" w:cs="Times New Roman Regular" w:hint="eastAsia"/>
                <w:szCs w:val="21"/>
              </w:rPr>
              <w:t>未</w:t>
            </w:r>
            <w:r>
              <w:rPr>
                <w:rFonts w:ascii="Times New Roman Regular" w:hAnsi="Times New Roman Regular" w:cs="Times New Roman Regular"/>
                <w:szCs w:val="21"/>
              </w:rPr>
              <w:t>存放易燃易爆等危险源。</w:t>
            </w:r>
          </w:p>
        </w:tc>
        <w:tc>
          <w:tcPr>
            <w:tcW w:w="804" w:type="dxa"/>
            <w:tcBorders>
              <w:top w:val="single" w:sz="4" w:space="0" w:color="000000"/>
              <w:left w:val="single" w:sz="4" w:space="0" w:color="000000"/>
              <w:bottom w:val="single" w:sz="4" w:space="0" w:color="000000"/>
              <w:right w:val="single" w:sz="4" w:space="0" w:color="000000"/>
            </w:tcBorders>
            <w:vAlign w:val="center"/>
          </w:tcPr>
          <w:p w14:paraId="63BF3FB0" w14:textId="77777777" w:rsidR="000601D0" w:rsidRDefault="00000000">
            <w:pPr>
              <w:spacing w:line="240" w:lineRule="exact"/>
              <w:jc w:val="center"/>
              <w:rPr>
                <w:rFonts w:ascii="Times New Roman Regular" w:hAnsi="Times New Roman Regular" w:cs="Times New Roman Regular"/>
              </w:rPr>
            </w:pPr>
            <w:r>
              <w:rPr>
                <w:rFonts w:ascii="Times New Roman Regular" w:hAnsi="Times New Roman Regular" w:cs="Times New Roman Regular"/>
                <w:kern w:val="0"/>
                <w:szCs w:val="21"/>
              </w:rPr>
              <w:t>符合</w:t>
            </w:r>
          </w:p>
          <w:p w14:paraId="3AFB2ED6" w14:textId="77777777" w:rsidR="000601D0" w:rsidRDefault="00000000">
            <w:pPr>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kern w:val="0"/>
                <w:szCs w:val="21"/>
              </w:rPr>
              <w:t>要求</w:t>
            </w:r>
          </w:p>
        </w:tc>
      </w:tr>
      <w:tr w:rsidR="000601D0" w14:paraId="6FE31ADA" w14:textId="77777777">
        <w:trPr>
          <w:cantSplit/>
          <w:trHeight w:val="1394"/>
        </w:trPr>
        <w:tc>
          <w:tcPr>
            <w:tcW w:w="680" w:type="dxa"/>
            <w:tcBorders>
              <w:top w:val="single" w:sz="4" w:space="0" w:color="000000"/>
              <w:left w:val="single" w:sz="4" w:space="0" w:color="000000"/>
              <w:bottom w:val="single" w:sz="4" w:space="0" w:color="000000"/>
              <w:right w:val="single" w:sz="4" w:space="0" w:color="000000"/>
            </w:tcBorders>
            <w:vAlign w:val="center"/>
          </w:tcPr>
          <w:p w14:paraId="34FFBFC5" w14:textId="77777777" w:rsidR="000601D0" w:rsidRDefault="000601D0">
            <w:pPr>
              <w:numPr>
                <w:ilvl w:val="0"/>
                <w:numId w:val="8"/>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526CC45A" w14:textId="77777777" w:rsidR="000601D0" w:rsidRDefault="00000000">
            <w:pPr>
              <w:pStyle w:val="20"/>
              <w:ind w:firstLine="0"/>
              <w:rPr>
                <w:rFonts w:ascii="Times New Roman Regular" w:eastAsia="宋体" w:hAnsi="Times New Roman Regular" w:cs="Times New Roman Regular"/>
                <w:szCs w:val="21"/>
              </w:rPr>
            </w:pPr>
            <w:r>
              <w:rPr>
                <w:rFonts w:ascii="Times New Roman Regular" w:eastAsia="宋体" w:hAnsi="Times New Roman Regular" w:cs="Times New Roman Regular"/>
                <w:szCs w:val="21"/>
              </w:rPr>
              <w:t>爆破器材由爆破技术员负责使用，由爆破器材保管员负责运输、回收及保存，矿区内不设置炸药库</w:t>
            </w:r>
          </w:p>
        </w:tc>
        <w:tc>
          <w:tcPr>
            <w:tcW w:w="2125" w:type="dxa"/>
            <w:tcBorders>
              <w:top w:val="single" w:sz="4" w:space="0" w:color="000000"/>
              <w:left w:val="single" w:sz="4" w:space="0" w:color="000000"/>
              <w:bottom w:val="single" w:sz="4" w:space="0" w:color="000000"/>
              <w:right w:val="single" w:sz="4" w:space="0" w:color="000000"/>
            </w:tcBorders>
            <w:vAlign w:val="center"/>
          </w:tcPr>
          <w:p w14:paraId="31B59E18"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szCs w:val="21"/>
              </w:rPr>
              <w:t>《安全设施设计》</w:t>
            </w:r>
          </w:p>
        </w:tc>
        <w:tc>
          <w:tcPr>
            <w:tcW w:w="2247" w:type="dxa"/>
            <w:tcBorders>
              <w:top w:val="single" w:sz="4" w:space="0" w:color="000000"/>
              <w:left w:val="single" w:sz="4" w:space="0" w:color="000000"/>
              <w:bottom w:val="single" w:sz="4" w:space="0" w:color="000000"/>
              <w:right w:val="single" w:sz="4" w:space="0" w:color="000000"/>
            </w:tcBorders>
            <w:vAlign w:val="center"/>
          </w:tcPr>
          <w:p w14:paraId="1F7EB9B1" w14:textId="77777777" w:rsidR="000601D0" w:rsidRDefault="00000000">
            <w:pPr>
              <w:spacing w:line="240" w:lineRule="exact"/>
              <w:rPr>
                <w:rFonts w:ascii="Times New Roman Regular" w:hAnsi="Times New Roman Regular" w:cs="Times New Roman Regular"/>
                <w:szCs w:val="21"/>
              </w:rPr>
            </w:pPr>
            <w:r>
              <w:rPr>
                <w:rFonts w:ascii="Times New Roman Regular" w:hAnsi="Times New Roman Regular" w:cs="Times New Roman Regular" w:hint="eastAsia"/>
                <w:szCs w:val="21"/>
              </w:rPr>
              <w:t>经现场勘察，现场未设置</w:t>
            </w:r>
            <w:r>
              <w:rPr>
                <w:rFonts w:ascii="Times New Roman Regular" w:hAnsi="Times New Roman Regular" w:cs="Times New Roman Regular"/>
                <w:szCs w:val="21"/>
              </w:rPr>
              <w:t>炸药库。</w:t>
            </w:r>
          </w:p>
        </w:tc>
        <w:tc>
          <w:tcPr>
            <w:tcW w:w="804" w:type="dxa"/>
            <w:tcBorders>
              <w:top w:val="single" w:sz="4" w:space="0" w:color="000000"/>
              <w:left w:val="single" w:sz="4" w:space="0" w:color="000000"/>
              <w:bottom w:val="single" w:sz="4" w:space="0" w:color="000000"/>
              <w:right w:val="single" w:sz="4" w:space="0" w:color="000000"/>
            </w:tcBorders>
            <w:vAlign w:val="center"/>
          </w:tcPr>
          <w:p w14:paraId="5BA66CE7" w14:textId="77777777" w:rsidR="000601D0" w:rsidRDefault="00000000">
            <w:pPr>
              <w:tabs>
                <w:tab w:val="left" w:pos="1260"/>
                <w:tab w:val="left" w:pos="1440"/>
              </w:tabs>
              <w:spacing w:line="240" w:lineRule="exact"/>
              <w:jc w:val="center"/>
              <w:rPr>
                <w:rFonts w:ascii="Times New Roman Regular" w:hAnsi="Times New Roman Regular" w:cs="Times New Roman Regular"/>
              </w:rPr>
            </w:pPr>
            <w:r>
              <w:rPr>
                <w:rFonts w:ascii="Times New Roman Regular" w:hAnsi="Times New Roman Regular" w:cs="Times New Roman Regular"/>
                <w:szCs w:val="21"/>
              </w:rPr>
              <w:t>符合</w:t>
            </w:r>
          </w:p>
          <w:p w14:paraId="1AACBD33" w14:textId="77777777" w:rsidR="000601D0" w:rsidRDefault="00000000">
            <w:pPr>
              <w:tabs>
                <w:tab w:val="left" w:pos="1260"/>
                <w:tab w:val="left" w:pos="1440"/>
              </w:tabs>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szCs w:val="21"/>
              </w:rPr>
              <w:t>要求</w:t>
            </w:r>
          </w:p>
        </w:tc>
      </w:tr>
      <w:tr w:rsidR="000601D0" w14:paraId="3585B63C" w14:textId="77777777">
        <w:trPr>
          <w:cantSplit/>
          <w:trHeight w:val="1207"/>
        </w:trPr>
        <w:tc>
          <w:tcPr>
            <w:tcW w:w="680" w:type="dxa"/>
            <w:tcBorders>
              <w:top w:val="single" w:sz="4" w:space="0" w:color="000000"/>
              <w:left w:val="single" w:sz="4" w:space="0" w:color="000000"/>
              <w:bottom w:val="single" w:sz="4" w:space="0" w:color="000000"/>
              <w:right w:val="single" w:sz="4" w:space="0" w:color="000000"/>
            </w:tcBorders>
            <w:vAlign w:val="center"/>
          </w:tcPr>
          <w:p w14:paraId="768A086A" w14:textId="77777777" w:rsidR="000601D0" w:rsidRDefault="000601D0">
            <w:pPr>
              <w:numPr>
                <w:ilvl w:val="0"/>
                <w:numId w:val="8"/>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2871C804" w14:textId="77777777" w:rsidR="000601D0" w:rsidRDefault="00000000">
            <w:pPr>
              <w:spacing w:line="240" w:lineRule="exact"/>
              <w:rPr>
                <w:rFonts w:ascii="Times New Roman Regular" w:hAnsi="Times New Roman Regular" w:cs="Times New Roman Regular"/>
              </w:rPr>
            </w:pPr>
            <w:r>
              <w:rPr>
                <w:rFonts w:ascii="Times New Roman Regular" w:hAnsi="Times New Roman Regular" w:cs="Times New Roman Regular"/>
                <w:szCs w:val="21"/>
              </w:rPr>
              <w:t>露天矿山道路生产干线应为采矿场各开采台阶通往卸矿点共用道路。</w:t>
            </w:r>
          </w:p>
        </w:tc>
        <w:tc>
          <w:tcPr>
            <w:tcW w:w="2125" w:type="dxa"/>
            <w:tcBorders>
              <w:top w:val="single" w:sz="4" w:space="0" w:color="000000"/>
              <w:left w:val="single" w:sz="4" w:space="0" w:color="000000"/>
              <w:bottom w:val="single" w:sz="4" w:space="0" w:color="000000"/>
              <w:right w:val="single" w:sz="4" w:space="0" w:color="000000"/>
            </w:tcBorders>
            <w:vAlign w:val="center"/>
          </w:tcPr>
          <w:p w14:paraId="3012FE85" w14:textId="77777777" w:rsidR="000601D0" w:rsidRDefault="00000000">
            <w:pPr>
              <w:spacing w:line="240" w:lineRule="exact"/>
              <w:rPr>
                <w:rFonts w:ascii="Times New Roman Regular" w:hAnsi="Times New Roman Regular" w:cs="Times New Roman Regular"/>
              </w:rPr>
            </w:pPr>
            <w:r>
              <w:rPr>
                <w:rFonts w:ascii="Times New Roman Regular" w:hAnsi="Times New Roman Regular" w:cs="Times New Roman Regular"/>
                <w:szCs w:val="21"/>
              </w:rPr>
              <w:t>《</w:t>
            </w:r>
            <w:r>
              <w:rPr>
                <w:rFonts w:ascii="Times New Roman Regular" w:hAnsi="Times New Roman Regular" w:cs="Times New Roman Regular" w:hint="eastAsia"/>
                <w:szCs w:val="21"/>
              </w:rPr>
              <w:t>厂矿</w:t>
            </w:r>
            <w:r>
              <w:rPr>
                <w:rFonts w:ascii="Times New Roman Regular" w:hAnsi="Times New Roman Regular" w:cs="Times New Roman Regular"/>
                <w:szCs w:val="21"/>
              </w:rPr>
              <w:t>道路设计规范》（</w:t>
            </w:r>
            <w:r>
              <w:rPr>
                <w:rFonts w:ascii="Times New Roman Regular" w:hAnsi="Times New Roman Regular" w:cs="Times New Roman Regular"/>
                <w:szCs w:val="21"/>
              </w:rPr>
              <w:t>GBJ 22-1987</w:t>
            </w:r>
            <w:r>
              <w:rPr>
                <w:rFonts w:ascii="Times New Roman Regular" w:hAnsi="Times New Roman Regular" w:cs="Times New Roman Regular"/>
                <w:szCs w:val="21"/>
              </w:rPr>
              <w:t>）</w:t>
            </w:r>
            <w:r>
              <w:rPr>
                <w:rFonts w:ascii="Times New Roman Regular" w:hAnsi="Times New Roman Regular" w:cs="Times New Roman Regular"/>
                <w:kern w:val="0"/>
                <w:szCs w:val="21"/>
              </w:rPr>
              <w:t>第</w:t>
            </w:r>
            <w:r>
              <w:rPr>
                <w:rFonts w:ascii="Times New Roman Regular" w:hAnsi="Times New Roman Regular" w:cs="Times New Roman Regular"/>
                <w:kern w:val="0"/>
                <w:szCs w:val="21"/>
              </w:rPr>
              <w:t>2.4.1</w:t>
            </w:r>
            <w:r>
              <w:rPr>
                <w:rFonts w:ascii="Times New Roman Regular" w:hAnsi="Times New Roman Regular" w:cs="Times New Roman Regular"/>
                <w:kern w:val="0"/>
                <w:szCs w:val="21"/>
              </w:rPr>
              <w:t>条</w:t>
            </w:r>
          </w:p>
        </w:tc>
        <w:tc>
          <w:tcPr>
            <w:tcW w:w="2247" w:type="dxa"/>
            <w:tcBorders>
              <w:top w:val="single" w:sz="4" w:space="0" w:color="000000"/>
              <w:left w:val="single" w:sz="4" w:space="0" w:color="000000"/>
              <w:bottom w:val="single" w:sz="4" w:space="0" w:color="000000"/>
              <w:right w:val="single" w:sz="4" w:space="0" w:color="000000"/>
            </w:tcBorders>
            <w:vAlign w:val="center"/>
          </w:tcPr>
          <w:p w14:paraId="63BB0F94" w14:textId="77777777" w:rsidR="000601D0" w:rsidRDefault="00000000">
            <w:pPr>
              <w:spacing w:line="240" w:lineRule="exact"/>
              <w:rPr>
                <w:rFonts w:ascii="Times New Roman Regular" w:hAnsi="Times New Roman Regular" w:cs="Times New Roman Regular"/>
              </w:rPr>
            </w:pPr>
            <w:r>
              <w:rPr>
                <w:rFonts w:ascii="Times New Roman Regular" w:hAnsi="Times New Roman Regular" w:cs="Times New Roman Regular"/>
                <w:kern w:val="0"/>
                <w:szCs w:val="21"/>
              </w:rPr>
              <w:t>该项目道路生产干线为露天采场各开采台阶通往卸矿点的共用道路。</w:t>
            </w:r>
          </w:p>
        </w:tc>
        <w:tc>
          <w:tcPr>
            <w:tcW w:w="804" w:type="dxa"/>
            <w:tcBorders>
              <w:top w:val="single" w:sz="4" w:space="0" w:color="000000"/>
              <w:left w:val="single" w:sz="4" w:space="0" w:color="000000"/>
              <w:bottom w:val="single" w:sz="4" w:space="0" w:color="000000"/>
              <w:right w:val="single" w:sz="4" w:space="0" w:color="000000"/>
            </w:tcBorders>
            <w:vAlign w:val="center"/>
          </w:tcPr>
          <w:p w14:paraId="1A5183C0" w14:textId="77777777" w:rsidR="000601D0" w:rsidRDefault="00000000">
            <w:pPr>
              <w:spacing w:line="240" w:lineRule="exact"/>
              <w:jc w:val="center"/>
              <w:rPr>
                <w:rFonts w:ascii="Times New Roman Regular" w:hAnsi="Times New Roman Regular" w:cs="Times New Roman Regular"/>
              </w:rPr>
            </w:pPr>
            <w:r>
              <w:rPr>
                <w:rFonts w:ascii="Times New Roman Regular" w:hAnsi="Times New Roman Regular" w:cs="Times New Roman Regular"/>
                <w:kern w:val="0"/>
                <w:szCs w:val="21"/>
              </w:rPr>
              <w:t>符合</w:t>
            </w:r>
          </w:p>
          <w:p w14:paraId="44380E34" w14:textId="77777777" w:rsidR="000601D0" w:rsidRDefault="00000000">
            <w:pPr>
              <w:spacing w:line="240" w:lineRule="exact"/>
              <w:jc w:val="center"/>
              <w:rPr>
                <w:rFonts w:ascii="Times New Roman Regular" w:hAnsi="Times New Roman Regular" w:cs="Times New Roman Regular"/>
              </w:rPr>
            </w:pPr>
            <w:r>
              <w:rPr>
                <w:rFonts w:ascii="Times New Roman Regular" w:hAnsi="Times New Roman Regular" w:cs="Times New Roman Regular"/>
                <w:kern w:val="0"/>
                <w:szCs w:val="21"/>
              </w:rPr>
              <w:t>要求</w:t>
            </w:r>
          </w:p>
        </w:tc>
      </w:tr>
      <w:tr w:rsidR="000601D0" w14:paraId="3B5BAC5C" w14:textId="77777777">
        <w:trPr>
          <w:cantSplit/>
          <w:trHeight w:val="1548"/>
        </w:trPr>
        <w:tc>
          <w:tcPr>
            <w:tcW w:w="680" w:type="dxa"/>
            <w:tcBorders>
              <w:top w:val="single" w:sz="4" w:space="0" w:color="000000"/>
              <w:left w:val="single" w:sz="4" w:space="0" w:color="000000"/>
              <w:bottom w:val="single" w:sz="4" w:space="0" w:color="000000"/>
              <w:right w:val="single" w:sz="4" w:space="0" w:color="000000"/>
            </w:tcBorders>
            <w:vAlign w:val="center"/>
          </w:tcPr>
          <w:p w14:paraId="65ACF15D" w14:textId="77777777" w:rsidR="000601D0" w:rsidRDefault="000601D0">
            <w:pPr>
              <w:numPr>
                <w:ilvl w:val="0"/>
                <w:numId w:val="8"/>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36B46742" w14:textId="77777777" w:rsidR="000601D0" w:rsidRDefault="00000000">
            <w:pPr>
              <w:tabs>
                <w:tab w:val="left" w:pos="1260"/>
                <w:tab w:val="left" w:pos="1440"/>
              </w:tabs>
              <w:spacing w:line="240" w:lineRule="exact"/>
              <w:rPr>
                <w:rFonts w:ascii="Times New Roman Regular" w:hAnsi="Times New Roman Regular" w:cs="Times New Roman Regular"/>
              </w:rPr>
            </w:pPr>
            <w:r>
              <w:rPr>
                <w:rFonts w:ascii="Times New Roman Regular" w:hAnsi="Times New Roman Regular" w:cs="Times New Roman Regular"/>
                <w:szCs w:val="21"/>
              </w:rPr>
              <w:t>厂址选择应符合国家的工业布局、城乡总体规划及土地利用总体规划的要求，并按照国家规定的程序进行。</w:t>
            </w:r>
          </w:p>
        </w:tc>
        <w:tc>
          <w:tcPr>
            <w:tcW w:w="2125" w:type="dxa"/>
            <w:tcBorders>
              <w:top w:val="single" w:sz="4" w:space="0" w:color="000000"/>
              <w:left w:val="single" w:sz="4" w:space="0" w:color="000000"/>
              <w:bottom w:val="single" w:sz="4" w:space="0" w:color="000000"/>
              <w:right w:val="single" w:sz="4" w:space="0" w:color="000000"/>
            </w:tcBorders>
            <w:vAlign w:val="center"/>
          </w:tcPr>
          <w:p w14:paraId="41EA2D16" w14:textId="77777777" w:rsidR="000601D0" w:rsidRDefault="00000000">
            <w:pPr>
              <w:tabs>
                <w:tab w:val="left" w:pos="1260"/>
                <w:tab w:val="left" w:pos="1440"/>
              </w:tabs>
              <w:spacing w:line="240" w:lineRule="exact"/>
              <w:rPr>
                <w:rFonts w:ascii="Times New Roman Regular" w:hAnsi="Times New Roman Regular" w:cs="Times New Roman Regular"/>
              </w:rPr>
            </w:pPr>
            <w:r>
              <w:rPr>
                <w:rFonts w:ascii="Times New Roman Regular" w:hAnsi="Times New Roman Regular" w:cs="Times New Roman Regular"/>
                <w:kern w:val="0"/>
                <w:szCs w:val="21"/>
              </w:rPr>
              <w:t>《工业企业总平面设计规范》</w:t>
            </w:r>
            <w:r>
              <w:rPr>
                <w:rFonts w:ascii="Times New Roman Regular" w:hAnsi="Times New Roman Regular" w:cs="Times New Roman Regular"/>
                <w:w w:val="90"/>
                <w:kern w:val="0"/>
                <w:szCs w:val="21"/>
              </w:rPr>
              <w:t>GB 50187- 2012</w:t>
            </w:r>
            <w:r>
              <w:rPr>
                <w:rFonts w:ascii="Times New Roman Regular" w:hAnsi="Times New Roman Regular" w:cs="Times New Roman Regular"/>
                <w:kern w:val="0"/>
                <w:szCs w:val="21"/>
              </w:rPr>
              <w:t>第</w:t>
            </w:r>
            <w:r>
              <w:rPr>
                <w:rFonts w:ascii="Times New Roman Regular" w:hAnsi="Times New Roman Regular" w:cs="Times New Roman Regular"/>
                <w:kern w:val="0"/>
                <w:szCs w:val="21"/>
              </w:rPr>
              <w:t>3.0.1</w:t>
            </w:r>
            <w:r>
              <w:rPr>
                <w:rFonts w:ascii="Times New Roman Regular" w:hAnsi="Times New Roman Regular" w:cs="Times New Roman Regular"/>
                <w:kern w:val="0"/>
                <w:szCs w:val="21"/>
              </w:rPr>
              <w:t>条</w:t>
            </w:r>
          </w:p>
        </w:tc>
        <w:tc>
          <w:tcPr>
            <w:tcW w:w="2247" w:type="dxa"/>
            <w:tcBorders>
              <w:top w:val="single" w:sz="4" w:space="0" w:color="000000"/>
              <w:left w:val="single" w:sz="4" w:space="0" w:color="000000"/>
              <w:bottom w:val="single" w:sz="4" w:space="0" w:color="000000"/>
              <w:right w:val="single" w:sz="4" w:space="0" w:color="000000"/>
            </w:tcBorders>
            <w:vAlign w:val="center"/>
          </w:tcPr>
          <w:p w14:paraId="4FD0843A" w14:textId="77777777" w:rsidR="000601D0" w:rsidRDefault="00000000">
            <w:pPr>
              <w:tabs>
                <w:tab w:val="left" w:pos="1260"/>
                <w:tab w:val="left" w:pos="1440"/>
              </w:tabs>
              <w:spacing w:line="240" w:lineRule="exact"/>
              <w:rPr>
                <w:rFonts w:ascii="Times New Roman Regular" w:hAnsi="Times New Roman Regular" w:cs="Times New Roman Regular"/>
              </w:rPr>
            </w:pPr>
            <w:r>
              <w:rPr>
                <w:rFonts w:ascii="Times New Roman Regular" w:hAnsi="Times New Roman Regular" w:cs="Times New Roman Regular"/>
                <w:szCs w:val="21"/>
              </w:rPr>
              <w:t>厂址不占用农田，符合国家的工业布局、城乡总体规划及土地利用总体规划的要求，并按照国家规定程序进行。</w:t>
            </w:r>
          </w:p>
        </w:tc>
        <w:tc>
          <w:tcPr>
            <w:tcW w:w="804" w:type="dxa"/>
            <w:tcBorders>
              <w:top w:val="single" w:sz="4" w:space="0" w:color="000000"/>
              <w:left w:val="single" w:sz="4" w:space="0" w:color="000000"/>
              <w:bottom w:val="single" w:sz="4" w:space="0" w:color="000000"/>
              <w:right w:val="single" w:sz="4" w:space="0" w:color="000000"/>
            </w:tcBorders>
            <w:vAlign w:val="center"/>
          </w:tcPr>
          <w:p w14:paraId="0D6D79BE" w14:textId="77777777" w:rsidR="000601D0" w:rsidRDefault="00000000">
            <w:pPr>
              <w:tabs>
                <w:tab w:val="left" w:pos="1260"/>
                <w:tab w:val="left" w:pos="1440"/>
              </w:tabs>
              <w:spacing w:line="240" w:lineRule="exact"/>
              <w:jc w:val="center"/>
              <w:rPr>
                <w:rFonts w:ascii="Times New Roman Regular" w:hAnsi="Times New Roman Regular" w:cs="Times New Roman Regular"/>
              </w:rPr>
            </w:pPr>
            <w:r>
              <w:rPr>
                <w:rFonts w:ascii="Times New Roman Regular" w:hAnsi="Times New Roman Regular" w:cs="Times New Roman Regular"/>
                <w:szCs w:val="21"/>
              </w:rPr>
              <w:t>符合</w:t>
            </w:r>
          </w:p>
          <w:p w14:paraId="3BE42B3E" w14:textId="77777777" w:rsidR="000601D0" w:rsidRDefault="00000000">
            <w:pPr>
              <w:tabs>
                <w:tab w:val="left" w:pos="1260"/>
                <w:tab w:val="left" w:pos="1440"/>
              </w:tabs>
              <w:spacing w:line="240" w:lineRule="exact"/>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197487A5" w14:textId="77777777">
        <w:trPr>
          <w:cantSplit/>
          <w:trHeight w:val="1866"/>
        </w:trPr>
        <w:tc>
          <w:tcPr>
            <w:tcW w:w="680" w:type="dxa"/>
            <w:tcBorders>
              <w:top w:val="single" w:sz="4" w:space="0" w:color="000000"/>
              <w:left w:val="single" w:sz="4" w:space="0" w:color="000000"/>
              <w:bottom w:val="single" w:sz="4" w:space="0" w:color="000000"/>
              <w:right w:val="single" w:sz="4" w:space="0" w:color="000000"/>
            </w:tcBorders>
            <w:vAlign w:val="center"/>
          </w:tcPr>
          <w:p w14:paraId="46F02029" w14:textId="77777777" w:rsidR="000601D0" w:rsidRDefault="000601D0">
            <w:pPr>
              <w:numPr>
                <w:ilvl w:val="0"/>
                <w:numId w:val="8"/>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050E9D77" w14:textId="77777777" w:rsidR="000601D0" w:rsidRDefault="00000000">
            <w:pPr>
              <w:tabs>
                <w:tab w:val="left" w:pos="1260"/>
                <w:tab w:val="left" w:pos="1440"/>
              </w:tabs>
              <w:spacing w:line="240" w:lineRule="exact"/>
              <w:rPr>
                <w:rFonts w:ascii="Times New Roman Regular" w:hAnsi="Times New Roman Regular" w:cs="Times New Roman Regular"/>
              </w:rPr>
            </w:pPr>
            <w:r>
              <w:rPr>
                <w:rFonts w:ascii="Times New Roman Regular" w:hAnsi="Times New Roman Regular" w:cs="Times New Roman Regular"/>
                <w:szCs w:val="21"/>
              </w:rPr>
              <w:t>厂址应具有满足生产、生活及发展所必需的水源和电源。水源和电源与厂址之间的管线连接应短捷，且用水、用电量大的工业企业宜靠近水源及电源地。</w:t>
            </w:r>
          </w:p>
        </w:tc>
        <w:tc>
          <w:tcPr>
            <w:tcW w:w="2125" w:type="dxa"/>
            <w:tcBorders>
              <w:top w:val="single" w:sz="4" w:space="0" w:color="000000"/>
              <w:left w:val="single" w:sz="4" w:space="0" w:color="000000"/>
              <w:bottom w:val="single" w:sz="4" w:space="0" w:color="000000"/>
              <w:right w:val="single" w:sz="4" w:space="0" w:color="000000"/>
            </w:tcBorders>
            <w:vAlign w:val="center"/>
          </w:tcPr>
          <w:p w14:paraId="1CBB862B" w14:textId="77777777" w:rsidR="000601D0" w:rsidRDefault="00000000">
            <w:pPr>
              <w:tabs>
                <w:tab w:val="left" w:pos="1260"/>
                <w:tab w:val="left" w:pos="1440"/>
              </w:tabs>
              <w:spacing w:line="240" w:lineRule="exact"/>
              <w:rPr>
                <w:rFonts w:ascii="Times New Roman Regular" w:hAnsi="Times New Roman Regular" w:cs="Times New Roman Regular"/>
              </w:rPr>
            </w:pPr>
            <w:r>
              <w:rPr>
                <w:rFonts w:ascii="Times New Roman Regular" w:hAnsi="Times New Roman Regular" w:cs="Times New Roman Regular"/>
                <w:kern w:val="0"/>
                <w:szCs w:val="21"/>
              </w:rPr>
              <w:t>《工业企业总平面设计规范》</w:t>
            </w:r>
            <w:r>
              <w:rPr>
                <w:rFonts w:ascii="Times New Roman Regular" w:hAnsi="Times New Roman Regular" w:cs="Times New Roman Regular"/>
                <w:w w:val="90"/>
                <w:kern w:val="0"/>
                <w:szCs w:val="21"/>
              </w:rPr>
              <w:t>GB 50187- 2012</w:t>
            </w:r>
            <w:r>
              <w:rPr>
                <w:rFonts w:ascii="Times New Roman Regular" w:hAnsi="Times New Roman Regular" w:cs="Times New Roman Regular"/>
                <w:kern w:val="0"/>
                <w:szCs w:val="21"/>
              </w:rPr>
              <w:t>第</w:t>
            </w:r>
            <w:r>
              <w:rPr>
                <w:rFonts w:ascii="Times New Roman Regular" w:hAnsi="Times New Roman Regular" w:cs="Times New Roman Regular"/>
                <w:kern w:val="0"/>
                <w:szCs w:val="21"/>
              </w:rPr>
              <w:t>3.0.6</w:t>
            </w:r>
            <w:r>
              <w:rPr>
                <w:rFonts w:ascii="Times New Roman Regular" w:hAnsi="Times New Roman Regular" w:cs="Times New Roman Regular"/>
                <w:kern w:val="0"/>
                <w:szCs w:val="21"/>
              </w:rPr>
              <w:t>条</w:t>
            </w:r>
          </w:p>
        </w:tc>
        <w:tc>
          <w:tcPr>
            <w:tcW w:w="2247" w:type="dxa"/>
            <w:tcBorders>
              <w:top w:val="single" w:sz="4" w:space="0" w:color="000000"/>
              <w:left w:val="single" w:sz="4" w:space="0" w:color="000000"/>
              <w:bottom w:val="single" w:sz="4" w:space="0" w:color="000000"/>
              <w:right w:val="single" w:sz="4" w:space="0" w:color="000000"/>
            </w:tcBorders>
            <w:vAlign w:val="center"/>
          </w:tcPr>
          <w:p w14:paraId="6116F257" w14:textId="77777777" w:rsidR="000601D0" w:rsidRDefault="00000000">
            <w:pPr>
              <w:tabs>
                <w:tab w:val="left" w:pos="1260"/>
                <w:tab w:val="left" w:pos="1440"/>
              </w:tabs>
              <w:spacing w:line="240" w:lineRule="exact"/>
              <w:rPr>
                <w:rFonts w:ascii="Times New Roman Regular" w:hAnsi="Times New Roman Regular" w:cs="Times New Roman Regular"/>
              </w:rPr>
            </w:pPr>
            <w:r>
              <w:rPr>
                <w:rFonts w:ascii="Times New Roman Regular" w:hAnsi="Times New Roman Regular" w:cs="Times New Roman Regular"/>
                <w:szCs w:val="21"/>
              </w:rPr>
              <w:t>该项目厂址具有满足生产、生活及发展所必需的水源和电源。水源和电源与厂址之间的管线连接短捷。</w:t>
            </w:r>
          </w:p>
        </w:tc>
        <w:tc>
          <w:tcPr>
            <w:tcW w:w="804" w:type="dxa"/>
            <w:tcBorders>
              <w:top w:val="single" w:sz="4" w:space="0" w:color="000000"/>
              <w:left w:val="single" w:sz="4" w:space="0" w:color="000000"/>
              <w:bottom w:val="single" w:sz="4" w:space="0" w:color="000000"/>
              <w:right w:val="single" w:sz="4" w:space="0" w:color="000000"/>
            </w:tcBorders>
            <w:vAlign w:val="center"/>
          </w:tcPr>
          <w:p w14:paraId="485BE1D3" w14:textId="77777777" w:rsidR="000601D0" w:rsidRDefault="00000000">
            <w:pPr>
              <w:tabs>
                <w:tab w:val="left" w:pos="1260"/>
                <w:tab w:val="left" w:pos="1440"/>
              </w:tabs>
              <w:spacing w:line="240" w:lineRule="exact"/>
              <w:jc w:val="center"/>
              <w:rPr>
                <w:rFonts w:ascii="Times New Roman Regular" w:hAnsi="Times New Roman Regular" w:cs="Times New Roman Regular"/>
              </w:rPr>
            </w:pPr>
            <w:r>
              <w:rPr>
                <w:rFonts w:ascii="Times New Roman Regular" w:hAnsi="Times New Roman Regular" w:cs="Times New Roman Regular"/>
                <w:szCs w:val="21"/>
              </w:rPr>
              <w:t>符合</w:t>
            </w:r>
          </w:p>
          <w:p w14:paraId="07F33CEA" w14:textId="77777777" w:rsidR="000601D0" w:rsidRDefault="00000000">
            <w:pPr>
              <w:tabs>
                <w:tab w:val="left" w:pos="1260"/>
                <w:tab w:val="left" w:pos="1440"/>
              </w:tabs>
              <w:spacing w:line="240" w:lineRule="exact"/>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69DC96A6" w14:textId="77777777">
        <w:trPr>
          <w:cantSplit/>
          <w:trHeight w:val="2956"/>
        </w:trPr>
        <w:tc>
          <w:tcPr>
            <w:tcW w:w="680" w:type="dxa"/>
            <w:tcBorders>
              <w:top w:val="single" w:sz="4" w:space="0" w:color="000000"/>
              <w:left w:val="single" w:sz="4" w:space="0" w:color="000000"/>
              <w:bottom w:val="single" w:sz="4" w:space="0" w:color="000000"/>
              <w:right w:val="single" w:sz="4" w:space="0" w:color="000000"/>
            </w:tcBorders>
            <w:vAlign w:val="center"/>
          </w:tcPr>
          <w:p w14:paraId="268485FB" w14:textId="77777777" w:rsidR="000601D0" w:rsidRDefault="000601D0">
            <w:pPr>
              <w:numPr>
                <w:ilvl w:val="0"/>
                <w:numId w:val="8"/>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4514BB23" w14:textId="77777777" w:rsidR="000601D0" w:rsidRDefault="00000000">
            <w:pPr>
              <w:tabs>
                <w:tab w:val="left" w:pos="1260"/>
                <w:tab w:val="left" w:pos="1440"/>
              </w:tabs>
              <w:spacing w:line="240" w:lineRule="exact"/>
              <w:rPr>
                <w:rFonts w:ascii="Times New Roman Regular" w:hAnsi="Times New Roman Regular" w:cs="Times New Roman Regular"/>
              </w:rPr>
            </w:pPr>
            <w:r>
              <w:rPr>
                <w:rFonts w:ascii="Times New Roman Regular" w:hAnsi="Times New Roman Regular" w:cs="Times New Roman Regular"/>
                <w:szCs w:val="21"/>
              </w:rPr>
              <w:t>厂址选择应对原料、燃料及辅助材料的来源、产品流向、建设条件、经济、社会、人文、城镇土地利用现状、环境保护、文物古迹、土地拆迁、对外协作、施工条件等各种因素进行深入的调查研究，并应进行多方案技术经济比较后确定。</w:t>
            </w:r>
          </w:p>
        </w:tc>
        <w:tc>
          <w:tcPr>
            <w:tcW w:w="2125" w:type="dxa"/>
            <w:tcBorders>
              <w:top w:val="single" w:sz="4" w:space="0" w:color="000000"/>
              <w:left w:val="single" w:sz="4" w:space="0" w:color="000000"/>
              <w:bottom w:val="single" w:sz="4" w:space="0" w:color="000000"/>
              <w:right w:val="single" w:sz="4" w:space="0" w:color="000000"/>
            </w:tcBorders>
            <w:vAlign w:val="center"/>
          </w:tcPr>
          <w:p w14:paraId="475BF618" w14:textId="77777777" w:rsidR="000601D0" w:rsidRDefault="00000000">
            <w:pPr>
              <w:tabs>
                <w:tab w:val="left" w:pos="1260"/>
                <w:tab w:val="left" w:pos="1440"/>
              </w:tabs>
              <w:spacing w:line="240" w:lineRule="exact"/>
              <w:rPr>
                <w:rFonts w:ascii="Times New Roman Regular" w:hAnsi="Times New Roman Regular" w:cs="Times New Roman Regular"/>
              </w:rPr>
            </w:pPr>
            <w:r>
              <w:rPr>
                <w:rFonts w:ascii="Times New Roman Regular" w:hAnsi="Times New Roman Regular" w:cs="Times New Roman Regular"/>
                <w:kern w:val="0"/>
                <w:szCs w:val="21"/>
              </w:rPr>
              <w:t>《工业企业总平面设计规范》</w:t>
            </w:r>
            <w:r>
              <w:rPr>
                <w:rFonts w:ascii="Times New Roman Regular" w:hAnsi="Times New Roman Regular" w:cs="Times New Roman Regular"/>
                <w:w w:val="90"/>
                <w:kern w:val="0"/>
                <w:szCs w:val="21"/>
              </w:rPr>
              <w:t>GB 50187- 2012</w:t>
            </w:r>
            <w:r>
              <w:rPr>
                <w:rFonts w:ascii="Times New Roman Regular" w:hAnsi="Times New Roman Regular" w:cs="Times New Roman Regular"/>
                <w:kern w:val="0"/>
                <w:szCs w:val="21"/>
              </w:rPr>
              <w:t>第</w:t>
            </w:r>
            <w:r>
              <w:rPr>
                <w:rFonts w:ascii="Times New Roman Regular" w:hAnsi="Times New Roman Regular" w:cs="Times New Roman Regular"/>
                <w:kern w:val="0"/>
                <w:szCs w:val="21"/>
              </w:rPr>
              <w:t>3.0.3</w:t>
            </w:r>
            <w:r>
              <w:rPr>
                <w:rFonts w:ascii="Times New Roman Regular" w:hAnsi="Times New Roman Regular" w:cs="Times New Roman Regular"/>
                <w:kern w:val="0"/>
                <w:szCs w:val="21"/>
              </w:rPr>
              <w:t>条</w:t>
            </w:r>
          </w:p>
        </w:tc>
        <w:tc>
          <w:tcPr>
            <w:tcW w:w="2247" w:type="dxa"/>
            <w:tcBorders>
              <w:top w:val="single" w:sz="4" w:space="0" w:color="000000"/>
              <w:left w:val="single" w:sz="4" w:space="0" w:color="000000"/>
              <w:bottom w:val="single" w:sz="4" w:space="0" w:color="000000"/>
              <w:right w:val="single" w:sz="4" w:space="0" w:color="000000"/>
            </w:tcBorders>
            <w:vAlign w:val="center"/>
          </w:tcPr>
          <w:p w14:paraId="2DFCE264" w14:textId="77777777" w:rsidR="000601D0" w:rsidRDefault="00000000">
            <w:pPr>
              <w:tabs>
                <w:tab w:val="left" w:pos="1260"/>
                <w:tab w:val="left" w:pos="1440"/>
              </w:tabs>
              <w:spacing w:line="240" w:lineRule="exact"/>
              <w:rPr>
                <w:rFonts w:ascii="Times New Roman Regular" w:hAnsi="Times New Roman Regular" w:cs="Times New Roman Regular"/>
              </w:rPr>
            </w:pPr>
            <w:r>
              <w:rPr>
                <w:rFonts w:ascii="Times New Roman Regular" w:hAnsi="Times New Roman Regular" w:cs="Times New Roman Regular"/>
                <w:szCs w:val="21"/>
              </w:rPr>
              <w:t>已对原料、燃料及辅助材料的来源、产品流向、建设条件、经济、社会、人文、城镇土地利用现状、环境保护、文物古迹、土地拆迁、对外协作、施工条件等各种因素进行深入的调查研究，并进行多方案技术经济比较后确定。</w:t>
            </w:r>
          </w:p>
        </w:tc>
        <w:tc>
          <w:tcPr>
            <w:tcW w:w="804" w:type="dxa"/>
            <w:tcBorders>
              <w:top w:val="single" w:sz="4" w:space="0" w:color="000000"/>
              <w:left w:val="single" w:sz="4" w:space="0" w:color="000000"/>
              <w:bottom w:val="single" w:sz="4" w:space="0" w:color="000000"/>
              <w:right w:val="single" w:sz="4" w:space="0" w:color="000000"/>
            </w:tcBorders>
            <w:vAlign w:val="center"/>
          </w:tcPr>
          <w:p w14:paraId="5985F0D7" w14:textId="77777777" w:rsidR="000601D0" w:rsidRDefault="00000000">
            <w:pPr>
              <w:tabs>
                <w:tab w:val="left" w:pos="1260"/>
                <w:tab w:val="left" w:pos="1440"/>
              </w:tabs>
              <w:spacing w:line="240" w:lineRule="exact"/>
              <w:jc w:val="center"/>
              <w:rPr>
                <w:rFonts w:ascii="Times New Roman Regular" w:hAnsi="Times New Roman Regular" w:cs="Times New Roman Regular"/>
              </w:rPr>
            </w:pPr>
            <w:r>
              <w:rPr>
                <w:rFonts w:ascii="Times New Roman Regular" w:hAnsi="Times New Roman Regular" w:cs="Times New Roman Regular"/>
                <w:szCs w:val="21"/>
              </w:rPr>
              <w:t>符合</w:t>
            </w:r>
          </w:p>
          <w:p w14:paraId="02755222" w14:textId="77777777" w:rsidR="000601D0" w:rsidRDefault="00000000">
            <w:pPr>
              <w:tabs>
                <w:tab w:val="left" w:pos="1260"/>
                <w:tab w:val="left" w:pos="1440"/>
              </w:tabs>
              <w:spacing w:line="240" w:lineRule="exact"/>
              <w:jc w:val="center"/>
              <w:rPr>
                <w:rFonts w:ascii="Times New Roman Regular" w:hAnsi="Times New Roman Regular" w:cs="Times New Roman Regular"/>
              </w:rPr>
            </w:pPr>
            <w:r>
              <w:rPr>
                <w:rFonts w:ascii="Times New Roman Regular" w:hAnsi="Times New Roman Regular" w:cs="Times New Roman Regular"/>
                <w:szCs w:val="21"/>
              </w:rPr>
              <w:t>要求</w:t>
            </w:r>
          </w:p>
        </w:tc>
      </w:tr>
    </w:tbl>
    <w:p w14:paraId="4E8C5644"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78D65820"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对该项目的通过检查表的</w:t>
      </w:r>
      <w:r>
        <w:rPr>
          <w:rFonts w:ascii="Times New Roman Regular" w:hAnsi="Times New Roman Regular" w:cs="Times New Roman Regular" w:hint="eastAsia"/>
          <w:sz w:val="28"/>
          <w:szCs w:val="28"/>
        </w:rPr>
        <w:t>7</w:t>
      </w:r>
      <w:r>
        <w:rPr>
          <w:rFonts w:ascii="Times New Roman Regular" w:hAnsi="Times New Roman Regular" w:cs="Times New Roman Regular"/>
          <w:sz w:val="28"/>
          <w:szCs w:val="28"/>
        </w:rPr>
        <w:t>项检查中，均符合要求。检查结果表明，</w:t>
      </w:r>
      <w:r w:rsidR="00986CF6" w:rsidRPr="00986CF6">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符合设计要求，能够满足安全生产条件。</w:t>
      </w:r>
    </w:p>
    <w:p w14:paraId="51FFB344" w14:textId="77777777" w:rsidR="000601D0" w:rsidRDefault="000601D0">
      <w:pPr>
        <w:pStyle w:val="20"/>
      </w:pPr>
    </w:p>
    <w:p w14:paraId="598D2A6B"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lastRenderedPageBreak/>
        <w:t>3.6.2</w:t>
      </w:r>
      <w:r>
        <w:rPr>
          <w:rFonts w:ascii="Times New Roman Regular" w:hAnsi="Times New Roman Regular" w:cs="Times New Roman Regular"/>
          <w:color w:val="auto"/>
        </w:rPr>
        <w:t>建（构）筑物防火</w:t>
      </w:r>
    </w:p>
    <w:p w14:paraId="17A1283C"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对防火子单元采用安全检查表法进行评价，检查结果详见表</w:t>
      </w:r>
      <w:r>
        <w:rPr>
          <w:rFonts w:ascii="Times New Roman Regular" w:hAnsi="Times New Roman Regular" w:cs="Times New Roman Regular"/>
          <w:sz w:val="28"/>
          <w:szCs w:val="28"/>
        </w:rPr>
        <w:t>3.6-2</w:t>
      </w:r>
      <w:r>
        <w:rPr>
          <w:rFonts w:ascii="Times New Roman Regular" w:hAnsi="Times New Roman Regular" w:cs="Times New Roman Regular"/>
          <w:sz w:val="28"/>
          <w:szCs w:val="28"/>
        </w:rPr>
        <w:t>。</w:t>
      </w:r>
    </w:p>
    <w:p w14:paraId="1C9145B7"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w:t>
      </w:r>
      <w:r>
        <w:rPr>
          <w:rFonts w:ascii="黑体" w:eastAsia="黑体" w:hAnsi="黑体" w:cs="黑体"/>
          <w:bCs/>
          <w:sz w:val="24"/>
        </w:rPr>
        <w:t>6</w:t>
      </w:r>
      <w:r>
        <w:rPr>
          <w:rFonts w:ascii="黑体" w:eastAsia="黑体" w:hAnsi="黑体" w:cs="黑体"/>
          <w:bCs/>
          <w:sz w:val="24"/>
          <w:lang w:val="zh-CN"/>
        </w:rPr>
        <w:t>-2 建（构）筑物防火安全检查表</w:t>
      </w:r>
    </w:p>
    <w:tbl>
      <w:tblPr>
        <w:tblW w:w="4961" w:type="pct"/>
        <w:tblInd w:w="-10" w:type="dxa"/>
        <w:tblLayout w:type="fixed"/>
        <w:tblLook w:val="04A0" w:firstRow="1" w:lastRow="0" w:firstColumn="1" w:lastColumn="0" w:noHBand="0" w:noVBand="1"/>
      </w:tblPr>
      <w:tblGrid>
        <w:gridCol w:w="679"/>
        <w:gridCol w:w="2601"/>
        <w:gridCol w:w="2125"/>
        <w:gridCol w:w="2247"/>
        <w:gridCol w:w="804"/>
      </w:tblGrid>
      <w:tr w:rsidR="000601D0" w14:paraId="4D5FF997" w14:textId="77777777">
        <w:trPr>
          <w:cantSplit/>
          <w:trHeight w:val="538"/>
          <w:tblHeader/>
        </w:trPr>
        <w:tc>
          <w:tcPr>
            <w:tcW w:w="680" w:type="dxa"/>
            <w:tcBorders>
              <w:top w:val="single" w:sz="4" w:space="0" w:color="000000"/>
              <w:left w:val="single" w:sz="4" w:space="0" w:color="000000"/>
              <w:bottom w:val="single" w:sz="4" w:space="0" w:color="000000"/>
              <w:right w:val="single" w:sz="4" w:space="0" w:color="000000"/>
            </w:tcBorders>
            <w:vAlign w:val="center"/>
          </w:tcPr>
          <w:p w14:paraId="0C2C2EA3"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序号</w:t>
            </w:r>
          </w:p>
        </w:tc>
        <w:tc>
          <w:tcPr>
            <w:tcW w:w="2601" w:type="dxa"/>
            <w:tcBorders>
              <w:top w:val="single" w:sz="4" w:space="0" w:color="000000"/>
              <w:left w:val="single" w:sz="4" w:space="0" w:color="000000"/>
              <w:bottom w:val="single" w:sz="4" w:space="0" w:color="000000"/>
              <w:right w:val="single" w:sz="4" w:space="0" w:color="000000"/>
            </w:tcBorders>
            <w:vAlign w:val="center"/>
          </w:tcPr>
          <w:p w14:paraId="1605DCB0"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检查内容</w:t>
            </w:r>
          </w:p>
        </w:tc>
        <w:tc>
          <w:tcPr>
            <w:tcW w:w="2125" w:type="dxa"/>
            <w:tcBorders>
              <w:top w:val="single" w:sz="4" w:space="0" w:color="000000"/>
              <w:left w:val="single" w:sz="4" w:space="0" w:color="000000"/>
              <w:bottom w:val="single" w:sz="4" w:space="0" w:color="000000"/>
              <w:right w:val="single" w:sz="4" w:space="0" w:color="000000"/>
            </w:tcBorders>
            <w:vAlign w:val="center"/>
          </w:tcPr>
          <w:p w14:paraId="79F00BA0"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检查依据</w:t>
            </w:r>
          </w:p>
        </w:tc>
        <w:tc>
          <w:tcPr>
            <w:tcW w:w="2247" w:type="dxa"/>
            <w:tcBorders>
              <w:top w:val="single" w:sz="4" w:space="0" w:color="000000"/>
              <w:left w:val="single" w:sz="4" w:space="0" w:color="000000"/>
              <w:bottom w:val="single" w:sz="4" w:space="0" w:color="000000"/>
              <w:right w:val="single" w:sz="4" w:space="0" w:color="000000"/>
            </w:tcBorders>
            <w:vAlign w:val="center"/>
          </w:tcPr>
          <w:p w14:paraId="08FAE21A"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事实记录</w:t>
            </w:r>
          </w:p>
        </w:tc>
        <w:tc>
          <w:tcPr>
            <w:tcW w:w="804" w:type="dxa"/>
            <w:tcBorders>
              <w:top w:val="single" w:sz="4" w:space="0" w:color="000000"/>
              <w:left w:val="single" w:sz="4" w:space="0" w:color="000000"/>
              <w:bottom w:val="single" w:sz="4" w:space="0" w:color="000000"/>
              <w:right w:val="single" w:sz="4" w:space="0" w:color="000000"/>
            </w:tcBorders>
            <w:vAlign w:val="center"/>
          </w:tcPr>
          <w:p w14:paraId="1BC0C55B"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结论</w:t>
            </w:r>
          </w:p>
        </w:tc>
      </w:tr>
      <w:tr w:rsidR="000601D0" w14:paraId="37C4EBDA" w14:textId="77777777">
        <w:trPr>
          <w:cantSplit/>
          <w:trHeight w:val="538"/>
          <w:tblHeader/>
        </w:trPr>
        <w:tc>
          <w:tcPr>
            <w:tcW w:w="680" w:type="dxa"/>
            <w:tcBorders>
              <w:top w:val="single" w:sz="4" w:space="0" w:color="000000"/>
              <w:left w:val="single" w:sz="4" w:space="0" w:color="000000"/>
              <w:bottom w:val="single" w:sz="4" w:space="0" w:color="000000"/>
              <w:right w:val="single" w:sz="4" w:space="0" w:color="000000"/>
            </w:tcBorders>
            <w:vAlign w:val="center"/>
          </w:tcPr>
          <w:p w14:paraId="75F70545" w14:textId="77777777" w:rsidR="000601D0" w:rsidRDefault="000601D0">
            <w:pPr>
              <w:numPr>
                <w:ilvl w:val="0"/>
                <w:numId w:val="9"/>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20922C18" w14:textId="77777777" w:rsidR="000601D0" w:rsidRDefault="00000000">
            <w:pPr>
              <w:snapToGrid w:val="0"/>
              <w:rPr>
                <w:rFonts w:ascii="Times New Roman Regular" w:hAnsi="Times New Roman Regular" w:cs="Times New Roman Regular"/>
                <w:bCs/>
                <w:szCs w:val="21"/>
              </w:rPr>
            </w:pPr>
            <w:r>
              <w:rPr>
                <w:rFonts w:ascii="Times New Roman Regular" w:hAnsi="Times New Roman Regular" w:cs="Times New Roman Regular"/>
                <w:bCs/>
                <w:szCs w:val="21"/>
              </w:rPr>
              <w:t>在室内室外以及开采设备上配备一定数量的干式灭火器，每个室内设置</w:t>
            </w:r>
            <w:r>
              <w:rPr>
                <w:rFonts w:ascii="Times New Roman Regular" w:hAnsi="Times New Roman Regular" w:cs="Times New Roman Regular"/>
                <w:bCs/>
                <w:szCs w:val="21"/>
              </w:rPr>
              <w:t>2</w:t>
            </w:r>
            <w:r>
              <w:rPr>
                <w:rFonts w:ascii="Times New Roman Regular" w:hAnsi="Times New Roman Regular" w:cs="Times New Roman Regular"/>
                <w:bCs/>
                <w:szCs w:val="21"/>
              </w:rPr>
              <w:t>个</w:t>
            </w:r>
            <w:r>
              <w:rPr>
                <w:rFonts w:ascii="Times New Roman Regular" w:hAnsi="Times New Roman Regular" w:cs="Times New Roman Regular"/>
                <w:bCs/>
                <w:szCs w:val="21"/>
              </w:rPr>
              <w:t>2kg</w:t>
            </w:r>
            <w:r>
              <w:rPr>
                <w:rFonts w:ascii="Times New Roman Regular" w:hAnsi="Times New Roman Regular" w:cs="Times New Roman Regular"/>
                <w:bCs/>
                <w:szCs w:val="21"/>
              </w:rPr>
              <w:t>手提式灭火器</w:t>
            </w:r>
            <w:r>
              <w:rPr>
                <w:rFonts w:ascii="Times New Roman Regular" w:hAnsi="Times New Roman Regular" w:cs="Times New Roman Regular" w:hint="eastAsia"/>
                <w:bCs/>
                <w:szCs w:val="21"/>
              </w:rPr>
              <w:t>。</w:t>
            </w:r>
          </w:p>
        </w:tc>
        <w:tc>
          <w:tcPr>
            <w:tcW w:w="2125" w:type="dxa"/>
            <w:tcBorders>
              <w:top w:val="single" w:sz="4" w:space="0" w:color="000000"/>
              <w:left w:val="single" w:sz="4" w:space="0" w:color="000000"/>
              <w:bottom w:val="single" w:sz="4" w:space="0" w:color="000000"/>
              <w:right w:val="single" w:sz="4" w:space="0" w:color="000000"/>
            </w:tcBorders>
            <w:vAlign w:val="center"/>
          </w:tcPr>
          <w:p w14:paraId="22B24A4B"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szCs w:val="21"/>
              </w:rPr>
              <w:t>《安全设施设计》</w:t>
            </w:r>
          </w:p>
        </w:tc>
        <w:tc>
          <w:tcPr>
            <w:tcW w:w="2247" w:type="dxa"/>
            <w:tcBorders>
              <w:top w:val="single" w:sz="4" w:space="0" w:color="000000"/>
              <w:left w:val="single" w:sz="4" w:space="0" w:color="000000"/>
              <w:bottom w:val="single" w:sz="4" w:space="0" w:color="000000"/>
              <w:right w:val="single" w:sz="4" w:space="0" w:color="000000"/>
            </w:tcBorders>
            <w:vAlign w:val="center"/>
          </w:tcPr>
          <w:p w14:paraId="2CD8F437" w14:textId="77777777" w:rsidR="000601D0" w:rsidRDefault="00000000">
            <w:pPr>
              <w:snapToGrid w:val="0"/>
              <w:spacing w:line="240" w:lineRule="exact"/>
              <w:rPr>
                <w:rFonts w:ascii="Times New Roman Regular" w:hAnsi="Times New Roman Regular" w:cs="Times New Roman Regular"/>
                <w:b/>
                <w:bCs/>
                <w:szCs w:val="21"/>
              </w:rPr>
            </w:pPr>
            <w:r>
              <w:rPr>
                <w:rFonts w:ascii="Times New Roman Regular" w:hAnsi="Times New Roman Regular" w:cs="Times New Roman Regular"/>
                <w:szCs w:val="21"/>
              </w:rPr>
              <w:t>矿山</w:t>
            </w:r>
            <w:r>
              <w:rPr>
                <w:rFonts w:ascii="Times New Roman Regular" w:hAnsi="Times New Roman Regular" w:cs="Times New Roman Regular" w:hint="eastAsia"/>
                <w:szCs w:val="21"/>
              </w:rPr>
              <w:t>每个</w:t>
            </w:r>
            <w:r>
              <w:rPr>
                <w:rFonts w:ascii="Times New Roman Regular" w:hAnsi="Times New Roman Regular" w:cs="Times New Roman Regular"/>
                <w:szCs w:val="21"/>
              </w:rPr>
              <w:t>建筑物</w:t>
            </w:r>
            <w:r>
              <w:rPr>
                <w:rFonts w:ascii="Times New Roman Regular" w:hAnsi="Times New Roman Regular" w:cs="Times New Roman Regular" w:hint="eastAsia"/>
                <w:szCs w:val="21"/>
              </w:rPr>
              <w:t>内均设有</w:t>
            </w:r>
            <w:r>
              <w:rPr>
                <w:rFonts w:ascii="Times New Roman Regular" w:hAnsi="Times New Roman Regular" w:cs="Times New Roman Regular"/>
                <w:bCs/>
                <w:szCs w:val="21"/>
              </w:rPr>
              <w:t>2</w:t>
            </w:r>
            <w:r>
              <w:rPr>
                <w:rFonts w:ascii="Times New Roman Regular" w:hAnsi="Times New Roman Regular" w:cs="Times New Roman Regular"/>
                <w:bCs/>
                <w:szCs w:val="21"/>
              </w:rPr>
              <w:t>个</w:t>
            </w:r>
            <w:r>
              <w:rPr>
                <w:rFonts w:ascii="Times New Roman Regular" w:hAnsi="Times New Roman Regular" w:cs="Times New Roman Regular" w:hint="eastAsia"/>
                <w:bCs/>
                <w:szCs w:val="21"/>
              </w:rPr>
              <w:t>4</w:t>
            </w:r>
            <w:r>
              <w:rPr>
                <w:rFonts w:ascii="Times New Roman Regular" w:hAnsi="Times New Roman Regular" w:cs="Times New Roman Regular"/>
                <w:bCs/>
                <w:szCs w:val="21"/>
              </w:rPr>
              <w:t>kg</w:t>
            </w:r>
            <w:r>
              <w:rPr>
                <w:rFonts w:ascii="Times New Roman Regular" w:hAnsi="Times New Roman Regular" w:cs="Times New Roman Regular"/>
                <w:bCs/>
                <w:szCs w:val="21"/>
              </w:rPr>
              <w:t>手提式灭火器</w:t>
            </w:r>
            <w:r>
              <w:rPr>
                <w:rFonts w:ascii="Times New Roman Regular" w:hAnsi="Times New Roman Regular" w:cs="Times New Roman Regular" w:hint="eastAsia"/>
                <w:bCs/>
                <w:szCs w:val="21"/>
              </w:rPr>
              <w:t>，开采设备设有干式灭火器</w:t>
            </w:r>
            <w:r>
              <w:rPr>
                <w:rFonts w:ascii="Times New Roman Regular" w:hAnsi="Times New Roman Regular" w:cs="Times New Roman Regular"/>
                <w:szCs w:val="21"/>
              </w:rPr>
              <w:t>。</w:t>
            </w:r>
          </w:p>
        </w:tc>
        <w:tc>
          <w:tcPr>
            <w:tcW w:w="804" w:type="dxa"/>
            <w:tcBorders>
              <w:top w:val="single" w:sz="4" w:space="0" w:color="000000"/>
              <w:left w:val="single" w:sz="4" w:space="0" w:color="000000"/>
              <w:bottom w:val="single" w:sz="4" w:space="0" w:color="000000"/>
              <w:right w:val="single" w:sz="4" w:space="0" w:color="000000"/>
            </w:tcBorders>
            <w:vAlign w:val="center"/>
          </w:tcPr>
          <w:p w14:paraId="1A1DBB13" w14:textId="77777777" w:rsidR="000601D0" w:rsidRDefault="00000000">
            <w:pPr>
              <w:snapToGrid w:val="0"/>
              <w:jc w:val="center"/>
              <w:rPr>
                <w:rFonts w:ascii="Times New Roman Regular" w:hAnsi="Times New Roman Regular" w:cs="Times New Roman Regular"/>
              </w:rPr>
            </w:pPr>
            <w:r>
              <w:rPr>
                <w:rFonts w:ascii="Times New Roman Regular" w:hAnsi="Times New Roman Regular" w:cs="Times New Roman Regular"/>
                <w:szCs w:val="21"/>
              </w:rPr>
              <w:t>符合</w:t>
            </w:r>
          </w:p>
          <w:p w14:paraId="019E7A42" w14:textId="77777777" w:rsidR="000601D0" w:rsidRDefault="00000000">
            <w:pPr>
              <w:snapToGrid w:val="0"/>
              <w:jc w:val="center"/>
              <w:rPr>
                <w:rFonts w:ascii="Times New Roman Regular" w:hAnsi="Times New Roman Regular" w:cs="Times New Roman Regular"/>
                <w:b/>
                <w:bCs/>
                <w:szCs w:val="21"/>
              </w:rPr>
            </w:pPr>
            <w:r>
              <w:rPr>
                <w:rFonts w:ascii="Times New Roman Regular" w:hAnsi="Times New Roman Regular" w:cs="Times New Roman Regular"/>
                <w:szCs w:val="21"/>
              </w:rPr>
              <w:t>要求</w:t>
            </w:r>
          </w:p>
        </w:tc>
      </w:tr>
      <w:tr w:rsidR="000601D0" w14:paraId="2635BA26" w14:textId="77777777">
        <w:trPr>
          <w:cantSplit/>
          <w:trHeight w:val="538"/>
          <w:tblHeader/>
        </w:trPr>
        <w:tc>
          <w:tcPr>
            <w:tcW w:w="680" w:type="dxa"/>
            <w:tcBorders>
              <w:top w:val="single" w:sz="4" w:space="0" w:color="000000"/>
              <w:left w:val="single" w:sz="4" w:space="0" w:color="000000"/>
              <w:bottom w:val="single" w:sz="4" w:space="0" w:color="000000"/>
              <w:right w:val="single" w:sz="4" w:space="0" w:color="000000"/>
            </w:tcBorders>
            <w:vAlign w:val="center"/>
          </w:tcPr>
          <w:p w14:paraId="1898D4AE" w14:textId="77777777" w:rsidR="000601D0" w:rsidRDefault="000601D0">
            <w:pPr>
              <w:numPr>
                <w:ilvl w:val="0"/>
                <w:numId w:val="9"/>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3A23C4EB" w14:textId="77777777" w:rsidR="000601D0" w:rsidRDefault="00000000">
            <w:pPr>
              <w:snapToGrid w:val="0"/>
              <w:rPr>
                <w:rFonts w:ascii="Times New Roman Regular" w:hAnsi="Times New Roman Regular" w:cs="Times New Roman Regular"/>
                <w:bCs/>
                <w:szCs w:val="21"/>
              </w:rPr>
            </w:pPr>
            <w:r>
              <w:rPr>
                <w:rFonts w:ascii="Times New Roman Regular" w:hAnsi="Times New Roman Regular" w:cs="Times New Roman Regular"/>
                <w:bCs/>
                <w:szCs w:val="21"/>
              </w:rPr>
              <w:t>每个柴油设备最少应设置</w:t>
            </w:r>
            <w:r>
              <w:rPr>
                <w:rFonts w:ascii="Times New Roman Regular" w:hAnsi="Times New Roman Regular" w:cs="Times New Roman Regular"/>
                <w:bCs/>
                <w:szCs w:val="21"/>
              </w:rPr>
              <w:t>1</w:t>
            </w:r>
            <w:r>
              <w:rPr>
                <w:rFonts w:ascii="Times New Roman Regular" w:hAnsi="Times New Roman Regular" w:cs="Times New Roman Regular"/>
                <w:bCs/>
                <w:szCs w:val="21"/>
              </w:rPr>
              <w:t>个</w:t>
            </w:r>
            <w:r>
              <w:rPr>
                <w:rFonts w:ascii="Times New Roman Regular" w:hAnsi="Times New Roman Regular" w:cs="Times New Roman Regular"/>
                <w:bCs/>
                <w:szCs w:val="21"/>
              </w:rPr>
              <w:t>2kg</w:t>
            </w:r>
            <w:r>
              <w:rPr>
                <w:rFonts w:ascii="Times New Roman Regular" w:hAnsi="Times New Roman Regular" w:cs="Times New Roman Regular"/>
                <w:bCs/>
                <w:szCs w:val="21"/>
              </w:rPr>
              <w:t>手提式灭火器</w:t>
            </w:r>
            <w:r>
              <w:rPr>
                <w:rFonts w:ascii="Times New Roman Regular" w:hAnsi="Times New Roman Regular" w:cs="Times New Roman Regular" w:hint="eastAsia"/>
                <w:bCs/>
                <w:szCs w:val="21"/>
              </w:rPr>
              <w:t>。</w:t>
            </w:r>
          </w:p>
        </w:tc>
        <w:tc>
          <w:tcPr>
            <w:tcW w:w="2125" w:type="dxa"/>
            <w:tcBorders>
              <w:top w:val="single" w:sz="4" w:space="0" w:color="000000"/>
              <w:left w:val="single" w:sz="4" w:space="0" w:color="000000"/>
              <w:bottom w:val="single" w:sz="4" w:space="0" w:color="000000"/>
              <w:right w:val="single" w:sz="4" w:space="0" w:color="000000"/>
            </w:tcBorders>
            <w:vAlign w:val="center"/>
          </w:tcPr>
          <w:p w14:paraId="09463D92"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szCs w:val="21"/>
              </w:rPr>
              <w:t>《安全设施设计》</w:t>
            </w:r>
          </w:p>
        </w:tc>
        <w:tc>
          <w:tcPr>
            <w:tcW w:w="2247" w:type="dxa"/>
            <w:tcBorders>
              <w:top w:val="single" w:sz="4" w:space="0" w:color="000000"/>
              <w:left w:val="single" w:sz="4" w:space="0" w:color="000000"/>
              <w:bottom w:val="single" w:sz="4" w:space="0" w:color="000000"/>
              <w:right w:val="single" w:sz="4" w:space="0" w:color="000000"/>
            </w:tcBorders>
            <w:vAlign w:val="center"/>
          </w:tcPr>
          <w:p w14:paraId="66B4C77A" w14:textId="77777777" w:rsidR="000601D0" w:rsidRDefault="00000000">
            <w:pPr>
              <w:snapToGrid w:val="0"/>
              <w:spacing w:line="240" w:lineRule="exact"/>
              <w:rPr>
                <w:rFonts w:ascii="Times New Roman Regular" w:hAnsi="Times New Roman Regular" w:cs="Times New Roman Regular"/>
                <w:b/>
                <w:bCs/>
                <w:szCs w:val="21"/>
              </w:rPr>
            </w:pPr>
            <w:r>
              <w:rPr>
                <w:rFonts w:ascii="Times New Roman Regular" w:hAnsi="Times New Roman Regular" w:cs="Times New Roman Regular"/>
                <w:szCs w:val="21"/>
              </w:rPr>
              <w:t>矿山</w:t>
            </w:r>
            <w:r>
              <w:rPr>
                <w:rFonts w:ascii="Times New Roman Regular" w:hAnsi="Times New Roman Regular" w:cs="Times New Roman Regular" w:hint="eastAsia"/>
                <w:szCs w:val="21"/>
              </w:rPr>
              <w:t>使用柴油的设备均设有</w:t>
            </w:r>
            <w:r>
              <w:rPr>
                <w:rFonts w:ascii="Times New Roman Regular" w:hAnsi="Times New Roman Regular" w:cs="Times New Roman Regular"/>
                <w:bCs/>
                <w:szCs w:val="21"/>
              </w:rPr>
              <w:t>1</w:t>
            </w:r>
            <w:r>
              <w:rPr>
                <w:rFonts w:ascii="Times New Roman Regular" w:hAnsi="Times New Roman Regular" w:cs="Times New Roman Regular"/>
                <w:bCs/>
                <w:szCs w:val="21"/>
              </w:rPr>
              <w:t>个</w:t>
            </w:r>
            <w:r>
              <w:rPr>
                <w:rFonts w:ascii="Times New Roman Regular" w:hAnsi="Times New Roman Regular" w:cs="Times New Roman Regular"/>
                <w:bCs/>
                <w:szCs w:val="21"/>
              </w:rPr>
              <w:t>2kg</w:t>
            </w:r>
            <w:r>
              <w:rPr>
                <w:rFonts w:ascii="Times New Roman Regular" w:hAnsi="Times New Roman Regular" w:cs="Times New Roman Regular"/>
                <w:bCs/>
                <w:szCs w:val="21"/>
              </w:rPr>
              <w:t>手提式灭火器</w:t>
            </w:r>
            <w:r>
              <w:rPr>
                <w:rFonts w:ascii="Times New Roman Regular" w:hAnsi="Times New Roman Regular" w:cs="Times New Roman Regular" w:hint="eastAsia"/>
                <w:bCs/>
                <w:szCs w:val="21"/>
              </w:rPr>
              <w:t>。</w:t>
            </w:r>
          </w:p>
        </w:tc>
        <w:tc>
          <w:tcPr>
            <w:tcW w:w="804" w:type="dxa"/>
            <w:tcBorders>
              <w:top w:val="single" w:sz="4" w:space="0" w:color="000000"/>
              <w:left w:val="single" w:sz="4" w:space="0" w:color="000000"/>
              <w:bottom w:val="single" w:sz="4" w:space="0" w:color="000000"/>
              <w:right w:val="single" w:sz="4" w:space="0" w:color="000000"/>
            </w:tcBorders>
            <w:vAlign w:val="center"/>
          </w:tcPr>
          <w:p w14:paraId="4055916D"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2DB8D0F9" w14:textId="77777777" w:rsidR="000601D0" w:rsidRDefault="00000000">
            <w:pPr>
              <w:jc w:val="center"/>
              <w:rPr>
                <w:rFonts w:ascii="Times New Roman Regular" w:hAnsi="Times New Roman Regular" w:cs="Times New Roman Regular"/>
                <w:b/>
                <w:bCs/>
                <w:szCs w:val="21"/>
              </w:rPr>
            </w:pPr>
            <w:r>
              <w:rPr>
                <w:rFonts w:ascii="Times New Roman Regular" w:hAnsi="Times New Roman Regular" w:cs="Times New Roman Regular"/>
                <w:szCs w:val="21"/>
              </w:rPr>
              <w:t>要求</w:t>
            </w:r>
          </w:p>
        </w:tc>
      </w:tr>
      <w:tr w:rsidR="000601D0" w14:paraId="535A471C" w14:textId="77777777">
        <w:trPr>
          <w:cantSplit/>
          <w:trHeight w:val="1117"/>
        </w:trPr>
        <w:tc>
          <w:tcPr>
            <w:tcW w:w="680" w:type="dxa"/>
            <w:tcBorders>
              <w:top w:val="single" w:sz="4" w:space="0" w:color="000000"/>
              <w:left w:val="single" w:sz="4" w:space="0" w:color="000000"/>
              <w:bottom w:val="single" w:sz="4" w:space="0" w:color="000000"/>
              <w:right w:val="single" w:sz="4" w:space="0" w:color="000000"/>
            </w:tcBorders>
            <w:vAlign w:val="center"/>
          </w:tcPr>
          <w:p w14:paraId="76330789" w14:textId="77777777" w:rsidR="000601D0" w:rsidRDefault="000601D0">
            <w:pPr>
              <w:numPr>
                <w:ilvl w:val="0"/>
                <w:numId w:val="9"/>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1EB51AC4" w14:textId="77777777" w:rsidR="000601D0" w:rsidRDefault="00000000">
            <w:pPr>
              <w:snapToGrid w:val="0"/>
              <w:rPr>
                <w:rFonts w:ascii="Times New Roman Regular" w:hAnsi="Times New Roman Regular" w:cs="Times New Roman Regular"/>
                <w:bCs/>
                <w:szCs w:val="21"/>
              </w:rPr>
            </w:pPr>
            <w:r>
              <w:rPr>
                <w:rFonts w:ascii="Times New Roman Regular" w:hAnsi="Times New Roman Regular" w:cs="Times New Roman Regular"/>
                <w:bCs/>
                <w:szCs w:val="21"/>
              </w:rPr>
              <w:t>在室外固定地点设置锹、铲、沙土等灭火设施。</w:t>
            </w:r>
          </w:p>
        </w:tc>
        <w:tc>
          <w:tcPr>
            <w:tcW w:w="2125" w:type="dxa"/>
            <w:tcBorders>
              <w:top w:val="single" w:sz="4" w:space="0" w:color="000000"/>
              <w:left w:val="single" w:sz="4" w:space="0" w:color="000000"/>
              <w:bottom w:val="single" w:sz="4" w:space="0" w:color="000000"/>
              <w:right w:val="single" w:sz="4" w:space="0" w:color="000000"/>
            </w:tcBorders>
            <w:vAlign w:val="center"/>
          </w:tcPr>
          <w:p w14:paraId="24D09EC2"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）第</w:t>
            </w:r>
            <w:r>
              <w:rPr>
                <w:rFonts w:ascii="Times New Roman Regular" w:hAnsi="Times New Roman Regular" w:cs="Times New Roman Regular"/>
                <w:szCs w:val="21"/>
              </w:rPr>
              <w:t>5.7.2.1</w:t>
            </w:r>
            <w:r>
              <w:rPr>
                <w:rFonts w:ascii="Times New Roman Regular" w:hAnsi="Times New Roman Regular" w:cs="Times New Roman Regular"/>
                <w:szCs w:val="21"/>
              </w:rPr>
              <w:t>条</w:t>
            </w:r>
          </w:p>
        </w:tc>
        <w:tc>
          <w:tcPr>
            <w:tcW w:w="2247" w:type="dxa"/>
            <w:tcBorders>
              <w:top w:val="single" w:sz="4" w:space="0" w:color="000000"/>
              <w:left w:val="single" w:sz="4" w:space="0" w:color="000000"/>
              <w:bottom w:val="single" w:sz="4" w:space="0" w:color="000000"/>
              <w:right w:val="single" w:sz="4" w:space="0" w:color="000000"/>
            </w:tcBorders>
            <w:vAlign w:val="center"/>
          </w:tcPr>
          <w:p w14:paraId="72672BE0"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矿山建筑物</w:t>
            </w:r>
            <w:r>
              <w:rPr>
                <w:rFonts w:ascii="Times New Roman Regular" w:hAnsi="Times New Roman Regular" w:cs="Times New Roman Regular"/>
                <w:bCs/>
                <w:szCs w:val="21"/>
              </w:rPr>
              <w:t>外固定地点设</w:t>
            </w:r>
            <w:r>
              <w:rPr>
                <w:rFonts w:ascii="Times New Roman Regular" w:hAnsi="Times New Roman Regular" w:cs="Times New Roman Regular" w:hint="eastAsia"/>
                <w:bCs/>
                <w:szCs w:val="21"/>
              </w:rPr>
              <w:t>有</w:t>
            </w:r>
            <w:r>
              <w:rPr>
                <w:rFonts w:ascii="Times New Roman Regular" w:hAnsi="Times New Roman Regular" w:cs="Times New Roman Regular"/>
                <w:bCs/>
                <w:szCs w:val="21"/>
              </w:rPr>
              <w:t>锹、铲、沙土等灭火设施。</w:t>
            </w:r>
          </w:p>
        </w:tc>
        <w:tc>
          <w:tcPr>
            <w:tcW w:w="804" w:type="dxa"/>
            <w:tcBorders>
              <w:top w:val="single" w:sz="4" w:space="0" w:color="000000"/>
              <w:left w:val="single" w:sz="4" w:space="0" w:color="000000"/>
              <w:bottom w:val="single" w:sz="4" w:space="0" w:color="000000"/>
              <w:right w:val="single" w:sz="4" w:space="0" w:color="000000"/>
            </w:tcBorders>
            <w:vAlign w:val="center"/>
          </w:tcPr>
          <w:p w14:paraId="7B0B2170" w14:textId="77777777" w:rsidR="000601D0" w:rsidRDefault="00000000">
            <w:pPr>
              <w:snapToGrid w:val="0"/>
              <w:jc w:val="center"/>
              <w:rPr>
                <w:rFonts w:ascii="Times New Roman Regular" w:hAnsi="Times New Roman Regular" w:cs="Times New Roman Regular"/>
              </w:rPr>
            </w:pPr>
            <w:r>
              <w:rPr>
                <w:rFonts w:ascii="Times New Roman Regular" w:hAnsi="Times New Roman Regular" w:cs="Times New Roman Regular"/>
                <w:szCs w:val="21"/>
              </w:rPr>
              <w:t>符合</w:t>
            </w:r>
          </w:p>
          <w:p w14:paraId="750EC9A2" w14:textId="77777777" w:rsidR="000601D0" w:rsidRDefault="00000000">
            <w:pPr>
              <w:snapToGrid w:val="0"/>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5067BBB7" w14:textId="77777777">
        <w:trPr>
          <w:cantSplit/>
          <w:trHeight w:val="1051"/>
        </w:trPr>
        <w:tc>
          <w:tcPr>
            <w:tcW w:w="680" w:type="dxa"/>
            <w:tcBorders>
              <w:top w:val="single" w:sz="4" w:space="0" w:color="000000"/>
              <w:left w:val="single" w:sz="4" w:space="0" w:color="000000"/>
              <w:bottom w:val="single" w:sz="4" w:space="0" w:color="000000"/>
              <w:right w:val="single" w:sz="4" w:space="0" w:color="000000"/>
            </w:tcBorders>
            <w:vAlign w:val="center"/>
          </w:tcPr>
          <w:p w14:paraId="4966CF5E" w14:textId="77777777" w:rsidR="000601D0" w:rsidRDefault="000601D0">
            <w:pPr>
              <w:numPr>
                <w:ilvl w:val="0"/>
                <w:numId w:val="9"/>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082E2CF5"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露天矿用设备上严禁存放汽油和其他易燃易爆品。</w:t>
            </w:r>
          </w:p>
        </w:tc>
        <w:tc>
          <w:tcPr>
            <w:tcW w:w="2125" w:type="dxa"/>
            <w:tcBorders>
              <w:top w:val="single" w:sz="4" w:space="0" w:color="000000"/>
              <w:left w:val="single" w:sz="4" w:space="0" w:color="000000"/>
              <w:bottom w:val="single" w:sz="4" w:space="0" w:color="000000"/>
              <w:right w:val="single" w:sz="4" w:space="0" w:color="000000"/>
            </w:tcBorders>
            <w:vAlign w:val="center"/>
          </w:tcPr>
          <w:p w14:paraId="6E7F6461"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）第</w:t>
            </w:r>
            <w:r>
              <w:rPr>
                <w:rFonts w:ascii="Times New Roman Regular" w:hAnsi="Times New Roman Regular" w:cs="Times New Roman Regular"/>
                <w:szCs w:val="21"/>
              </w:rPr>
              <w:t>5.9.2.4</w:t>
            </w:r>
            <w:r>
              <w:rPr>
                <w:rFonts w:ascii="Times New Roman Regular" w:hAnsi="Times New Roman Regular" w:cs="Times New Roman Regular"/>
                <w:szCs w:val="21"/>
              </w:rPr>
              <w:t>条</w:t>
            </w:r>
          </w:p>
        </w:tc>
        <w:tc>
          <w:tcPr>
            <w:tcW w:w="2247" w:type="dxa"/>
            <w:tcBorders>
              <w:top w:val="single" w:sz="4" w:space="0" w:color="000000"/>
              <w:left w:val="single" w:sz="4" w:space="0" w:color="000000"/>
              <w:bottom w:val="single" w:sz="4" w:space="0" w:color="000000"/>
              <w:right w:val="single" w:sz="4" w:space="0" w:color="000000"/>
            </w:tcBorders>
            <w:vAlign w:val="center"/>
          </w:tcPr>
          <w:p w14:paraId="283AD1FA" w14:textId="77777777" w:rsidR="000601D0" w:rsidRDefault="00000000">
            <w:pPr>
              <w:snapToGrid w:val="0"/>
              <w:jc w:val="center"/>
              <w:rPr>
                <w:rFonts w:ascii="Times New Roman Regular" w:hAnsi="Times New Roman Regular" w:cs="Times New Roman Regular"/>
              </w:rPr>
            </w:pPr>
            <w:r>
              <w:rPr>
                <w:rFonts w:ascii="Times New Roman Regular" w:hAnsi="Times New Roman Regular" w:cs="Times New Roman Regular"/>
                <w:szCs w:val="21"/>
              </w:rPr>
              <w:t>现场检查无此现象。</w:t>
            </w:r>
          </w:p>
        </w:tc>
        <w:tc>
          <w:tcPr>
            <w:tcW w:w="804" w:type="dxa"/>
            <w:tcBorders>
              <w:top w:val="single" w:sz="4" w:space="0" w:color="000000"/>
              <w:left w:val="single" w:sz="4" w:space="0" w:color="000000"/>
              <w:bottom w:val="single" w:sz="4" w:space="0" w:color="000000"/>
              <w:right w:val="single" w:sz="4" w:space="0" w:color="000000"/>
            </w:tcBorders>
            <w:vAlign w:val="center"/>
          </w:tcPr>
          <w:p w14:paraId="73963DA8"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65C84E10"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6F39220A" w14:textId="77777777">
        <w:trPr>
          <w:cantSplit/>
          <w:trHeight w:val="1117"/>
        </w:trPr>
        <w:tc>
          <w:tcPr>
            <w:tcW w:w="680" w:type="dxa"/>
            <w:tcBorders>
              <w:top w:val="single" w:sz="4" w:space="0" w:color="000000"/>
              <w:left w:val="single" w:sz="4" w:space="0" w:color="000000"/>
              <w:bottom w:val="single" w:sz="4" w:space="0" w:color="000000"/>
              <w:right w:val="single" w:sz="4" w:space="0" w:color="000000"/>
            </w:tcBorders>
            <w:vAlign w:val="center"/>
          </w:tcPr>
          <w:p w14:paraId="369937A5" w14:textId="77777777" w:rsidR="000601D0" w:rsidRDefault="000601D0">
            <w:pPr>
              <w:numPr>
                <w:ilvl w:val="0"/>
                <w:numId w:val="9"/>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2EF87874"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严禁用汽油擦洗设备。</w:t>
            </w:r>
          </w:p>
        </w:tc>
        <w:tc>
          <w:tcPr>
            <w:tcW w:w="2125" w:type="dxa"/>
            <w:tcBorders>
              <w:top w:val="single" w:sz="4" w:space="0" w:color="000000"/>
              <w:left w:val="single" w:sz="4" w:space="0" w:color="000000"/>
              <w:bottom w:val="single" w:sz="4" w:space="0" w:color="000000"/>
              <w:right w:val="single" w:sz="4" w:space="0" w:color="000000"/>
            </w:tcBorders>
            <w:vAlign w:val="center"/>
          </w:tcPr>
          <w:p w14:paraId="0D31C6DF"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）第</w:t>
            </w:r>
            <w:r>
              <w:rPr>
                <w:rFonts w:ascii="Times New Roman Regular" w:hAnsi="Times New Roman Regular" w:cs="Times New Roman Regular"/>
                <w:szCs w:val="21"/>
              </w:rPr>
              <w:t>5.9.2.5</w:t>
            </w:r>
            <w:r>
              <w:rPr>
                <w:rFonts w:ascii="Times New Roman Regular" w:hAnsi="Times New Roman Regular" w:cs="Times New Roman Regular"/>
                <w:szCs w:val="21"/>
              </w:rPr>
              <w:t>条</w:t>
            </w:r>
          </w:p>
        </w:tc>
        <w:tc>
          <w:tcPr>
            <w:tcW w:w="2247" w:type="dxa"/>
            <w:tcBorders>
              <w:top w:val="single" w:sz="4" w:space="0" w:color="000000"/>
              <w:left w:val="single" w:sz="4" w:space="0" w:color="000000"/>
              <w:bottom w:val="single" w:sz="4" w:space="0" w:color="000000"/>
              <w:right w:val="single" w:sz="4" w:space="0" w:color="000000"/>
            </w:tcBorders>
            <w:vAlign w:val="center"/>
          </w:tcPr>
          <w:p w14:paraId="49A70C7D" w14:textId="77777777" w:rsidR="000601D0" w:rsidRDefault="00000000">
            <w:pPr>
              <w:snapToGrid w:val="0"/>
              <w:jc w:val="center"/>
              <w:rPr>
                <w:rFonts w:ascii="Times New Roman Regular" w:hAnsi="Times New Roman Regular" w:cs="Times New Roman Regular"/>
              </w:rPr>
            </w:pPr>
            <w:r>
              <w:rPr>
                <w:rFonts w:ascii="Times New Roman Regular" w:hAnsi="Times New Roman Regular" w:cs="Times New Roman Regular"/>
                <w:szCs w:val="21"/>
              </w:rPr>
              <w:t>现场检查无此现象。</w:t>
            </w:r>
          </w:p>
        </w:tc>
        <w:tc>
          <w:tcPr>
            <w:tcW w:w="804" w:type="dxa"/>
            <w:tcBorders>
              <w:top w:val="single" w:sz="4" w:space="0" w:color="000000"/>
              <w:left w:val="single" w:sz="4" w:space="0" w:color="000000"/>
              <w:bottom w:val="single" w:sz="4" w:space="0" w:color="000000"/>
              <w:right w:val="single" w:sz="4" w:space="0" w:color="000000"/>
            </w:tcBorders>
            <w:vAlign w:val="center"/>
          </w:tcPr>
          <w:p w14:paraId="2896E915"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4078A405"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3A8D7B96" w14:textId="77777777">
        <w:trPr>
          <w:cantSplit/>
          <w:trHeight w:val="1073"/>
        </w:trPr>
        <w:tc>
          <w:tcPr>
            <w:tcW w:w="680" w:type="dxa"/>
            <w:tcBorders>
              <w:top w:val="single" w:sz="4" w:space="0" w:color="000000"/>
              <w:left w:val="single" w:sz="4" w:space="0" w:color="000000"/>
              <w:bottom w:val="single" w:sz="4" w:space="0" w:color="000000"/>
              <w:right w:val="single" w:sz="4" w:space="0" w:color="000000"/>
            </w:tcBorders>
            <w:vAlign w:val="center"/>
          </w:tcPr>
          <w:p w14:paraId="7DDBCBBF" w14:textId="77777777" w:rsidR="000601D0" w:rsidRDefault="000601D0">
            <w:pPr>
              <w:numPr>
                <w:ilvl w:val="0"/>
                <w:numId w:val="9"/>
              </w:numPr>
              <w:tabs>
                <w:tab w:val="clear" w:pos="0"/>
              </w:tabs>
              <w:snapToGrid w:val="0"/>
              <w:spacing w:line="240" w:lineRule="exact"/>
              <w:jc w:val="center"/>
              <w:rPr>
                <w:rFonts w:ascii="Times New Roman Regular" w:hAnsi="Times New Roman Regular" w:cs="Times New Roman Regular"/>
                <w:szCs w:val="21"/>
              </w:rPr>
            </w:pPr>
          </w:p>
        </w:tc>
        <w:tc>
          <w:tcPr>
            <w:tcW w:w="2601" w:type="dxa"/>
            <w:tcBorders>
              <w:top w:val="single" w:sz="4" w:space="0" w:color="000000"/>
              <w:left w:val="single" w:sz="4" w:space="0" w:color="000000"/>
              <w:bottom w:val="single" w:sz="4" w:space="0" w:color="000000"/>
              <w:right w:val="single" w:sz="4" w:space="0" w:color="000000"/>
            </w:tcBorders>
            <w:vAlign w:val="center"/>
          </w:tcPr>
          <w:p w14:paraId="742450CD"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bCs/>
                <w:szCs w:val="21"/>
              </w:rPr>
              <w:t>易燃易爆器材，不应放在电缆接头、轨道接头或接地极附近。</w:t>
            </w:r>
          </w:p>
        </w:tc>
        <w:tc>
          <w:tcPr>
            <w:tcW w:w="2125" w:type="dxa"/>
            <w:tcBorders>
              <w:top w:val="single" w:sz="4" w:space="0" w:color="000000"/>
              <w:left w:val="single" w:sz="4" w:space="0" w:color="000000"/>
              <w:bottom w:val="single" w:sz="4" w:space="0" w:color="000000"/>
              <w:right w:val="single" w:sz="4" w:space="0" w:color="000000"/>
            </w:tcBorders>
            <w:vAlign w:val="center"/>
          </w:tcPr>
          <w:p w14:paraId="303CB066" w14:textId="77777777" w:rsidR="000601D0" w:rsidRDefault="00000000">
            <w:pPr>
              <w:snapToGrid w:val="0"/>
              <w:rPr>
                <w:rFonts w:ascii="Times New Roman Regular" w:hAnsi="Times New Roman Regular" w:cs="Times New Roman Regular"/>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 16423- 2020</w:t>
            </w:r>
            <w:r>
              <w:rPr>
                <w:rFonts w:ascii="Times New Roman Regular" w:hAnsi="Times New Roman Regular" w:cs="Times New Roman Regular"/>
                <w:szCs w:val="21"/>
              </w:rPr>
              <w:t>）第</w:t>
            </w:r>
            <w:r>
              <w:rPr>
                <w:rFonts w:ascii="Times New Roman Regular" w:hAnsi="Times New Roman Regular" w:cs="Times New Roman Regular"/>
                <w:szCs w:val="21"/>
              </w:rPr>
              <w:t>5.7.2.6</w:t>
            </w:r>
            <w:r>
              <w:rPr>
                <w:rFonts w:ascii="Times New Roman Regular" w:hAnsi="Times New Roman Regular" w:cs="Times New Roman Regular"/>
                <w:szCs w:val="21"/>
              </w:rPr>
              <w:t>条</w:t>
            </w:r>
          </w:p>
        </w:tc>
        <w:tc>
          <w:tcPr>
            <w:tcW w:w="2247" w:type="dxa"/>
            <w:tcBorders>
              <w:top w:val="single" w:sz="4" w:space="0" w:color="000000"/>
              <w:left w:val="single" w:sz="4" w:space="0" w:color="000000"/>
              <w:bottom w:val="single" w:sz="4" w:space="0" w:color="000000"/>
              <w:right w:val="single" w:sz="4" w:space="0" w:color="000000"/>
            </w:tcBorders>
            <w:vAlign w:val="center"/>
          </w:tcPr>
          <w:p w14:paraId="23481080" w14:textId="77777777" w:rsidR="000601D0" w:rsidRDefault="00000000">
            <w:pPr>
              <w:snapToGrid w:val="0"/>
              <w:jc w:val="center"/>
              <w:rPr>
                <w:rFonts w:ascii="Times New Roman Regular" w:hAnsi="Times New Roman Regular" w:cs="Times New Roman Regular"/>
              </w:rPr>
            </w:pPr>
            <w:r>
              <w:rPr>
                <w:rFonts w:ascii="Times New Roman Regular" w:hAnsi="Times New Roman Regular" w:cs="Times New Roman Regular"/>
                <w:szCs w:val="21"/>
              </w:rPr>
              <w:t>现场检查无此现象。</w:t>
            </w:r>
          </w:p>
        </w:tc>
        <w:tc>
          <w:tcPr>
            <w:tcW w:w="804" w:type="dxa"/>
            <w:tcBorders>
              <w:top w:val="single" w:sz="4" w:space="0" w:color="000000"/>
              <w:left w:val="single" w:sz="4" w:space="0" w:color="000000"/>
              <w:bottom w:val="single" w:sz="4" w:space="0" w:color="000000"/>
              <w:right w:val="single" w:sz="4" w:space="0" w:color="000000"/>
            </w:tcBorders>
            <w:vAlign w:val="center"/>
          </w:tcPr>
          <w:p w14:paraId="1EADB101"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086C372D"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bl>
    <w:p w14:paraId="60CAF2D8"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64D34200"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通过对矿山防灭火单元用安全检查表法进行了</w:t>
      </w:r>
      <w:r>
        <w:rPr>
          <w:rFonts w:ascii="Times New Roman Regular" w:hAnsi="Times New Roman Regular" w:cs="Times New Roman Regular" w:hint="eastAsia"/>
          <w:sz w:val="28"/>
          <w:szCs w:val="28"/>
        </w:rPr>
        <w:t>6</w:t>
      </w:r>
      <w:r>
        <w:rPr>
          <w:rFonts w:ascii="Times New Roman Regular" w:hAnsi="Times New Roman Regular" w:cs="Times New Roman Regular"/>
          <w:sz w:val="28"/>
          <w:szCs w:val="28"/>
        </w:rPr>
        <w:t>项检查，均符合安全要求。检查结果表明，</w:t>
      </w:r>
      <w:r w:rsidR="00986CF6" w:rsidRPr="00986CF6">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防灭火单元符合设计要求，能够保证矿山安全生产条件。</w:t>
      </w:r>
    </w:p>
    <w:p w14:paraId="1797EBAB"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3.6.3</w:t>
      </w:r>
      <w:r>
        <w:rPr>
          <w:rFonts w:ascii="Times New Roman Regular" w:hAnsi="Times New Roman Regular" w:cs="Times New Roman Regular"/>
          <w:color w:val="auto"/>
        </w:rPr>
        <w:t>排土场</w:t>
      </w:r>
    </w:p>
    <w:p w14:paraId="3A38C7A7" w14:textId="77777777" w:rsidR="000601D0" w:rsidRDefault="00986CF6">
      <w:pPr>
        <w:snapToGrid w:val="0"/>
        <w:spacing w:line="360" w:lineRule="auto"/>
        <w:ind w:firstLineChars="200" w:firstLine="560"/>
        <w:rPr>
          <w:rFonts w:ascii="Times New Roman" w:hAnsi="Times New Roman"/>
          <w:sz w:val="28"/>
          <w:szCs w:val="28"/>
        </w:rPr>
      </w:pPr>
      <w:r w:rsidRPr="00986CF6">
        <w:rPr>
          <w:rFonts w:ascii="Times New Roman" w:hAnsi="Times New Roman" w:hint="eastAsia"/>
          <w:sz w:val="28"/>
          <w:szCs w:val="28"/>
        </w:rPr>
        <w:t>开采范围内无废石产出，无需单独设置排土场。</w:t>
      </w:r>
    </w:p>
    <w:p w14:paraId="2F5024EA"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14" w:name="_Toc86052395"/>
      <w:bookmarkStart w:id="115" w:name="_Toc26917"/>
      <w:bookmarkStart w:id="116" w:name="_Toc29686"/>
      <w:bookmarkStart w:id="117" w:name="_Toc1681613567"/>
      <w:bookmarkStart w:id="118" w:name="_Toc14205"/>
      <w:r>
        <w:rPr>
          <w:rFonts w:ascii="Times New Roman Regular" w:eastAsia="黑体" w:hAnsi="Times New Roman Regular" w:cs="Times New Roman Regular"/>
          <w:sz w:val="30"/>
        </w:rPr>
        <w:lastRenderedPageBreak/>
        <w:t>3.7</w:t>
      </w:r>
      <w:r>
        <w:rPr>
          <w:rFonts w:ascii="Times New Roman Regular" w:eastAsia="黑体" w:hAnsi="Times New Roman Regular" w:cs="Times New Roman Regular"/>
          <w:sz w:val="30"/>
        </w:rPr>
        <w:t>通信系统</w:t>
      </w:r>
      <w:bookmarkEnd w:id="114"/>
      <w:bookmarkEnd w:id="115"/>
      <w:bookmarkEnd w:id="116"/>
      <w:bookmarkEnd w:id="117"/>
      <w:bookmarkEnd w:id="118"/>
    </w:p>
    <w:p w14:paraId="30A4F748"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对通信系统采用安全检查表法对该项目通信系统单元进行评价，详见表</w:t>
      </w:r>
      <w:r>
        <w:rPr>
          <w:rFonts w:ascii="Times New Roman Regular" w:hAnsi="Times New Roman Regular" w:cs="Times New Roman Regular"/>
          <w:sz w:val="28"/>
          <w:szCs w:val="28"/>
        </w:rPr>
        <w:t>3.7-1</w:t>
      </w:r>
      <w:r>
        <w:rPr>
          <w:rFonts w:ascii="Times New Roman Regular" w:hAnsi="Times New Roman Regular" w:cs="Times New Roman Regular"/>
          <w:sz w:val="28"/>
          <w:szCs w:val="28"/>
        </w:rPr>
        <w:t>。</w:t>
      </w:r>
    </w:p>
    <w:p w14:paraId="43AF4991"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w:t>
      </w:r>
      <w:r>
        <w:rPr>
          <w:rFonts w:ascii="黑体" w:eastAsia="黑体" w:hAnsi="黑体" w:cs="黑体"/>
          <w:bCs/>
          <w:sz w:val="24"/>
        </w:rPr>
        <w:t>7</w:t>
      </w:r>
      <w:r>
        <w:rPr>
          <w:rFonts w:ascii="黑体" w:eastAsia="黑体" w:hAnsi="黑体" w:cs="黑体"/>
          <w:bCs/>
          <w:sz w:val="24"/>
          <w:lang w:val="zh-CN"/>
        </w:rPr>
        <w:t>-1 通信系统安全检查表</w:t>
      </w:r>
    </w:p>
    <w:tbl>
      <w:tblPr>
        <w:tblW w:w="4950" w:type="pct"/>
        <w:tblInd w:w="-10" w:type="dxa"/>
        <w:tblLayout w:type="fixed"/>
        <w:tblLook w:val="04A0" w:firstRow="1" w:lastRow="0" w:firstColumn="1" w:lastColumn="0" w:noHBand="0" w:noVBand="1"/>
      </w:tblPr>
      <w:tblGrid>
        <w:gridCol w:w="656"/>
        <w:gridCol w:w="2608"/>
        <w:gridCol w:w="2143"/>
        <w:gridCol w:w="2214"/>
        <w:gridCol w:w="816"/>
      </w:tblGrid>
      <w:tr w:rsidR="000601D0" w14:paraId="526ED2F9" w14:textId="77777777">
        <w:trPr>
          <w:cantSplit/>
          <w:trHeight w:hRule="exact" w:val="529"/>
          <w:tblHeader/>
        </w:trPr>
        <w:tc>
          <w:tcPr>
            <w:tcW w:w="656" w:type="dxa"/>
            <w:tcBorders>
              <w:top w:val="single" w:sz="4" w:space="0" w:color="000000"/>
              <w:left w:val="single" w:sz="4" w:space="0" w:color="000000"/>
              <w:bottom w:val="single" w:sz="4" w:space="0" w:color="000000"/>
              <w:right w:val="single" w:sz="4" w:space="0" w:color="000000"/>
            </w:tcBorders>
            <w:vAlign w:val="center"/>
          </w:tcPr>
          <w:p w14:paraId="36A6134C"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序号</w:t>
            </w:r>
          </w:p>
        </w:tc>
        <w:tc>
          <w:tcPr>
            <w:tcW w:w="2608" w:type="dxa"/>
            <w:tcBorders>
              <w:top w:val="single" w:sz="4" w:space="0" w:color="000000"/>
              <w:left w:val="single" w:sz="4" w:space="0" w:color="000000"/>
              <w:bottom w:val="single" w:sz="4" w:space="0" w:color="000000"/>
              <w:right w:val="single" w:sz="4" w:space="0" w:color="000000"/>
            </w:tcBorders>
            <w:vAlign w:val="center"/>
          </w:tcPr>
          <w:p w14:paraId="1C3F195D"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检查内容</w:t>
            </w:r>
          </w:p>
        </w:tc>
        <w:tc>
          <w:tcPr>
            <w:tcW w:w="2143" w:type="dxa"/>
            <w:tcBorders>
              <w:top w:val="single" w:sz="4" w:space="0" w:color="000000"/>
              <w:left w:val="single" w:sz="4" w:space="0" w:color="000000"/>
              <w:bottom w:val="single" w:sz="4" w:space="0" w:color="000000"/>
              <w:right w:val="single" w:sz="4" w:space="0" w:color="000000"/>
            </w:tcBorders>
            <w:vAlign w:val="center"/>
          </w:tcPr>
          <w:p w14:paraId="3BBCB497"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检查依据</w:t>
            </w:r>
          </w:p>
        </w:tc>
        <w:tc>
          <w:tcPr>
            <w:tcW w:w="2214" w:type="dxa"/>
            <w:tcBorders>
              <w:top w:val="single" w:sz="4" w:space="0" w:color="000000"/>
              <w:left w:val="single" w:sz="4" w:space="0" w:color="000000"/>
              <w:bottom w:val="single" w:sz="4" w:space="0" w:color="000000"/>
              <w:right w:val="single" w:sz="4" w:space="0" w:color="000000"/>
            </w:tcBorders>
            <w:vAlign w:val="center"/>
          </w:tcPr>
          <w:p w14:paraId="5168DA59"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事实记录</w:t>
            </w:r>
          </w:p>
        </w:tc>
        <w:tc>
          <w:tcPr>
            <w:tcW w:w="816" w:type="dxa"/>
            <w:tcBorders>
              <w:top w:val="single" w:sz="4" w:space="0" w:color="000000"/>
              <w:left w:val="single" w:sz="4" w:space="0" w:color="000000"/>
              <w:bottom w:val="single" w:sz="4" w:space="0" w:color="000000"/>
              <w:right w:val="single" w:sz="4" w:space="0" w:color="000000"/>
            </w:tcBorders>
            <w:vAlign w:val="center"/>
          </w:tcPr>
          <w:p w14:paraId="3E8D6BD6" w14:textId="77777777" w:rsidR="000601D0" w:rsidRDefault="00000000">
            <w:pPr>
              <w:snapToGrid w:val="0"/>
              <w:spacing w:line="240" w:lineRule="exact"/>
              <w:jc w:val="center"/>
              <w:rPr>
                <w:rFonts w:ascii="Times New Roman Regular" w:hAnsi="Times New Roman Regular" w:cs="Times New Roman Regular"/>
              </w:rPr>
            </w:pPr>
            <w:r>
              <w:rPr>
                <w:rFonts w:ascii="Times New Roman Regular" w:hAnsi="Times New Roman Regular" w:cs="Times New Roman Regular"/>
                <w:b/>
                <w:bCs/>
                <w:szCs w:val="21"/>
              </w:rPr>
              <w:t>结论</w:t>
            </w:r>
          </w:p>
        </w:tc>
      </w:tr>
      <w:tr w:rsidR="000601D0" w14:paraId="3D5179D4" w14:textId="77777777">
        <w:trPr>
          <w:cantSplit/>
          <w:trHeight w:hRule="exact" w:val="1070"/>
        </w:trPr>
        <w:tc>
          <w:tcPr>
            <w:tcW w:w="656" w:type="dxa"/>
            <w:tcBorders>
              <w:top w:val="single" w:sz="4" w:space="0" w:color="000000"/>
              <w:left w:val="single" w:sz="4" w:space="0" w:color="000000"/>
              <w:bottom w:val="single" w:sz="4" w:space="0" w:color="000000"/>
              <w:right w:val="single" w:sz="4" w:space="0" w:color="000000"/>
            </w:tcBorders>
            <w:vAlign w:val="center"/>
          </w:tcPr>
          <w:p w14:paraId="00A07952" w14:textId="77777777" w:rsidR="000601D0" w:rsidRDefault="000601D0">
            <w:pPr>
              <w:numPr>
                <w:ilvl w:val="0"/>
                <w:numId w:val="10"/>
              </w:numPr>
              <w:tabs>
                <w:tab w:val="clear" w:pos="0"/>
              </w:tabs>
              <w:snapToGrid w:val="0"/>
              <w:spacing w:line="240" w:lineRule="exact"/>
              <w:jc w:val="center"/>
              <w:rPr>
                <w:rFonts w:ascii="Times New Roman Regular" w:hAnsi="Times New Roman Regular" w:cs="Times New Roman Regular"/>
                <w:szCs w:val="21"/>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275AF09E" w14:textId="77777777" w:rsidR="000601D0" w:rsidRDefault="00000000">
            <w:pPr>
              <w:rPr>
                <w:rFonts w:ascii="Times New Roman Regular" w:hAnsi="Times New Roman Regular" w:cs="Times New Roman Regular"/>
              </w:rPr>
            </w:pPr>
            <w:r>
              <w:rPr>
                <w:rFonts w:ascii="Times New Roman Regular" w:hAnsi="Times New Roman Regular" w:cs="Times New Roman Regular"/>
              </w:rPr>
              <w:t>矿区通讯依靠工人随身携带的移动通讯设备</w:t>
            </w:r>
            <w:r>
              <w:rPr>
                <w:rFonts w:ascii="Times New Roman Regular" w:hAnsi="Times New Roman Regular" w:cs="Times New Roman Regular" w:hint="eastAsia"/>
              </w:rPr>
              <w:t>。</w:t>
            </w:r>
          </w:p>
        </w:tc>
        <w:tc>
          <w:tcPr>
            <w:tcW w:w="2143" w:type="dxa"/>
            <w:tcBorders>
              <w:top w:val="single" w:sz="4" w:space="0" w:color="000000"/>
              <w:left w:val="single" w:sz="4" w:space="0" w:color="000000"/>
              <w:bottom w:val="single" w:sz="4" w:space="0" w:color="000000"/>
              <w:right w:val="single" w:sz="4" w:space="0" w:color="000000"/>
            </w:tcBorders>
            <w:vAlign w:val="center"/>
          </w:tcPr>
          <w:p w14:paraId="66CDAF38"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《安全设施设计》</w:t>
            </w:r>
          </w:p>
        </w:tc>
        <w:tc>
          <w:tcPr>
            <w:tcW w:w="2214" w:type="dxa"/>
            <w:tcBorders>
              <w:top w:val="single" w:sz="4" w:space="0" w:color="000000"/>
              <w:left w:val="single" w:sz="4" w:space="0" w:color="000000"/>
              <w:bottom w:val="single" w:sz="4" w:space="0" w:color="000000"/>
              <w:right w:val="single" w:sz="4" w:space="0" w:color="000000"/>
            </w:tcBorders>
            <w:vAlign w:val="center"/>
          </w:tcPr>
          <w:p w14:paraId="7BC7EA2B" w14:textId="77777777" w:rsidR="000601D0" w:rsidRDefault="00000000">
            <w:pPr>
              <w:rPr>
                <w:rFonts w:ascii="Times New Roman Regular" w:hAnsi="Times New Roman Regular" w:cs="Times New Roman Regular"/>
              </w:rPr>
            </w:pPr>
            <w:r>
              <w:rPr>
                <w:rFonts w:ascii="Times New Roman" w:hAnsi="Times New Roman"/>
                <w:szCs w:val="21"/>
              </w:rPr>
              <w:t>经现场勘</w:t>
            </w:r>
            <w:r>
              <w:rPr>
                <w:rFonts w:ascii="Times New Roman" w:hAnsi="Times New Roman" w:hint="eastAsia"/>
                <w:szCs w:val="21"/>
              </w:rPr>
              <w:t>，矿区工人依靠</w:t>
            </w:r>
            <w:r>
              <w:rPr>
                <w:rFonts w:ascii="Times New Roman Regular" w:hAnsi="Times New Roman Regular" w:cs="Times New Roman Regular"/>
              </w:rPr>
              <w:t>移动通讯设备</w:t>
            </w:r>
            <w:r>
              <w:rPr>
                <w:rFonts w:ascii="Times New Roman Regular" w:hAnsi="Times New Roman Regular" w:cs="Times New Roman Regular" w:hint="eastAsia"/>
              </w:rPr>
              <w:t>进行通信。</w:t>
            </w:r>
          </w:p>
        </w:tc>
        <w:tc>
          <w:tcPr>
            <w:tcW w:w="816" w:type="dxa"/>
            <w:tcBorders>
              <w:top w:val="single" w:sz="4" w:space="0" w:color="000000"/>
              <w:left w:val="single" w:sz="4" w:space="0" w:color="000000"/>
              <w:bottom w:val="single" w:sz="4" w:space="0" w:color="000000"/>
              <w:right w:val="single" w:sz="4" w:space="0" w:color="000000"/>
            </w:tcBorders>
            <w:vAlign w:val="center"/>
          </w:tcPr>
          <w:p w14:paraId="3F6F6EA7"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30F4E066"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要求</w:t>
            </w:r>
          </w:p>
        </w:tc>
      </w:tr>
      <w:tr w:rsidR="000601D0" w14:paraId="2E1BD97F" w14:textId="77777777">
        <w:trPr>
          <w:cantSplit/>
          <w:trHeight w:hRule="exact" w:val="1073"/>
        </w:trPr>
        <w:tc>
          <w:tcPr>
            <w:tcW w:w="656" w:type="dxa"/>
            <w:tcBorders>
              <w:top w:val="single" w:sz="4" w:space="0" w:color="000000"/>
              <w:left w:val="single" w:sz="4" w:space="0" w:color="000000"/>
              <w:bottom w:val="single" w:sz="4" w:space="0" w:color="000000"/>
              <w:right w:val="single" w:sz="4" w:space="0" w:color="000000"/>
            </w:tcBorders>
            <w:vAlign w:val="center"/>
          </w:tcPr>
          <w:p w14:paraId="79BB8C82" w14:textId="77777777" w:rsidR="000601D0" w:rsidRDefault="000601D0">
            <w:pPr>
              <w:numPr>
                <w:ilvl w:val="0"/>
                <w:numId w:val="10"/>
              </w:numPr>
              <w:tabs>
                <w:tab w:val="clear" w:pos="0"/>
              </w:tabs>
              <w:snapToGrid w:val="0"/>
              <w:spacing w:line="240" w:lineRule="exact"/>
              <w:jc w:val="center"/>
              <w:rPr>
                <w:rFonts w:ascii="Times New Roman Regular" w:hAnsi="Times New Roman Regular" w:cs="Times New Roman Regular"/>
                <w:szCs w:val="21"/>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2B0A56E8" w14:textId="77777777" w:rsidR="000601D0" w:rsidRDefault="00000000">
            <w:pPr>
              <w:rPr>
                <w:rFonts w:ascii="Times New Roman Regular" w:hAnsi="Times New Roman Regular" w:cs="Times New Roman Regular"/>
              </w:rPr>
            </w:pPr>
            <w:r>
              <w:rPr>
                <w:rFonts w:ascii="Times New Roman Regular" w:hAnsi="Times New Roman Regular" w:cs="Times New Roman Regular"/>
              </w:rPr>
              <w:t>设计</w:t>
            </w:r>
            <w:r>
              <w:rPr>
                <w:rFonts w:ascii="Times New Roman Regular" w:hAnsi="Times New Roman Regular" w:cs="Times New Roman Regular" w:hint="eastAsia"/>
              </w:rPr>
              <w:t>在</w:t>
            </w:r>
            <w:r>
              <w:rPr>
                <w:rFonts w:ascii="Times New Roman Regular" w:hAnsi="Times New Roman Regular" w:cs="Times New Roman Regular"/>
              </w:rPr>
              <w:t>矿区范围内</w:t>
            </w:r>
            <w:r>
              <w:rPr>
                <w:rFonts w:ascii="Times New Roman Regular" w:hAnsi="Times New Roman Regular" w:cs="Times New Roman Regular" w:hint="eastAsia"/>
              </w:rPr>
              <w:t>中间较高、不受遮挡的位置</w:t>
            </w:r>
            <w:r>
              <w:rPr>
                <w:rFonts w:ascii="Times New Roman Regular" w:hAnsi="Times New Roman Regular" w:cs="Times New Roman Regular"/>
              </w:rPr>
              <w:t>布置</w:t>
            </w:r>
            <w:r>
              <w:rPr>
                <w:rFonts w:ascii="Times New Roman Regular" w:hAnsi="Times New Roman Regular" w:cs="Times New Roman Regular" w:hint="eastAsia"/>
              </w:rPr>
              <w:t>一个</w:t>
            </w:r>
            <w:r>
              <w:rPr>
                <w:rFonts w:ascii="Times New Roman Regular" w:hAnsi="Times New Roman Regular" w:cs="Times New Roman Regular"/>
              </w:rPr>
              <w:t>扩声器</w:t>
            </w:r>
            <w:r>
              <w:rPr>
                <w:rFonts w:ascii="Times New Roman Regular" w:hAnsi="Times New Roman Regular" w:cs="Times New Roman Regular" w:hint="eastAsia"/>
              </w:rPr>
              <w:t>。</w:t>
            </w:r>
          </w:p>
        </w:tc>
        <w:tc>
          <w:tcPr>
            <w:tcW w:w="2143" w:type="dxa"/>
            <w:tcBorders>
              <w:top w:val="single" w:sz="4" w:space="0" w:color="000000"/>
              <w:left w:val="single" w:sz="4" w:space="0" w:color="000000"/>
              <w:bottom w:val="single" w:sz="4" w:space="0" w:color="000000"/>
              <w:right w:val="single" w:sz="4" w:space="0" w:color="000000"/>
            </w:tcBorders>
            <w:vAlign w:val="center"/>
          </w:tcPr>
          <w:p w14:paraId="46B4C98A"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214" w:type="dxa"/>
            <w:tcBorders>
              <w:top w:val="single" w:sz="4" w:space="0" w:color="000000"/>
              <w:left w:val="single" w:sz="4" w:space="0" w:color="000000"/>
              <w:bottom w:val="single" w:sz="4" w:space="0" w:color="000000"/>
              <w:right w:val="single" w:sz="4" w:space="0" w:color="000000"/>
            </w:tcBorders>
            <w:vAlign w:val="center"/>
          </w:tcPr>
          <w:p w14:paraId="20A48302" w14:textId="77777777" w:rsidR="000601D0" w:rsidRDefault="00000000">
            <w:pPr>
              <w:rPr>
                <w:rFonts w:ascii="Times New Roman Regular" w:hAnsi="Times New Roman Regular" w:cs="Times New Roman Regular"/>
              </w:rPr>
            </w:pPr>
            <w:r>
              <w:rPr>
                <w:rFonts w:ascii="Times New Roman" w:hAnsi="Times New Roman"/>
                <w:szCs w:val="21"/>
              </w:rPr>
              <w:t>经现场勘</w:t>
            </w:r>
            <w:r>
              <w:rPr>
                <w:rFonts w:ascii="Times New Roman" w:hAnsi="Times New Roman" w:hint="eastAsia"/>
                <w:szCs w:val="21"/>
              </w:rPr>
              <w:t>，</w:t>
            </w:r>
            <w:r>
              <w:rPr>
                <w:rFonts w:ascii="Times New Roman Regular" w:hAnsi="Times New Roman Regular" w:cs="Times New Roman Regular"/>
              </w:rPr>
              <w:t>矿区内</w:t>
            </w:r>
            <w:r>
              <w:rPr>
                <w:rFonts w:ascii="Times New Roman Regular" w:hAnsi="Times New Roman Regular" w:cs="Times New Roman Regular" w:hint="eastAsia"/>
              </w:rPr>
              <w:t>设有</w:t>
            </w:r>
            <w:r>
              <w:rPr>
                <w:rFonts w:ascii="Times New Roman Regular" w:hAnsi="Times New Roman Regular" w:cs="Times New Roman Regular"/>
              </w:rPr>
              <w:t>扩声器</w:t>
            </w:r>
            <w:r>
              <w:rPr>
                <w:rFonts w:ascii="Times New Roman Regular" w:hAnsi="Times New Roman Regular" w:cs="Times New Roman Regular" w:hint="eastAsia"/>
              </w:rPr>
              <w:t>。</w:t>
            </w:r>
          </w:p>
        </w:tc>
        <w:tc>
          <w:tcPr>
            <w:tcW w:w="816" w:type="dxa"/>
            <w:tcBorders>
              <w:top w:val="single" w:sz="4" w:space="0" w:color="000000"/>
              <w:left w:val="single" w:sz="4" w:space="0" w:color="000000"/>
              <w:bottom w:val="single" w:sz="4" w:space="0" w:color="000000"/>
              <w:right w:val="single" w:sz="4" w:space="0" w:color="000000"/>
            </w:tcBorders>
            <w:vAlign w:val="center"/>
          </w:tcPr>
          <w:p w14:paraId="6242AF54" w14:textId="77777777" w:rsidR="000601D0" w:rsidRDefault="00000000">
            <w:pPr>
              <w:jc w:val="center"/>
              <w:rPr>
                <w:rFonts w:ascii="Times New Roman Regular" w:hAnsi="Times New Roman Regular" w:cs="Times New Roman Regular"/>
              </w:rPr>
            </w:pPr>
            <w:r>
              <w:rPr>
                <w:rFonts w:ascii="Times New Roman Regular" w:hAnsi="Times New Roman Regular" w:cs="Times New Roman Regular"/>
                <w:szCs w:val="21"/>
              </w:rPr>
              <w:t>符合</w:t>
            </w:r>
          </w:p>
          <w:p w14:paraId="334D0DEC" w14:textId="77777777" w:rsidR="000601D0" w:rsidRDefault="00000000">
            <w:pPr>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bl>
    <w:p w14:paraId="7D73B0E7"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5A5690F7"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通过对通信系统单元的</w:t>
      </w:r>
      <w:r>
        <w:rPr>
          <w:rFonts w:ascii="Times New Roman Regular" w:hAnsi="Times New Roman Regular" w:cs="Times New Roman Regular" w:hint="eastAsia"/>
          <w:sz w:val="28"/>
          <w:szCs w:val="28"/>
        </w:rPr>
        <w:t>2</w:t>
      </w:r>
      <w:r>
        <w:rPr>
          <w:rFonts w:ascii="Times New Roman Regular" w:hAnsi="Times New Roman Regular" w:cs="Times New Roman Regular"/>
          <w:sz w:val="28"/>
          <w:szCs w:val="28"/>
        </w:rPr>
        <w:t>项检查中，检查结果符合要求。检查结果表明，</w:t>
      </w:r>
      <w:r w:rsidR="00986CF6" w:rsidRPr="00986CF6">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通信系统符合设计要求，满足矿山安全生产条件。</w:t>
      </w:r>
    </w:p>
    <w:p w14:paraId="46044818"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19" w:name="_Toc10229"/>
      <w:bookmarkStart w:id="120" w:name="_Toc19064"/>
      <w:bookmarkStart w:id="121" w:name="_Toc1994426049"/>
      <w:bookmarkStart w:id="122" w:name="_Toc86052396"/>
      <w:bookmarkStart w:id="123" w:name="_Toc27280"/>
      <w:r>
        <w:rPr>
          <w:rFonts w:ascii="Times New Roman Regular" w:eastAsia="黑体" w:hAnsi="Times New Roman Regular" w:cs="Times New Roman Regular"/>
          <w:sz w:val="30"/>
        </w:rPr>
        <w:t>3.8</w:t>
      </w:r>
      <w:r>
        <w:rPr>
          <w:rFonts w:ascii="Times New Roman Regular" w:eastAsia="黑体" w:hAnsi="Times New Roman Regular" w:cs="Times New Roman Regular"/>
          <w:sz w:val="30"/>
        </w:rPr>
        <w:t>个人安全防护</w:t>
      </w:r>
      <w:bookmarkEnd w:id="119"/>
      <w:bookmarkEnd w:id="120"/>
      <w:bookmarkEnd w:id="121"/>
      <w:bookmarkEnd w:id="122"/>
      <w:bookmarkEnd w:id="123"/>
    </w:p>
    <w:p w14:paraId="2D4E9DEE" w14:textId="77777777" w:rsidR="000601D0" w:rsidRDefault="00000000">
      <w:pPr>
        <w:snapToGrid w:val="0"/>
        <w:spacing w:line="360" w:lineRule="auto"/>
        <w:ind w:firstLineChars="200" w:firstLine="560"/>
        <w:rPr>
          <w:rFonts w:ascii="Times New Roman Regular" w:hAnsi="Times New Roman Regular" w:cs="Times New Roman Regular"/>
        </w:rPr>
      </w:pPr>
      <w:r>
        <w:rPr>
          <w:rFonts w:ascii="Times New Roman Regular" w:hAnsi="Times New Roman Regular" w:cs="Times New Roman Regular"/>
          <w:sz w:val="28"/>
          <w:szCs w:val="28"/>
        </w:rPr>
        <w:t>对个人安全防护单元采用安全检查表法对该项目个人安全防护进行评价，详见表</w:t>
      </w:r>
      <w:r>
        <w:rPr>
          <w:rFonts w:ascii="Times New Roman Regular" w:hAnsi="Times New Roman Regular" w:cs="Times New Roman Regular"/>
          <w:sz w:val="28"/>
          <w:szCs w:val="28"/>
        </w:rPr>
        <w:t>3.8-1</w:t>
      </w:r>
      <w:r>
        <w:rPr>
          <w:rFonts w:ascii="Times New Roman Regular" w:hAnsi="Times New Roman Regular" w:cs="Times New Roman Regular"/>
          <w:sz w:val="28"/>
          <w:szCs w:val="28"/>
        </w:rPr>
        <w:t>。</w:t>
      </w:r>
    </w:p>
    <w:p w14:paraId="3C0D8BCD"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w:t>
      </w:r>
      <w:r>
        <w:rPr>
          <w:rFonts w:ascii="黑体" w:eastAsia="黑体" w:hAnsi="黑体" w:cs="黑体"/>
          <w:bCs/>
          <w:sz w:val="24"/>
        </w:rPr>
        <w:t>8</w:t>
      </w:r>
      <w:r>
        <w:rPr>
          <w:rFonts w:ascii="黑体" w:eastAsia="黑体" w:hAnsi="黑体" w:cs="黑体"/>
          <w:bCs/>
          <w:sz w:val="24"/>
          <w:lang w:val="zh-CN"/>
        </w:rPr>
        <w:t>-1 个人安全防护安全检查表</w:t>
      </w:r>
    </w:p>
    <w:tbl>
      <w:tblPr>
        <w:tblW w:w="4950" w:type="pct"/>
        <w:tblInd w:w="-10" w:type="dxa"/>
        <w:tblLayout w:type="fixed"/>
        <w:tblLook w:val="04A0" w:firstRow="1" w:lastRow="0" w:firstColumn="1" w:lastColumn="0" w:noHBand="0" w:noVBand="1"/>
      </w:tblPr>
      <w:tblGrid>
        <w:gridCol w:w="650"/>
        <w:gridCol w:w="2611"/>
        <w:gridCol w:w="2147"/>
        <w:gridCol w:w="2226"/>
        <w:gridCol w:w="803"/>
      </w:tblGrid>
      <w:tr w:rsidR="000601D0" w14:paraId="36A2B1E1" w14:textId="77777777">
        <w:trPr>
          <w:cantSplit/>
          <w:trHeight w:val="495"/>
          <w:tblHeader/>
        </w:trPr>
        <w:tc>
          <w:tcPr>
            <w:tcW w:w="650" w:type="dxa"/>
            <w:tcBorders>
              <w:top w:val="single" w:sz="4" w:space="0" w:color="000000"/>
              <w:left w:val="single" w:sz="4" w:space="0" w:color="000000"/>
              <w:bottom w:val="single" w:sz="4" w:space="0" w:color="000000"/>
              <w:right w:val="single" w:sz="4" w:space="0" w:color="000000"/>
            </w:tcBorders>
            <w:vAlign w:val="center"/>
          </w:tcPr>
          <w:p w14:paraId="6EB9173A"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序号</w:t>
            </w:r>
          </w:p>
        </w:tc>
        <w:tc>
          <w:tcPr>
            <w:tcW w:w="2611" w:type="dxa"/>
            <w:tcBorders>
              <w:top w:val="single" w:sz="4" w:space="0" w:color="000000"/>
              <w:left w:val="single" w:sz="4" w:space="0" w:color="000000"/>
              <w:bottom w:val="single" w:sz="4" w:space="0" w:color="000000"/>
              <w:right w:val="single" w:sz="4" w:space="0" w:color="000000"/>
            </w:tcBorders>
            <w:vAlign w:val="center"/>
          </w:tcPr>
          <w:p w14:paraId="4DBD1184"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检查内容</w:t>
            </w:r>
          </w:p>
        </w:tc>
        <w:tc>
          <w:tcPr>
            <w:tcW w:w="2147" w:type="dxa"/>
            <w:tcBorders>
              <w:top w:val="single" w:sz="4" w:space="0" w:color="000000"/>
              <w:left w:val="single" w:sz="4" w:space="0" w:color="000000"/>
              <w:bottom w:val="single" w:sz="4" w:space="0" w:color="000000"/>
              <w:right w:val="single" w:sz="4" w:space="0" w:color="000000"/>
            </w:tcBorders>
            <w:vAlign w:val="center"/>
          </w:tcPr>
          <w:p w14:paraId="6955E21F"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依据标准</w:t>
            </w:r>
          </w:p>
        </w:tc>
        <w:tc>
          <w:tcPr>
            <w:tcW w:w="2226" w:type="dxa"/>
            <w:tcBorders>
              <w:top w:val="single" w:sz="4" w:space="0" w:color="000000"/>
              <w:left w:val="single" w:sz="4" w:space="0" w:color="000000"/>
              <w:bottom w:val="single" w:sz="4" w:space="0" w:color="000000"/>
              <w:right w:val="single" w:sz="4" w:space="0" w:color="000000"/>
            </w:tcBorders>
            <w:vAlign w:val="center"/>
          </w:tcPr>
          <w:p w14:paraId="1ED0B20E"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事实记录</w:t>
            </w:r>
          </w:p>
        </w:tc>
        <w:tc>
          <w:tcPr>
            <w:tcW w:w="803" w:type="dxa"/>
            <w:tcBorders>
              <w:top w:val="single" w:sz="4" w:space="0" w:color="000000"/>
              <w:left w:val="single" w:sz="4" w:space="0" w:color="000000"/>
              <w:bottom w:val="single" w:sz="4" w:space="0" w:color="000000"/>
              <w:right w:val="single" w:sz="4" w:space="0" w:color="000000"/>
            </w:tcBorders>
            <w:vAlign w:val="center"/>
          </w:tcPr>
          <w:p w14:paraId="474B810D"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结论</w:t>
            </w:r>
          </w:p>
        </w:tc>
      </w:tr>
      <w:tr w:rsidR="000601D0" w14:paraId="4F933237" w14:textId="77777777">
        <w:trPr>
          <w:cantSplit/>
          <w:trHeight w:val="1268"/>
        </w:trPr>
        <w:tc>
          <w:tcPr>
            <w:tcW w:w="650" w:type="dxa"/>
            <w:tcBorders>
              <w:top w:val="single" w:sz="4" w:space="0" w:color="000000"/>
              <w:left w:val="single" w:sz="4" w:space="0" w:color="000000"/>
              <w:bottom w:val="single" w:sz="4" w:space="0" w:color="000000"/>
              <w:right w:val="single" w:sz="4" w:space="0" w:color="000000"/>
            </w:tcBorders>
            <w:vAlign w:val="center"/>
          </w:tcPr>
          <w:p w14:paraId="1A8EDCA2" w14:textId="77777777" w:rsidR="000601D0" w:rsidRDefault="000601D0">
            <w:pPr>
              <w:numPr>
                <w:ilvl w:val="0"/>
                <w:numId w:val="11"/>
              </w:numPr>
              <w:tabs>
                <w:tab w:val="clear" w:pos="0"/>
              </w:tabs>
              <w:snapToGrid w:val="0"/>
              <w:spacing w:line="240" w:lineRule="exact"/>
              <w:jc w:val="center"/>
              <w:rPr>
                <w:rFonts w:ascii="Times New Roman Regular" w:hAnsi="Times New Roman Regular" w:cs="Times New Roman Regular"/>
                <w:szCs w:val="21"/>
              </w:rPr>
            </w:pPr>
          </w:p>
        </w:tc>
        <w:tc>
          <w:tcPr>
            <w:tcW w:w="2611" w:type="dxa"/>
            <w:tcBorders>
              <w:top w:val="single" w:sz="4" w:space="0" w:color="000000"/>
              <w:left w:val="single" w:sz="4" w:space="0" w:color="000000"/>
              <w:bottom w:val="single" w:sz="4" w:space="0" w:color="000000"/>
              <w:right w:val="single" w:sz="4" w:space="0" w:color="000000"/>
            </w:tcBorders>
            <w:vAlign w:val="center"/>
          </w:tcPr>
          <w:p w14:paraId="75B2E8CC"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为现场作业人员配备安全帽、工作服、防尘口罩等防护用品。</w:t>
            </w:r>
          </w:p>
        </w:tc>
        <w:tc>
          <w:tcPr>
            <w:tcW w:w="2147" w:type="dxa"/>
            <w:tcBorders>
              <w:top w:val="single" w:sz="4" w:space="0" w:color="000000"/>
              <w:left w:val="single" w:sz="4" w:space="0" w:color="000000"/>
              <w:bottom w:val="single" w:sz="4" w:space="0" w:color="000000"/>
              <w:right w:val="single" w:sz="4" w:space="0" w:color="000000"/>
            </w:tcBorders>
            <w:vAlign w:val="center"/>
          </w:tcPr>
          <w:p w14:paraId="6B99D1EB"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226" w:type="dxa"/>
            <w:tcBorders>
              <w:top w:val="single" w:sz="4" w:space="0" w:color="000000"/>
              <w:left w:val="single" w:sz="4" w:space="0" w:color="000000"/>
              <w:bottom w:val="single" w:sz="4" w:space="0" w:color="000000"/>
              <w:right w:val="single" w:sz="4" w:space="0" w:color="000000"/>
            </w:tcBorders>
            <w:vAlign w:val="center"/>
          </w:tcPr>
          <w:p w14:paraId="07170F4C"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企业为现场人员配备了符合国家标准的安全帽、工作服、防尘口罩等防护用品。</w:t>
            </w:r>
          </w:p>
        </w:tc>
        <w:tc>
          <w:tcPr>
            <w:tcW w:w="803" w:type="dxa"/>
            <w:tcBorders>
              <w:top w:val="single" w:sz="4" w:space="0" w:color="000000"/>
              <w:left w:val="single" w:sz="4" w:space="0" w:color="000000"/>
              <w:bottom w:val="single" w:sz="4" w:space="0" w:color="000000"/>
              <w:right w:val="single" w:sz="4" w:space="0" w:color="000000"/>
            </w:tcBorders>
            <w:vAlign w:val="center"/>
          </w:tcPr>
          <w:p w14:paraId="1AB291E1"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32908B37" w14:textId="77777777">
        <w:trPr>
          <w:cantSplit/>
          <w:trHeight w:hRule="exact" w:val="1622"/>
        </w:trPr>
        <w:tc>
          <w:tcPr>
            <w:tcW w:w="650" w:type="dxa"/>
            <w:tcBorders>
              <w:top w:val="single" w:sz="4" w:space="0" w:color="000000"/>
              <w:left w:val="single" w:sz="4" w:space="0" w:color="000000"/>
              <w:bottom w:val="single" w:sz="4" w:space="0" w:color="000000"/>
              <w:right w:val="single" w:sz="4" w:space="0" w:color="000000"/>
            </w:tcBorders>
            <w:vAlign w:val="center"/>
          </w:tcPr>
          <w:p w14:paraId="5CFA3AC6" w14:textId="77777777" w:rsidR="000601D0" w:rsidRDefault="000601D0">
            <w:pPr>
              <w:numPr>
                <w:ilvl w:val="0"/>
                <w:numId w:val="11"/>
              </w:numPr>
              <w:tabs>
                <w:tab w:val="clear" w:pos="0"/>
              </w:tabs>
              <w:snapToGrid w:val="0"/>
              <w:spacing w:line="240" w:lineRule="exact"/>
              <w:jc w:val="center"/>
              <w:rPr>
                <w:rFonts w:ascii="Times New Roman Regular" w:hAnsi="Times New Roman Regular" w:cs="Times New Roman Regular"/>
                <w:szCs w:val="21"/>
              </w:rPr>
            </w:pPr>
          </w:p>
        </w:tc>
        <w:tc>
          <w:tcPr>
            <w:tcW w:w="2611" w:type="dxa"/>
            <w:tcBorders>
              <w:top w:val="single" w:sz="4" w:space="0" w:color="000000"/>
              <w:left w:val="single" w:sz="4" w:space="0" w:color="000000"/>
              <w:bottom w:val="single" w:sz="4" w:space="0" w:color="000000"/>
              <w:right w:val="single" w:sz="4" w:space="0" w:color="000000"/>
            </w:tcBorders>
            <w:vAlign w:val="center"/>
          </w:tcPr>
          <w:p w14:paraId="06ADB31F"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为作业人员配备符合国家标准或行业标准要求的劳动防护用品。</w:t>
            </w:r>
          </w:p>
        </w:tc>
        <w:tc>
          <w:tcPr>
            <w:tcW w:w="2147" w:type="dxa"/>
            <w:tcBorders>
              <w:top w:val="single" w:sz="4" w:space="0" w:color="000000"/>
              <w:left w:val="single" w:sz="4" w:space="0" w:color="000000"/>
              <w:bottom w:val="single" w:sz="4" w:space="0" w:color="000000"/>
              <w:right w:val="single" w:sz="4" w:space="0" w:color="000000"/>
            </w:tcBorders>
            <w:vAlign w:val="center"/>
          </w:tcPr>
          <w:p w14:paraId="50BD6309"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226" w:type="dxa"/>
            <w:tcBorders>
              <w:top w:val="single" w:sz="4" w:space="0" w:color="000000"/>
              <w:left w:val="single" w:sz="4" w:space="0" w:color="000000"/>
              <w:bottom w:val="single" w:sz="4" w:space="0" w:color="000000"/>
              <w:right w:val="single" w:sz="4" w:space="0" w:color="000000"/>
            </w:tcBorders>
            <w:vAlign w:val="center"/>
          </w:tcPr>
          <w:p w14:paraId="0C8D21A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矿山为工作人员配备劳动防护用品。配备了防砸靴，耳塞，安全帽、工作服等，均有劳安标志，有劳动用品发放记录。</w:t>
            </w:r>
          </w:p>
        </w:tc>
        <w:tc>
          <w:tcPr>
            <w:tcW w:w="803" w:type="dxa"/>
            <w:tcBorders>
              <w:top w:val="single" w:sz="4" w:space="0" w:color="000000"/>
              <w:left w:val="single" w:sz="4" w:space="0" w:color="000000"/>
              <w:bottom w:val="single" w:sz="4" w:space="0" w:color="000000"/>
              <w:right w:val="single" w:sz="4" w:space="0" w:color="000000"/>
            </w:tcBorders>
            <w:vAlign w:val="center"/>
          </w:tcPr>
          <w:p w14:paraId="1D507476"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bl>
    <w:p w14:paraId="6E39873B" w14:textId="77777777" w:rsidR="000601D0" w:rsidRDefault="00000000">
      <w:pPr>
        <w:spacing w:line="360" w:lineRule="auto"/>
        <w:ind w:firstLine="573"/>
        <w:rPr>
          <w:rFonts w:ascii="Times New Roman Regular" w:hAnsi="Times New Roman Regular" w:cs="Times New Roman Regular"/>
          <w:bCs/>
          <w:kern w:val="0"/>
          <w:sz w:val="28"/>
          <w:szCs w:val="28"/>
        </w:rPr>
      </w:pPr>
      <w:bookmarkStart w:id="124" w:name="_Toc22696"/>
      <w:bookmarkStart w:id="125" w:name="_Toc5257"/>
      <w:bookmarkStart w:id="126" w:name="_Toc86052397"/>
      <w:bookmarkStart w:id="127" w:name="_Toc30097"/>
      <w:r>
        <w:rPr>
          <w:rFonts w:ascii="Times New Roman Regular" w:hAnsi="Times New Roman Regular" w:cs="Times New Roman Regular"/>
          <w:bCs/>
          <w:kern w:val="0"/>
          <w:sz w:val="28"/>
          <w:szCs w:val="28"/>
        </w:rPr>
        <w:t>评价单元小结：</w:t>
      </w:r>
    </w:p>
    <w:p w14:paraId="3005E2DD"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通过对个人安全防护单元的</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项检查中，均符合要求。检查结果表明，</w:t>
      </w:r>
      <w:r w:rsidR="00986CF6" w:rsidRPr="00986CF6">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矿山个人安全防护单元符合设计要求，能够满足矿山安全生产条件。</w:t>
      </w:r>
    </w:p>
    <w:p w14:paraId="6CDCF8A5"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28" w:name="_Toc246359520"/>
      <w:r>
        <w:rPr>
          <w:rFonts w:ascii="Times New Roman Regular" w:eastAsia="黑体" w:hAnsi="Times New Roman Regular" w:cs="Times New Roman Regular"/>
          <w:sz w:val="30"/>
        </w:rPr>
        <w:t>3.9</w:t>
      </w:r>
      <w:r>
        <w:rPr>
          <w:rFonts w:ascii="Times New Roman Regular" w:eastAsia="黑体" w:hAnsi="Times New Roman Regular" w:cs="Times New Roman Regular"/>
          <w:sz w:val="30"/>
        </w:rPr>
        <w:t>安全标志</w:t>
      </w:r>
      <w:bookmarkEnd w:id="124"/>
      <w:bookmarkEnd w:id="125"/>
      <w:bookmarkEnd w:id="126"/>
      <w:bookmarkEnd w:id="127"/>
      <w:bookmarkEnd w:id="128"/>
    </w:p>
    <w:p w14:paraId="743BD344"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对安全标志单元采用安全检查表法对该项目安全标志进行评价，详见表</w:t>
      </w:r>
      <w:r>
        <w:rPr>
          <w:rFonts w:ascii="Times New Roman Regular" w:hAnsi="Times New Roman Regular" w:cs="Times New Roman Regular"/>
          <w:sz w:val="28"/>
          <w:szCs w:val="28"/>
        </w:rPr>
        <w:t>3.9-1</w:t>
      </w:r>
      <w:r>
        <w:rPr>
          <w:rFonts w:ascii="Times New Roman Regular" w:hAnsi="Times New Roman Regular" w:cs="Times New Roman Regular"/>
          <w:sz w:val="28"/>
          <w:szCs w:val="28"/>
        </w:rPr>
        <w:t>。</w:t>
      </w:r>
    </w:p>
    <w:p w14:paraId="3624C553"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w:t>
      </w:r>
      <w:r>
        <w:rPr>
          <w:rFonts w:ascii="黑体" w:eastAsia="黑体" w:hAnsi="黑体" w:cs="黑体"/>
          <w:bCs/>
          <w:sz w:val="24"/>
        </w:rPr>
        <w:t>9</w:t>
      </w:r>
      <w:r>
        <w:rPr>
          <w:rFonts w:ascii="黑体" w:eastAsia="黑体" w:hAnsi="黑体" w:cs="黑体"/>
          <w:bCs/>
          <w:sz w:val="24"/>
          <w:lang w:val="zh-CN"/>
        </w:rPr>
        <w:t>-1 安全标志安全检查表</w:t>
      </w:r>
    </w:p>
    <w:tbl>
      <w:tblPr>
        <w:tblW w:w="4950" w:type="pct"/>
        <w:tblInd w:w="-10" w:type="dxa"/>
        <w:tblLayout w:type="fixed"/>
        <w:tblLook w:val="04A0" w:firstRow="1" w:lastRow="0" w:firstColumn="1" w:lastColumn="0" w:noHBand="0" w:noVBand="1"/>
      </w:tblPr>
      <w:tblGrid>
        <w:gridCol w:w="694"/>
        <w:gridCol w:w="2583"/>
        <w:gridCol w:w="2130"/>
        <w:gridCol w:w="2239"/>
        <w:gridCol w:w="791"/>
      </w:tblGrid>
      <w:tr w:rsidR="000601D0" w14:paraId="7CACBA93" w14:textId="77777777">
        <w:trPr>
          <w:cantSplit/>
          <w:trHeight w:hRule="exact" w:val="511"/>
          <w:tblHeader/>
        </w:trPr>
        <w:tc>
          <w:tcPr>
            <w:tcW w:w="694" w:type="dxa"/>
            <w:tcBorders>
              <w:top w:val="single" w:sz="4" w:space="0" w:color="000000"/>
              <w:left w:val="single" w:sz="4" w:space="0" w:color="000000"/>
              <w:bottom w:val="single" w:sz="4" w:space="0" w:color="000000"/>
              <w:right w:val="single" w:sz="4" w:space="0" w:color="000000"/>
            </w:tcBorders>
            <w:vAlign w:val="center"/>
          </w:tcPr>
          <w:p w14:paraId="3BB2D11A"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序号</w:t>
            </w:r>
          </w:p>
        </w:tc>
        <w:tc>
          <w:tcPr>
            <w:tcW w:w="2583" w:type="dxa"/>
            <w:tcBorders>
              <w:top w:val="single" w:sz="4" w:space="0" w:color="000000"/>
              <w:left w:val="single" w:sz="4" w:space="0" w:color="000000"/>
              <w:bottom w:val="single" w:sz="4" w:space="0" w:color="000000"/>
              <w:right w:val="single" w:sz="4" w:space="0" w:color="000000"/>
            </w:tcBorders>
            <w:vAlign w:val="center"/>
          </w:tcPr>
          <w:p w14:paraId="560CA504"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检查内容</w:t>
            </w:r>
          </w:p>
        </w:tc>
        <w:tc>
          <w:tcPr>
            <w:tcW w:w="2130" w:type="dxa"/>
            <w:tcBorders>
              <w:top w:val="single" w:sz="4" w:space="0" w:color="000000"/>
              <w:left w:val="single" w:sz="4" w:space="0" w:color="000000"/>
              <w:bottom w:val="single" w:sz="4" w:space="0" w:color="000000"/>
              <w:right w:val="single" w:sz="4" w:space="0" w:color="000000"/>
            </w:tcBorders>
            <w:vAlign w:val="center"/>
          </w:tcPr>
          <w:p w14:paraId="3E236ABD"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依据标准</w:t>
            </w:r>
          </w:p>
        </w:tc>
        <w:tc>
          <w:tcPr>
            <w:tcW w:w="2239" w:type="dxa"/>
            <w:tcBorders>
              <w:top w:val="single" w:sz="4" w:space="0" w:color="000000"/>
              <w:left w:val="single" w:sz="4" w:space="0" w:color="000000"/>
              <w:bottom w:val="single" w:sz="4" w:space="0" w:color="000000"/>
              <w:right w:val="single" w:sz="4" w:space="0" w:color="000000"/>
            </w:tcBorders>
            <w:vAlign w:val="center"/>
          </w:tcPr>
          <w:p w14:paraId="6FC297CB"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事实记录</w:t>
            </w:r>
          </w:p>
        </w:tc>
        <w:tc>
          <w:tcPr>
            <w:tcW w:w="791" w:type="dxa"/>
            <w:tcBorders>
              <w:top w:val="single" w:sz="4" w:space="0" w:color="000000"/>
              <w:left w:val="single" w:sz="4" w:space="0" w:color="000000"/>
              <w:bottom w:val="single" w:sz="4" w:space="0" w:color="000000"/>
              <w:right w:val="single" w:sz="4" w:space="0" w:color="000000"/>
            </w:tcBorders>
            <w:vAlign w:val="center"/>
          </w:tcPr>
          <w:p w14:paraId="17463D5C"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结论</w:t>
            </w:r>
          </w:p>
        </w:tc>
      </w:tr>
      <w:tr w:rsidR="000601D0" w14:paraId="21FEB7DD" w14:textId="77777777">
        <w:trPr>
          <w:cantSplit/>
          <w:trHeight w:hRule="exact" w:val="924"/>
        </w:trPr>
        <w:tc>
          <w:tcPr>
            <w:tcW w:w="694" w:type="dxa"/>
            <w:tcBorders>
              <w:top w:val="single" w:sz="4" w:space="0" w:color="000000"/>
              <w:left w:val="single" w:sz="4" w:space="0" w:color="000000"/>
              <w:bottom w:val="single" w:sz="4" w:space="0" w:color="000000"/>
              <w:right w:val="single" w:sz="4" w:space="0" w:color="000000"/>
            </w:tcBorders>
            <w:vAlign w:val="center"/>
          </w:tcPr>
          <w:p w14:paraId="097E9689" w14:textId="77777777" w:rsidR="000601D0" w:rsidRDefault="000601D0">
            <w:pPr>
              <w:numPr>
                <w:ilvl w:val="0"/>
                <w:numId w:val="12"/>
              </w:numPr>
              <w:tabs>
                <w:tab w:val="clear" w:pos="0"/>
              </w:tabs>
              <w:snapToGrid w:val="0"/>
              <w:spacing w:line="240" w:lineRule="exact"/>
              <w:jc w:val="center"/>
              <w:rPr>
                <w:rFonts w:ascii="Times New Roman Regular" w:hAnsi="Times New Roman Regular" w:cs="Times New Roman Regular"/>
                <w:szCs w:val="21"/>
              </w:rPr>
            </w:pPr>
          </w:p>
        </w:tc>
        <w:tc>
          <w:tcPr>
            <w:tcW w:w="2583" w:type="dxa"/>
            <w:tcBorders>
              <w:top w:val="single" w:sz="4" w:space="0" w:color="000000"/>
              <w:left w:val="single" w:sz="4" w:space="0" w:color="000000"/>
              <w:bottom w:val="single" w:sz="4" w:space="0" w:color="000000"/>
              <w:right w:val="single" w:sz="4" w:space="0" w:color="000000"/>
            </w:tcBorders>
            <w:vAlign w:val="center"/>
          </w:tcPr>
          <w:p w14:paraId="5861C66E"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rPr>
              <w:t>在运输道路旁设置限速标志。</w:t>
            </w:r>
          </w:p>
        </w:tc>
        <w:tc>
          <w:tcPr>
            <w:tcW w:w="2130" w:type="dxa"/>
            <w:tcBorders>
              <w:top w:val="single" w:sz="4" w:space="0" w:color="000000"/>
              <w:left w:val="single" w:sz="4" w:space="0" w:color="000000"/>
              <w:bottom w:val="single" w:sz="4" w:space="0" w:color="000000"/>
              <w:right w:val="single" w:sz="4" w:space="0" w:color="000000"/>
            </w:tcBorders>
            <w:vAlign w:val="center"/>
          </w:tcPr>
          <w:p w14:paraId="3A0660CC"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239" w:type="dxa"/>
            <w:tcBorders>
              <w:top w:val="single" w:sz="4" w:space="0" w:color="000000"/>
              <w:left w:val="single" w:sz="4" w:space="0" w:color="000000"/>
              <w:bottom w:val="single" w:sz="4" w:space="0" w:color="000000"/>
              <w:right w:val="single" w:sz="4" w:space="0" w:color="000000"/>
            </w:tcBorders>
            <w:vAlign w:val="center"/>
          </w:tcPr>
          <w:p w14:paraId="21BC4F19"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在运输道路旁设置了的限速标志。</w:t>
            </w:r>
          </w:p>
        </w:tc>
        <w:tc>
          <w:tcPr>
            <w:tcW w:w="791" w:type="dxa"/>
            <w:tcBorders>
              <w:top w:val="single" w:sz="4" w:space="0" w:color="000000"/>
              <w:left w:val="single" w:sz="4" w:space="0" w:color="000000"/>
              <w:bottom w:val="single" w:sz="4" w:space="0" w:color="000000"/>
              <w:right w:val="single" w:sz="4" w:space="0" w:color="000000"/>
            </w:tcBorders>
            <w:vAlign w:val="center"/>
          </w:tcPr>
          <w:p w14:paraId="50333584"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5798F51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AAD94A2" w14:textId="77777777">
        <w:trPr>
          <w:cantSplit/>
          <w:trHeight w:hRule="exact" w:val="1276"/>
        </w:trPr>
        <w:tc>
          <w:tcPr>
            <w:tcW w:w="694" w:type="dxa"/>
            <w:tcBorders>
              <w:top w:val="single" w:sz="4" w:space="0" w:color="000000"/>
              <w:left w:val="single" w:sz="4" w:space="0" w:color="000000"/>
              <w:bottom w:val="single" w:sz="4" w:space="0" w:color="000000"/>
              <w:right w:val="single" w:sz="4" w:space="0" w:color="000000"/>
            </w:tcBorders>
            <w:vAlign w:val="center"/>
          </w:tcPr>
          <w:p w14:paraId="43E06A95" w14:textId="77777777" w:rsidR="000601D0" w:rsidRDefault="000601D0">
            <w:pPr>
              <w:numPr>
                <w:ilvl w:val="0"/>
                <w:numId w:val="12"/>
              </w:numPr>
              <w:tabs>
                <w:tab w:val="clear" w:pos="0"/>
              </w:tabs>
              <w:snapToGrid w:val="0"/>
              <w:spacing w:line="240" w:lineRule="exact"/>
              <w:jc w:val="center"/>
              <w:rPr>
                <w:rFonts w:ascii="Times New Roman Regular" w:hAnsi="Times New Roman Regular" w:cs="Times New Roman Regular"/>
                <w:szCs w:val="21"/>
              </w:rPr>
            </w:pPr>
          </w:p>
        </w:tc>
        <w:tc>
          <w:tcPr>
            <w:tcW w:w="2583" w:type="dxa"/>
            <w:tcBorders>
              <w:top w:val="single" w:sz="4" w:space="0" w:color="000000"/>
              <w:left w:val="single" w:sz="4" w:space="0" w:color="000000"/>
              <w:bottom w:val="single" w:sz="4" w:space="0" w:color="000000"/>
              <w:right w:val="single" w:sz="4" w:space="0" w:color="000000"/>
            </w:tcBorders>
            <w:vAlign w:val="center"/>
          </w:tcPr>
          <w:p w14:paraId="1365B30B" w14:textId="77777777" w:rsidR="000601D0" w:rsidRDefault="00000000">
            <w:pPr>
              <w:snapToGrid w:val="0"/>
              <w:spacing w:line="240" w:lineRule="exact"/>
              <w:rPr>
                <w:rFonts w:ascii="Times New Roman Regular" w:hAnsi="Times New Roman Regular" w:cs="Times New Roman Regular"/>
              </w:rPr>
            </w:pPr>
            <w:r>
              <w:rPr>
                <w:rFonts w:ascii="Times New Roman Regular" w:hAnsi="Times New Roman Regular" w:cs="Times New Roman Regular"/>
              </w:rPr>
              <w:t>在高空作业处设置当心坠落标志。</w:t>
            </w:r>
          </w:p>
        </w:tc>
        <w:tc>
          <w:tcPr>
            <w:tcW w:w="2130" w:type="dxa"/>
            <w:tcBorders>
              <w:top w:val="single" w:sz="4" w:space="0" w:color="000000"/>
              <w:left w:val="single" w:sz="4" w:space="0" w:color="000000"/>
              <w:bottom w:val="single" w:sz="4" w:space="0" w:color="000000"/>
              <w:right w:val="single" w:sz="4" w:space="0" w:color="000000"/>
            </w:tcBorders>
            <w:vAlign w:val="center"/>
          </w:tcPr>
          <w:p w14:paraId="3F926977"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239" w:type="dxa"/>
            <w:tcBorders>
              <w:top w:val="single" w:sz="4" w:space="0" w:color="000000"/>
              <w:left w:val="single" w:sz="4" w:space="0" w:color="000000"/>
              <w:bottom w:val="single" w:sz="4" w:space="0" w:color="000000"/>
              <w:right w:val="single" w:sz="4" w:space="0" w:color="000000"/>
            </w:tcBorders>
            <w:vAlign w:val="center"/>
          </w:tcPr>
          <w:p w14:paraId="6EE4C41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矿山在台阶边缘设置了当心坠落的警告标志。</w:t>
            </w:r>
          </w:p>
        </w:tc>
        <w:tc>
          <w:tcPr>
            <w:tcW w:w="791" w:type="dxa"/>
            <w:tcBorders>
              <w:top w:val="single" w:sz="4" w:space="0" w:color="000000"/>
              <w:left w:val="single" w:sz="4" w:space="0" w:color="000000"/>
              <w:bottom w:val="single" w:sz="4" w:space="0" w:color="000000"/>
              <w:right w:val="single" w:sz="4" w:space="0" w:color="000000"/>
            </w:tcBorders>
            <w:vAlign w:val="center"/>
          </w:tcPr>
          <w:p w14:paraId="594443C2"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2AE83E5F"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511F33B5" w14:textId="77777777">
        <w:trPr>
          <w:cantSplit/>
          <w:trHeight w:hRule="exact" w:val="1121"/>
        </w:trPr>
        <w:tc>
          <w:tcPr>
            <w:tcW w:w="694" w:type="dxa"/>
            <w:tcBorders>
              <w:top w:val="single" w:sz="4" w:space="0" w:color="000000"/>
              <w:left w:val="single" w:sz="4" w:space="0" w:color="000000"/>
              <w:bottom w:val="single" w:sz="4" w:space="0" w:color="000000"/>
              <w:right w:val="single" w:sz="4" w:space="0" w:color="000000"/>
            </w:tcBorders>
            <w:vAlign w:val="center"/>
          </w:tcPr>
          <w:p w14:paraId="602BE7B0" w14:textId="77777777" w:rsidR="000601D0" w:rsidRDefault="000601D0">
            <w:pPr>
              <w:numPr>
                <w:ilvl w:val="0"/>
                <w:numId w:val="12"/>
              </w:numPr>
              <w:tabs>
                <w:tab w:val="clear" w:pos="0"/>
              </w:tabs>
              <w:snapToGrid w:val="0"/>
              <w:spacing w:line="240" w:lineRule="exact"/>
              <w:jc w:val="center"/>
              <w:rPr>
                <w:rFonts w:ascii="Times New Roman Regular" w:hAnsi="Times New Roman Regular" w:cs="Times New Roman Regular"/>
                <w:szCs w:val="21"/>
              </w:rPr>
            </w:pPr>
          </w:p>
        </w:tc>
        <w:tc>
          <w:tcPr>
            <w:tcW w:w="2583" w:type="dxa"/>
            <w:tcBorders>
              <w:top w:val="single" w:sz="4" w:space="0" w:color="000000"/>
              <w:left w:val="single" w:sz="4" w:space="0" w:color="000000"/>
              <w:bottom w:val="single" w:sz="4" w:space="0" w:color="000000"/>
              <w:right w:val="single" w:sz="4" w:space="0" w:color="000000"/>
            </w:tcBorders>
            <w:vAlign w:val="center"/>
          </w:tcPr>
          <w:p w14:paraId="0F6426CE" w14:textId="77777777" w:rsidR="000601D0" w:rsidRDefault="00000000">
            <w:pPr>
              <w:snapToGrid w:val="0"/>
              <w:spacing w:line="240" w:lineRule="exact"/>
              <w:rPr>
                <w:rFonts w:ascii="Times New Roman Regular" w:hAnsi="Times New Roman Regular" w:cs="Times New Roman Regular"/>
              </w:rPr>
            </w:pPr>
            <w:r>
              <w:rPr>
                <w:rFonts w:ascii="Times New Roman Regular" w:hAnsi="Times New Roman Regular" w:cs="Times New Roman Regular"/>
              </w:rPr>
              <w:t>在矿山入口、高处作业处设置注意安全标志</w:t>
            </w:r>
          </w:p>
        </w:tc>
        <w:tc>
          <w:tcPr>
            <w:tcW w:w="2130" w:type="dxa"/>
            <w:tcBorders>
              <w:top w:val="single" w:sz="4" w:space="0" w:color="000000"/>
              <w:left w:val="single" w:sz="4" w:space="0" w:color="000000"/>
              <w:bottom w:val="single" w:sz="4" w:space="0" w:color="000000"/>
              <w:right w:val="single" w:sz="4" w:space="0" w:color="000000"/>
            </w:tcBorders>
            <w:vAlign w:val="center"/>
          </w:tcPr>
          <w:p w14:paraId="1031547A"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239" w:type="dxa"/>
            <w:tcBorders>
              <w:top w:val="single" w:sz="4" w:space="0" w:color="000000"/>
              <w:left w:val="single" w:sz="4" w:space="0" w:color="000000"/>
              <w:bottom w:val="single" w:sz="4" w:space="0" w:color="000000"/>
              <w:right w:val="single" w:sz="4" w:space="0" w:color="000000"/>
            </w:tcBorders>
            <w:vAlign w:val="center"/>
          </w:tcPr>
          <w:p w14:paraId="4F82832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矿山在入口处设置了注意安全的警示标志。</w:t>
            </w:r>
          </w:p>
        </w:tc>
        <w:tc>
          <w:tcPr>
            <w:tcW w:w="791" w:type="dxa"/>
            <w:tcBorders>
              <w:top w:val="single" w:sz="4" w:space="0" w:color="000000"/>
              <w:left w:val="single" w:sz="4" w:space="0" w:color="000000"/>
              <w:bottom w:val="single" w:sz="4" w:space="0" w:color="000000"/>
              <w:right w:val="single" w:sz="4" w:space="0" w:color="000000"/>
            </w:tcBorders>
            <w:vAlign w:val="center"/>
          </w:tcPr>
          <w:p w14:paraId="5CEEE0F6"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53391D20"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719EFEDB" w14:textId="77777777">
        <w:trPr>
          <w:cantSplit/>
          <w:trHeight w:hRule="exact" w:val="1228"/>
        </w:trPr>
        <w:tc>
          <w:tcPr>
            <w:tcW w:w="694" w:type="dxa"/>
            <w:tcBorders>
              <w:top w:val="single" w:sz="4" w:space="0" w:color="000000"/>
              <w:left w:val="single" w:sz="4" w:space="0" w:color="000000"/>
              <w:bottom w:val="single" w:sz="4" w:space="0" w:color="000000"/>
              <w:right w:val="single" w:sz="4" w:space="0" w:color="000000"/>
            </w:tcBorders>
            <w:vAlign w:val="center"/>
          </w:tcPr>
          <w:p w14:paraId="350F93DA" w14:textId="77777777" w:rsidR="000601D0" w:rsidRDefault="000601D0">
            <w:pPr>
              <w:numPr>
                <w:ilvl w:val="0"/>
                <w:numId w:val="12"/>
              </w:numPr>
              <w:tabs>
                <w:tab w:val="clear" w:pos="0"/>
              </w:tabs>
              <w:snapToGrid w:val="0"/>
              <w:spacing w:line="240" w:lineRule="exact"/>
              <w:jc w:val="center"/>
              <w:rPr>
                <w:rFonts w:ascii="Times New Roman Regular" w:hAnsi="Times New Roman Regular" w:cs="Times New Roman Regular"/>
                <w:szCs w:val="21"/>
              </w:rPr>
            </w:pPr>
          </w:p>
        </w:tc>
        <w:tc>
          <w:tcPr>
            <w:tcW w:w="2583" w:type="dxa"/>
            <w:tcBorders>
              <w:top w:val="single" w:sz="4" w:space="0" w:color="000000"/>
              <w:left w:val="single" w:sz="4" w:space="0" w:color="000000"/>
              <w:bottom w:val="single" w:sz="4" w:space="0" w:color="000000"/>
              <w:right w:val="single" w:sz="4" w:space="0" w:color="000000"/>
            </w:tcBorders>
            <w:vAlign w:val="center"/>
          </w:tcPr>
          <w:p w14:paraId="31A7D7A8" w14:textId="77777777" w:rsidR="000601D0" w:rsidRDefault="00000000">
            <w:pPr>
              <w:snapToGrid w:val="0"/>
              <w:spacing w:line="240" w:lineRule="exact"/>
              <w:rPr>
                <w:rFonts w:ascii="Times New Roman Regular" w:hAnsi="Times New Roman Regular" w:cs="Times New Roman Regular"/>
              </w:rPr>
            </w:pPr>
            <w:r>
              <w:rPr>
                <w:rFonts w:ascii="Times New Roman Regular" w:hAnsi="Times New Roman Regular" w:cs="Times New Roman Regular"/>
              </w:rPr>
              <w:t>在采矿、剥离工作面附近设置当心塌方的警示标志。</w:t>
            </w:r>
          </w:p>
        </w:tc>
        <w:tc>
          <w:tcPr>
            <w:tcW w:w="2130" w:type="dxa"/>
            <w:tcBorders>
              <w:top w:val="single" w:sz="4" w:space="0" w:color="000000"/>
              <w:left w:val="single" w:sz="4" w:space="0" w:color="000000"/>
              <w:bottom w:val="single" w:sz="4" w:space="0" w:color="000000"/>
              <w:right w:val="single" w:sz="4" w:space="0" w:color="000000"/>
            </w:tcBorders>
            <w:vAlign w:val="center"/>
          </w:tcPr>
          <w:p w14:paraId="0F090A1F"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239" w:type="dxa"/>
            <w:tcBorders>
              <w:top w:val="single" w:sz="4" w:space="0" w:color="000000"/>
              <w:left w:val="single" w:sz="4" w:space="0" w:color="000000"/>
              <w:bottom w:val="single" w:sz="4" w:space="0" w:color="000000"/>
              <w:right w:val="single" w:sz="4" w:space="0" w:color="000000"/>
            </w:tcBorders>
            <w:vAlign w:val="center"/>
          </w:tcPr>
          <w:p w14:paraId="68D602A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rPr>
              <w:t>矿山在基建台阶附近设置了当心塌方的警示标志。</w:t>
            </w:r>
          </w:p>
        </w:tc>
        <w:tc>
          <w:tcPr>
            <w:tcW w:w="791" w:type="dxa"/>
            <w:tcBorders>
              <w:top w:val="single" w:sz="4" w:space="0" w:color="000000"/>
              <w:left w:val="single" w:sz="4" w:space="0" w:color="000000"/>
              <w:bottom w:val="single" w:sz="4" w:space="0" w:color="000000"/>
              <w:right w:val="single" w:sz="4" w:space="0" w:color="000000"/>
            </w:tcBorders>
            <w:vAlign w:val="center"/>
          </w:tcPr>
          <w:p w14:paraId="7531A89F"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0D1ECCAF"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bl>
    <w:p w14:paraId="7BA41AFB"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61AC0019"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通过对安全标志单元的</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项检查中，符合要求。检查结果表明，</w:t>
      </w:r>
      <w:r w:rsidR="00986CF6" w:rsidRPr="00986CF6">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安全标志单元符合设计要求，能够满足矿山安全生产条件。</w:t>
      </w:r>
    </w:p>
    <w:p w14:paraId="1E8CB519"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29" w:name="_Toc215981224"/>
      <w:bookmarkStart w:id="130" w:name="_Toc86052398"/>
      <w:bookmarkStart w:id="131" w:name="_Toc21408"/>
      <w:bookmarkStart w:id="132" w:name="_Toc8119"/>
      <w:bookmarkStart w:id="133" w:name="_Toc3087"/>
      <w:r>
        <w:rPr>
          <w:rFonts w:ascii="Times New Roman Regular" w:eastAsia="黑体" w:hAnsi="Times New Roman Regular" w:cs="Times New Roman Regular"/>
          <w:sz w:val="30"/>
        </w:rPr>
        <w:t>3.10</w:t>
      </w:r>
      <w:r>
        <w:rPr>
          <w:rFonts w:ascii="Times New Roman Regular" w:eastAsia="黑体" w:hAnsi="Times New Roman Regular" w:cs="Times New Roman Regular"/>
          <w:sz w:val="30"/>
        </w:rPr>
        <w:t>安全生产管理单元</w:t>
      </w:r>
      <w:bookmarkEnd w:id="129"/>
      <w:bookmarkEnd w:id="130"/>
      <w:bookmarkEnd w:id="131"/>
      <w:bookmarkEnd w:id="132"/>
      <w:bookmarkEnd w:id="133"/>
    </w:p>
    <w:p w14:paraId="170C36C8"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3.10.1</w:t>
      </w:r>
      <w:r>
        <w:rPr>
          <w:rFonts w:ascii="Times New Roman Regular" w:hAnsi="Times New Roman Regular" w:cs="Times New Roman Regular"/>
          <w:color w:val="auto"/>
        </w:rPr>
        <w:t>组织与制度</w:t>
      </w:r>
    </w:p>
    <w:p w14:paraId="4A9E610F"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采用安全检查表法对该项目组织与制度单元进行评价，见下表</w:t>
      </w:r>
      <w:r>
        <w:rPr>
          <w:rFonts w:ascii="Times New Roman Regular" w:hAnsi="Times New Roman Regular" w:cs="Times New Roman Regular"/>
          <w:sz w:val="28"/>
          <w:szCs w:val="28"/>
        </w:rPr>
        <w:t>3.10-1</w:t>
      </w:r>
      <w:r>
        <w:rPr>
          <w:rFonts w:ascii="Times New Roman Regular" w:hAnsi="Times New Roman Regular" w:cs="Times New Roman Regular"/>
          <w:sz w:val="28"/>
          <w:szCs w:val="28"/>
        </w:rPr>
        <w:t>。</w:t>
      </w:r>
    </w:p>
    <w:p w14:paraId="38FE6473" w14:textId="77777777" w:rsidR="000601D0" w:rsidRDefault="00000000">
      <w:pPr>
        <w:adjustRightInd w:val="0"/>
        <w:snapToGrid w:val="0"/>
        <w:spacing w:line="400" w:lineRule="exact"/>
        <w:jc w:val="center"/>
        <w:rPr>
          <w:rFonts w:ascii="黑体" w:eastAsia="黑体" w:hAnsi="黑体" w:cs="黑体" w:hint="eastAsia"/>
          <w:position w:val="6"/>
          <w:sz w:val="24"/>
        </w:rPr>
      </w:pPr>
      <w:r>
        <w:rPr>
          <w:rFonts w:ascii="黑体" w:eastAsia="黑体" w:hAnsi="黑体" w:cs="黑体"/>
          <w:bCs/>
          <w:sz w:val="24"/>
          <w:lang w:val="zh-CN"/>
        </w:rPr>
        <w:lastRenderedPageBreak/>
        <w:t>表3.</w:t>
      </w:r>
      <w:r>
        <w:rPr>
          <w:rFonts w:ascii="黑体" w:eastAsia="黑体" w:hAnsi="黑体" w:cs="黑体"/>
          <w:bCs/>
          <w:sz w:val="24"/>
        </w:rPr>
        <w:t>10</w:t>
      </w:r>
      <w:r>
        <w:rPr>
          <w:rFonts w:ascii="黑体" w:eastAsia="黑体" w:hAnsi="黑体" w:cs="黑体"/>
          <w:bCs/>
          <w:sz w:val="24"/>
          <w:lang w:val="zh-CN"/>
        </w:rPr>
        <w:t xml:space="preserve">-1 </w:t>
      </w:r>
      <w:r>
        <w:rPr>
          <w:rFonts w:ascii="黑体" w:eastAsia="黑体" w:hAnsi="黑体" w:cs="黑体"/>
          <w:bCs/>
          <w:sz w:val="24"/>
        </w:rPr>
        <w:t>组织与制度</w:t>
      </w:r>
      <w:r>
        <w:rPr>
          <w:rFonts w:ascii="黑体" w:eastAsia="黑体" w:hAnsi="黑体" w:cs="黑体"/>
          <w:bCs/>
          <w:sz w:val="24"/>
          <w:lang w:val="zh-CN"/>
        </w:rPr>
        <w:t>单元安全检查表</w:t>
      </w:r>
    </w:p>
    <w:tbl>
      <w:tblPr>
        <w:tblW w:w="4984" w:type="pct"/>
        <w:jc w:val="center"/>
        <w:tblLayout w:type="fixed"/>
        <w:tblLook w:val="04A0" w:firstRow="1" w:lastRow="0" w:firstColumn="1" w:lastColumn="0" w:noHBand="0" w:noVBand="1"/>
      </w:tblPr>
      <w:tblGrid>
        <w:gridCol w:w="652"/>
        <w:gridCol w:w="2608"/>
        <w:gridCol w:w="2130"/>
        <w:gridCol w:w="2302"/>
        <w:gridCol w:w="803"/>
      </w:tblGrid>
      <w:tr w:rsidR="000601D0" w14:paraId="0D8972AB" w14:textId="77777777">
        <w:trPr>
          <w:trHeight w:val="543"/>
          <w:tblHeader/>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12606E1D"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序号</w:t>
            </w:r>
          </w:p>
        </w:tc>
        <w:tc>
          <w:tcPr>
            <w:tcW w:w="2608" w:type="dxa"/>
            <w:tcBorders>
              <w:top w:val="single" w:sz="4" w:space="0" w:color="000000"/>
              <w:left w:val="single" w:sz="4" w:space="0" w:color="000000"/>
              <w:bottom w:val="single" w:sz="4" w:space="0" w:color="000000"/>
              <w:right w:val="single" w:sz="4" w:space="0" w:color="000000"/>
            </w:tcBorders>
            <w:vAlign w:val="center"/>
          </w:tcPr>
          <w:p w14:paraId="186D1C50"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检查内容</w:t>
            </w:r>
          </w:p>
        </w:tc>
        <w:tc>
          <w:tcPr>
            <w:tcW w:w="2130" w:type="dxa"/>
            <w:tcBorders>
              <w:top w:val="single" w:sz="4" w:space="0" w:color="000000"/>
              <w:left w:val="single" w:sz="4" w:space="0" w:color="000000"/>
              <w:bottom w:val="single" w:sz="4" w:space="0" w:color="000000"/>
              <w:right w:val="single" w:sz="4" w:space="0" w:color="000000"/>
            </w:tcBorders>
            <w:vAlign w:val="center"/>
          </w:tcPr>
          <w:p w14:paraId="2CE3F15F"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检查依据</w:t>
            </w:r>
          </w:p>
        </w:tc>
        <w:tc>
          <w:tcPr>
            <w:tcW w:w="2302" w:type="dxa"/>
            <w:tcBorders>
              <w:top w:val="single" w:sz="4" w:space="0" w:color="000000"/>
              <w:left w:val="single" w:sz="4" w:space="0" w:color="000000"/>
              <w:bottom w:val="single" w:sz="4" w:space="0" w:color="000000"/>
              <w:right w:val="single" w:sz="4" w:space="0" w:color="000000"/>
            </w:tcBorders>
            <w:vAlign w:val="center"/>
          </w:tcPr>
          <w:p w14:paraId="3FAF87DA"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事实记录</w:t>
            </w:r>
          </w:p>
        </w:tc>
        <w:tc>
          <w:tcPr>
            <w:tcW w:w="803" w:type="dxa"/>
            <w:tcBorders>
              <w:top w:val="single" w:sz="4" w:space="0" w:color="000000"/>
              <w:left w:val="single" w:sz="4" w:space="0" w:color="000000"/>
              <w:bottom w:val="single" w:sz="4" w:space="0" w:color="000000"/>
              <w:right w:val="single" w:sz="4" w:space="0" w:color="000000"/>
            </w:tcBorders>
            <w:vAlign w:val="center"/>
          </w:tcPr>
          <w:p w14:paraId="4BFB94D4"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结论</w:t>
            </w:r>
          </w:p>
        </w:tc>
      </w:tr>
      <w:tr w:rsidR="000601D0" w14:paraId="3A226525" w14:textId="77777777">
        <w:trPr>
          <w:trHeight w:val="1662"/>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6D00C1F1" w14:textId="77777777" w:rsidR="000601D0" w:rsidRDefault="000601D0">
            <w:pPr>
              <w:numPr>
                <w:ilvl w:val="0"/>
                <w:numId w:val="13"/>
              </w:numPr>
              <w:tabs>
                <w:tab w:val="clear" w:pos="0"/>
              </w:tabs>
              <w:snapToGrid w:val="0"/>
              <w:spacing w:line="240" w:lineRule="exact"/>
              <w:jc w:val="center"/>
              <w:rPr>
                <w:rFonts w:eastAsia="仿宋"/>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511D20C1"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矿山、金属冶炼、建筑施工、运输单位和危险物品的生产、经营、储存、装卸单位，应当设置安全生产管理机构或者配备专职安全生产管理人员。</w:t>
            </w:r>
          </w:p>
        </w:tc>
        <w:tc>
          <w:tcPr>
            <w:tcW w:w="2130" w:type="dxa"/>
            <w:tcBorders>
              <w:top w:val="single" w:sz="4" w:space="0" w:color="000000"/>
              <w:left w:val="single" w:sz="4" w:space="0" w:color="000000"/>
              <w:bottom w:val="single" w:sz="4" w:space="0" w:color="000000"/>
              <w:right w:val="single" w:sz="4" w:space="0" w:color="000000"/>
            </w:tcBorders>
            <w:vAlign w:val="center"/>
          </w:tcPr>
          <w:p w14:paraId="657E5CA9"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《安全生产法》第</w:t>
            </w:r>
            <w:r>
              <w:rPr>
                <w:rFonts w:ascii="Times New Roman Regular" w:hAnsi="Times New Roman Regular" w:cs="Times New Roman Regular"/>
                <w:szCs w:val="21"/>
              </w:rPr>
              <w:t>24</w:t>
            </w:r>
            <w:r>
              <w:rPr>
                <w:rFonts w:ascii="Times New Roman Regular" w:hAnsi="Times New Roman Regular" w:cs="Times New Roman Regular"/>
                <w:szCs w:val="21"/>
              </w:rPr>
              <w:t>条</w:t>
            </w:r>
          </w:p>
        </w:tc>
        <w:tc>
          <w:tcPr>
            <w:tcW w:w="2302" w:type="dxa"/>
            <w:tcBorders>
              <w:top w:val="single" w:sz="4" w:space="0" w:color="000000"/>
              <w:left w:val="single" w:sz="4" w:space="0" w:color="000000"/>
              <w:bottom w:val="single" w:sz="4" w:space="0" w:color="000000"/>
              <w:right w:val="single" w:sz="4" w:space="0" w:color="000000"/>
            </w:tcBorders>
            <w:vAlign w:val="center"/>
          </w:tcPr>
          <w:p w14:paraId="3BB5A359"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企业成立了安全科。</w:t>
            </w:r>
          </w:p>
        </w:tc>
        <w:tc>
          <w:tcPr>
            <w:tcW w:w="803" w:type="dxa"/>
            <w:tcBorders>
              <w:top w:val="single" w:sz="4" w:space="0" w:color="000000"/>
              <w:left w:val="single" w:sz="4" w:space="0" w:color="000000"/>
              <w:bottom w:val="single" w:sz="4" w:space="0" w:color="000000"/>
              <w:right w:val="single" w:sz="4" w:space="0" w:color="000000"/>
            </w:tcBorders>
            <w:vAlign w:val="center"/>
          </w:tcPr>
          <w:p w14:paraId="4248730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70710038"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415BC86E" w14:textId="77777777">
        <w:trPr>
          <w:trHeight w:val="1811"/>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548F1F92" w14:textId="77777777" w:rsidR="000601D0" w:rsidRDefault="000601D0">
            <w:pPr>
              <w:numPr>
                <w:ilvl w:val="0"/>
                <w:numId w:val="13"/>
              </w:numPr>
              <w:tabs>
                <w:tab w:val="clear" w:pos="0"/>
              </w:tabs>
              <w:snapToGrid w:val="0"/>
              <w:spacing w:line="240" w:lineRule="exact"/>
              <w:jc w:val="center"/>
              <w:rPr>
                <w:rFonts w:eastAsia="仿宋"/>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11BB09C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金属非金属露天矿山应当配备具有采矿、地质、机电等矿山相关专业中专及以上学历或者中级及以上技术职称的</w:t>
            </w:r>
            <w:r>
              <w:rPr>
                <w:rFonts w:ascii="Times New Roman Regular" w:hAnsi="Times New Roman Regular" w:cs="Times New Roman Regular"/>
                <w:szCs w:val="21"/>
              </w:rPr>
              <w:t xml:space="preserve"> </w:t>
            </w:r>
            <w:r>
              <w:rPr>
                <w:rFonts w:ascii="Times New Roman Regular" w:hAnsi="Times New Roman Regular" w:cs="Times New Roman Regular"/>
                <w:szCs w:val="21"/>
              </w:rPr>
              <w:t>专职技术人员，每个专业至少配备</w:t>
            </w:r>
            <w:r>
              <w:rPr>
                <w:rFonts w:ascii="Times New Roman Regular" w:hAnsi="Times New Roman Regular" w:cs="Times New Roman Regular"/>
                <w:szCs w:val="21"/>
              </w:rPr>
              <w:t>1</w:t>
            </w:r>
            <w:r>
              <w:rPr>
                <w:rFonts w:ascii="Times New Roman Regular" w:hAnsi="Times New Roman Regular" w:cs="Times New Roman Regular"/>
                <w:szCs w:val="21"/>
              </w:rPr>
              <w:t>人。</w:t>
            </w:r>
          </w:p>
        </w:tc>
        <w:tc>
          <w:tcPr>
            <w:tcW w:w="2130" w:type="dxa"/>
            <w:tcBorders>
              <w:top w:val="single" w:sz="4" w:space="0" w:color="000000"/>
              <w:left w:val="single" w:sz="4" w:space="0" w:color="000000"/>
              <w:bottom w:val="single" w:sz="4" w:space="0" w:color="000000"/>
              <w:right w:val="single" w:sz="4" w:space="0" w:color="000000"/>
            </w:tcBorders>
            <w:vAlign w:val="center"/>
          </w:tcPr>
          <w:p w14:paraId="4F737DD9"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《国家矿山安全监察局关于印发</w:t>
            </w:r>
            <w:r>
              <w:rPr>
                <w:rFonts w:ascii="Times New Roman Regular" w:hAnsi="Times New Roman Regular" w:cs="Times New Roman Regular"/>
                <w:szCs w:val="21"/>
              </w:rPr>
              <w:t>&lt;</w:t>
            </w:r>
            <w:r>
              <w:rPr>
                <w:rFonts w:ascii="Times New Roman Regular" w:hAnsi="Times New Roman Regular" w:cs="Times New Roman Regular"/>
                <w:szCs w:val="21"/>
              </w:rPr>
              <w:t>关于加强非煤矿山安全生产工作的指导意见</w:t>
            </w:r>
            <w:r>
              <w:rPr>
                <w:rFonts w:ascii="Times New Roman Regular" w:hAnsi="Times New Roman Regular" w:cs="Times New Roman Regular"/>
                <w:szCs w:val="21"/>
              </w:rPr>
              <w:t>&gt;</w:t>
            </w:r>
            <w:r>
              <w:rPr>
                <w:rFonts w:ascii="Times New Roman Regular" w:hAnsi="Times New Roman Regular" w:cs="Times New Roman Regular"/>
                <w:szCs w:val="21"/>
              </w:rPr>
              <w:t>的通知》（矿安〔</w:t>
            </w:r>
            <w:r>
              <w:rPr>
                <w:rFonts w:ascii="Times New Roman Regular" w:hAnsi="Times New Roman Regular" w:cs="Times New Roman Regular"/>
                <w:szCs w:val="21"/>
              </w:rPr>
              <w:t>2022</w:t>
            </w:r>
            <w:r>
              <w:rPr>
                <w:rFonts w:ascii="Times New Roman Regular" w:hAnsi="Times New Roman Regular" w:cs="Times New Roman Regular"/>
                <w:szCs w:val="21"/>
              </w:rPr>
              <w:t>〕</w:t>
            </w:r>
            <w:r>
              <w:rPr>
                <w:rFonts w:ascii="Times New Roman Regular" w:hAnsi="Times New Roman Regular" w:cs="Times New Roman Regular"/>
                <w:szCs w:val="21"/>
              </w:rPr>
              <w:t>4</w:t>
            </w:r>
            <w:r>
              <w:rPr>
                <w:rFonts w:ascii="Times New Roman Regular" w:hAnsi="Times New Roman Regular" w:cs="Times New Roman Regular"/>
                <w:szCs w:val="21"/>
              </w:rPr>
              <w:t>号）</w:t>
            </w:r>
          </w:p>
        </w:tc>
        <w:tc>
          <w:tcPr>
            <w:tcW w:w="2302" w:type="dxa"/>
            <w:tcBorders>
              <w:top w:val="single" w:sz="4" w:space="0" w:color="000000"/>
              <w:left w:val="single" w:sz="4" w:space="0" w:color="000000"/>
              <w:bottom w:val="single" w:sz="4" w:space="0" w:color="000000"/>
              <w:right w:val="single" w:sz="4" w:space="0" w:color="000000"/>
            </w:tcBorders>
            <w:vAlign w:val="center"/>
          </w:tcPr>
          <w:p w14:paraId="1CAFC427"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企业配备了采矿、地质、机电专业的技术人员，其资质符合要求</w:t>
            </w:r>
            <w:r>
              <w:rPr>
                <w:rFonts w:ascii="Times New Roman Regular" w:hAnsi="Times New Roman Regular" w:cs="Times New Roman Regular" w:hint="eastAsia"/>
                <w:szCs w:val="21"/>
              </w:rPr>
              <w:t>。</w:t>
            </w:r>
          </w:p>
        </w:tc>
        <w:tc>
          <w:tcPr>
            <w:tcW w:w="803" w:type="dxa"/>
            <w:tcBorders>
              <w:top w:val="single" w:sz="4" w:space="0" w:color="000000"/>
              <w:left w:val="single" w:sz="4" w:space="0" w:color="000000"/>
              <w:bottom w:val="single" w:sz="4" w:space="0" w:color="000000"/>
              <w:right w:val="single" w:sz="4" w:space="0" w:color="000000"/>
            </w:tcBorders>
            <w:vAlign w:val="center"/>
          </w:tcPr>
          <w:p w14:paraId="1E04C93D"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38A8DE0F"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E24C865" w14:textId="77777777">
        <w:trPr>
          <w:trHeight w:val="777"/>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7924FBC6" w14:textId="77777777" w:rsidR="000601D0" w:rsidRDefault="000601D0">
            <w:pPr>
              <w:numPr>
                <w:ilvl w:val="0"/>
                <w:numId w:val="13"/>
              </w:numPr>
              <w:tabs>
                <w:tab w:val="clear" w:pos="0"/>
              </w:tabs>
              <w:snapToGrid w:val="0"/>
              <w:spacing w:line="240" w:lineRule="exact"/>
              <w:jc w:val="center"/>
              <w:rPr>
                <w:rFonts w:eastAsia="仿宋"/>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1ADBD6A4"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建立健全并落实本单位全员安全生产责任制。</w:t>
            </w:r>
          </w:p>
        </w:tc>
        <w:tc>
          <w:tcPr>
            <w:tcW w:w="2130" w:type="dxa"/>
            <w:tcBorders>
              <w:top w:val="single" w:sz="4" w:space="0" w:color="000000"/>
              <w:left w:val="single" w:sz="4" w:space="0" w:color="000000"/>
              <w:bottom w:val="single" w:sz="4" w:space="0" w:color="000000"/>
              <w:right w:val="single" w:sz="4" w:space="0" w:color="000000"/>
            </w:tcBorders>
            <w:vAlign w:val="center"/>
          </w:tcPr>
          <w:p w14:paraId="7EC600D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《安全生产法》第</w:t>
            </w:r>
            <w:r>
              <w:rPr>
                <w:rFonts w:ascii="Times New Roman Regular" w:hAnsi="Times New Roman Regular" w:cs="Times New Roman Regular"/>
                <w:szCs w:val="21"/>
              </w:rPr>
              <w:t>4</w:t>
            </w:r>
            <w:r>
              <w:rPr>
                <w:rFonts w:ascii="Times New Roman Regular" w:hAnsi="Times New Roman Regular" w:cs="Times New Roman Regular"/>
                <w:szCs w:val="21"/>
              </w:rPr>
              <w:t>条</w:t>
            </w:r>
          </w:p>
        </w:tc>
        <w:tc>
          <w:tcPr>
            <w:tcW w:w="2302" w:type="dxa"/>
            <w:tcBorders>
              <w:top w:val="single" w:sz="4" w:space="0" w:color="000000"/>
              <w:left w:val="single" w:sz="4" w:space="0" w:color="000000"/>
              <w:bottom w:val="single" w:sz="4" w:space="0" w:color="000000"/>
              <w:right w:val="single" w:sz="4" w:space="0" w:color="000000"/>
            </w:tcBorders>
            <w:vAlign w:val="center"/>
          </w:tcPr>
          <w:p w14:paraId="0D1BC301"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企业制定了全员安全生产责任制</w:t>
            </w:r>
            <w:r>
              <w:rPr>
                <w:rFonts w:ascii="Times New Roman Regular" w:hAnsi="Times New Roman Regular" w:cs="Times New Roman Regular" w:hint="eastAsia"/>
                <w:szCs w:val="21"/>
              </w:rPr>
              <w:t>。</w:t>
            </w:r>
          </w:p>
        </w:tc>
        <w:tc>
          <w:tcPr>
            <w:tcW w:w="803" w:type="dxa"/>
            <w:tcBorders>
              <w:top w:val="single" w:sz="4" w:space="0" w:color="000000"/>
              <w:left w:val="single" w:sz="4" w:space="0" w:color="000000"/>
              <w:bottom w:val="single" w:sz="4" w:space="0" w:color="000000"/>
              <w:right w:val="single" w:sz="4" w:space="0" w:color="000000"/>
            </w:tcBorders>
            <w:vAlign w:val="center"/>
          </w:tcPr>
          <w:p w14:paraId="7D14B12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DDC794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4943E167" w14:textId="77777777">
        <w:trPr>
          <w:trHeight w:val="3092"/>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5428A85A" w14:textId="77777777" w:rsidR="000601D0" w:rsidRDefault="000601D0">
            <w:pPr>
              <w:numPr>
                <w:ilvl w:val="0"/>
                <w:numId w:val="13"/>
              </w:numPr>
              <w:tabs>
                <w:tab w:val="clear" w:pos="0"/>
              </w:tabs>
              <w:snapToGrid w:val="0"/>
              <w:spacing w:line="240" w:lineRule="exact"/>
              <w:jc w:val="center"/>
              <w:rPr>
                <w:rFonts w:eastAsia="仿宋"/>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36CF607C"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企业应制定安全生产规章制度和操作规程。</w:t>
            </w:r>
          </w:p>
        </w:tc>
        <w:tc>
          <w:tcPr>
            <w:tcW w:w="2130" w:type="dxa"/>
            <w:tcBorders>
              <w:top w:val="single" w:sz="4" w:space="0" w:color="000000"/>
              <w:left w:val="single" w:sz="4" w:space="0" w:color="000000"/>
              <w:bottom w:val="single" w:sz="4" w:space="0" w:color="000000"/>
              <w:right w:val="single" w:sz="4" w:space="0" w:color="000000"/>
            </w:tcBorders>
            <w:vAlign w:val="center"/>
          </w:tcPr>
          <w:p w14:paraId="4CB53C14"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《辽宁省安全生产监督管理局关于进一步规范非煤矿矿山安全生产行政许可管理工作的通知》（辽安监非煤）</w:t>
            </w:r>
            <w:r>
              <w:rPr>
                <w:rFonts w:ascii="Times New Roman Regular" w:hAnsi="Times New Roman Regular" w:cs="Times New Roman Regular"/>
                <w:szCs w:val="21"/>
              </w:rPr>
              <w:t>[2018]29</w:t>
            </w:r>
            <w:r>
              <w:rPr>
                <w:rFonts w:ascii="Times New Roman Regular" w:hAnsi="Times New Roman Regular" w:cs="Times New Roman Regular"/>
                <w:szCs w:val="21"/>
              </w:rPr>
              <w:t>号）</w:t>
            </w:r>
          </w:p>
        </w:tc>
        <w:tc>
          <w:tcPr>
            <w:tcW w:w="2302" w:type="dxa"/>
            <w:tcBorders>
              <w:top w:val="single" w:sz="4" w:space="0" w:color="000000"/>
              <w:left w:val="single" w:sz="4" w:space="0" w:color="000000"/>
              <w:bottom w:val="single" w:sz="4" w:space="0" w:color="000000"/>
              <w:right w:val="single" w:sz="4" w:space="0" w:color="000000"/>
            </w:tcBorders>
            <w:vAlign w:val="center"/>
          </w:tcPr>
          <w:p w14:paraId="5FCEAC99"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制定了安全生产规章制度，包括安全生产责任制度、安全生产会议制度等制度；企业制定了操作规程，采场部分和其他部分包括潜孔钻工安全技术操作规程、空压机工安全技术操作规程、挖掘机安全技术操作规程等岗位安全技术操作规程。</w:t>
            </w:r>
          </w:p>
        </w:tc>
        <w:tc>
          <w:tcPr>
            <w:tcW w:w="803" w:type="dxa"/>
            <w:tcBorders>
              <w:top w:val="single" w:sz="4" w:space="0" w:color="000000"/>
              <w:left w:val="single" w:sz="4" w:space="0" w:color="000000"/>
              <w:bottom w:val="single" w:sz="4" w:space="0" w:color="000000"/>
              <w:right w:val="single" w:sz="4" w:space="0" w:color="000000"/>
            </w:tcBorders>
            <w:vAlign w:val="center"/>
          </w:tcPr>
          <w:p w14:paraId="16C0418D"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689F7B2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74346886" w14:textId="77777777">
        <w:trPr>
          <w:trHeight w:val="1816"/>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4C2B17A4" w14:textId="77777777" w:rsidR="000601D0" w:rsidRDefault="000601D0">
            <w:pPr>
              <w:numPr>
                <w:ilvl w:val="0"/>
                <w:numId w:val="13"/>
              </w:numPr>
              <w:tabs>
                <w:tab w:val="clear" w:pos="0"/>
              </w:tabs>
              <w:snapToGrid w:val="0"/>
              <w:spacing w:line="240" w:lineRule="exact"/>
              <w:jc w:val="center"/>
              <w:rPr>
                <w:rFonts w:eastAsia="仿宋"/>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2C36C5A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矿山主要负责人和安全生产管理人员应取得安全生产知识和管理能力考核合格证。</w:t>
            </w:r>
          </w:p>
        </w:tc>
        <w:tc>
          <w:tcPr>
            <w:tcW w:w="2130" w:type="dxa"/>
            <w:tcBorders>
              <w:top w:val="single" w:sz="4" w:space="0" w:color="000000"/>
              <w:left w:val="single" w:sz="4" w:space="0" w:color="000000"/>
              <w:bottom w:val="single" w:sz="4" w:space="0" w:color="000000"/>
              <w:right w:val="single" w:sz="4" w:space="0" w:color="000000"/>
            </w:tcBorders>
            <w:vAlign w:val="center"/>
          </w:tcPr>
          <w:p w14:paraId="4C492754"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《辽宁省安全生产监督管理局关于进一步规范非煤矿矿山安全生产行政许可管理工作的通知》（辽安监非煤）</w:t>
            </w:r>
            <w:r>
              <w:rPr>
                <w:rFonts w:ascii="Times New Roman Regular" w:hAnsi="Times New Roman Regular" w:cs="Times New Roman Regular"/>
                <w:szCs w:val="21"/>
              </w:rPr>
              <w:t>[2018]29</w:t>
            </w:r>
            <w:r>
              <w:rPr>
                <w:rFonts w:ascii="Times New Roman Regular" w:hAnsi="Times New Roman Regular" w:cs="Times New Roman Regular"/>
                <w:szCs w:val="21"/>
              </w:rPr>
              <w:t>号）</w:t>
            </w:r>
          </w:p>
        </w:tc>
        <w:tc>
          <w:tcPr>
            <w:tcW w:w="2302" w:type="dxa"/>
            <w:tcBorders>
              <w:top w:val="single" w:sz="4" w:space="0" w:color="000000"/>
              <w:left w:val="single" w:sz="4" w:space="0" w:color="000000"/>
              <w:bottom w:val="single" w:sz="4" w:space="0" w:color="000000"/>
              <w:right w:val="single" w:sz="4" w:space="0" w:color="000000"/>
            </w:tcBorders>
            <w:vAlign w:val="center"/>
          </w:tcPr>
          <w:p w14:paraId="2D7699EF"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矿山主要负责人和安全生产管理人员已经取得证书，证书在有效期内。</w:t>
            </w:r>
          </w:p>
        </w:tc>
        <w:tc>
          <w:tcPr>
            <w:tcW w:w="803" w:type="dxa"/>
            <w:tcBorders>
              <w:top w:val="single" w:sz="4" w:space="0" w:color="000000"/>
              <w:left w:val="single" w:sz="4" w:space="0" w:color="000000"/>
              <w:bottom w:val="single" w:sz="4" w:space="0" w:color="000000"/>
              <w:right w:val="single" w:sz="4" w:space="0" w:color="000000"/>
            </w:tcBorders>
            <w:vAlign w:val="center"/>
          </w:tcPr>
          <w:p w14:paraId="39FC2630"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951DA67"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79F8C90A" w14:textId="77777777">
        <w:trPr>
          <w:trHeight w:val="1617"/>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199AC4FC" w14:textId="77777777" w:rsidR="000601D0" w:rsidRDefault="000601D0">
            <w:pPr>
              <w:numPr>
                <w:ilvl w:val="0"/>
                <w:numId w:val="13"/>
              </w:numPr>
              <w:tabs>
                <w:tab w:val="clear" w:pos="0"/>
              </w:tabs>
              <w:snapToGrid w:val="0"/>
              <w:spacing w:line="240" w:lineRule="exact"/>
              <w:jc w:val="center"/>
              <w:rPr>
                <w:rFonts w:eastAsia="仿宋"/>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6183A507"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矿山特种作业人员应取得特种作业操作证书。</w:t>
            </w:r>
          </w:p>
        </w:tc>
        <w:tc>
          <w:tcPr>
            <w:tcW w:w="2130" w:type="dxa"/>
            <w:tcBorders>
              <w:top w:val="single" w:sz="4" w:space="0" w:color="000000"/>
              <w:left w:val="single" w:sz="4" w:space="0" w:color="000000"/>
              <w:bottom w:val="single" w:sz="4" w:space="0" w:color="000000"/>
              <w:right w:val="single" w:sz="4" w:space="0" w:color="000000"/>
            </w:tcBorders>
            <w:vAlign w:val="center"/>
          </w:tcPr>
          <w:p w14:paraId="125EE133"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《辽宁省安全生产监督管理局关于进一步规范非煤矿矿山安全生产行政许可管理工作的通知》（辽安监非煤）</w:t>
            </w:r>
            <w:r>
              <w:rPr>
                <w:rFonts w:ascii="Times New Roman Regular" w:hAnsi="Times New Roman Regular" w:cs="Times New Roman Regular"/>
                <w:szCs w:val="21"/>
              </w:rPr>
              <w:t>[2018]29</w:t>
            </w:r>
            <w:r>
              <w:rPr>
                <w:rFonts w:ascii="Times New Roman Regular" w:hAnsi="Times New Roman Regular" w:cs="Times New Roman Regular"/>
                <w:szCs w:val="21"/>
              </w:rPr>
              <w:t>号）</w:t>
            </w:r>
          </w:p>
        </w:tc>
        <w:tc>
          <w:tcPr>
            <w:tcW w:w="2302" w:type="dxa"/>
            <w:tcBorders>
              <w:top w:val="single" w:sz="4" w:space="0" w:color="000000"/>
              <w:left w:val="single" w:sz="4" w:space="0" w:color="000000"/>
              <w:bottom w:val="single" w:sz="4" w:space="0" w:color="000000"/>
              <w:right w:val="single" w:sz="4" w:space="0" w:color="000000"/>
            </w:tcBorders>
            <w:vAlign w:val="center"/>
          </w:tcPr>
          <w:p w14:paraId="5CF22B5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电工、焊工持有特种作业人员资格证，证件在有效期内。</w:t>
            </w:r>
          </w:p>
        </w:tc>
        <w:tc>
          <w:tcPr>
            <w:tcW w:w="803" w:type="dxa"/>
            <w:tcBorders>
              <w:top w:val="single" w:sz="4" w:space="0" w:color="000000"/>
              <w:left w:val="single" w:sz="4" w:space="0" w:color="000000"/>
              <w:bottom w:val="single" w:sz="4" w:space="0" w:color="000000"/>
              <w:right w:val="single" w:sz="4" w:space="0" w:color="000000"/>
            </w:tcBorders>
            <w:vAlign w:val="center"/>
          </w:tcPr>
          <w:p w14:paraId="5175327F"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81F0B14"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4DE82406" w14:textId="77777777">
        <w:trPr>
          <w:trHeight w:val="1697"/>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58458F79" w14:textId="77777777" w:rsidR="000601D0" w:rsidRDefault="000601D0">
            <w:pPr>
              <w:numPr>
                <w:ilvl w:val="0"/>
                <w:numId w:val="13"/>
              </w:numPr>
              <w:tabs>
                <w:tab w:val="clear" w:pos="0"/>
              </w:tabs>
              <w:snapToGrid w:val="0"/>
              <w:spacing w:line="240" w:lineRule="exact"/>
              <w:jc w:val="center"/>
              <w:rPr>
                <w:rFonts w:eastAsia="仿宋"/>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7F9E051F"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企业应提供足额提取安全生产费用的证明文件。</w:t>
            </w:r>
          </w:p>
        </w:tc>
        <w:tc>
          <w:tcPr>
            <w:tcW w:w="2130" w:type="dxa"/>
            <w:tcBorders>
              <w:top w:val="single" w:sz="4" w:space="0" w:color="000000"/>
              <w:left w:val="single" w:sz="4" w:space="0" w:color="000000"/>
              <w:bottom w:val="single" w:sz="4" w:space="0" w:color="000000"/>
              <w:right w:val="single" w:sz="4" w:space="0" w:color="000000"/>
            </w:tcBorders>
            <w:vAlign w:val="center"/>
          </w:tcPr>
          <w:p w14:paraId="6C37733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《辽宁省安全生产监督管理局关于进一步规范非煤矿矿山安全生产行政许可管理工作的通知》（辽安监非煤）</w:t>
            </w:r>
            <w:r>
              <w:rPr>
                <w:rFonts w:ascii="Times New Roman Regular" w:hAnsi="Times New Roman Regular" w:cs="Times New Roman Regular"/>
                <w:szCs w:val="21"/>
              </w:rPr>
              <w:t>[2018]29</w:t>
            </w:r>
            <w:r>
              <w:rPr>
                <w:rFonts w:ascii="Times New Roman Regular" w:hAnsi="Times New Roman Regular" w:cs="Times New Roman Regular"/>
                <w:szCs w:val="21"/>
              </w:rPr>
              <w:t>号）</w:t>
            </w:r>
          </w:p>
        </w:tc>
        <w:tc>
          <w:tcPr>
            <w:tcW w:w="2302" w:type="dxa"/>
            <w:tcBorders>
              <w:top w:val="single" w:sz="4" w:space="0" w:color="000000"/>
              <w:left w:val="single" w:sz="4" w:space="0" w:color="000000"/>
              <w:bottom w:val="single" w:sz="4" w:space="0" w:color="000000"/>
              <w:right w:val="single" w:sz="4" w:space="0" w:color="000000"/>
            </w:tcBorders>
            <w:vAlign w:val="center"/>
          </w:tcPr>
          <w:p w14:paraId="264CEA77"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企业已足额提取了安全生产费用，并提供有提取计划和落实情况。</w:t>
            </w:r>
          </w:p>
        </w:tc>
        <w:tc>
          <w:tcPr>
            <w:tcW w:w="803" w:type="dxa"/>
            <w:tcBorders>
              <w:top w:val="single" w:sz="4" w:space="0" w:color="000000"/>
              <w:left w:val="single" w:sz="4" w:space="0" w:color="000000"/>
              <w:bottom w:val="single" w:sz="4" w:space="0" w:color="000000"/>
              <w:right w:val="single" w:sz="4" w:space="0" w:color="000000"/>
            </w:tcBorders>
            <w:vAlign w:val="center"/>
          </w:tcPr>
          <w:p w14:paraId="6FCBA215"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7215EB1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E78D563" w14:textId="77777777">
        <w:trPr>
          <w:trHeight w:val="1684"/>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5DBAD837" w14:textId="77777777" w:rsidR="000601D0" w:rsidRDefault="000601D0">
            <w:pPr>
              <w:numPr>
                <w:ilvl w:val="0"/>
                <w:numId w:val="13"/>
              </w:numPr>
              <w:tabs>
                <w:tab w:val="clear" w:pos="0"/>
              </w:tabs>
              <w:snapToGrid w:val="0"/>
              <w:spacing w:line="240" w:lineRule="exact"/>
              <w:jc w:val="center"/>
              <w:rPr>
                <w:rFonts w:eastAsia="仿宋"/>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64058E3E"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企业应为从业人员缴纳工伤保险和安全生产责任险。</w:t>
            </w:r>
          </w:p>
        </w:tc>
        <w:tc>
          <w:tcPr>
            <w:tcW w:w="2130" w:type="dxa"/>
            <w:tcBorders>
              <w:top w:val="single" w:sz="4" w:space="0" w:color="000000"/>
              <w:left w:val="single" w:sz="4" w:space="0" w:color="000000"/>
              <w:bottom w:val="single" w:sz="4" w:space="0" w:color="000000"/>
              <w:right w:val="single" w:sz="4" w:space="0" w:color="000000"/>
            </w:tcBorders>
            <w:vAlign w:val="center"/>
          </w:tcPr>
          <w:p w14:paraId="442EDFA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《辽宁省安全生产监督管理局关于进一步规范非煤矿矿山安全生产行政许可管理工作的通知》（辽安监非煤）</w:t>
            </w:r>
            <w:r>
              <w:rPr>
                <w:rFonts w:ascii="Times New Roman Regular" w:hAnsi="Times New Roman Regular" w:cs="Times New Roman Regular"/>
                <w:szCs w:val="21"/>
              </w:rPr>
              <w:t>[2018]29</w:t>
            </w:r>
            <w:r>
              <w:rPr>
                <w:rFonts w:ascii="Times New Roman Regular" w:hAnsi="Times New Roman Regular" w:cs="Times New Roman Regular"/>
                <w:szCs w:val="21"/>
              </w:rPr>
              <w:t>号）</w:t>
            </w:r>
          </w:p>
        </w:tc>
        <w:tc>
          <w:tcPr>
            <w:tcW w:w="2302" w:type="dxa"/>
            <w:tcBorders>
              <w:top w:val="single" w:sz="4" w:space="0" w:color="000000"/>
              <w:left w:val="single" w:sz="4" w:space="0" w:color="000000"/>
              <w:bottom w:val="single" w:sz="4" w:space="0" w:color="000000"/>
              <w:right w:val="single" w:sz="4" w:space="0" w:color="000000"/>
            </w:tcBorders>
            <w:vAlign w:val="center"/>
          </w:tcPr>
          <w:p w14:paraId="5547D30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企业为从业人员缴纳了工伤保险及全员安全生产责任险。</w:t>
            </w:r>
          </w:p>
        </w:tc>
        <w:tc>
          <w:tcPr>
            <w:tcW w:w="803" w:type="dxa"/>
            <w:tcBorders>
              <w:top w:val="single" w:sz="4" w:space="0" w:color="000000"/>
              <w:left w:val="single" w:sz="4" w:space="0" w:color="000000"/>
              <w:bottom w:val="single" w:sz="4" w:space="0" w:color="000000"/>
              <w:right w:val="single" w:sz="4" w:space="0" w:color="000000"/>
            </w:tcBorders>
            <w:vAlign w:val="center"/>
          </w:tcPr>
          <w:p w14:paraId="3F788672"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0DCA8C66"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134734F2" w14:textId="77777777">
        <w:trPr>
          <w:trHeight w:val="1112"/>
          <w:jc w:val="center"/>
        </w:trPr>
        <w:tc>
          <w:tcPr>
            <w:tcW w:w="652" w:type="dxa"/>
            <w:tcBorders>
              <w:top w:val="single" w:sz="4" w:space="0" w:color="000000"/>
              <w:left w:val="single" w:sz="4" w:space="0" w:color="000000"/>
              <w:bottom w:val="single" w:sz="4" w:space="0" w:color="000000"/>
              <w:right w:val="single" w:sz="4" w:space="0" w:color="000000"/>
            </w:tcBorders>
            <w:vAlign w:val="center"/>
          </w:tcPr>
          <w:p w14:paraId="6C9EF082" w14:textId="77777777" w:rsidR="000601D0" w:rsidRDefault="000601D0">
            <w:pPr>
              <w:numPr>
                <w:ilvl w:val="0"/>
                <w:numId w:val="13"/>
              </w:numPr>
              <w:tabs>
                <w:tab w:val="clear" w:pos="0"/>
              </w:tabs>
              <w:snapToGrid w:val="0"/>
              <w:spacing w:line="240" w:lineRule="exact"/>
              <w:jc w:val="center"/>
              <w:rPr>
                <w:rFonts w:eastAsia="仿宋"/>
              </w:rPr>
            </w:pPr>
          </w:p>
        </w:tc>
        <w:tc>
          <w:tcPr>
            <w:tcW w:w="2608" w:type="dxa"/>
            <w:tcBorders>
              <w:top w:val="single" w:sz="4" w:space="0" w:color="000000"/>
              <w:left w:val="single" w:sz="4" w:space="0" w:color="000000"/>
              <w:bottom w:val="single" w:sz="4" w:space="0" w:color="000000"/>
              <w:right w:val="single" w:sz="4" w:space="0" w:color="000000"/>
            </w:tcBorders>
            <w:vAlign w:val="center"/>
          </w:tcPr>
          <w:p w14:paraId="287D9840"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矿山从业人员的安全培训情况和考核结果，应记录存档。</w:t>
            </w:r>
          </w:p>
        </w:tc>
        <w:tc>
          <w:tcPr>
            <w:tcW w:w="2130" w:type="dxa"/>
            <w:tcBorders>
              <w:top w:val="single" w:sz="4" w:space="0" w:color="000000"/>
              <w:left w:val="single" w:sz="4" w:space="0" w:color="000000"/>
              <w:bottom w:val="single" w:sz="4" w:space="0" w:color="000000"/>
              <w:right w:val="single" w:sz="4" w:space="0" w:color="000000"/>
            </w:tcBorders>
            <w:vAlign w:val="center"/>
          </w:tcPr>
          <w:p w14:paraId="75468DD0"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GB16423 -2020</w:t>
            </w:r>
            <w:r>
              <w:rPr>
                <w:rFonts w:ascii="Times New Roman Regular" w:hAnsi="Times New Roman Regular" w:cs="Times New Roman Regular"/>
                <w:szCs w:val="21"/>
              </w:rPr>
              <w:t>）第</w:t>
            </w:r>
            <w:r>
              <w:rPr>
                <w:rFonts w:ascii="Times New Roman Regular" w:hAnsi="Times New Roman Regular" w:cs="Times New Roman Regular"/>
                <w:szCs w:val="21"/>
              </w:rPr>
              <w:t>4.5.8</w:t>
            </w:r>
            <w:r>
              <w:rPr>
                <w:rFonts w:ascii="Times New Roman Regular" w:hAnsi="Times New Roman Regular" w:cs="Times New Roman Regular"/>
                <w:szCs w:val="18"/>
              </w:rPr>
              <w:t>条</w:t>
            </w:r>
          </w:p>
        </w:tc>
        <w:tc>
          <w:tcPr>
            <w:tcW w:w="2302" w:type="dxa"/>
            <w:tcBorders>
              <w:top w:val="single" w:sz="4" w:space="0" w:color="000000"/>
              <w:left w:val="single" w:sz="4" w:space="0" w:color="000000"/>
              <w:bottom w:val="single" w:sz="4" w:space="0" w:color="000000"/>
              <w:right w:val="single" w:sz="4" w:space="0" w:color="000000"/>
            </w:tcBorders>
            <w:vAlign w:val="center"/>
          </w:tcPr>
          <w:p w14:paraId="2EBB581A"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矿山对从业人员的安全培训情况和考核结果留有记录，并存档。</w:t>
            </w:r>
          </w:p>
        </w:tc>
        <w:tc>
          <w:tcPr>
            <w:tcW w:w="803" w:type="dxa"/>
            <w:tcBorders>
              <w:top w:val="single" w:sz="4" w:space="0" w:color="000000"/>
              <w:left w:val="single" w:sz="4" w:space="0" w:color="000000"/>
              <w:bottom w:val="single" w:sz="4" w:space="0" w:color="000000"/>
              <w:right w:val="single" w:sz="4" w:space="0" w:color="000000"/>
            </w:tcBorders>
            <w:vAlign w:val="center"/>
          </w:tcPr>
          <w:p w14:paraId="642FBAE1"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62136FD"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bl>
    <w:p w14:paraId="2DC6E1C3"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41CFB202" w14:textId="77777777" w:rsidR="000601D0" w:rsidRDefault="00000000">
      <w:pPr>
        <w:rPr>
          <w:rFonts w:ascii="Times New Roman Regular" w:hAnsi="Times New Roman Regular" w:cs="Times New Roman Regular"/>
          <w:sz w:val="28"/>
          <w:szCs w:val="28"/>
        </w:rPr>
      </w:pPr>
      <w:r>
        <w:rPr>
          <w:rFonts w:ascii="Times New Roman Regular" w:hAnsi="Times New Roman Regular" w:cs="Times New Roman Regular"/>
          <w:sz w:val="28"/>
          <w:szCs w:val="28"/>
        </w:rPr>
        <w:t>对该矿山的组织与制度单元用安全检查表法进行了</w:t>
      </w:r>
      <w:r>
        <w:rPr>
          <w:rFonts w:ascii="Times New Roman Regular" w:hAnsi="Times New Roman Regular" w:cs="Times New Roman Regular"/>
          <w:sz w:val="28"/>
          <w:szCs w:val="28"/>
        </w:rPr>
        <w:t>9</w:t>
      </w:r>
      <w:r>
        <w:rPr>
          <w:rFonts w:ascii="Times New Roman Regular" w:hAnsi="Times New Roman Regular" w:cs="Times New Roman Regular"/>
          <w:sz w:val="28"/>
          <w:szCs w:val="28"/>
        </w:rPr>
        <w:t>项检查，均符合安全要求，检查结果表明，</w:t>
      </w:r>
      <w:r w:rsidR="00986CF6" w:rsidRPr="00986CF6">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组织与制度单元符合设计要求，能够满足矿山安全生产条件。</w:t>
      </w:r>
    </w:p>
    <w:p w14:paraId="57ECCB18"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3.10.2</w:t>
      </w:r>
      <w:r>
        <w:rPr>
          <w:rFonts w:ascii="Times New Roman Regular" w:hAnsi="Times New Roman Regular" w:cs="Times New Roman Regular"/>
          <w:color w:val="auto"/>
        </w:rPr>
        <w:t>安全运行管理</w:t>
      </w:r>
    </w:p>
    <w:p w14:paraId="323845CA"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w:t>
      </w:r>
      <w:r>
        <w:rPr>
          <w:rFonts w:ascii="黑体" w:eastAsia="黑体" w:hAnsi="黑体" w:cs="黑体"/>
          <w:bCs/>
          <w:sz w:val="24"/>
        </w:rPr>
        <w:t>10</w:t>
      </w:r>
      <w:r>
        <w:rPr>
          <w:rFonts w:ascii="黑体" w:eastAsia="黑体" w:hAnsi="黑体" w:cs="黑体"/>
          <w:bCs/>
          <w:sz w:val="24"/>
          <w:lang w:val="zh-CN"/>
        </w:rPr>
        <w:t>-</w:t>
      </w:r>
      <w:r>
        <w:rPr>
          <w:rFonts w:ascii="黑体" w:eastAsia="黑体" w:hAnsi="黑体" w:cs="黑体"/>
          <w:bCs/>
          <w:sz w:val="24"/>
        </w:rPr>
        <w:t>2</w:t>
      </w:r>
      <w:r>
        <w:rPr>
          <w:rFonts w:ascii="黑体" w:eastAsia="黑体" w:hAnsi="黑体" w:cs="黑体"/>
          <w:bCs/>
          <w:sz w:val="24"/>
          <w:lang w:val="zh-CN"/>
        </w:rPr>
        <w:t xml:space="preserve"> </w:t>
      </w:r>
      <w:r>
        <w:rPr>
          <w:rFonts w:ascii="黑体" w:eastAsia="黑体" w:hAnsi="黑体" w:cs="黑体"/>
          <w:bCs/>
          <w:sz w:val="24"/>
        </w:rPr>
        <w:t>安全运行管理</w:t>
      </w:r>
      <w:r>
        <w:rPr>
          <w:rFonts w:ascii="黑体" w:eastAsia="黑体" w:hAnsi="黑体" w:cs="黑体"/>
          <w:bCs/>
          <w:sz w:val="24"/>
          <w:lang w:val="zh-CN"/>
        </w:rPr>
        <w:t>单元安全检查表</w:t>
      </w:r>
    </w:p>
    <w:tbl>
      <w:tblPr>
        <w:tblW w:w="5000" w:type="pct"/>
        <w:jc w:val="center"/>
        <w:tblLayout w:type="fixed"/>
        <w:tblLook w:val="04A0" w:firstRow="1" w:lastRow="0" w:firstColumn="1" w:lastColumn="0" w:noHBand="0" w:noVBand="1"/>
      </w:tblPr>
      <w:tblGrid>
        <w:gridCol w:w="664"/>
        <w:gridCol w:w="2605"/>
        <w:gridCol w:w="2135"/>
        <w:gridCol w:w="2302"/>
        <w:gridCol w:w="816"/>
      </w:tblGrid>
      <w:tr w:rsidR="000601D0" w14:paraId="3EC1B8EA" w14:textId="77777777">
        <w:trPr>
          <w:trHeight w:val="567"/>
          <w:tblHeader/>
          <w:jc w:val="center"/>
        </w:trPr>
        <w:tc>
          <w:tcPr>
            <w:tcW w:w="664" w:type="dxa"/>
            <w:tcBorders>
              <w:top w:val="single" w:sz="4" w:space="0" w:color="000000"/>
              <w:left w:val="single" w:sz="4" w:space="0" w:color="000000"/>
              <w:bottom w:val="single" w:sz="4" w:space="0" w:color="000000"/>
              <w:right w:val="single" w:sz="4" w:space="0" w:color="000000"/>
            </w:tcBorders>
            <w:vAlign w:val="center"/>
          </w:tcPr>
          <w:p w14:paraId="33DA29B4"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序号</w:t>
            </w:r>
          </w:p>
        </w:tc>
        <w:tc>
          <w:tcPr>
            <w:tcW w:w="2605" w:type="dxa"/>
            <w:tcBorders>
              <w:top w:val="single" w:sz="4" w:space="0" w:color="000000"/>
              <w:left w:val="single" w:sz="4" w:space="0" w:color="000000"/>
              <w:bottom w:val="single" w:sz="4" w:space="0" w:color="000000"/>
              <w:right w:val="single" w:sz="4" w:space="0" w:color="000000"/>
            </w:tcBorders>
            <w:vAlign w:val="center"/>
          </w:tcPr>
          <w:p w14:paraId="537EB7A1"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检查内容</w:t>
            </w:r>
          </w:p>
        </w:tc>
        <w:tc>
          <w:tcPr>
            <w:tcW w:w="2135" w:type="dxa"/>
            <w:tcBorders>
              <w:top w:val="single" w:sz="4" w:space="0" w:color="000000"/>
              <w:left w:val="single" w:sz="4" w:space="0" w:color="000000"/>
              <w:bottom w:val="single" w:sz="4" w:space="0" w:color="000000"/>
              <w:right w:val="single" w:sz="4" w:space="0" w:color="000000"/>
            </w:tcBorders>
            <w:vAlign w:val="center"/>
          </w:tcPr>
          <w:p w14:paraId="3F578224"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检查依据</w:t>
            </w:r>
          </w:p>
        </w:tc>
        <w:tc>
          <w:tcPr>
            <w:tcW w:w="2302" w:type="dxa"/>
            <w:tcBorders>
              <w:top w:val="single" w:sz="4" w:space="0" w:color="000000"/>
              <w:left w:val="single" w:sz="4" w:space="0" w:color="000000"/>
              <w:bottom w:val="single" w:sz="4" w:space="0" w:color="000000"/>
              <w:right w:val="single" w:sz="4" w:space="0" w:color="000000"/>
            </w:tcBorders>
            <w:vAlign w:val="center"/>
          </w:tcPr>
          <w:p w14:paraId="1B287313"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事实记录</w:t>
            </w:r>
          </w:p>
        </w:tc>
        <w:tc>
          <w:tcPr>
            <w:tcW w:w="816" w:type="dxa"/>
            <w:tcBorders>
              <w:top w:val="single" w:sz="4" w:space="0" w:color="000000"/>
              <w:left w:val="single" w:sz="4" w:space="0" w:color="000000"/>
              <w:bottom w:val="single" w:sz="4" w:space="0" w:color="000000"/>
              <w:right w:val="single" w:sz="4" w:space="0" w:color="000000"/>
            </w:tcBorders>
            <w:vAlign w:val="center"/>
          </w:tcPr>
          <w:p w14:paraId="79D36B21"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结论</w:t>
            </w:r>
          </w:p>
        </w:tc>
      </w:tr>
      <w:tr w:rsidR="000601D0" w14:paraId="3C225A7F" w14:textId="77777777">
        <w:trPr>
          <w:trHeight w:val="395"/>
          <w:jc w:val="center"/>
        </w:trPr>
        <w:tc>
          <w:tcPr>
            <w:tcW w:w="664" w:type="dxa"/>
            <w:tcBorders>
              <w:top w:val="single" w:sz="4" w:space="0" w:color="000000"/>
              <w:left w:val="single" w:sz="4" w:space="0" w:color="000000"/>
              <w:bottom w:val="single" w:sz="4" w:space="0" w:color="000000"/>
              <w:right w:val="single" w:sz="4" w:space="0" w:color="000000"/>
            </w:tcBorders>
            <w:vAlign w:val="center"/>
          </w:tcPr>
          <w:p w14:paraId="28DFC073" w14:textId="77777777" w:rsidR="000601D0" w:rsidRDefault="000601D0">
            <w:pPr>
              <w:numPr>
                <w:ilvl w:val="0"/>
                <w:numId w:val="14"/>
              </w:numPr>
              <w:tabs>
                <w:tab w:val="clear" w:pos="0"/>
              </w:tabs>
              <w:snapToGrid w:val="0"/>
              <w:spacing w:line="240" w:lineRule="exact"/>
              <w:jc w:val="center"/>
              <w:rPr>
                <w:rFonts w:eastAsia="仿宋"/>
              </w:rPr>
            </w:pPr>
          </w:p>
        </w:tc>
        <w:tc>
          <w:tcPr>
            <w:tcW w:w="2605" w:type="dxa"/>
            <w:tcBorders>
              <w:top w:val="single" w:sz="4" w:space="0" w:color="000000"/>
              <w:left w:val="single" w:sz="4" w:space="0" w:color="000000"/>
              <w:bottom w:val="single" w:sz="4" w:space="0" w:color="000000"/>
              <w:right w:val="single" w:sz="4" w:space="0" w:color="000000"/>
            </w:tcBorders>
            <w:vAlign w:val="center"/>
          </w:tcPr>
          <w:p w14:paraId="2AE6D4A5" w14:textId="77777777" w:rsidR="000601D0" w:rsidRDefault="00000000">
            <w:pPr>
              <w:adjustRightInd w:val="0"/>
              <w:snapToGrid w:val="0"/>
              <w:spacing w:beforeLines="50" w:before="156" w:afterLines="50" w:after="156"/>
              <w:rPr>
                <w:rFonts w:ascii="Times New Roman Regular" w:hAnsi="Times New Roman Regular" w:cs="Times New Roman Regular"/>
                <w:szCs w:val="21"/>
              </w:rPr>
            </w:pPr>
            <w:r>
              <w:rPr>
                <w:rFonts w:ascii="Times New Roman Regular" w:hAnsi="Times New Roman Regular" w:cs="Times New Roman Regular"/>
              </w:rPr>
              <w:t>爆破作业前应进行充分的警戒，包括竖立警示旗、播放警报器、派人员到警戒范围外巡视，以防止人员及牲畜误入爆破警戒区。</w:t>
            </w:r>
          </w:p>
        </w:tc>
        <w:tc>
          <w:tcPr>
            <w:tcW w:w="2135" w:type="dxa"/>
            <w:tcBorders>
              <w:top w:val="single" w:sz="4" w:space="0" w:color="000000"/>
              <w:left w:val="single" w:sz="4" w:space="0" w:color="000000"/>
              <w:bottom w:val="single" w:sz="4" w:space="0" w:color="000000"/>
              <w:right w:val="single" w:sz="4" w:space="0" w:color="000000"/>
            </w:tcBorders>
            <w:vAlign w:val="center"/>
          </w:tcPr>
          <w:p w14:paraId="747881C0" w14:textId="77777777" w:rsidR="000601D0" w:rsidRDefault="00000000">
            <w:pPr>
              <w:ind w:leftChars="-37" w:left="-78" w:rightChars="-39" w:right="-82"/>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302" w:type="dxa"/>
            <w:tcBorders>
              <w:top w:val="single" w:sz="4" w:space="0" w:color="000000"/>
              <w:left w:val="single" w:sz="4" w:space="0" w:color="000000"/>
              <w:bottom w:val="single" w:sz="4" w:space="0" w:color="000000"/>
              <w:right w:val="single" w:sz="4" w:space="0" w:color="000000"/>
            </w:tcBorders>
            <w:vAlign w:val="center"/>
          </w:tcPr>
          <w:p w14:paraId="4E168B59" w14:textId="77777777" w:rsidR="000601D0" w:rsidRDefault="00000000">
            <w:pPr>
              <w:adjustRightInd w:val="0"/>
              <w:snapToGrid w:val="0"/>
              <w:spacing w:beforeLines="50" w:before="156" w:afterLines="50" w:after="156"/>
              <w:rPr>
                <w:rFonts w:ascii="Times New Roman Regular" w:hAnsi="Times New Roman Regular" w:cs="Times New Roman Regular"/>
                <w:szCs w:val="21"/>
              </w:rPr>
            </w:pPr>
            <w:r>
              <w:rPr>
                <w:rFonts w:ascii="Times New Roman Regular" w:hAnsi="Times New Roman Regular" w:cs="Times New Roman Regular"/>
                <w:szCs w:val="21"/>
              </w:rPr>
              <w:t>企业在爆破作业前</w:t>
            </w:r>
            <w:r>
              <w:rPr>
                <w:rFonts w:ascii="Times New Roman Regular" w:hAnsi="Times New Roman Regular" w:cs="Times New Roman Regular"/>
              </w:rPr>
              <w:t>进行了充分的警戒，包括竖立警示旗、播放警报器、派人员到警戒范围外巡视，无人员及牲畜误入爆破警戒区。</w:t>
            </w:r>
          </w:p>
        </w:tc>
        <w:tc>
          <w:tcPr>
            <w:tcW w:w="816" w:type="dxa"/>
            <w:tcBorders>
              <w:top w:val="single" w:sz="4" w:space="0" w:color="000000"/>
              <w:left w:val="single" w:sz="4" w:space="0" w:color="000000"/>
              <w:bottom w:val="single" w:sz="4" w:space="0" w:color="000000"/>
              <w:right w:val="single" w:sz="4" w:space="0" w:color="000000"/>
            </w:tcBorders>
            <w:vAlign w:val="center"/>
          </w:tcPr>
          <w:p w14:paraId="51ECC50D"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035056E6"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23ED7442" w14:textId="77777777">
        <w:trPr>
          <w:trHeight w:val="2137"/>
          <w:jc w:val="center"/>
        </w:trPr>
        <w:tc>
          <w:tcPr>
            <w:tcW w:w="664" w:type="dxa"/>
            <w:tcBorders>
              <w:top w:val="single" w:sz="4" w:space="0" w:color="000000"/>
              <w:left w:val="single" w:sz="4" w:space="0" w:color="000000"/>
              <w:bottom w:val="single" w:sz="4" w:space="0" w:color="000000"/>
              <w:right w:val="single" w:sz="4" w:space="0" w:color="000000"/>
            </w:tcBorders>
            <w:vAlign w:val="center"/>
          </w:tcPr>
          <w:p w14:paraId="0CF682AC" w14:textId="77777777" w:rsidR="000601D0" w:rsidRDefault="000601D0">
            <w:pPr>
              <w:numPr>
                <w:ilvl w:val="0"/>
                <w:numId w:val="14"/>
              </w:numPr>
              <w:tabs>
                <w:tab w:val="clear" w:pos="0"/>
              </w:tabs>
              <w:snapToGrid w:val="0"/>
              <w:spacing w:line="240" w:lineRule="exact"/>
              <w:jc w:val="center"/>
              <w:rPr>
                <w:rFonts w:eastAsia="仿宋"/>
              </w:rPr>
            </w:pPr>
          </w:p>
        </w:tc>
        <w:tc>
          <w:tcPr>
            <w:tcW w:w="2605" w:type="dxa"/>
            <w:tcBorders>
              <w:top w:val="single" w:sz="4" w:space="0" w:color="000000"/>
              <w:left w:val="single" w:sz="4" w:space="0" w:color="000000"/>
              <w:bottom w:val="single" w:sz="4" w:space="0" w:color="000000"/>
              <w:right w:val="single" w:sz="4" w:space="0" w:color="000000"/>
            </w:tcBorders>
            <w:vAlign w:val="center"/>
          </w:tcPr>
          <w:p w14:paraId="67FFC45E" w14:textId="77777777" w:rsidR="000601D0" w:rsidRDefault="00000000">
            <w:pPr>
              <w:ind w:rightChars="-42" w:right="-88"/>
              <w:rPr>
                <w:rFonts w:ascii="Times New Roman Regular" w:hAnsi="Times New Roman Regular" w:cs="Times New Roman Regular"/>
              </w:rPr>
            </w:pPr>
            <w:r>
              <w:rPr>
                <w:rFonts w:ascii="Times New Roman Regular" w:hAnsi="Times New Roman Regular" w:cs="Times New Roman Regular"/>
              </w:rPr>
              <w:t>主要负责人应当每月对照金属非金属矿山重大生产安全事故隐患判定标准，组织开展全面排查，形成重大事故隐患排查治理报告签字备查。</w:t>
            </w:r>
          </w:p>
        </w:tc>
        <w:tc>
          <w:tcPr>
            <w:tcW w:w="2135" w:type="dxa"/>
            <w:tcBorders>
              <w:top w:val="single" w:sz="4" w:space="0" w:color="000000"/>
              <w:left w:val="single" w:sz="4" w:space="0" w:color="000000"/>
              <w:bottom w:val="single" w:sz="4" w:space="0" w:color="000000"/>
              <w:right w:val="single" w:sz="4" w:space="0" w:color="000000"/>
            </w:tcBorders>
            <w:vAlign w:val="center"/>
          </w:tcPr>
          <w:p w14:paraId="5A1D39B7" w14:textId="77777777" w:rsidR="000601D0" w:rsidRDefault="00000000">
            <w:pPr>
              <w:ind w:rightChars="-42" w:right="-88"/>
              <w:rPr>
                <w:rFonts w:ascii="Times New Roman Regular" w:hAnsi="Times New Roman Regular" w:cs="Times New Roman Regular"/>
              </w:rPr>
            </w:pPr>
            <w:r>
              <w:rPr>
                <w:rFonts w:ascii="Times New Roman Regular" w:hAnsi="Times New Roman Regular" w:cs="Times New Roman Regular"/>
                <w:szCs w:val="21"/>
              </w:rPr>
              <w:t>《国家矿山安全监察局关于印发</w:t>
            </w:r>
            <w:r>
              <w:rPr>
                <w:rFonts w:ascii="Times New Roman Regular" w:hAnsi="Times New Roman Regular" w:cs="Times New Roman Regular"/>
                <w:szCs w:val="21"/>
              </w:rPr>
              <w:t>&lt;</w:t>
            </w:r>
            <w:r>
              <w:rPr>
                <w:rFonts w:ascii="Times New Roman Regular" w:hAnsi="Times New Roman Regular" w:cs="Times New Roman Regular"/>
                <w:szCs w:val="21"/>
              </w:rPr>
              <w:t>关于加强非煤矿山安全生产工作的指导意见</w:t>
            </w:r>
            <w:r>
              <w:rPr>
                <w:rFonts w:ascii="Times New Roman Regular" w:hAnsi="Times New Roman Regular" w:cs="Times New Roman Regular"/>
                <w:szCs w:val="21"/>
              </w:rPr>
              <w:t>&gt;</w:t>
            </w:r>
            <w:r>
              <w:rPr>
                <w:rFonts w:ascii="Times New Roman Regular" w:hAnsi="Times New Roman Regular" w:cs="Times New Roman Regular"/>
                <w:szCs w:val="21"/>
              </w:rPr>
              <w:t>的通知》（矿安〔</w:t>
            </w:r>
            <w:r>
              <w:rPr>
                <w:rFonts w:ascii="Times New Roman Regular" w:hAnsi="Times New Roman Regular" w:cs="Times New Roman Regular"/>
                <w:szCs w:val="21"/>
              </w:rPr>
              <w:t>2022</w:t>
            </w:r>
            <w:r>
              <w:rPr>
                <w:rFonts w:ascii="Times New Roman Regular" w:hAnsi="Times New Roman Regular" w:cs="Times New Roman Regular"/>
                <w:szCs w:val="21"/>
              </w:rPr>
              <w:t>〕</w:t>
            </w:r>
            <w:r>
              <w:rPr>
                <w:rFonts w:ascii="Times New Roman Regular" w:hAnsi="Times New Roman Regular" w:cs="Times New Roman Regular"/>
                <w:szCs w:val="21"/>
              </w:rPr>
              <w:t>4</w:t>
            </w:r>
            <w:r>
              <w:rPr>
                <w:rFonts w:ascii="Times New Roman Regular" w:hAnsi="Times New Roman Regular" w:cs="Times New Roman Regular"/>
                <w:szCs w:val="21"/>
              </w:rPr>
              <w:t>号）</w:t>
            </w:r>
          </w:p>
        </w:tc>
        <w:tc>
          <w:tcPr>
            <w:tcW w:w="2302" w:type="dxa"/>
            <w:tcBorders>
              <w:top w:val="single" w:sz="4" w:space="0" w:color="000000"/>
              <w:left w:val="single" w:sz="4" w:space="0" w:color="000000"/>
              <w:bottom w:val="single" w:sz="4" w:space="0" w:color="000000"/>
              <w:right w:val="single" w:sz="4" w:space="0" w:color="000000"/>
            </w:tcBorders>
            <w:vAlign w:val="center"/>
          </w:tcPr>
          <w:p w14:paraId="2E3C0D14"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企业主要负责人每月对采区的重大隐患进行了排查并记录存档。</w:t>
            </w:r>
          </w:p>
        </w:tc>
        <w:tc>
          <w:tcPr>
            <w:tcW w:w="816" w:type="dxa"/>
            <w:tcBorders>
              <w:top w:val="single" w:sz="4" w:space="0" w:color="000000"/>
              <w:left w:val="single" w:sz="4" w:space="0" w:color="000000"/>
              <w:bottom w:val="single" w:sz="4" w:space="0" w:color="000000"/>
              <w:right w:val="single" w:sz="4" w:space="0" w:color="000000"/>
            </w:tcBorders>
            <w:vAlign w:val="center"/>
          </w:tcPr>
          <w:p w14:paraId="50CE8BCF"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ED67259"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64059BFF" w14:textId="77777777">
        <w:trPr>
          <w:trHeight w:val="1233"/>
          <w:jc w:val="center"/>
        </w:trPr>
        <w:tc>
          <w:tcPr>
            <w:tcW w:w="664" w:type="dxa"/>
            <w:tcBorders>
              <w:top w:val="single" w:sz="4" w:space="0" w:color="000000"/>
              <w:left w:val="single" w:sz="4" w:space="0" w:color="000000"/>
              <w:bottom w:val="single" w:sz="4" w:space="0" w:color="000000"/>
              <w:right w:val="single" w:sz="4" w:space="0" w:color="000000"/>
            </w:tcBorders>
            <w:vAlign w:val="center"/>
          </w:tcPr>
          <w:p w14:paraId="6791DD18" w14:textId="77777777" w:rsidR="000601D0" w:rsidRDefault="000601D0">
            <w:pPr>
              <w:numPr>
                <w:ilvl w:val="0"/>
                <w:numId w:val="14"/>
              </w:numPr>
              <w:tabs>
                <w:tab w:val="clear" w:pos="0"/>
              </w:tabs>
              <w:snapToGrid w:val="0"/>
              <w:spacing w:line="240" w:lineRule="exact"/>
              <w:jc w:val="center"/>
              <w:rPr>
                <w:rFonts w:eastAsia="仿宋"/>
              </w:rPr>
            </w:pPr>
          </w:p>
        </w:tc>
        <w:tc>
          <w:tcPr>
            <w:tcW w:w="2605" w:type="dxa"/>
            <w:tcBorders>
              <w:top w:val="single" w:sz="4" w:space="0" w:color="000000"/>
              <w:left w:val="single" w:sz="4" w:space="0" w:color="000000"/>
              <w:bottom w:val="single" w:sz="4" w:space="0" w:color="000000"/>
              <w:right w:val="single" w:sz="4" w:space="0" w:color="000000"/>
            </w:tcBorders>
            <w:vAlign w:val="center"/>
          </w:tcPr>
          <w:p w14:paraId="61DBC8BE"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rPr>
              <w:t>矿山从业人员的安全培训情况和考核结果，应记录存档。</w:t>
            </w:r>
          </w:p>
        </w:tc>
        <w:tc>
          <w:tcPr>
            <w:tcW w:w="2135" w:type="dxa"/>
            <w:tcBorders>
              <w:top w:val="single" w:sz="4" w:space="0" w:color="000000"/>
              <w:left w:val="single" w:sz="4" w:space="0" w:color="000000"/>
              <w:bottom w:val="single" w:sz="4" w:space="0" w:color="000000"/>
              <w:right w:val="single" w:sz="4" w:space="0" w:color="000000"/>
            </w:tcBorders>
            <w:vAlign w:val="center"/>
          </w:tcPr>
          <w:p w14:paraId="47B117DC"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GB16423 -2020</w:t>
            </w:r>
            <w:r>
              <w:rPr>
                <w:rFonts w:ascii="Times New Roman Regular" w:hAnsi="Times New Roman Regular" w:cs="Times New Roman Regular"/>
                <w:szCs w:val="21"/>
              </w:rPr>
              <w:t>）第</w:t>
            </w:r>
            <w:r>
              <w:rPr>
                <w:rFonts w:ascii="Times New Roman Regular" w:hAnsi="Times New Roman Regular" w:cs="Times New Roman Regular"/>
                <w:szCs w:val="21"/>
              </w:rPr>
              <w:t>4.5.8</w:t>
            </w:r>
            <w:r>
              <w:rPr>
                <w:rFonts w:ascii="Times New Roman Regular" w:hAnsi="Times New Roman Regular" w:cs="Times New Roman Regular"/>
                <w:szCs w:val="18"/>
              </w:rPr>
              <w:t>条</w:t>
            </w:r>
          </w:p>
        </w:tc>
        <w:tc>
          <w:tcPr>
            <w:tcW w:w="2302" w:type="dxa"/>
            <w:tcBorders>
              <w:top w:val="single" w:sz="4" w:space="0" w:color="000000"/>
              <w:left w:val="single" w:sz="4" w:space="0" w:color="000000"/>
              <w:bottom w:val="single" w:sz="4" w:space="0" w:color="000000"/>
              <w:right w:val="single" w:sz="4" w:space="0" w:color="000000"/>
            </w:tcBorders>
            <w:vAlign w:val="center"/>
          </w:tcPr>
          <w:p w14:paraId="6FED2FE8"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矿山对员工的安全培训情况按照一人一档进行了存档。</w:t>
            </w:r>
          </w:p>
        </w:tc>
        <w:tc>
          <w:tcPr>
            <w:tcW w:w="816" w:type="dxa"/>
            <w:tcBorders>
              <w:top w:val="single" w:sz="4" w:space="0" w:color="000000"/>
              <w:left w:val="single" w:sz="4" w:space="0" w:color="000000"/>
              <w:bottom w:val="single" w:sz="4" w:space="0" w:color="000000"/>
              <w:right w:val="single" w:sz="4" w:space="0" w:color="000000"/>
            </w:tcBorders>
            <w:vAlign w:val="center"/>
          </w:tcPr>
          <w:p w14:paraId="7953C114"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D230864"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18AC0700" w14:textId="77777777">
        <w:trPr>
          <w:trHeight w:val="1512"/>
          <w:jc w:val="center"/>
        </w:trPr>
        <w:tc>
          <w:tcPr>
            <w:tcW w:w="664" w:type="dxa"/>
            <w:tcBorders>
              <w:top w:val="single" w:sz="4" w:space="0" w:color="000000"/>
              <w:left w:val="single" w:sz="4" w:space="0" w:color="000000"/>
              <w:bottom w:val="single" w:sz="4" w:space="0" w:color="000000"/>
              <w:right w:val="single" w:sz="4" w:space="0" w:color="000000"/>
            </w:tcBorders>
            <w:vAlign w:val="center"/>
          </w:tcPr>
          <w:p w14:paraId="463E8444" w14:textId="77777777" w:rsidR="000601D0" w:rsidRDefault="000601D0">
            <w:pPr>
              <w:numPr>
                <w:ilvl w:val="0"/>
                <w:numId w:val="14"/>
              </w:numPr>
              <w:tabs>
                <w:tab w:val="clear" w:pos="0"/>
              </w:tabs>
              <w:snapToGrid w:val="0"/>
              <w:spacing w:line="240" w:lineRule="exact"/>
              <w:jc w:val="center"/>
              <w:rPr>
                <w:rFonts w:eastAsia="仿宋"/>
              </w:rPr>
            </w:pPr>
          </w:p>
        </w:tc>
        <w:tc>
          <w:tcPr>
            <w:tcW w:w="2605" w:type="dxa"/>
            <w:tcBorders>
              <w:top w:val="single" w:sz="4" w:space="0" w:color="000000"/>
              <w:left w:val="single" w:sz="4" w:space="0" w:color="000000"/>
              <w:bottom w:val="single" w:sz="4" w:space="0" w:color="000000"/>
              <w:right w:val="single" w:sz="4" w:space="0" w:color="000000"/>
            </w:tcBorders>
            <w:vAlign w:val="center"/>
          </w:tcPr>
          <w:p w14:paraId="6764FD7E"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不良天气影响正常生产时，应立即停止作业；威胁人身安全时，人员应转移到安全地点。</w:t>
            </w:r>
          </w:p>
        </w:tc>
        <w:tc>
          <w:tcPr>
            <w:tcW w:w="2135" w:type="dxa"/>
            <w:tcBorders>
              <w:top w:val="single" w:sz="4" w:space="0" w:color="000000"/>
              <w:left w:val="single" w:sz="4" w:space="0" w:color="000000"/>
              <w:bottom w:val="single" w:sz="4" w:space="0" w:color="000000"/>
              <w:right w:val="single" w:sz="4" w:space="0" w:color="000000"/>
            </w:tcBorders>
            <w:vAlign w:val="center"/>
          </w:tcPr>
          <w:p w14:paraId="285DADFB"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《金属非金属矿山安全规程》（</w:t>
            </w:r>
            <w:r>
              <w:rPr>
                <w:rFonts w:ascii="Times New Roman Regular" w:hAnsi="Times New Roman Regular" w:cs="Times New Roman Regular"/>
                <w:szCs w:val="21"/>
              </w:rPr>
              <w:t>GB16423 -2020</w:t>
            </w:r>
            <w:r>
              <w:rPr>
                <w:rFonts w:ascii="Times New Roman Regular" w:hAnsi="Times New Roman Regular" w:cs="Times New Roman Regular"/>
                <w:szCs w:val="21"/>
              </w:rPr>
              <w:t>）第</w:t>
            </w:r>
            <w:r>
              <w:rPr>
                <w:rFonts w:ascii="Times New Roman Regular" w:hAnsi="Times New Roman Regular" w:cs="Times New Roman Regular"/>
                <w:szCs w:val="21"/>
              </w:rPr>
              <w:t>4.5.8</w:t>
            </w:r>
            <w:r>
              <w:rPr>
                <w:rFonts w:ascii="Times New Roman Regular" w:hAnsi="Times New Roman Regular" w:cs="Times New Roman Regular"/>
                <w:szCs w:val="18"/>
              </w:rPr>
              <w:t>条</w:t>
            </w:r>
          </w:p>
        </w:tc>
        <w:tc>
          <w:tcPr>
            <w:tcW w:w="2302" w:type="dxa"/>
            <w:tcBorders>
              <w:top w:val="single" w:sz="4" w:space="0" w:color="000000"/>
              <w:left w:val="single" w:sz="4" w:space="0" w:color="000000"/>
              <w:bottom w:val="single" w:sz="4" w:space="0" w:color="000000"/>
              <w:right w:val="single" w:sz="4" w:space="0" w:color="000000"/>
            </w:tcBorders>
            <w:vAlign w:val="center"/>
          </w:tcPr>
          <w:p w14:paraId="2CE83C8B" w14:textId="77777777" w:rsidR="000601D0" w:rsidRDefault="00000000">
            <w:pPr>
              <w:ind w:rightChars="-42" w:right="-88"/>
              <w:rPr>
                <w:rFonts w:ascii="Times New Roman Regular" w:hAnsi="Times New Roman Regular" w:cs="Times New Roman Regular"/>
                <w:szCs w:val="21"/>
              </w:rPr>
            </w:pPr>
            <w:r>
              <w:rPr>
                <w:rFonts w:ascii="Times New Roman Regular" w:hAnsi="Times New Roman Regular" w:cs="Times New Roman Regular"/>
                <w:szCs w:val="21"/>
              </w:rPr>
              <w:t>遇到影响正常生产的不良天气能够做到停产，并将人员转移到安全地点。</w:t>
            </w:r>
          </w:p>
        </w:tc>
        <w:tc>
          <w:tcPr>
            <w:tcW w:w="816" w:type="dxa"/>
            <w:tcBorders>
              <w:top w:val="single" w:sz="4" w:space="0" w:color="000000"/>
              <w:left w:val="single" w:sz="4" w:space="0" w:color="000000"/>
              <w:bottom w:val="single" w:sz="4" w:space="0" w:color="000000"/>
              <w:right w:val="single" w:sz="4" w:space="0" w:color="000000"/>
            </w:tcBorders>
            <w:vAlign w:val="center"/>
          </w:tcPr>
          <w:p w14:paraId="64676979"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6E464403" w14:textId="77777777" w:rsidR="000601D0" w:rsidRDefault="00000000">
            <w:pPr>
              <w:ind w:rightChars="-42" w:right="-88"/>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bl>
    <w:p w14:paraId="1A9551A9"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6D6A7EE2" w14:textId="77777777" w:rsidR="000601D0" w:rsidRDefault="00000000">
      <w:pPr>
        <w:rPr>
          <w:rFonts w:ascii="Times New Roman Regular" w:hAnsi="Times New Roman Regular" w:cs="Times New Roman Regular"/>
        </w:rPr>
      </w:pPr>
      <w:r>
        <w:rPr>
          <w:rFonts w:ascii="Times New Roman Regular" w:hAnsi="Times New Roman Regular" w:cs="Times New Roman Regular"/>
          <w:sz w:val="28"/>
          <w:szCs w:val="28"/>
        </w:rPr>
        <w:t>对该矿山的安全运行管理单元用安全检查表法进行了</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项检查，均符合安全要求，检查结果表明，</w:t>
      </w:r>
      <w:r w:rsidR="00986CF6" w:rsidRPr="00986CF6">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安全运行管理单元符合设计要求，能够满足矿山安全生产条件。</w:t>
      </w:r>
    </w:p>
    <w:p w14:paraId="299290AD"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3.10.3</w:t>
      </w:r>
      <w:r>
        <w:rPr>
          <w:rFonts w:ascii="Times New Roman Regular" w:hAnsi="Times New Roman Regular" w:cs="Times New Roman Regular"/>
          <w:color w:val="auto"/>
        </w:rPr>
        <w:t>应急救援</w:t>
      </w:r>
    </w:p>
    <w:p w14:paraId="76C4F7F7"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w:t>
      </w:r>
      <w:r>
        <w:rPr>
          <w:rFonts w:ascii="黑体" w:eastAsia="黑体" w:hAnsi="黑体" w:cs="黑体"/>
          <w:bCs/>
          <w:sz w:val="24"/>
        </w:rPr>
        <w:t>10</w:t>
      </w:r>
      <w:r>
        <w:rPr>
          <w:rFonts w:ascii="黑体" w:eastAsia="黑体" w:hAnsi="黑体" w:cs="黑体"/>
          <w:bCs/>
          <w:sz w:val="24"/>
          <w:lang w:val="zh-CN"/>
        </w:rPr>
        <w:t>-</w:t>
      </w:r>
      <w:r>
        <w:rPr>
          <w:rFonts w:ascii="黑体" w:eastAsia="黑体" w:hAnsi="黑体" w:cs="黑体"/>
          <w:bCs/>
          <w:sz w:val="24"/>
        </w:rPr>
        <w:t>3应急救援</w:t>
      </w:r>
      <w:r>
        <w:rPr>
          <w:rFonts w:ascii="黑体" w:eastAsia="黑体" w:hAnsi="黑体" w:cs="黑体"/>
          <w:bCs/>
          <w:sz w:val="24"/>
          <w:lang w:val="zh-CN"/>
        </w:rPr>
        <w:t>单元安全检查表</w:t>
      </w:r>
    </w:p>
    <w:tbl>
      <w:tblPr>
        <w:tblW w:w="5000" w:type="pct"/>
        <w:jc w:val="center"/>
        <w:tblLayout w:type="fixed"/>
        <w:tblLook w:val="04A0" w:firstRow="1" w:lastRow="0" w:firstColumn="1" w:lastColumn="0" w:noHBand="0" w:noVBand="1"/>
      </w:tblPr>
      <w:tblGrid>
        <w:gridCol w:w="666"/>
        <w:gridCol w:w="2595"/>
        <w:gridCol w:w="2149"/>
        <w:gridCol w:w="2298"/>
        <w:gridCol w:w="814"/>
      </w:tblGrid>
      <w:tr w:rsidR="000601D0" w14:paraId="5501D062" w14:textId="77777777">
        <w:trPr>
          <w:trHeight w:val="567"/>
          <w:jc w:val="center"/>
        </w:trPr>
        <w:tc>
          <w:tcPr>
            <w:tcW w:w="666" w:type="dxa"/>
            <w:tcBorders>
              <w:top w:val="single" w:sz="4" w:space="0" w:color="000000"/>
              <w:left w:val="single" w:sz="4" w:space="0" w:color="000000"/>
              <w:bottom w:val="single" w:sz="4" w:space="0" w:color="000000"/>
              <w:right w:val="single" w:sz="4" w:space="0" w:color="000000"/>
            </w:tcBorders>
            <w:vAlign w:val="center"/>
          </w:tcPr>
          <w:p w14:paraId="7D69A4A1"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序号</w:t>
            </w:r>
          </w:p>
        </w:tc>
        <w:tc>
          <w:tcPr>
            <w:tcW w:w="2595" w:type="dxa"/>
            <w:tcBorders>
              <w:top w:val="single" w:sz="4" w:space="0" w:color="000000"/>
              <w:left w:val="single" w:sz="4" w:space="0" w:color="000000"/>
              <w:bottom w:val="single" w:sz="4" w:space="0" w:color="000000"/>
              <w:right w:val="single" w:sz="4" w:space="0" w:color="000000"/>
            </w:tcBorders>
            <w:vAlign w:val="center"/>
          </w:tcPr>
          <w:p w14:paraId="58DDB5E3"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检查内容</w:t>
            </w:r>
          </w:p>
        </w:tc>
        <w:tc>
          <w:tcPr>
            <w:tcW w:w="2149" w:type="dxa"/>
            <w:tcBorders>
              <w:top w:val="single" w:sz="4" w:space="0" w:color="000000"/>
              <w:left w:val="single" w:sz="4" w:space="0" w:color="000000"/>
              <w:bottom w:val="single" w:sz="4" w:space="0" w:color="000000"/>
              <w:right w:val="single" w:sz="4" w:space="0" w:color="000000"/>
            </w:tcBorders>
            <w:vAlign w:val="center"/>
          </w:tcPr>
          <w:p w14:paraId="4C97B9FA"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检查依据</w:t>
            </w:r>
          </w:p>
        </w:tc>
        <w:tc>
          <w:tcPr>
            <w:tcW w:w="2298" w:type="dxa"/>
            <w:tcBorders>
              <w:top w:val="single" w:sz="4" w:space="0" w:color="000000"/>
              <w:left w:val="single" w:sz="4" w:space="0" w:color="000000"/>
              <w:bottom w:val="single" w:sz="4" w:space="0" w:color="000000"/>
              <w:right w:val="single" w:sz="4" w:space="0" w:color="000000"/>
            </w:tcBorders>
            <w:vAlign w:val="center"/>
          </w:tcPr>
          <w:p w14:paraId="73C696F7"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事实记录</w:t>
            </w:r>
          </w:p>
        </w:tc>
        <w:tc>
          <w:tcPr>
            <w:tcW w:w="814" w:type="dxa"/>
            <w:tcBorders>
              <w:top w:val="single" w:sz="4" w:space="0" w:color="000000"/>
              <w:left w:val="single" w:sz="4" w:space="0" w:color="000000"/>
              <w:bottom w:val="single" w:sz="4" w:space="0" w:color="000000"/>
              <w:right w:val="single" w:sz="4" w:space="0" w:color="000000"/>
            </w:tcBorders>
            <w:vAlign w:val="center"/>
          </w:tcPr>
          <w:p w14:paraId="249A7832"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结论</w:t>
            </w:r>
          </w:p>
        </w:tc>
      </w:tr>
      <w:tr w:rsidR="000601D0" w14:paraId="481B68B3" w14:textId="77777777">
        <w:trPr>
          <w:trHeight w:val="1825"/>
          <w:jc w:val="center"/>
        </w:trPr>
        <w:tc>
          <w:tcPr>
            <w:tcW w:w="666" w:type="dxa"/>
            <w:tcBorders>
              <w:top w:val="single" w:sz="4" w:space="0" w:color="000000"/>
              <w:left w:val="single" w:sz="4" w:space="0" w:color="000000"/>
              <w:bottom w:val="single" w:sz="4" w:space="0" w:color="000000"/>
              <w:right w:val="single" w:sz="4" w:space="0" w:color="000000"/>
            </w:tcBorders>
            <w:vAlign w:val="center"/>
          </w:tcPr>
          <w:p w14:paraId="41A41E9C" w14:textId="77777777" w:rsidR="000601D0" w:rsidRDefault="000601D0">
            <w:pPr>
              <w:numPr>
                <w:ilvl w:val="0"/>
                <w:numId w:val="15"/>
              </w:numPr>
              <w:tabs>
                <w:tab w:val="clear" w:pos="0"/>
              </w:tabs>
              <w:snapToGrid w:val="0"/>
              <w:spacing w:line="240" w:lineRule="exact"/>
              <w:jc w:val="center"/>
              <w:rPr>
                <w:rFonts w:eastAsia="仿宋"/>
              </w:rPr>
            </w:pPr>
          </w:p>
        </w:tc>
        <w:tc>
          <w:tcPr>
            <w:tcW w:w="2595" w:type="dxa"/>
            <w:tcBorders>
              <w:top w:val="single" w:sz="4" w:space="0" w:color="000000"/>
              <w:left w:val="single" w:sz="4" w:space="0" w:color="000000"/>
              <w:bottom w:val="single" w:sz="4" w:space="0" w:color="000000"/>
              <w:right w:val="single" w:sz="4" w:space="0" w:color="000000"/>
            </w:tcBorders>
            <w:vAlign w:val="center"/>
          </w:tcPr>
          <w:p w14:paraId="50372CCC"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企业应制定应急救援预案。</w:t>
            </w:r>
          </w:p>
        </w:tc>
        <w:tc>
          <w:tcPr>
            <w:tcW w:w="2149" w:type="dxa"/>
            <w:tcBorders>
              <w:top w:val="single" w:sz="4" w:space="0" w:color="000000"/>
              <w:left w:val="single" w:sz="4" w:space="0" w:color="000000"/>
              <w:bottom w:val="single" w:sz="4" w:space="0" w:color="000000"/>
              <w:right w:val="single" w:sz="4" w:space="0" w:color="000000"/>
            </w:tcBorders>
            <w:vAlign w:val="center"/>
          </w:tcPr>
          <w:p w14:paraId="6FBE7E0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《辽宁省安全生产督管理局关于进一步规范非煤矿矿山安全生产行政许可管理工作的通知》（辽安监非煤）</w:t>
            </w:r>
            <w:r>
              <w:rPr>
                <w:rFonts w:ascii="Times New Roman Regular" w:hAnsi="Times New Roman Regular" w:cs="Times New Roman Regular"/>
                <w:szCs w:val="21"/>
              </w:rPr>
              <w:t>[2018]29</w:t>
            </w:r>
            <w:r>
              <w:rPr>
                <w:rFonts w:ascii="Times New Roman Regular" w:hAnsi="Times New Roman Regular" w:cs="Times New Roman Regular"/>
                <w:szCs w:val="21"/>
              </w:rPr>
              <w:t>号）</w:t>
            </w:r>
          </w:p>
        </w:tc>
        <w:tc>
          <w:tcPr>
            <w:tcW w:w="2298" w:type="dxa"/>
            <w:tcBorders>
              <w:top w:val="single" w:sz="4" w:space="0" w:color="000000"/>
              <w:left w:val="single" w:sz="4" w:space="0" w:color="000000"/>
              <w:bottom w:val="single" w:sz="4" w:space="0" w:color="000000"/>
              <w:right w:val="single" w:sz="4" w:space="0" w:color="000000"/>
            </w:tcBorders>
            <w:vAlign w:val="center"/>
          </w:tcPr>
          <w:p w14:paraId="79F6A0C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企业编制了露天矿山生产安全事故应急预案，并取得了应急预案备案登记表，应急预案备案登记表在有效期内。</w:t>
            </w:r>
          </w:p>
        </w:tc>
        <w:tc>
          <w:tcPr>
            <w:tcW w:w="814" w:type="dxa"/>
            <w:tcBorders>
              <w:top w:val="single" w:sz="4" w:space="0" w:color="000000"/>
              <w:left w:val="single" w:sz="4" w:space="0" w:color="000000"/>
              <w:bottom w:val="single" w:sz="4" w:space="0" w:color="000000"/>
              <w:right w:val="single" w:sz="4" w:space="0" w:color="000000"/>
            </w:tcBorders>
            <w:vAlign w:val="center"/>
          </w:tcPr>
          <w:p w14:paraId="0583977E"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2457671C"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39B8D97D" w14:textId="77777777">
        <w:trPr>
          <w:trHeight w:val="1215"/>
          <w:jc w:val="center"/>
        </w:trPr>
        <w:tc>
          <w:tcPr>
            <w:tcW w:w="666" w:type="dxa"/>
            <w:tcBorders>
              <w:top w:val="single" w:sz="4" w:space="0" w:color="000000"/>
              <w:left w:val="single" w:sz="4" w:space="0" w:color="000000"/>
              <w:bottom w:val="single" w:sz="4" w:space="0" w:color="000000"/>
              <w:right w:val="single" w:sz="4" w:space="0" w:color="000000"/>
            </w:tcBorders>
            <w:vAlign w:val="center"/>
          </w:tcPr>
          <w:p w14:paraId="5E8C7876" w14:textId="77777777" w:rsidR="000601D0" w:rsidRDefault="000601D0">
            <w:pPr>
              <w:numPr>
                <w:ilvl w:val="0"/>
                <w:numId w:val="15"/>
              </w:numPr>
              <w:tabs>
                <w:tab w:val="clear" w:pos="0"/>
              </w:tabs>
              <w:snapToGrid w:val="0"/>
              <w:spacing w:line="240" w:lineRule="exact"/>
              <w:jc w:val="center"/>
              <w:rPr>
                <w:rFonts w:eastAsia="仿宋"/>
              </w:rPr>
            </w:pPr>
          </w:p>
        </w:tc>
        <w:tc>
          <w:tcPr>
            <w:tcW w:w="2595" w:type="dxa"/>
            <w:tcBorders>
              <w:top w:val="single" w:sz="4" w:space="0" w:color="000000"/>
              <w:left w:val="single" w:sz="4" w:space="0" w:color="000000"/>
              <w:bottom w:val="single" w:sz="4" w:space="0" w:color="000000"/>
              <w:right w:val="single" w:sz="4" w:space="0" w:color="000000"/>
            </w:tcBorders>
            <w:vAlign w:val="center"/>
          </w:tcPr>
          <w:p w14:paraId="4DF6341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矿山企业应当至少每半年组织</w:t>
            </w:r>
            <w:r>
              <w:rPr>
                <w:rFonts w:ascii="Times New Roman Regular" w:hAnsi="Times New Roman Regular" w:cs="Times New Roman Regular"/>
                <w:szCs w:val="21"/>
              </w:rPr>
              <w:t>1</w:t>
            </w:r>
            <w:r>
              <w:rPr>
                <w:rFonts w:ascii="Times New Roman Regular" w:hAnsi="Times New Roman Regular" w:cs="Times New Roman Regular"/>
                <w:szCs w:val="21"/>
              </w:rPr>
              <w:t>次生产安全事故应急预案演练。</w:t>
            </w:r>
          </w:p>
        </w:tc>
        <w:tc>
          <w:tcPr>
            <w:tcW w:w="2149" w:type="dxa"/>
            <w:tcBorders>
              <w:top w:val="single" w:sz="4" w:space="0" w:color="000000"/>
              <w:left w:val="single" w:sz="4" w:space="0" w:color="000000"/>
              <w:bottom w:val="single" w:sz="4" w:space="0" w:color="000000"/>
              <w:right w:val="single" w:sz="4" w:space="0" w:color="000000"/>
            </w:tcBorders>
            <w:vAlign w:val="center"/>
          </w:tcPr>
          <w:p w14:paraId="793A0FE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《国家矿山安全监察局关于加强矿山应急救援工作的通知》（矿安〔</w:t>
            </w:r>
            <w:r>
              <w:rPr>
                <w:rFonts w:ascii="Times New Roman Regular" w:hAnsi="Times New Roman Regular" w:cs="Times New Roman Regular"/>
                <w:szCs w:val="21"/>
              </w:rPr>
              <w:t>2024</w:t>
            </w:r>
            <w:r>
              <w:rPr>
                <w:rFonts w:ascii="Times New Roman Regular" w:hAnsi="Times New Roman Regular" w:cs="Times New Roman Regular"/>
                <w:szCs w:val="21"/>
              </w:rPr>
              <w:t>〕</w:t>
            </w:r>
            <w:r>
              <w:rPr>
                <w:rFonts w:ascii="Times New Roman Regular" w:hAnsi="Times New Roman Regular" w:cs="Times New Roman Regular"/>
                <w:szCs w:val="21"/>
              </w:rPr>
              <w:t>8</w:t>
            </w:r>
            <w:r>
              <w:rPr>
                <w:rFonts w:ascii="Times New Roman Regular" w:hAnsi="Times New Roman Regular" w:cs="Times New Roman Regular"/>
                <w:szCs w:val="21"/>
              </w:rPr>
              <w:t>号）</w:t>
            </w:r>
          </w:p>
        </w:tc>
        <w:tc>
          <w:tcPr>
            <w:tcW w:w="2298" w:type="dxa"/>
            <w:tcBorders>
              <w:top w:val="single" w:sz="4" w:space="0" w:color="000000"/>
              <w:left w:val="single" w:sz="4" w:space="0" w:color="000000"/>
              <w:bottom w:val="single" w:sz="4" w:space="0" w:color="000000"/>
              <w:right w:val="single" w:sz="4" w:space="0" w:color="000000"/>
            </w:tcBorders>
            <w:vAlign w:val="center"/>
          </w:tcPr>
          <w:p w14:paraId="4381FDA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w:t>
            </w:r>
            <w:r>
              <w:rPr>
                <w:rFonts w:ascii="Times New Roman Regular" w:hAnsi="Times New Roman Regular" w:cs="Times New Roman Regular" w:hint="eastAsia"/>
                <w:szCs w:val="21"/>
              </w:rPr>
              <w:t>分别</w:t>
            </w:r>
            <w:r>
              <w:rPr>
                <w:rFonts w:ascii="Times New Roman Regular" w:hAnsi="Times New Roman Regular" w:cs="Times New Roman Regular"/>
                <w:szCs w:val="21"/>
              </w:rPr>
              <w:t>进行了采场边坡滚石</w:t>
            </w:r>
            <w:r>
              <w:rPr>
                <w:rFonts w:ascii="Times New Roman Regular" w:hAnsi="Times New Roman Regular" w:cs="Times New Roman Regular" w:hint="eastAsia"/>
                <w:szCs w:val="21"/>
              </w:rPr>
              <w:t>、采场排水、配电室电缆火灾应急预演练。</w:t>
            </w:r>
          </w:p>
        </w:tc>
        <w:tc>
          <w:tcPr>
            <w:tcW w:w="814" w:type="dxa"/>
            <w:tcBorders>
              <w:top w:val="single" w:sz="4" w:space="0" w:color="000000"/>
              <w:left w:val="single" w:sz="4" w:space="0" w:color="000000"/>
              <w:bottom w:val="single" w:sz="4" w:space="0" w:color="000000"/>
              <w:right w:val="single" w:sz="4" w:space="0" w:color="000000"/>
            </w:tcBorders>
            <w:vAlign w:val="center"/>
          </w:tcPr>
          <w:p w14:paraId="6CED6BA6"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6B47BA09"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60AB57CF" w14:textId="77777777">
        <w:trPr>
          <w:trHeight w:val="1139"/>
          <w:jc w:val="center"/>
        </w:trPr>
        <w:tc>
          <w:tcPr>
            <w:tcW w:w="666" w:type="dxa"/>
            <w:tcBorders>
              <w:top w:val="single" w:sz="4" w:space="0" w:color="000000"/>
              <w:left w:val="single" w:sz="4" w:space="0" w:color="000000"/>
              <w:bottom w:val="single" w:sz="4" w:space="0" w:color="000000"/>
              <w:right w:val="single" w:sz="4" w:space="0" w:color="000000"/>
            </w:tcBorders>
            <w:vAlign w:val="center"/>
          </w:tcPr>
          <w:p w14:paraId="037C71BF" w14:textId="77777777" w:rsidR="000601D0" w:rsidRDefault="000601D0">
            <w:pPr>
              <w:numPr>
                <w:ilvl w:val="0"/>
                <w:numId w:val="15"/>
              </w:numPr>
              <w:tabs>
                <w:tab w:val="clear" w:pos="0"/>
              </w:tabs>
              <w:snapToGrid w:val="0"/>
              <w:spacing w:line="240" w:lineRule="exact"/>
              <w:jc w:val="center"/>
              <w:rPr>
                <w:rFonts w:eastAsia="仿宋"/>
              </w:rPr>
            </w:pPr>
          </w:p>
        </w:tc>
        <w:tc>
          <w:tcPr>
            <w:tcW w:w="2595" w:type="dxa"/>
            <w:tcBorders>
              <w:top w:val="single" w:sz="4" w:space="0" w:color="000000"/>
              <w:left w:val="single" w:sz="4" w:space="0" w:color="000000"/>
              <w:bottom w:val="single" w:sz="4" w:space="0" w:color="000000"/>
              <w:right w:val="single" w:sz="4" w:space="0" w:color="000000"/>
            </w:tcBorders>
            <w:vAlign w:val="center"/>
          </w:tcPr>
          <w:p w14:paraId="58245DF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落实应急救援装备和物资储备。</w:t>
            </w:r>
          </w:p>
        </w:tc>
        <w:tc>
          <w:tcPr>
            <w:tcW w:w="2149" w:type="dxa"/>
            <w:tcBorders>
              <w:top w:val="single" w:sz="4" w:space="0" w:color="000000"/>
              <w:left w:val="single" w:sz="4" w:space="0" w:color="000000"/>
              <w:bottom w:val="single" w:sz="4" w:space="0" w:color="000000"/>
              <w:right w:val="single" w:sz="4" w:space="0" w:color="000000"/>
            </w:tcBorders>
            <w:vAlign w:val="center"/>
          </w:tcPr>
          <w:p w14:paraId="06369632"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《安全设施设计》</w:t>
            </w:r>
          </w:p>
        </w:tc>
        <w:tc>
          <w:tcPr>
            <w:tcW w:w="2298" w:type="dxa"/>
            <w:tcBorders>
              <w:top w:val="single" w:sz="4" w:space="0" w:color="000000"/>
              <w:left w:val="single" w:sz="4" w:space="0" w:color="000000"/>
              <w:bottom w:val="single" w:sz="4" w:space="0" w:color="000000"/>
              <w:right w:val="single" w:sz="4" w:space="0" w:color="000000"/>
            </w:tcBorders>
            <w:vAlign w:val="center"/>
          </w:tcPr>
          <w:p w14:paraId="772CA320"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矿山配备了专门的应急物资并保存在应急物资库中。</w:t>
            </w:r>
          </w:p>
        </w:tc>
        <w:tc>
          <w:tcPr>
            <w:tcW w:w="814" w:type="dxa"/>
            <w:tcBorders>
              <w:top w:val="single" w:sz="4" w:space="0" w:color="000000"/>
              <w:left w:val="single" w:sz="4" w:space="0" w:color="000000"/>
              <w:bottom w:val="single" w:sz="4" w:space="0" w:color="000000"/>
              <w:right w:val="single" w:sz="4" w:space="0" w:color="000000"/>
            </w:tcBorders>
            <w:vAlign w:val="center"/>
          </w:tcPr>
          <w:p w14:paraId="067AEDDA"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350374FA"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r w:rsidR="000601D0" w14:paraId="33EDD6E0" w14:textId="77777777">
        <w:trPr>
          <w:trHeight w:val="1725"/>
          <w:jc w:val="center"/>
        </w:trPr>
        <w:tc>
          <w:tcPr>
            <w:tcW w:w="666" w:type="dxa"/>
            <w:tcBorders>
              <w:top w:val="single" w:sz="4" w:space="0" w:color="000000"/>
              <w:left w:val="single" w:sz="4" w:space="0" w:color="000000"/>
              <w:bottom w:val="single" w:sz="4" w:space="0" w:color="000000"/>
              <w:right w:val="single" w:sz="4" w:space="0" w:color="000000"/>
            </w:tcBorders>
            <w:vAlign w:val="center"/>
          </w:tcPr>
          <w:p w14:paraId="28549ADC" w14:textId="77777777" w:rsidR="000601D0" w:rsidRDefault="000601D0">
            <w:pPr>
              <w:numPr>
                <w:ilvl w:val="0"/>
                <w:numId w:val="15"/>
              </w:numPr>
              <w:tabs>
                <w:tab w:val="clear" w:pos="0"/>
              </w:tabs>
              <w:snapToGrid w:val="0"/>
              <w:spacing w:line="240" w:lineRule="exact"/>
              <w:jc w:val="center"/>
              <w:rPr>
                <w:rFonts w:eastAsia="仿宋"/>
              </w:rPr>
            </w:pPr>
          </w:p>
        </w:tc>
        <w:tc>
          <w:tcPr>
            <w:tcW w:w="2595" w:type="dxa"/>
            <w:tcBorders>
              <w:top w:val="single" w:sz="4" w:space="0" w:color="000000"/>
              <w:left w:val="single" w:sz="4" w:space="0" w:color="000000"/>
              <w:bottom w:val="single" w:sz="4" w:space="0" w:color="000000"/>
              <w:right w:val="single" w:sz="4" w:space="0" w:color="000000"/>
            </w:tcBorders>
            <w:vAlign w:val="center"/>
          </w:tcPr>
          <w:p w14:paraId="50C5AAA9"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企业应提供设立事故应急救援组织的文件或者与矿山救护队、其他应急救援组织签订的救护协议。</w:t>
            </w:r>
          </w:p>
        </w:tc>
        <w:tc>
          <w:tcPr>
            <w:tcW w:w="2149" w:type="dxa"/>
            <w:tcBorders>
              <w:top w:val="single" w:sz="4" w:space="0" w:color="000000"/>
              <w:left w:val="single" w:sz="4" w:space="0" w:color="000000"/>
              <w:bottom w:val="single" w:sz="4" w:space="0" w:color="000000"/>
              <w:right w:val="single" w:sz="4" w:space="0" w:color="000000"/>
            </w:tcBorders>
            <w:vAlign w:val="center"/>
          </w:tcPr>
          <w:p w14:paraId="4A30ECD6"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《辽宁省安全生产监督管理局关于进一步规范非煤矿矿山安全生产行政许可管理工作的通知》（辽安监非煤）</w:t>
            </w:r>
            <w:r>
              <w:rPr>
                <w:rFonts w:ascii="Times New Roman Regular" w:hAnsi="Times New Roman Regular" w:cs="Times New Roman Regular"/>
                <w:szCs w:val="21"/>
              </w:rPr>
              <w:t>[2018]29</w:t>
            </w:r>
            <w:r>
              <w:rPr>
                <w:rFonts w:ascii="Times New Roman Regular" w:hAnsi="Times New Roman Regular" w:cs="Times New Roman Regular"/>
                <w:szCs w:val="21"/>
              </w:rPr>
              <w:t>号）</w:t>
            </w:r>
          </w:p>
        </w:tc>
        <w:tc>
          <w:tcPr>
            <w:tcW w:w="2298" w:type="dxa"/>
            <w:tcBorders>
              <w:top w:val="single" w:sz="4" w:space="0" w:color="000000"/>
              <w:left w:val="single" w:sz="4" w:space="0" w:color="000000"/>
              <w:bottom w:val="single" w:sz="4" w:space="0" w:color="000000"/>
              <w:right w:val="single" w:sz="4" w:space="0" w:color="000000"/>
            </w:tcBorders>
            <w:vAlign w:val="center"/>
          </w:tcPr>
          <w:p w14:paraId="51FAA69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企业下发了应急救援组织文件并签订了互救协议。</w:t>
            </w:r>
          </w:p>
        </w:tc>
        <w:tc>
          <w:tcPr>
            <w:tcW w:w="814" w:type="dxa"/>
            <w:tcBorders>
              <w:top w:val="single" w:sz="4" w:space="0" w:color="000000"/>
              <w:left w:val="single" w:sz="4" w:space="0" w:color="000000"/>
              <w:bottom w:val="single" w:sz="4" w:space="0" w:color="000000"/>
              <w:right w:val="single" w:sz="4" w:space="0" w:color="000000"/>
            </w:tcBorders>
            <w:vAlign w:val="center"/>
          </w:tcPr>
          <w:p w14:paraId="17D6727C"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w:t>
            </w:r>
          </w:p>
          <w:p w14:paraId="18F2C149"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要求</w:t>
            </w:r>
          </w:p>
        </w:tc>
      </w:tr>
    </w:tbl>
    <w:p w14:paraId="4659228C"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648F2029"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lastRenderedPageBreak/>
        <w:t>对该矿山的应急救援单元用安全检查表法进行了</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项检查，均符合安全要求，检查结果表明，</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应急救援单元符合设计要求，能够满足矿山安全生产条件。</w:t>
      </w:r>
    </w:p>
    <w:p w14:paraId="61D1B3C9"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34" w:name="_Toc26528"/>
      <w:bookmarkStart w:id="135" w:name="_Toc749068338"/>
      <w:bookmarkStart w:id="136" w:name="_Toc16716"/>
      <w:r>
        <w:rPr>
          <w:rFonts w:ascii="Times New Roman Regular" w:eastAsia="黑体" w:hAnsi="Times New Roman Regular" w:cs="Times New Roman Regular"/>
          <w:sz w:val="30"/>
        </w:rPr>
        <w:t>3.1</w:t>
      </w:r>
      <w:bookmarkStart w:id="137" w:name="_Toc22661"/>
      <w:bookmarkStart w:id="138" w:name="_Toc7882"/>
      <w:r>
        <w:rPr>
          <w:rFonts w:ascii="Times New Roman Regular" w:eastAsia="黑体" w:hAnsi="Times New Roman Regular" w:cs="Times New Roman Regular"/>
          <w:sz w:val="30"/>
        </w:rPr>
        <w:t>1</w:t>
      </w:r>
      <w:r>
        <w:rPr>
          <w:rFonts w:ascii="Times New Roman Regular" w:eastAsia="黑体" w:hAnsi="Times New Roman Regular" w:cs="Times New Roman Regular"/>
          <w:sz w:val="30"/>
        </w:rPr>
        <w:t>重大事故隐患判定标准单元</w:t>
      </w:r>
      <w:bookmarkEnd w:id="134"/>
      <w:bookmarkEnd w:id="135"/>
      <w:bookmarkEnd w:id="136"/>
      <w:bookmarkEnd w:id="137"/>
      <w:bookmarkEnd w:id="138"/>
    </w:p>
    <w:p w14:paraId="44EB1FA1" w14:textId="77777777" w:rsidR="000601D0" w:rsidRDefault="00000000">
      <w:pPr>
        <w:spacing w:line="360" w:lineRule="auto"/>
        <w:ind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根据矿安〔</w:t>
      </w:r>
      <w:r>
        <w:rPr>
          <w:rFonts w:ascii="Times New Roman Regular" w:hAnsi="Times New Roman Regular" w:cs="Times New Roman Regular"/>
          <w:sz w:val="28"/>
          <w:szCs w:val="28"/>
        </w:rPr>
        <w:t>2022</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88</w:t>
      </w:r>
      <w:r>
        <w:rPr>
          <w:rFonts w:ascii="Times New Roman Regular" w:hAnsi="Times New Roman Regular" w:cs="Times New Roman Regular"/>
          <w:sz w:val="28"/>
          <w:szCs w:val="28"/>
        </w:rPr>
        <w:t>号文件及矿安〔</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41</w:t>
      </w:r>
      <w:r>
        <w:rPr>
          <w:rFonts w:ascii="Times New Roman Regular" w:hAnsi="Times New Roman Regular" w:cs="Times New Roman Regular"/>
          <w:sz w:val="28"/>
          <w:szCs w:val="28"/>
        </w:rPr>
        <w:t>号，采用安全检查表法对重大事故隐患判定标准单元进行评价，详见表</w:t>
      </w:r>
      <w:r>
        <w:rPr>
          <w:rFonts w:ascii="Times New Roman Regular" w:hAnsi="Times New Roman Regular" w:cs="Times New Roman Regular"/>
          <w:sz w:val="28"/>
          <w:szCs w:val="28"/>
        </w:rPr>
        <w:t>3.11-1</w:t>
      </w:r>
      <w:r>
        <w:rPr>
          <w:rFonts w:ascii="Times New Roman Regular" w:hAnsi="Times New Roman Regular" w:cs="Times New Roman Regular"/>
          <w:sz w:val="28"/>
          <w:szCs w:val="28"/>
        </w:rPr>
        <w:t>。</w:t>
      </w:r>
    </w:p>
    <w:p w14:paraId="0B2935C3" w14:textId="77777777" w:rsidR="000601D0" w:rsidRDefault="00000000">
      <w:pPr>
        <w:adjustRightInd w:val="0"/>
        <w:snapToGrid w:val="0"/>
        <w:spacing w:line="400" w:lineRule="exact"/>
        <w:jc w:val="center"/>
        <w:rPr>
          <w:rFonts w:ascii="黑体" w:eastAsia="黑体" w:hAnsi="黑体" w:cs="黑体" w:hint="eastAsia"/>
          <w:bCs/>
          <w:sz w:val="24"/>
          <w:lang w:val="zh-CN"/>
        </w:rPr>
      </w:pPr>
      <w:r>
        <w:rPr>
          <w:rFonts w:ascii="黑体" w:eastAsia="黑体" w:hAnsi="黑体" w:cs="黑体"/>
          <w:bCs/>
          <w:sz w:val="24"/>
          <w:lang w:val="zh-CN"/>
        </w:rPr>
        <w:t>表3</w:t>
      </w:r>
      <w:r>
        <w:rPr>
          <w:rFonts w:ascii="黑体" w:eastAsia="黑体" w:hAnsi="黑体" w:cs="黑体"/>
          <w:bCs/>
          <w:sz w:val="24"/>
        </w:rPr>
        <w:t>.11</w:t>
      </w:r>
      <w:r>
        <w:rPr>
          <w:rFonts w:ascii="黑体" w:eastAsia="黑体" w:hAnsi="黑体" w:cs="黑体"/>
          <w:bCs/>
          <w:sz w:val="24"/>
          <w:lang w:val="zh-CN"/>
        </w:rPr>
        <w:t>-1 重大事故隐患判定单元安全检查表</w:t>
      </w:r>
    </w:p>
    <w:tbl>
      <w:tblPr>
        <w:tblW w:w="8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3130"/>
        <w:gridCol w:w="1157"/>
        <w:gridCol w:w="2564"/>
        <w:gridCol w:w="813"/>
      </w:tblGrid>
      <w:tr w:rsidR="000601D0" w14:paraId="706BBFAF" w14:textId="77777777">
        <w:trPr>
          <w:trHeight w:val="609"/>
          <w:tblHeader/>
        </w:trPr>
        <w:tc>
          <w:tcPr>
            <w:tcW w:w="860" w:type="dxa"/>
            <w:vAlign w:val="center"/>
          </w:tcPr>
          <w:p w14:paraId="47003E40"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项目</w:t>
            </w:r>
          </w:p>
        </w:tc>
        <w:tc>
          <w:tcPr>
            <w:tcW w:w="3130" w:type="dxa"/>
            <w:vAlign w:val="center"/>
          </w:tcPr>
          <w:p w14:paraId="6F60F0DE"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检查内容</w:t>
            </w:r>
          </w:p>
        </w:tc>
        <w:tc>
          <w:tcPr>
            <w:tcW w:w="1157" w:type="dxa"/>
            <w:vAlign w:val="center"/>
          </w:tcPr>
          <w:p w14:paraId="750569C2"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检查方法</w:t>
            </w:r>
          </w:p>
        </w:tc>
        <w:tc>
          <w:tcPr>
            <w:tcW w:w="2564" w:type="dxa"/>
            <w:vAlign w:val="center"/>
          </w:tcPr>
          <w:p w14:paraId="6BB73414"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事实记录</w:t>
            </w:r>
          </w:p>
        </w:tc>
        <w:tc>
          <w:tcPr>
            <w:tcW w:w="813" w:type="dxa"/>
            <w:vAlign w:val="center"/>
          </w:tcPr>
          <w:p w14:paraId="6E55E62A" w14:textId="77777777" w:rsidR="000601D0" w:rsidRDefault="00000000">
            <w:pPr>
              <w:snapToGrid w:val="0"/>
              <w:spacing w:line="240" w:lineRule="exact"/>
              <w:jc w:val="center"/>
              <w:rPr>
                <w:rFonts w:ascii="Times New Roman Regular" w:hAnsi="Times New Roman Regular" w:cs="Times New Roman Regular"/>
                <w:b/>
                <w:bCs/>
                <w:szCs w:val="21"/>
              </w:rPr>
            </w:pPr>
            <w:r>
              <w:rPr>
                <w:rFonts w:ascii="Times New Roman Regular" w:hAnsi="Times New Roman Regular" w:cs="Times New Roman Regular"/>
                <w:b/>
                <w:bCs/>
                <w:szCs w:val="21"/>
              </w:rPr>
              <w:t>结论</w:t>
            </w:r>
          </w:p>
        </w:tc>
      </w:tr>
      <w:tr w:rsidR="000601D0" w14:paraId="37CA5A1D" w14:textId="77777777">
        <w:trPr>
          <w:trHeight w:val="1285"/>
        </w:trPr>
        <w:tc>
          <w:tcPr>
            <w:tcW w:w="860" w:type="dxa"/>
            <w:vMerge w:val="restart"/>
            <w:textDirection w:val="tbRlV"/>
            <w:vAlign w:val="center"/>
          </w:tcPr>
          <w:p w14:paraId="70A58219" w14:textId="77777777" w:rsidR="000601D0" w:rsidRDefault="00000000">
            <w:pPr>
              <w:snapToGrid w:val="0"/>
              <w:jc w:val="center"/>
              <w:rPr>
                <w:rFonts w:ascii="Times New Roman Regular" w:hAnsi="Times New Roman Regular" w:cs="Times New Roman Regular"/>
                <w:szCs w:val="21"/>
              </w:rPr>
            </w:pPr>
            <w:r>
              <w:rPr>
                <w:rFonts w:ascii="Times New Roman Regular" w:hAnsi="Times New Roman Regular" w:cs="Times New Roman Regular"/>
                <w:szCs w:val="21"/>
              </w:rPr>
              <w:t>金属非金属矿山重大事故隐患判定标准</w:t>
            </w:r>
          </w:p>
        </w:tc>
        <w:tc>
          <w:tcPr>
            <w:tcW w:w="3130" w:type="dxa"/>
            <w:vAlign w:val="center"/>
          </w:tcPr>
          <w:p w14:paraId="187CFE1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1.</w:t>
            </w:r>
            <w:r>
              <w:rPr>
                <w:rFonts w:ascii="Times New Roman Regular" w:hAnsi="Times New Roman Regular" w:cs="Times New Roman Regular"/>
                <w:szCs w:val="21"/>
              </w:rPr>
              <w:t>地下开采转露天开采前，未探明采空区和溶洞，或者未按设计处理对露天开采安全有威胁的采空区和溶洞。</w:t>
            </w:r>
          </w:p>
        </w:tc>
        <w:tc>
          <w:tcPr>
            <w:tcW w:w="1157" w:type="dxa"/>
            <w:vAlign w:val="center"/>
          </w:tcPr>
          <w:p w14:paraId="0E2C2EFE"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50138510"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采场一直采用露天开采方式回采矿石，并未进行过地下开采，无采空区。</w:t>
            </w:r>
          </w:p>
        </w:tc>
        <w:tc>
          <w:tcPr>
            <w:tcW w:w="813" w:type="dxa"/>
            <w:vAlign w:val="center"/>
          </w:tcPr>
          <w:p w14:paraId="17E498E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不涉及</w:t>
            </w:r>
          </w:p>
        </w:tc>
      </w:tr>
      <w:tr w:rsidR="000601D0" w14:paraId="2B8FED26" w14:textId="77777777">
        <w:trPr>
          <w:trHeight w:val="990"/>
        </w:trPr>
        <w:tc>
          <w:tcPr>
            <w:tcW w:w="860" w:type="dxa"/>
            <w:vMerge/>
            <w:vAlign w:val="center"/>
          </w:tcPr>
          <w:p w14:paraId="68EFEAF7"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5715FD2A"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2.</w:t>
            </w:r>
            <w:r>
              <w:rPr>
                <w:rFonts w:ascii="Times New Roman Regular" w:hAnsi="Times New Roman Regular" w:cs="Times New Roman Regular"/>
                <w:szCs w:val="21"/>
              </w:rPr>
              <w:t>使用国家明令禁止使用的设备、材料或者工艺。</w:t>
            </w:r>
          </w:p>
        </w:tc>
        <w:tc>
          <w:tcPr>
            <w:tcW w:w="1157" w:type="dxa"/>
            <w:vAlign w:val="center"/>
          </w:tcPr>
          <w:p w14:paraId="019E22A2"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2AA34352"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采场无国家明令禁止使用的设备、材料和工艺。</w:t>
            </w:r>
          </w:p>
        </w:tc>
        <w:tc>
          <w:tcPr>
            <w:tcW w:w="813" w:type="dxa"/>
            <w:vAlign w:val="center"/>
          </w:tcPr>
          <w:p w14:paraId="545A698B"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7608D32E" w14:textId="77777777">
        <w:trPr>
          <w:trHeight w:val="949"/>
        </w:trPr>
        <w:tc>
          <w:tcPr>
            <w:tcW w:w="860" w:type="dxa"/>
            <w:vMerge/>
            <w:vAlign w:val="center"/>
          </w:tcPr>
          <w:p w14:paraId="4B899F53"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79B208C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3.</w:t>
            </w:r>
            <w:r>
              <w:rPr>
                <w:rFonts w:ascii="Times New Roman Regular" w:hAnsi="Times New Roman Regular" w:cs="Times New Roman Regular"/>
                <w:szCs w:val="21"/>
              </w:rPr>
              <w:t>未采用自上而下的开采顺序分台阶或者分层开采。</w:t>
            </w:r>
          </w:p>
        </w:tc>
        <w:tc>
          <w:tcPr>
            <w:tcW w:w="1157" w:type="dxa"/>
            <w:vAlign w:val="center"/>
          </w:tcPr>
          <w:p w14:paraId="3E084530"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5E531C93"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采场采用自上而下分台阶开采。</w:t>
            </w:r>
          </w:p>
        </w:tc>
        <w:tc>
          <w:tcPr>
            <w:tcW w:w="813" w:type="dxa"/>
            <w:vAlign w:val="center"/>
          </w:tcPr>
          <w:p w14:paraId="357C20F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7F71FB92" w14:textId="77777777">
        <w:trPr>
          <w:trHeight w:val="999"/>
        </w:trPr>
        <w:tc>
          <w:tcPr>
            <w:tcW w:w="860" w:type="dxa"/>
            <w:vMerge/>
            <w:vAlign w:val="center"/>
          </w:tcPr>
          <w:p w14:paraId="4B9A81CC"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0172532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4.</w:t>
            </w:r>
            <w:r>
              <w:rPr>
                <w:rFonts w:ascii="Times New Roman Regular" w:hAnsi="Times New Roman Regular" w:cs="Times New Roman Regular"/>
                <w:szCs w:val="21"/>
              </w:rPr>
              <w:t>工作帮坡角大于设计工作帮坡角，或者最终边坡台阶高度超过设计高度。</w:t>
            </w:r>
          </w:p>
        </w:tc>
        <w:tc>
          <w:tcPr>
            <w:tcW w:w="1157" w:type="dxa"/>
            <w:vAlign w:val="center"/>
          </w:tcPr>
          <w:p w14:paraId="19EC525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查阅资料</w:t>
            </w:r>
          </w:p>
          <w:p w14:paraId="1A207BC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6B3A276C"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采场工作帮坡角及台阶高度按设计施工。</w:t>
            </w:r>
          </w:p>
        </w:tc>
        <w:tc>
          <w:tcPr>
            <w:tcW w:w="813" w:type="dxa"/>
            <w:vAlign w:val="center"/>
          </w:tcPr>
          <w:p w14:paraId="3107486B"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463AC5F2" w14:textId="77777777">
        <w:trPr>
          <w:trHeight w:val="1125"/>
        </w:trPr>
        <w:tc>
          <w:tcPr>
            <w:tcW w:w="860" w:type="dxa"/>
            <w:vMerge/>
            <w:vAlign w:val="center"/>
          </w:tcPr>
          <w:p w14:paraId="52CD13E9"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2081C5DC"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5.</w:t>
            </w:r>
            <w:r>
              <w:rPr>
                <w:rFonts w:ascii="Times New Roman Regular" w:hAnsi="Times New Roman Regular" w:cs="Times New Roman Regular"/>
                <w:szCs w:val="21"/>
              </w:rPr>
              <w:t>开采或者破坏设计要求保留的矿（岩）柱或者挂帮矿体。</w:t>
            </w:r>
          </w:p>
        </w:tc>
        <w:tc>
          <w:tcPr>
            <w:tcW w:w="1157" w:type="dxa"/>
            <w:vAlign w:val="center"/>
          </w:tcPr>
          <w:p w14:paraId="2D905833"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查阅资料</w:t>
            </w:r>
          </w:p>
          <w:p w14:paraId="159456C0"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76D0BC6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采场无擅自开采或破坏设计规定保留的矿柱、岩柱和挂帮矿体的行为。</w:t>
            </w:r>
          </w:p>
        </w:tc>
        <w:tc>
          <w:tcPr>
            <w:tcW w:w="813" w:type="dxa"/>
            <w:vAlign w:val="center"/>
          </w:tcPr>
          <w:p w14:paraId="40D854D2"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0732800E" w14:textId="77777777">
        <w:trPr>
          <w:trHeight w:val="1586"/>
        </w:trPr>
        <w:tc>
          <w:tcPr>
            <w:tcW w:w="860" w:type="dxa"/>
            <w:vMerge/>
            <w:vAlign w:val="center"/>
          </w:tcPr>
          <w:p w14:paraId="57C89D98"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4652B167"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6.</w:t>
            </w:r>
            <w:r>
              <w:rPr>
                <w:rFonts w:ascii="Times New Roman Regular" w:hAnsi="Times New Roman Regular" w:cs="Times New Roman Regular"/>
                <w:szCs w:val="21"/>
              </w:rPr>
              <w:t>未按有关国家标准或者行业标准对采场边坡、排土场边坡进行稳定性分析。</w:t>
            </w:r>
          </w:p>
        </w:tc>
        <w:tc>
          <w:tcPr>
            <w:tcW w:w="1157" w:type="dxa"/>
            <w:vAlign w:val="center"/>
          </w:tcPr>
          <w:p w14:paraId="6D6C8672"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查阅资料</w:t>
            </w:r>
          </w:p>
        </w:tc>
        <w:tc>
          <w:tcPr>
            <w:tcW w:w="2564" w:type="dxa"/>
            <w:vAlign w:val="center"/>
          </w:tcPr>
          <w:p w14:paraId="776EAEEF" w14:textId="77777777" w:rsidR="000601D0" w:rsidRDefault="00154225">
            <w:pPr>
              <w:snapToGrid w:val="0"/>
              <w:spacing w:line="240" w:lineRule="exact"/>
              <w:rPr>
                <w:rFonts w:ascii="Times New Roman Regular" w:hAnsi="Times New Roman Regular" w:cs="Times New Roman Regular"/>
                <w:szCs w:val="21"/>
              </w:rPr>
            </w:pPr>
            <w:r w:rsidRPr="00154225">
              <w:rPr>
                <w:rFonts w:ascii="Times New Roman Regular" w:hAnsi="Times New Roman Regular" w:cs="Times New Roman Regular" w:hint="eastAsia"/>
                <w:szCs w:val="21"/>
              </w:rPr>
              <w:t>绥中县顺发石业有限公司</w:t>
            </w:r>
            <w:r>
              <w:rPr>
                <w:rFonts w:ascii="Times New Roman Regular" w:hAnsi="Times New Roman Regular" w:cs="Times New Roman Regular" w:hint="eastAsia"/>
                <w:szCs w:val="21"/>
              </w:rPr>
              <w:t>已</w:t>
            </w:r>
            <w:r>
              <w:rPr>
                <w:rFonts w:ascii="Times New Roman Regular" w:hAnsi="Times New Roman Regular" w:cs="Times New Roman Regular"/>
                <w:szCs w:val="21"/>
              </w:rPr>
              <w:t>编制了边坡稳定性分析报告。</w:t>
            </w:r>
          </w:p>
        </w:tc>
        <w:tc>
          <w:tcPr>
            <w:tcW w:w="813" w:type="dxa"/>
            <w:vAlign w:val="center"/>
          </w:tcPr>
          <w:p w14:paraId="6C39F9D6"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4E8162D8" w14:textId="77777777">
        <w:trPr>
          <w:cantSplit/>
          <w:trHeight w:val="2481"/>
        </w:trPr>
        <w:tc>
          <w:tcPr>
            <w:tcW w:w="860" w:type="dxa"/>
            <w:vMerge/>
            <w:textDirection w:val="tbRlV"/>
            <w:vAlign w:val="center"/>
          </w:tcPr>
          <w:p w14:paraId="37674F8F"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1163FCD1"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7.</w:t>
            </w:r>
            <w:r>
              <w:rPr>
                <w:rFonts w:ascii="Times New Roman Regular" w:hAnsi="Times New Roman Regular" w:cs="Times New Roman Regular"/>
                <w:szCs w:val="21"/>
              </w:rPr>
              <w:t>边坡存在下列情形之一的：</w:t>
            </w:r>
          </w:p>
          <w:p w14:paraId="43E68590"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1</w:t>
            </w:r>
            <w:r>
              <w:rPr>
                <w:rFonts w:ascii="Times New Roman Regular" w:hAnsi="Times New Roman Regular" w:cs="Times New Roman Regular"/>
                <w:szCs w:val="21"/>
              </w:rPr>
              <w:t>）高度</w:t>
            </w:r>
            <w:r>
              <w:rPr>
                <w:rFonts w:ascii="Times New Roman Regular" w:hAnsi="Times New Roman Regular" w:cs="Times New Roman Regular"/>
                <w:szCs w:val="21"/>
              </w:rPr>
              <w:t>200</w:t>
            </w:r>
            <w:r>
              <w:rPr>
                <w:rFonts w:ascii="Times New Roman Regular" w:hAnsi="Times New Roman Regular" w:cs="Times New Roman Regular"/>
                <w:szCs w:val="21"/>
              </w:rPr>
              <w:t>米及以上的采场边坡未进行在线监测；</w:t>
            </w:r>
          </w:p>
          <w:p w14:paraId="7D9EC28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2</w:t>
            </w:r>
            <w:r>
              <w:rPr>
                <w:rFonts w:ascii="Times New Roman Regular" w:hAnsi="Times New Roman Regular" w:cs="Times New Roman Regular"/>
                <w:szCs w:val="21"/>
              </w:rPr>
              <w:t>）高度</w:t>
            </w:r>
            <w:r>
              <w:rPr>
                <w:rFonts w:ascii="Times New Roman Regular" w:hAnsi="Times New Roman Regular" w:cs="Times New Roman Regular"/>
                <w:szCs w:val="21"/>
              </w:rPr>
              <w:t>200</w:t>
            </w:r>
            <w:r>
              <w:rPr>
                <w:rFonts w:ascii="Times New Roman Regular" w:hAnsi="Times New Roman Regular" w:cs="Times New Roman Regular"/>
                <w:szCs w:val="21"/>
              </w:rPr>
              <w:t>米及以上的排土场边坡未建立边坡稳定监测系统；</w:t>
            </w:r>
          </w:p>
          <w:p w14:paraId="4E99670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3</w:t>
            </w:r>
            <w:r>
              <w:rPr>
                <w:rFonts w:ascii="Times New Roman Regular" w:hAnsi="Times New Roman Regular" w:cs="Times New Roman Regular"/>
                <w:szCs w:val="21"/>
              </w:rPr>
              <w:t>）关闭、破坏监测系统或者隐瞒、篡改、销毁其相关数据、信息。</w:t>
            </w:r>
          </w:p>
        </w:tc>
        <w:tc>
          <w:tcPr>
            <w:tcW w:w="1157" w:type="dxa"/>
            <w:vAlign w:val="center"/>
          </w:tcPr>
          <w:p w14:paraId="6E120AA6"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452F685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采场内地形</w:t>
            </w:r>
            <w:r w:rsidR="00154225">
              <w:rPr>
                <w:rFonts w:ascii="Times New Roman Regular" w:hAnsi="Times New Roman Regular" w:cs="Times New Roman Regular" w:hint="eastAsia"/>
                <w:szCs w:val="21"/>
              </w:rPr>
              <w:t>地势高度未超过</w:t>
            </w:r>
            <w:r w:rsidR="00154225">
              <w:rPr>
                <w:rFonts w:ascii="Times New Roman Regular" w:hAnsi="Times New Roman Regular" w:cs="Times New Roman Regular" w:hint="eastAsia"/>
                <w:szCs w:val="21"/>
              </w:rPr>
              <w:t>200m</w:t>
            </w:r>
            <w:r>
              <w:rPr>
                <w:rFonts w:ascii="Times New Roman Regular" w:hAnsi="Times New Roman Regular" w:cs="Times New Roman Regular"/>
                <w:szCs w:val="21"/>
              </w:rPr>
              <w:t>。</w:t>
            </w:r>
          </w:p>
        </w:tc>
        <w:tc>
          <w:tcPr>
            <w:tcW w:w="813" w:type="dxa"/>
            <w:vAlign w:val="center"/>
          </w:tcPr>
          <w:p w14:paraId="46C3542F"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不涉及</w:t>
            </w:r>
          </w:p>
        </w:tc>
      </w:tr>
      <w:tr w:rsidR="000601D0" w14:paraId="15020F69" w14:textId="77777777">
        <w:trPr>
          <w:trHeight w:val="2766"/>
        </w:trPr>
        <w:tc>
          <w:tcPr>
            <w:tcW w:w="860" w:type="dxa"/>
            <w:vMerge/>
            <w:textDirection w:val="tbRlV"/>
            <w:vAlign w:val="center"/>
          </w:tcPr>
          <w:p w14:paraId="54B9D527"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78332D74"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8.</w:t>
            </w:r>
            <w:r>
              <w:rPr>
                <w:rFonts w:ascii="Times New Roman Regular" w:hAnsi="Times New Roman Regular" w:cs="Times New Roman Regular"/>
                <w:szCs w:val="21"/>
              </w:rPr>
              <w:t>边坡出现滑移现象，存在下列情形之一的：</w:t>
            </w:r>
          </w:p>
          <w:p w14:paraId="5E63B7BF"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1</w:t>
            </w:r>
            <w:r>
              <w:rPr>
                <w:rFonts w:ascii="Times New Roman Regular" w:hAnsi="Times New Roman Regular" w:cs="Times New Roman Regular"/>
                <w:szCs w:val="21"/>
              </w:rPr>
              <w:t>）边坡出现横向及纵向放射状裂缝；</w:t>
            </w:r>
          </w:p>
          <w:p w14:paraId="328CF6E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2</w:t>
            </w:r>
            <w:r>
              <w:rPr>
                <w:rFonts w:ascii="Times New Roman Regular" w:hAnsi="Times New Roman Regular" w:cs="Times New Roman Regular"/>
                <w:szCs w:val="21"/>
              </w:rPr>
              <w:t>）坡体前缘坡脚处出现上隆（凸起）现象，后缘的裂缝急剧扩展；</w:t>
            </w:r>
          </w:p>
          <w:p w14:paraId="64E9A216"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3</w:t>
            </w:r>
            <w:r>
              <w:rPr>
                <w:rFonts w:ascii="Times New Roman Regular" w:hAnsi="Times New Roman Regular" w:cs="Times New Roman Regular"/>
                <w:szCs w:val="21"/>
              </w:rPr>
              <w:t>）位移观测资料显示的水平位移量或者垂直位移量出现加速变化的趋势。</w:t>
            </w:r>
          </w:p>
        </w:tc>
        <w:tc>
          <w:tcPr>
            <w:tcW w:w="1157" w:type="dxa"/>
            <w:vAlign w:val="center"/>
          </w:tcPr>
          <w:p w14:paraId="71FC0479"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6C449808"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采场边坡无边坡滑移现象。</w:t>
            </w:r>
          </w:p>
        </w:tc>
        <w:tc>
          <w:tcPr>
            <w:tcW w:w="813" w:type="dxa"/>
            <w:vAlign w:val="center"/>
          </w:tcPr>
          <w:p w14:paraId="1E895156"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43CDA381" w14:textId="77777777">
        <w:trPr>
          <w:trHeight w:val="1192"/>
        </w:trPr>
        <w:tc>
          <w:tcPr>
            <w:tcW w:w="860" w:type="dxa"/>
            <w:vMerge/>
            <w:vAlign w:val="center"/>
          </w:tcPr>
          <w:p w14:paraId="0B15E758"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6258D749"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9.</w:t>
            </w:r>
            <w:r>
              <w:rPr>
                <w:rFonts w:ascii="Times New Roman Regular" w:hAnsi="Times New Roman Regular" w:cs="Times New Roman Regular"/>
                <w:szCs w:val="21"/>
              </w:rPr>
              <w:t>运输道路坡度大于设计坡度</w:t>
            </w:r>
            <w:r>
              <w:rPr>
                <w:rFonts w:ascii="Times New Roman Regular" w:hAnsi="Times New Roman Regular" w:cs="Times New Roman Regular"/>
                <w:szCs w:val="21"/>
              </w:rPr>
              <w:t>10%</w:t>
            </w:r>
            <w:r>
              <w:rPr>
                <w:rFonts w:ascii="Times New Roman Regular" w:hAnsi="Times New Roman Regular" w:cs="Times New Roman Regular"/>
                <w:szCs w:val="21"/>
              </w:rPr>
              <w:t>以上。</w:t>
            </w:r>
          </w:p>
        </w:tc>
        <w:tc>
          <w:tcPr>
            <w:tcW w:w="1157" w:type="dxa"/>
            <w:vAlign w:val="center"/>
          </w:tcPr>
          <w:p w14:paraId="0547EDD4"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查阅资料</w:t>
            </w:r>
          </w:p>
          <w:p w14:paraId="337B9D7B"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28554BC1"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采场运输道路</w:t>
            </w:r>
            <w:r w:rsidR="00154225" w:rsidRPr="00154225">
              <w:rPr>
                <w:rFonts w:ascii="Times New Roman Regular" w:hAnsi="Times New Roman Regular" w:cs="Times New Roman Regular" w:hint="eastAsia"/>
                <w:szCs w:val="21"/>
              </w:rPr>
              <w:t>线路坡度一般为</w:t>
            </w:r>
            <w:r w:rsidR="00154225" w:rsidRPr="00154225">
              <w:rPr>
                <w:rFonts w:ascii="Times New Roman Regular" w:hAnsi="Times New Roman Regular" w:cs="Times New Roman Regular" w:hint="eastAsia"/>
                <w:szCs w:val="21"/>
              </w:rPr>
              <w:t>8%</w:t>
            </w:r>
            <w:r w:rsidR="00154225" w:rsidRPr="00154225">
              <w:rPr>
                <w:rFonts w:ascii="Times New Roman Regular" w:hAnsi="Times New Roman Regular" w:cs="Times New Roman Regular" w:hint="eastAsia"/>
                <w:szCs w:val="21"/>
              </w:rPr>
              <w:t>，短距离最大坡度＜</w:t>
            </w:r>
            <w:r w:rsidR="00154225" w:rsidRPr="00154225">
              <w:rPr>
                <w:rFonts w:ascii="Times New Roman Regular" w:hAnsi="Times New Roman Regular" w:cs="Times New Roman Regular" w:hint="eastAsia"/>
                <w:szCs w:val="21"/>
              </w:rPr>
              <w:t>9%</w:t>
            </w:r>
            <w:r w:rsidR="00154225" w:rsidRPr="00154225">
              <w:rPr>
                <w:rFonts w:ascii="Times New Roman Regular" w:hAnsi="Times New Roman Regular" w:cs="Times New Roman Regular" w:hint="eastAsia"/>
                <w:szCs w:val="21"/>
              </w:rPr>
              <w:t>，</w:t>
            </w:r>
            <w:r>
              <w:rPr>
                <w:rFonts w:ascii="Times New Roman Regular" w:hAnsi="Times New Roman Regular" w:cs="Times New Roman Regular"/>
                <w:szCs w:val="21"/>
              </w:rPr>
              <w:t>未大于设计坡度</w:t>
            </w:r>
            <w:r>
              <w:rPr>
                <w:rFonts w:ascii="Times New Roman Regular" w:hAnsi="Times New Roman Regular" w:cs="Times New Roman Regular"/>
                <w:szCs w:val="21"/>
              </w:rPr>
              <w:t>10%</w:t>
            </w:r>
            <w:r>
              <w:rPr>
                <w:rFonts w:ascii="Times New Roman Regular" w:hAnsi="Times New Roman Regular" w:cs="Times New Roman Regular"/>
                <w:szCs w:val="21"/>
              </w:rPr>
              <w:t>以上。</w:t>
            </w:r>
          </w:p>
        </w:tc>
        <w:tc>
          <w:tcPr>
            <w:tcW w:w="813" w:type="dxa"/>
            <w:vAlign w:val="center"/>
          </w:tcPr>
          <w:p w14:paraId="6B47FD4F"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0620FB45" w14:textId="77777777">
        <w:trPr>
          <w:trHeight w:val="1021"/>
        </w:trPr>
        <w:tc>
          <w:tcPr>
            <w:tcW w:w="860" w:type="dxa"/>
            <w:vMerge/>
            <w:vAlign w:val="center"/>
          </w:tcPr>
          <w:p w14:paraId="4306639B"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6727FFAE"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10.</w:t>
            </w:r>
            <w:r>
              <w:rPr>
                <w:rFonts w:ascii="Times New Roman Regular" w:hAnsi="Times New Roman Regular" w:cs="Times New Roman Regular"/>
                <w:szCs w:val="21"/>
              </w:rPr>
              <w:t>凹陷露天矿山未按设计建设防洪、排洪设施。</w:t>
            </w:r>
          </w:p>
        </w:tc>
        <w:tc>
          <w:tcPr>
            <w:tcW w:w="1157" w:type="dxa"/>
            <w:vAlign w:val="center"/>
          </w:tcPr>
          <w:p w14:paraId="0488B644"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0BC51271" w14:textId="77777777" w:rsidR="000601D0" w:rsidRDefault="00154225">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hint="eastAsia"/>
                <w:szCs w:val="21"/>
              </w:rPr>
              <w:t>目前未形成封闭圈。</w:t>
            </w:r>
          </w:p>
        </w:tc>
        <w:tc>
          <w:tcPr>
            <w:tcW w:w="813" w:type="dxa"/>
            <w:vAlign w:val="center"/>
          </w:tcPr>
          <w:p w14:paraId="22613452" w14:textId="77777777" w:rsidR="000601D0" w:rsidRDefault="00154225">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hint="eastAsia"/>
                <w:szCs w:val="21"/>
              </w:rPr>
              <w:t>不涉及</w:t>
            </w:r>
          </w:p>
        </w:tc>
      </w:tr>
      <w:tr w:rsidR="000601D0" w14:paraId="5D798704" w14:textId="77777777">
        <w:trPr>
          <w:trHeight w:val="2401"/>
        </w:trPr>
        <w:tc>
          <w:tcPr>
            <w:tcW w:w="860" w:type="dxa"/>
            <w:vMerge/>
            <w:vAlign w:val="center"/>
          </w:tcPr>
          <w:p w14:paraId="3A543280"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4B222753"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11.</w:t>
            </w:r>
            <w:r>
              <w:rPr>
                <w:rFonts w:ascii="Times New Roman Regular" w:hAnsi="Times New Roman Regular" w:cs="Times New Roman Regular"/>
                <w:szCs w:val="21"/>
              </w:rPr>
              <w:t>排土场存在下列情形之一的：</w:t>
            </w:r>
          </w:p>
          <w:p w14:paraId="784B7849"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1</w:t>
            </w:r>
            <w:r>
              <w:rPr>
                <w:rFonts w:ascii="Times New Roman Regular" w:hAnsi="Times New Roman Regular" w:cs="Times New Roman Regular"/>
                <w:szCs w:val="21"/>
              </w:rPr>
              <w:t>）在平均坡度大于</w:t>
            </w:r>
            <w:r>
              <w:rPr>
                <w:rFonts w:ascii="Times New Roman Regular" w:hAnsi="Times New Roman Regular" w:cs="Times New Roman Regular"/>
                <w:szCs w:val="21"/>
              </w:rPr>
              <w:t>1:5</w:t>
            </w:r>
            <w:r>
              <w:rPr>
                <w:rFonts w:ascii="Times New Roman Regular" w:hAnsi="Times New Roman Regular" w:cs="Times New Roman Regular"/>
                <w:szCs w:val="21"/>
              </w:rPr>
              <w:t>的地基上顺坡排土，未按设计采取安全措施；</w:t>
            </w:r>
          </w:p>
          <w:p w14:paraId="02528042"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2</w:t>
            </w:r>
            <w:r>
              <w:rPr>
                <w:rFonts w:ascii="Times New Roman Regular" w:hAnsi="Times New Roman Regular" w:cs="Times New Roman Regular"/>
                <w:szCs w:val="21"/>
              </w:rPr>
              <w:t>）排土场总堆置高度</w:t>
            </w:r>
            <w:r>
              <w:rPr>
                <w:rFonts w:ascii="Times New Roman Regular" w:hAnsi="Times New Roman Regular" w:cs="Times New Roman Regular"/>
                <w:szCs w:val="21"/>
              </w:rPr>
              <w:t>2</w:t>
            </w:r>
            <w:r>
              <w:rPr>
                <w:rFonts w:ascii="Times New Roman Regular" w:hAnsi="Times New Roman Regular" w:cs="Times New Roman Regular"/>
                <w:szCs w:val="21"/>
              </w:rPr>
              <w:t>倍范围以内有人员密集场所，未按设计采取安全措施；</w:t>
            </w:r>
          </w:p>
          <w:p w14:paraId="320F21A5"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w:t>
            </w:r>
            <w:r>
              <w:rPr>
                <w:rFonts w:ascii="Times New Roman Regular" w:hAnsi="Times New Roman Regular" w:cs="Times New Roman Regular"/>
                <w:szCs w:val="21"/>
              </w:rPr>
              <w:t>3</w:t>
            </w:r>
            <w:r>
              <w:rPr>
                <w:rFonts w:ascii="Times New Roman Regular" w:hAnsi="Times New Roman Regular" w:cs="Times New Roman Regular"/>
                <w:szCs w:val="21"/>
              </w:rPr>
              <w:t>）山坡排土场周围未按设计修筑截、排水设施。</w:t>
            </w:r>
          </w:p>
        </w:tc>
        <w:tc>
          <w:tcPr>
            <w:tcW w:w="1157" w:type="dxa"/>
            <w:vAlign w:val="center"/>
          </w:tcPr>
          <w:p w14:paraId="098A7D3B"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20F2F316"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hint="eastAsia"/>
                <w:szCs w:val="21"/>
              </w:rPr>
              <w:t>排土场不存在上述情形。</w:t>
            </w:r>
          </w:p>
        </w:tc>
        <w:tc>
          <w:tcPr>
            <w:tcW w:w="813" w:type="dxa"/>
            <w:vAlign w:val="center"/>
          </w:tcPr>
          <w:p w14:paraId="236464BE"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45E2FC37" w14:textId="77777777">
        <w:trPr>
          <w:trHeight w:val="1090"/>
        </w:trPr>
        <w:tc>
          <w:tcPr>
            <w:tcW w:w="860" w:type="dxa"/>
            <w:vMerge/>
            <w:vAlign w:val="center"/>
          </w:tcPr>
          <w:p w14:paraId="1A3D94EC"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4786EDD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12.</w:t>
            </w:r>
            <w:r>
              <w:rPr>
                <w:rFonts w:ascii="Times New Roman Regular" w:hAnsi="Times New Roman Regular" w:cs="Times New Roman Regular"/>
                <w:szCs w:val="21"/>
              </w:rPr>
              <w:t>露天采场未按设计设置安全平台和清扫平台。</w:t>
            </w:r>
          </w:p>
        </w:tc>
        <w:tc>
          <w:tcPr>
            <w:tcW w:w="1157" w:type="dxa"/>
            <w:vAlign w:val="center"/>
          </w:tcPr>
          <w:p w14:paraId="1E5FFFBE"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查阅资料</w:t>
            </w:r>
          </w:p>
          <w:p w14:paraId="63E2E84C"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12F6A85E"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矿山按设计设置了安全平台和清扫平台。</w:t>
            </w:r>
          </w:p>
        </w:tc>
        <w:tc>
          <w:tcPr>
            <w:tcW w:w="813" w:type="dxa"/>
            <w:vAlign w:val="center"/>
          </w:tcPr>
          <w:p w14:paraId="1BA5E230"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06C3078A" w14:textId="77777777">
        <w:trPr>
          <w:trHeight w:val="763"/>
        </w:trPr>
        <w:tc>
          <w:tcPr>
            <w:tcW w:w="860" w:type="dxa"/>
            <w:vMerge/>
            <w:textDirection w:val="tbRlV"/>
            <w:vAlign w:val="center"/>
          </w:tcPr>
          <w:p w14:paraId="2FF2AD56"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0BF0908A"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13.</w:t>
            </w:r>
            <w:r>
              <w:rPr>
                <w:rFonts w:ascii="Times New Roman Regular" w:hAnsi="Times New Roman Regular" w:cs="Times New Roman Regular"/>
                <w:szCs w:val="21"/>
              </w:rPr>
              <w:t>擅自对在用排土场进行回采作业。</w:t>
            </w:r>
          </w:p>
        </w:tc>
        <w:tc>
          <w:tcPr>
            <w:tcW w:w="1157" w:type="dxa"/>
            <w:vAlign w:val="center"/>
          </w:tcPr>
          <w:p w14:paraId="26E5BEDF"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56D84874"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不存在擅自对在用排土场进行回采作业行为。</w:t>
            </w:r>
          </w:p>
        </w:tc>
        <w:tc>
          <w:tcPr>
            <w:tcW w:w="813" w:type="dxa"/>
            <w:vAlign w:val="center"/>
          </w:tcPr>
          <w:p w14:paraId="42606301"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6361405C" w14:textId="77777777">
        <w:trPr>
          <w:trHeight w:val="1302"/>
        </w:trPr>
        <w:tc>
          <w:tcPr>
            <w:tcW w:w="860" w:type="dxa"/>
            <w:vMerge/>
            <w:textDirection w:val="tbRlV"/>
            <w:vAlign w:val="center"/>
          </w:tcPr>
          <w:p w14:paraId="0304FB60"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712C34DD"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14.</w:t>
            </w:r>
            <w:r>
              <w:rPr>
                <w:rFonts w:ascii="Times New Roman Regular" w:hAnsi="Times New Roman Regular" w:cs="Times New Roman Regular"/>
                <w:szCs w:val="21"/>
              </w:rPr>
              <w:t>办公区、生活区等人员集聚场所设在危崖、塌陷区、崩落区，或洪水、泥石流、滑坡等灾害威胁范围内。</w:t>
            </w:r>
          </w:p>
        </w:tc>
        <w:tc>
          <w:tcPr>
            <w:tcW w:w="1157" w:type="dxa"/>
            <w:vAlign w:val="center"/>
          </w:tcPr>
          <w:p w14:paraId="47F4FBD2"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查阅资料</w:t>
            </w:r>
          </w:p>
          <w:p w14:paraId="1C6D89AC"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现场勘查</w:t>
            </w:r>
          </w:p>
        </w:tc>
        <w:tc>
          <w:tcPr>
            <w:tcW w:w="2564" w:type="dxa"/>
            <w:vAlign w:val="center"/>
          </w:tcPr>
          <w:p w14:paraId="314751EB"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办公区、生活区未设置在危崖、塌陷区、崩落区，或洪水、泥石流、滑坡等灾害威胁范围内。</w:t>
            </w:r>
          </w:p>
        </w:tc>
        <w:tc>
          <w:tcPr>
            <w:tcW w:w="813" w:type="dxa"/>
            <w:vAlign w:val="center"/>
          </w:tcPr>
          <w:p w14:paraId="181E7453"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r w:rsidR="000601D0" w14:paraId="389471E1" w14:textId="77777777">
        <w:trPr>
          <w:trHeight w:val="895"/>
        </w:trPr>
        <w:tc>
          <w:tcPr>
            <w:tcW w:w="860" w:type="dxa"/>
            <w:vMerge/>
            <w:textDirection w:val="tbRlV"/>
            <w:vAlign w:val="center"/>
          </w:tcPr>
          <w:p w14:paraId="24EEE9B5" w14:textId="77777777" w:rsidR="000601D0" w:rsidRDefault="000601D0">
            <w:pPr>
              <w:snapToGrid w:val="0"/>
              <w:spacing w:line="240" w:lineRule="exact"/>
              <w:jc w:val="center"/>
              <w:rPr>
                <w:rFonts w:ascii="Times New Roman Regular" w:hAnsi="Times New Roman Regular" w:cs="Times New Roman Regular"/>
                <w:szCs w:val="21"/>
              </w:rPr>
            </w:pPr>
          </w:p>
        </w:tc>
        <w:tc>
          <w:tcPr>
            <w:tcW w:w="3130" w:type="dxa"/>
            <w:vAlign w:val="center"/>
          </w:tcPr>
          <w:p w14:paraId="7C8887E3"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15.</w:t>
            </w:r>
            <w:r>
              <w:rPr>
                <w:rFonts w:ascii="Times New Roman Regular" w:hAnsi="Times New Roman Regular" w:cs="Times New Roman Regular"/>
                <w:szCs w:val="21"/>
              </w:rPr>
              <w:t>遇极端天气露天矿山未及时停止作业、撤出现场作业人员。</w:t>
            </w:r>
          </w:p>
        </w:tc>
        <w:tc>
          <w:tcPr>
            <w:tcW w:w="1157" w:type="dxa"/>
            <w:vAlign w:val="center"/>
          </w:tcPr>
          <w:p w14:paraId="1CD20614"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查阅资料</w:t>
            </w:r>
          </w:p>
        </w:tc>
        <w:tc>
          <w:tcPr>
            <w:tcW w:w="2564" w:type="dxa"/>
            <w:vAlign w:val="center"/>
          </w:tcPr>
          <w:p w14:paraId="403FF56C" w14:textId="77777777" w:rsidR="000601D0" w:rsidRDefault="00000000">
            <w:pPr>
              <w:snapToGrid w:val="0"/>
              <w:spacing w:line="240" w:lineRule="exact"/>
              <w:rPr>
                <w:rFonts w:ascii="Times New Roman Regular" w:hAnsi="Times New Roman Regular" w:cs="Times New Roman Regular"/>
                <w:szCs w:val="21"/>
              </w:rPr>
            </w:pPr>
            <w:r>
              <w:rPr>
                <w:rFonts w:ascii="Times New Roman Regular" w:hAnsi="Times New Roman Regular" w:cs="Times New Roman Regular"/>
                <w:szCs w:val="21"/>
              </w:rPr>
              <w:t>矿山在遇极端天气时要求立即停止作业、撤出现场作业人员。</w:t>
            </w:r>
          </w:p>
        </w:tc>
        <w:tc>
          <w:tcPr>
            <w:tcW w:w="813" w:type="dxa"/>
            <w:vAlign w:val="center"/>
          </w:tcPr>
          <w:p w14:paraId="70B70700" w14:textId="77777777" w:rsidR="000601D0" w:rsidRDefault="00000000">
            <w:pPr>
              <w:snapToGrid w:val="0"/>
              <w:spacing w:line="240" w:lineRule="exact"/>
              <w:jc w:val="center"/>
              <w:rPr>
                <w:rFonts w:ascii="Times New Roman Regular" w:hAnsi="Times New Roman Regular" w:cs="Times New Roman Regular"/>
                <w:szCs w:val="21"/>
              </w:rPr>
            </w:pPr>
            <w:r>
              <w:rPr>
                <w:rFonts w:ascii="Times New Roman Regular" w:hAnsi="Times New Roman Regular" w:cs="Times New Roman Regular"/>
                <w:szCs w:val="21"/>
              </w:rPr>
              <w:t>符合要求</w:t>
            </w:r>
          </w:p>
        </w:tc>
      </w:tr>
    </w:tbl>
    <w:p w14:paraId="31E1875A" w14:textId="77777777" w:rsidR="000601D0" w:rsidRDefault="00000000">
      <w:pPr>
        <w:spacing w:line="360" w:lineRule="auto"/>
        <w:ind w:firstLine="573"/>
        <w:rPr>
          <w:rFonts w:ascii="Times New Roman Regular" w:hAnsi="Times New Roman Regular" w:cs="Times New Roman Regular"/>
          <w:bCs/>
          <w:kern w:val="0"/>
          <w:sz w:val="28"/>
          <w:szCs w:val="28"/>
        </w:rPr>
      </w:pPr>
      <w:r>
        <w:rPr>
          <w:rFonts w:ascii="Times New Roman Regular" w:hAnsi="Times New Roman Regular" w:cs="Times New Roman Regular"/>
          <w:bCs/>
          <w:kern w:val="0"/>
          <w:sz w:val="28"/>
          <w:szCs w:val="28"/>
        </w:rPr>
        <w:t>评价单元小结：</w:t>
      </w:r>
    </w:p>
    <w:p w14:paraId="34124D88"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对该矿山的重大事故隐患判定标准单元用安全检查表法进行了</w:t>
      </w:r>
      <w:r>
        <w:rPr>
          <w:rFonts w:ascii="Times New Roman Regular" w:hAnsi="Times New Roman Regular" w:cs="Times New Roman Regular"/>
          <w:sz w:val="28"/>
          <w:szCs w:val="28"/>
        </w:rPr>
        <w:t>15</w:t>
      </w:r>
      <w:r>
        <w:rPr>
          <w:rFonts w:ascii="Times New Roman Regular" w:hAnsi="Times New Roman Regular" w:cs="Times New Roman Regular"/>
          <w:sz w:val="28"/>
          <w:szCs w:val="28"/>
        </w:rPr>
        <w:t>项检查，除</w:t>
      </w:r>
      <w:r>
        <w:rPr>
          <w:rFonts w:ascii="Times New Roman Regular" w:hAnsi="Times New Roman Regular" w:cs="Times New Roman Regular" w:hint="eastAsia"/>
          <w:sz w:val="28"/>
          <w:szCs w:val="28"/>
        </w:rPr>
        <w:t>2</w:t>
      </w:r>
      <w:r>
        <w:rPr>
          <w:rFonts w:ascii="Times New Roman Regular" w:hAnsi="Times New Roman Regular" w:cs="Times New Roman Regular"/>
          <w:sz w:val="28"/>
          <w:szCs w:val="28"/>
        </w:rPr>
        <w:t>项不涉及项以外，均符合安全要求，检查结果表明，</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重大事故隐患判定标准单元</w:t>
      </w:r>
      <w:r>
        <w:rPr>
          <w:rFonts w:ascii="Times New Roman Regular" w:hAnsi="Times New Roman Regular" w:cs="Times New Roman Regular" w:hint="eastAsia"/>
          <w:sz w:val="28"/>
          <w:szCs w:val="28"/>
        </w:rPr>
        <w:t>不存在重大隐患</w:t>
      </w:r>
      <w:r>
        <w:rPr>
          <w:rFonts w:ascii="Times New Roman Regular" w:hAnsi="Times New Roman Regular" w:cs="Times New Roman Regular"/>
          <w:sz w:val="28"/>
          <w:szCs w:val="28"/>
        </w:rPr>
        <w:t>，能够满足矿山安全生产条件。</w:t>
      </w:r>
    </w:p>
    <w:p w14:paraId="3D3518F9" w14:textId="77777777" w:rsidR="000601D0" w:rsidRDefault="00000000">
      <w:pPr>
        <w:snapToGrid w:val="0"/>
        <w:spacing w:beforeLines="150" w:before="468" w:afterLines="150" w:after="468" w:line="560" w:lineRule="exact"/>
        <w:jc w:val="center"/>
        <w:outlineLvl w:val="0"/>
        <w:rPr>
          <w:rFonts w:ascii="Times New Roman Regular" w:hAnsi="Times New Roman Regular" w:cs="Times New Roman Regular"/>
          <w:b/>
          <w:bCs/>
          <w:sz w:val="32"/>
          <w:szCs w:val="32"/>
        </w:rPr>
      </w:pPr>
      <w:r>
        <w:rPr>
          <w:rFonts w:ascii="Times New Roman Regular" w:hAnsi="Times New Roman Regular" w:cs="Times New Roman Regular"/>
        </w:rPr>
        <w:br w:type="page"/>
      </w:r>
      <w:bookmarkStart w:id="139" w:name="_Toc12035"/>
      <w:bookmarkStart w:id="140" w:name="_Toc32504"/>
      <w:bookmarkStart w:id="141" w:name="_Toc1042418052"/>
      <w:r>
        <w:rPr>
          <w:rFonts w:ascii="Times New Roman Regular" w:eastAsia="黑体" w:hAnsi="Times New Roman Regular" w:cs="Times New Roman Regular"/>
          <w:b/>
          <w:bCs/>
          <w:kern w:val="44"/>
          <w:sz w:val="32"/>
          <w:szCs w:val="44"/>
        </w:rPr>
        <w:lastRenderedPageBreak/>
        <w:t>4.</w:t>
      </w:r>
      <w:r>
        <w:rPr>
          <w:rFonts w:ascii="Times New Roman Regular" w:eastAsia="黑体" w:hAnsi="Times New Roman Regular" w:cs="Times New Roman Regular"/>
          <w:b/>
          <w:bCs/>
          <w:kern w:val="44"/>
          <w:sz w:val="32"/>
          <w:szCs w:val="44"/>
        </w:rPr>
        <w:t>安全对策措施建议</w:t>
      </w:r>
      <w:bookmarkEnd w:id="139"/>
      <w:bookmarkEnd w:id="140"/>
      <w:bookmarkEnd w:id="141"/>
    </w:p>
    <w:p w14:paraId="390BD5A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根据初步设计、安全设施设计及相关规程要求，结合矿山建设现状，对该矿山安全技术和安全管理两个方面补充提出以下安全对策措施：</w:t>
      </w:r>
    </w:p>
    <w:p w14:paraId="160F8524"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42" w:name="_Toc29177"/>
      <w:bookmarkStart w:id="143" w:name="_Toc748607738"/>
      <w:bookmarkStart w:id="144" w:name="_Toc10599"/>
      <w:bookmarkStart w:id="145" w:name="_Toc86052401"/>
      <w:bookmarkStart w:id="146" w:name="_Toc2654"/>
      <w:r>
        <w:rPr>
          <w:rFonts w:ascii="Times New Roman Regular" w:eastAsia="黑体" w:hAnsi="Times New Roman Regular" w:cs="Times New Roman Regular"/>
          <w:sz w:val="30"/>
        </w:rPr>
        <w:t>4.1</w:t>
      </w:r>
      <w:r>
        <w:rPr>
          <w:rFonts w:ascii="Times New Roman Regular" w:eastAsia="黑体" w:hAnsi="Times New Roman Regular" w:cs="Times New Roman Regular"/>
          <w:sz w:val="30"/>
        </w:rPr>
        <w:t>安全技术对策措施及建议</w:t>
      </w:r>
      <w:bookmarkEnd w:id="142"/>
      <w:bookmarkEnd w:id="143"/>
      <w:bookmarkEnd w:id="144"/>
      <w:bookmarkEnd w:id="145"/>
      <w:bookmarkEnd w:id="146"/>
    </w:p>
    <w:p w14:paraId="6C736F05"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bookmarkStart w:id="147" w:name="_Toc28859"/>
      <w:bookmarkStart w:id="148" w:name="_Toc1412"/>
      <w:bookmarkStart w:id="149" w:name="_Toc24490"/>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）日后生产过程中，继续保持按照设计开采，严禁陡帮开采；</w:t>
      </w:r>
    </w:p>
    <w:p w14:paraId="237714D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）企业应继续保持在临近边坡进行爆破时采用控制爆破措施；</w:t>
      </w:r>
    </w:p>
    <w:p w14:paraId="2A667576"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）矿山爆破后和铲装时，应继续坚持对爆堆进行喷雾降尘；</w:t>
      </w:r>
    </w:p>
    <w:p w14:paraId="37B4FA0C"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4</w:t>
      </w:r>
      <w:r>
        <w:rPr>
          <w:rFonts w:ascii="Times New Roman Regular" w:hAnsi="Times New Roman Regular" w:cs="Times New Roman Regular"/>
          <w:sz w:val="28"/>
          <w:szCs w:val="28"/>
        </w:rPr>
        <w:t>）企业应继续坚持从上而下处理险石、浮石；</w:t>
      </w:r>
    </w:p>
    <w:p w14:paraId="34E97175"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）定期更新现状图纸；</w:t>
      </w:r>
    </w:p>
    <w:p w14:paraId="7AB259D6"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6</w:t>
      </w:r>
      <w:r>
        <w:rPr>
          <w:rFonts w:ascii="Times New Roman Regular" w:hAnsi="Times New Roman Regular" w:cs="Times New Roman Regular"/>
          <w:sz w:val="28"/>
          <w:szCs w:val="28"/>
        </w:rPr>
        <w:t>）当火车运行至距离矿区一定区域时，禁止进行爆破作业，</w:t>
      </w:r>
      <w:r>
        <w:rPr>
          <w:rFonts w:ascii="Times New Roman Regular" w:hAnsi="Times New Roman Regular" w:cs="Times New Roman Regular" w:hint="eastAsia"/>
          <w:sz w:val="28"/>
          <w:szCs w:val="28"/>
        </w:rPr>
        <w:t>避免</w:t>
      </w:r>
      <w:r>
        <w:rPr>
          <w:rFonts w:ascii="Times New Roman Regular" w:hAnsi="Times New Roman Regular" w:cs="Times New Roman Regular"/>
          <w:sz w:val="28"/>
          <w:szCs w:val="28"/>
        </w:rPr>
        <w:t>对人员及财产造成伤害</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保证铁路运输安全</w:t>
      </w:r>
      <w:r>
        <w:rPr>
          <w:rFonts w:ascii="Times New Roman Regular" w:hAnsi="Times New Roman Regular" w:cs="Times New Roman Regular" w:hint="eastAsia"/>
          <w:sz w:val="28"/>
          <w:szCs w:val="28"/>
        </w:rPr>
        <w:t>；</w:t>
      </w:r>
    </w:p>
    <w:p w14:paraId="272D59C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hint="eastAsia"/>
          <w:sz w:val="28"/>
          <w:szCs w:val="28"/>
        </w:rPr>
        <w:t>7</w:t>
      </w:r>
      <w:r>
        <w:rPr>
          <w:rFonts w:ascii="Times New Roman Regular" w:hAnsi="Times New Roman Regular" w:cs="Times New Roman Regular"/>
          <w:sz w:val="28"/>
          <w:szCs w:val="28"/>
        </w:rPr>
        <w:t>）每次爆破作业前</w:t>
      </w:r>
      <w:r>
        <w:rPr>
          <w:rFonts w:ascii="Times New Roman Regular" w:hAnsi="Times New Roman Regular" w:cs="Times New Roman Regular" w:hint="eastAsia"/>
          <w:sz w:val="28"/>
          <w:szCs w:val="28"/>
        </w:rPr>
        <w:t>，应</w:t>
      </w:r>
      <w:r>
        <w:rPr>
          <w:rFonts w:ascii="Times New Roman Regular" w:hAnsi="Times New Roman Regular" w:cs="Times New Roman Regular"/>
          <w:sz w:val="28"/>
          <w:szCs w:val="28"/>
        </w:rPr>
        <w:t>对矿区的东北方向</w:t>
      </w:r>
      <w:r>
        <w:rPr>
          <w:rFonts w:ascii="Times New Roman Regular" w:hAnsi="Times New Roman Regular" w:cs="Times New Roman Regular" w:hint="eastAsia"/>
          <w:sz w:val="28"/>
          <w:szCs w:val="28"/>
        </w:rPr>
        <w:t>的</w:t>
      </w:r>
      <w:r>
        <w:rPr>
          <w:rFonts w:ascii="Times New Roman Regular" w:hAnsi="Times New Roman Regular" w:cs="Times New Roman Regular"/>
          <w:sz w:val="28"/>
          <w:szCs w:val="28"/>
        </w:rPr>
        <w:t>郭长线乡级公路车辆进行疏散等措施，并拉设警戒线，加强警戒范围设定管理</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采取白天爆破等措施</w:t>
      </w:r>
      <w:r>
        <w:rPr>
          <w:rFonts w:ascii="Times New Roman Regular" w:hAnsi="Times New Roman Regular" w:cs="Times New Roman Regular" w:hint="eastAsia"/>
          <w:sz w:val="28"/>
          <w:szCs w:val="28"/>
        </w:rPr>
        <w:t>后；</w:t>
      </w:r>
    </w:p>
    <w:p w14:paraId="11D93A6D"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hint="eastAsia"/>
          <w:sz w:val="28"/>
          <w:szCs w:val="28"/>
        </w:rPr>
        <w:t>8</w:t>
      </w:r>
      <w:r>
        <w:rPr>
          <w:rFonts w:ascii="Times New Roman Regular" w:hAnsi="Times New Roman Regular" w:cs="Times New Roman Regular"/>
          <w:sz w:val="28"/>
          <w:szCs w:val="28"/>
        </w:rPr>
        <w:t>）每次爆破作业前</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lang w:val="zh-CN"/>
        </w:rPr>
        <w:t>办公室</w:t>
      </w:r>
      <w:r>
        <w:rPr>
          <w:rFonts w:ascii="Times New Roman Regular" w:hAnsi="Times New Roman Regular" w:cs="Times New Roman Regular" w:hint="eastAsia"/>
          <w:sz w:val="28"/>
          <w:szCs w:val="28"/>
        </w:rPr>
        <w:t>人员应提前</w:t>
      </w:r>
      <w:r>
        <w:rPr>
          <w:rFonts w:ascii="Times New Roman Regular" w:hAnsi="Times New Roman Regular" w:cs="Times New Roman Regular"/>
          <w:sz w:val="28"/>
          <w:szCs w:val="28"/>
          <w:lang w:val="zh-CN"/>
        </w:rPr>
        <w:t>撤出至爆破警戒线以外</w:t>
      </w:r>
      <w:r>
        <w:rPr>
          <w:rFonts w:ascii="Times New Roman Regular" w:hAnsi="Times New Roman Regular" w:cs="Times New Roman Regular" w:hint="eastAsia"/>
          <w:sz w:val="28"/>
          <w:szCs w:val="28"/>
          <w:lang w:val="zh-CN"/>
        </w:rPr>
        <w:t>；</w:t>
      </w:r>
    </w:p>
    <w:p w14:paraId="55A31DFF"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hint="eastAsia"/>
          <w:sz w:val="28"/>
          <w:szCs w:val="28"/>
        </w:rPr>
        <w:t>9</w:t>
      </w:r>
      <w:r>
        <w:rPr>
          <w:rFonts w:ascii="Times New Roman Regular" w:hAnsi="Times New Roman Regular" w:cs="Times New Roman Regular"/>
          <w:sz w:val="28"/>
          <w:szCs w:val="28"/>
        </w:rPr>
        <w:t>）企业应派专人对边坡要监测，如遇工作帮裂缝、浮石、伞岩应及时进行处理，按照设计对边坡进行维护和加固；</w:t>
      </w:r>
    </w:p>
    <w:p w14:paraId="6DC29487"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hint="eastAsia"/>
          <w:sz w:val="28"/>
          <w:szCs w:val="28"/>
        </w:rPr>
        <w:t>10</w:t>
      </w:r>
      <w:r>
        <w:rPr>
          <w:rFonts w:ascii="Times New Roman Regular" w:hAnsi="Times New Roman Regular" w:cs="Times New Roman Regular"/>
          <w:sz w:val="28"/>
          <w:szCs w:val="28"/>
        </w:rPr>
        <w:t>）边坡遇到断层时对断层和破碎带区域可以采用锚杆（索）加固。锚杆（索）可以深入到稳定的岩层中，将破碎的岩石体与稳定岩体连接起来，提高破碎带的整体稳定性。</w:t>
      </w:r>
    </w:p>
    <w:p w14:paraId="5CC8F787"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50" w:name="_Toc1891048440"/>
      <w:r>
        <w:rPr>
          <w:rFonts w:ascii="Times New Roman Regular" w:eastAsia="黑体" w:hAnsi="Times New Roman Regular" w:cs="Times New Roman Regular"/>
          <w:sz w:val="30"/>
        </w:rPr>
        <w:lastRenderedPageBreak/>
        <w:t>4.2</w:t>
      </w:r>
      <w:r>
        <w:rPr>
          <w:rFonts w:ascii="Times New Roman Regular" w:eastAsia="黑体" w:hAnsi="Times New Roman Regular" w:cs="Times New Roman Regular"/>
          <w:sz w:val="30"/>
        </w:rPr>
        <w:t>安全管理对策措施</w:t>
      </w:r>
      <w:bookmarkEnd w:id="147"/>
      <w:bookmarkEnd w:id="148"/>
      <w:bookmarkEnd w:id="149"/>
      <w:bookmarkEnd w:id="150"/>
    </w:p>
    <w:p w14:paraId="24CCD2E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）企业现有安全生产管理制度完善，企业在日后管理过程中应继续保持，并及时进行更新。</w:t>
      </w:r>
    </w:p>
    <w:p w14:paraId="60C2DD99"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）企业应继续保持边坡管理制度，随着矿山开采的进行，及时补充、更新和完善相关记录。</w:t>
      </w:r>
    </w:p>
    <w:p w14:paraId="2EBC2AF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3</w:t>
      </w:r>
      <w:r>
        <w:rPr>
          <w:rFonts w:ascii="Times New Roman Regular" w:hAnsi="Times New Roman Regular" w:cs="Times New Roman Regular"/>
          <w:sz w:val="28"/>
          <w:szCs w:val="28"/>
        </w:rPr>
        <w:t>）企业应继续保持安全生产投入的长效保障机制。</w:t>
      </w:r>
    </w:p>
    <w:p w14:paraId="03C86321"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hint="eastAsia"/>
          <w:sz w:val="28"/>
          <w:szCs w:val="28"/>
        </w:rPr>
        <w:t>4</w:t>
      </w:r>
      <w:r>
        <w:rPr>
          <w:rFonts w:ascii="Times New Roman Regular" w:hAnsi="Times New Roman Regular" w:cs="Times New Roman Regular"/>
          <w:sz w:val="28"/>
          <w:szCs w:val="28"/>
        </w:rPr>
        <w:t>）主要负责人每月进行重大隐患检查并记录台账。</w:t>
      </w:r>
    </w:p>
    <w:p w14:paraId="398F9AF7"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hint="eastAsia"/>
          <w:sz w:val="28"/>
          <w:szCs w:val="28"/>
        </w:rPr>
        <w:t>5</w:t>
      </w:r>
      <w:r>
        <w:rPr>
          <w:rFonts w:ascii="Times New Roman Regular" w:hAnsi="Times New Roman Regular" w:cs="Times New Roman Regular"/>
          <w:sz w:val="28"/>
          <w:szCs w:val="28"/>
        </w:rPr>
        <w:t>）企业应继续保持每年至少进行两次应急预案的演练，并做好相应记录。</w:t>
      </w:r>
    </w:p>
    <w:p w14:paraId="5538D57D"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hint="eastAsia"/>
          <w:sz w:val="28"/>
          <w:szCs w:val="28"/>
        </w:rPr>
        <w:t>6</w:t>
      </w:r>
      <w:r>
        <w:rPr>
          <w:rFonts w:ascii="Times New Roman Regular" w:hAnsi="Times New Roman Regular" w:cs="Times New Roman Regular"/>
          <w:sz w:val="28"/>
          <w:szCs w:val="28"/>
        </w:rPr>
        <w:t>）一旦有关气象部门预报发布暴雨黄色预警信息时，建议企业应做好相对应措施。如遇极端天气，露天矿山应及时停止作业、撤出现场作业人员。</w:t>
      </w:r>
    </w:p>
    <w:p w14:paraId="0062FB80" w14:textId="77777777" w:rsidR="000601D0" w:rsidRDefault="00000000">
      <w:pPr>
        <w:snapToGrid w:val="0"/>
        <w:spacing w:beforeLines="150" w:before="468" w:afterLines="150" w:after="468" w:line="560" w:lineRule="exact"/>
        <w:jc w:val="center"/>
        <w:outlineLvl w:val="0"/>
        <w:rPr>
          <w:rFonts w:ascii="Times New Roman Regular" w:hAnsi="Times New Roman Regular" w:cs="Times New Roman Regular"/>
          <w:b/>
          <w:bCs/>
          <w:sz w:val="32"/>
          <w:szCs w:val="32"/>
        </w:rPr>
      </w:pPr>
      <w:r>
        <w:rPr>
          <w:rFonts w:ascii="Times New Roman Regular" w:hAnsi="Times New Roman Regular" w:cs="Times New Roman Regular"/>
        </w:rPr>
        <w:br w:type="page"/>
      </w:r>
      <w:bookmarkStart w:id="151" w:name="_Toc21996"/>
      <w:bookmarkStart w:id="152" w:name="_Toc25225"/>
      <w:bookmarkStart w:id="153" w:name="_Toc86052402"/>
      <w:bookmarkStart w:id="154" w:name="_Toc18269"/>
      <w:bookmarkStart w:id="155" w:name="_Toc93155480"/>
      <w:r>
        <w:rPr>
          <w:rFonts w:ascii="Times New Roman Regular" w:eastAsia="黑体" w:hAnsi="Times New Roman Regular" w:cs="Times New Roman Regular"/>
          <w:b/>
          <w:bCs/>
          <w:kern w:val="44"/>
          <w:sz w:val="32"/>
          <w:szCs w:val="44"/>
        </w:rPr>
        <w:lastRenderedPageBreak/>
        <w:t>5.</w:t>
      </w:r>
      <w:r>
        <w:rPr>
          <w:rFonts w:ascii="Times New Roman Regular" w:eastAsia="黑体" w:hAnsi="Times New Roman Regular" w:cs="Times New Roman Regular"/>
          <w:b/>
          <w:bCs/>
          <w:kern w:val="44"/>
          <w:sz w:val="32"/>
          <w:szCs w:val="44"/>
        </w:rPr>
        <w:t>评价结论</w:t>
      </w:r>
      <w:bookmarkEnd w:id="151"/>
      <w:bookmarkEnd w:id="152"/>
      <w:bookmarkEnd w:id="153"/>
      <w:bookmarkEnd w:id="154"/>
      <w:bookmarkEnd w:id="155"/>
    </w:p>
    <w:p w14:paraId="7056FDDE"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56" w:name="_Toc148573697"/>
      <w:bookmarkStart w:id="157" w:name="_Toc18125"/>
      <w:bookmarkStart w:id="158" w:name="_Toc13275"/>
      <w:bookmarkStart w:id="159" w:name="_Toc12094"/>
      <w:bookmarkStart w:id="160" w:name="_Toc86052403"/>
      <w:r>
        <w:rPr>
          <w:rFonts w:ascii="Times New Roman Regular" w:eastAsia="黑体" w:hAnsi="Times New Roman Regular" w:cs="Times New Roman Regular"/>
          <w:sz w:val="30"/>
        </w:rPr>
        <w:t>5.1</w:t>
      </w:r>
      <w:r>
        <w:rPr>
          <w:rFonts w:ascii="Times New Roman Regular" w:eastAsia="黑体" w:hAnsi="Times New Roman Regular" w:cs="Times New Roman Regular"/>
          <w:sz w:val="30"/>
        </w:rPr>
        <w:t>安全设施验收评价综述</w:t>
      </w:r>
      <w:bookmarkEnd w:id="156"/>
      <w:bookmarkEnd w:id="157"/>
      <w:bookmarkEnd w:id="158"/>
      <w:bookmarkEnd w:id="159"/>
      <w:bookmarkEnd w:id="160"/>
    </w:p>
    <w:p w14:paraId="54561979"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根据国家的相关法律、法规、规程及初步设计，对</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的各个评价单元进行直接、全面的符合性评价，本安全设施验收评价认定建设单位已按照设计设置了相应的安全设施，其安全生产管理能够满足安全生产需要，能够保证该项目的安全生产。</w:t>
      </w:r>
    </w:p>
    <w:p w14:paraId="061C0782"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61" w:name="_Toc19298"/>
      <w:bookmarkStart w:id="162" w:name="_Toc1702127665"/>
      <w:bookmarkStart w:id="163" w:name="_Toc86052404"/>
      <w:bookmarkStart w:id="164" w:name="_Toc8030"/>
      <w:bookmarkStart w:id="165" w:name="_Toc1098"/>
      <w:r>
        <w:rPr>
          <w:rFonts w:ascii="Times New Roman Regular" w:eastAsia="黑体" w:hAnsi="Times New Roman Regular" w:cs="Times New Roman Regular"/>
          <w:sz w:val="30"/>
        </w:rPr>
        <w:t>5.2</w:t>
      </w:r>
      <w:r>
        <w:rPr>
          <w:rFonts w:ascii="Times New Roman Regular" w:eastAsia="黑体" w:hAnsi="Times New Roman Regular" w:cs="Times New Roman Regular"/>
          <w:sz w:val="30"/>
        </w:rPr>
        <w:t>各评价单元评价结果</w:t>
      </w:r>
      <w:bookmarkEnd w:id="161"/>
      <w:bookmarkEnd w:id="162"/>
      <w:bookmarkEnd w:id="163"/>
      <w:bookmarkEnd w:id="164"/>
      <w:bookmarkEnd w:id="165"/>
    </w:p>
    <w:p w14:paraId="7C58C3D0" w14:textId="77777777" w:rsidR="000601D0" w:rsidRDefault="00000000">
      <w:pPr>
        <w:pStyle w:val="3"/>
        <w:rPr>
          <w:rFonts w:ascii="Times New Roman Regular" w:hAnsi="Times New Roman Regular" w:cs="Times New Roman Regular"/>
          <w:color w:val="auto"/>
        </w:rPr>
      </w:pPr>
      <w:bookmarkStart w:id="166" w:name="_Toc86052405"/>
      <w:r>
        <w:rPr>
          <w:rFonts w:ascii="Times New Roman Regular" w:hAnsi="Times New Roman Regular" w:cs="Times New Roman Regular"/>
          <w:color w:val="auto"/>
        </w:rPr>
        <w:t>5.2.1</w:t>
      </w:r>
      <w:r>
        <w:rPr>
          <w:rFonts w:ascii="Times New Roman Regular" w:hAnsi="Times New Roman Regular" w:cs="Times New Roman Regular"/>
          <w:color w:val="auto"/>
        </w:rPr>
        <w:t>安全设施</w:t>
      </w:r>
      <w:r>
        <w:rPr>
          <w:rFonts w:ascii="Times New Roman Regular" w:hAnsi="Times New Roman Regular" w:cs="Times New Roman Regular"/>
          <w:color w:val="auto"/>
        </w:rPr>
        <w:t>“</w:t>
      </w:r>
      <w:r>
        <w:rPr>
          <w:rFonts w:ascii="Times New Roman Regular" w:hAnsi="Times New Roman Regular" w:cs="Times New Roman Regular"/>
          <w:color w:val="auto"/>
        </w:rPr>
        <w:t>三同时</w:t>
      </w:r>
      <w:r>
        <w:rPr>
          <w:rFonts w:ascii="Times New Roman Regular" w:hAnsi="Times New Roman Regular" w:cs="Times New Roman Regular"/>
          <w:color w:val="auto"/>
        </w:rPr>
        <w:t>”</w:t>
      </w:r>
      <w:r>
        <w:rPr>
          <w:rFonts w:ascii="Times New Roman Regular" w:hAnsi="Times New Roman Regular" w:cs="Times New Roman Regular"/>
          <w:color w:val="auto"/>
        </w:rPr>
        <w:t>程序</w:t>
      </w:r>
      <w:bookmarkEnd w:id="166"/>
    </w:p>
    <w:p w14:paraId="745D0E9A"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通过安全检查表对</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建设程序符合性进行检查，检查结果表明</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该矿山的建设程序符合国家有关法律、法规、标准、规范及设计的规定和要求。</w:t>
      </w:r>
    </w:p>
    <w:p w14:paraId="31061685" w14:textId="77777777" w:rsidR="000601D0" w:rsidRDefault="00000000">
      <w:pPr>
        <w:pStyle w:val="3"/>
        <w:rPr>
          <w:rFonts w:ascii="Times New Roman Regular" w:hAnsi="Times New Roman Regular" w:cs="Times New Roman Regular"/>
          <w:color w:val="auto"/>
        </w:rPr>
      </w:pPr>
      <w:bookmarkStart w:id="167" w:name="_Toc86052406"/>
      <w:r>
        <w:rPr>
          <w:rFonts w:ascii="Times New Roman Regular" w:hAnsi="Times New Roman Regular" w:cs="Times New Roman Regular"/>
          <w:color w:val="auto"/>
        </w:rPr>
        <w:t>5.2.2</w:t>
      </w:r>
      <w:r>
        <w:rPr>
          <w:rFonts w:ascii="Times New Roman Regular" w:hAnsi="Times New Roman Regular" w:cs="Times New Roman Regular"/>
          <w:color w:val="auto"/>
        </w:rPr>
        <w:t>露天采场单元</w:t>
      </w:r>
      <w:bookmarkEnd w:id="167"/>
    </w:p>
    <w:p w14:paraId="519AA76F"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通过用安全检查表对</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露天采场单元进行检查，检查结果表明</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该矿山露天开采的安全设施、设备、装置及安全管理措施符合设计要求，满足安全生产条件。</w:t>
      </w:r>
    </w:p>
    <w:p w14:paraId="3516333A" w14:textId="77777777" w:rsidR="000601D0" w:rsidRDefault="00000000">
      <w:pPr>
        <w:pStyle w:val="3"/>
        <w:rPr>
          <w:rFonts w:ascii="Times New Roman Regular" w:hAnsi="Times New Roman Regular" w:cs="Times New Roman Regular"/>
          <w:color w:val="auto"/>
        </w:rPr>
      </w:pPr>
      <w:bookmarkStart w:id="168" w:name="_Toc86052407"/>
      <w:r>
        <w:rPr>
          <w:rFonts w:ascii="Times New Roman Regular" w:hAnsi="Times New Roman Regular" w:cs="Times New Roman Regular"/>
          <w:color w:val="auto"/>
        </w:rPr>
        <w:t>5.2.3</w:t>
      </w:r>
      <w:bookmarkEnd w:id="168"/>
      <w:r>
        <w:rPr>
          <w:rFonts w:ascii="Times New Roman Regular" w:hAnsi="Times New Roman Regular" w:cs="Times New Roman Regular"/>
          <w:color w:val="auto"/>
        </w:rPr>
        <w:t>矿岩运输系统单元</w:t>
      </w:r>
    </w:p>
    <w:p w14:paraId="2FB8131C"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通过用安全检查表对</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矿岩运输系统进行检查，检查结果表明</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该矿山开拓运输系统单元符合设计要求，满足安全生产条件。</w:t>
      </w:r>
    </w:p>
    <w:p w14:paraId="43C1E73F" w14:textId="77777777" w:rsidR="000601D0" w:rsidRDefault="00000000">
      <w:pPr>
        <w:pStyle w:val="3"/>
        <w:rPr>
          <w:rFonts w:ascii="Times New Roman Regular" w:hAnsi="Times New Roman Regular" w:cs="Times New Roman Regular"/>
          <w:color w:val="auto"/>
        </w:rPr>
      </w:pPr>
      <w:bookmarkStart w:id="169" w:name="_Toc86052408"/>
      <w:r>
        <w:rPr>
          <w:rFonts w:ascii="Times New Roman Regular" w:hAnsi="Times New Roman Regular" w:cs="Times New Roman Regular"/>
          <w:color w:val="auto"/>
        </w:rPr>
        <w:lastRenderedPageBreak/>
        <w:t>5.2.4</w:t>
      </w:r>
      <w:bookmarkEnd w:id="169"/>
      <w:r>
        <w:rPr>
          <w:rFonts w:ascii="Times New Roman Regular" w:hAnsi="Times New Roman Regular" w:cs="Times New Roman Regular"/>
          <w:color w:val="auto"/>
        </w:rPr>
        <w:t>采场防排水系统单元</w:t>
      </w:r>
    </w:p>
    <w:p w14:paraId="00D1401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通过用安全检查表对</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采场防排水系统单元进行检查，检查结果表明</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该矿山防排水系统单元符合设计要求，满足安全生产条件。</w:t>
      </w:r>
    </w:p>
    <w:p w14:paraId="7693A064"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5.2.</w:t>
      </w:r>
      <w:r>
        <w:rPr>
          <w:rFonts w:ascii="Times New Roman Regular" w:hAnsi="Times New Roman Regular" w:cs="Times New Roman Regular" w:hint="eastAsia"/>
          <w:color w:val="auto"/>
        </w:rPr>
        <w:t>5</w:t>
      </w:r>
      <w:r>
        <w:rPr>
          <w:rFonts w:ascii="Times New Roman Regular" w:hAnsi="Times New Roman Regular" w:cs="Times New Roman Regular" w:hint="eastAsia"/>
          <w:color w:val="auto"/>
        </w:rPr>
        <w:t>供配电系统</w:t>
      </w:r>
      <w:r>
        <w:rPr>
          <w:rFonts w:ascii="Times New Roman Regular" w:hAnsi="Times New Roman Regular" w:cs="Times New Roman Regular"/>
          <w:color w:val="auto"/>
        </w:rPr>
        <w:t>单元</w:t>
      </w:r>
    </w:p>
    <w:p w14:paraId="187D22D4"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通过用安全检查表对</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采场供配电系统单元进行检查，检查结果表明</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该矿山供配电系统单元符合设计要求，满足安全生产条件。</w:t>
      </w:r>
    </w:p>
    <w:p w14:paraId="13ADDFD5" w14:textId="77777777" w:rsidR="000601D0" w:rsidRDefault="00000000">
      <w:pPr>
        <w:pStyle w:val="3"/>
        <w:rPr>
          <w:rFonts w:ascii="Times New Roman Regular" w:hAnsi="Times New Roman Regular" w:cs="Times New Roman Regular"/>
          <w:color w:val="auto"/>
        </w:rPr>
      </w:pPr>
      <w:bookmarkStart w:id="170" w:name="_Toc86052409"/>
      <w:r>
        <w:rPr>
          <w:rFonts w:ascii="Times New Roman Regular" w:hAnsi="Times New Roman Regular" w:cs="Times New Roman Regular"/>
          <w:color w:val="auto"/>
        </w:rPr>
        <w:t>5.2.</w:t>
      </w:r>
      <w:r>
        <w:rPr>
          <w:rFonts w:ascii="Times New Roman Regular" w:hAnsi="Times New Roman Regular" w:cs="Times New Roman Regular" w:hint="eastAsia"/>
          <w:color w:val="auto"/>
        </w:rPr>
        <w:t>6</w:t>
      </w:r>
      <w:r>
        <w:rPr>
          <w:rFonts w:ascii="Times New Roman Regular" w:hAnsi="Times New Roman Regular" w:cs="Times New Roman Regular"/>
          <w:color w:val="auto"/>
        </w:rPr>
        <w:t>总平面布置单元</w:t>
      </w:r>
      <w:bookmarkEnd w:id="170"/>
    </w:p>
    <w:p w14:paraId="1070A66E"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通过安全检查表对</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总平面布置进行检查，检查结果表明</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该矿山的总平面布置单元符合设计要求，满足安全生产条件。</w:t>
      </w:r>
    </w:p>
    <w:p w14:paraId="4CAD7857" w14:textId="77777777" w:rsidR="000601D0" w:rsidRDefault="00000000">
      <w:pPr>
        <w:pStyle w:val="3"/>
        <w:rPr>
          <w:rFonts w:ascii="Times New Roman Regular" w:hAnsi="Times New Roman Regular" w:cs="Times New Roman Regular"/>
          <w:color w:val="auto"/>
        </w:rPr>
      </w:pPr>
      <w:bookmarkStart w:id="171" w:name="_Toc86052410"/>
      <w:r>
        <w:rPr>
          <w:rFonts w:ascii="Times New Roman Regular" w:hAnsi="Times New Roman Regular" w:cs="Times New Roman Regular"/>
          <w:color w:val="auto"/>
        </w:rPr>
        <w:t>5.2.</w:t>
      </w:r>
      <w:r>
        <w:rPr>
          <w:rFonts w:ascii="Times New Roman Regular" w:hAnsi="Times New Roman Regular" w:cs="Times New Roman Regular" w:hint="eastAsia"/>
          <w:color w:val="auto"/>
        </w:rPr>
        <w:t>7</w:t>
      </w:r>
      <w:r>
        <w:rPr>
          <w:rFonts w:ascii="Times New Roman Regular" w:hAnsi="Times New Roman Regular" w:cs="Times New Roman Regular"/>
          <w:color w:val="auto"/>
        </w:rPr>
        <w:t>通信系统单元</w:t>
      </w:r>
      <w:bookmarkEnd w:id="171"/>
    </w:p>
    <w:p w14:paraId="35EE8C28"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通过用安全检查表对</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通信系统单元进行评价，该矿山通信系统的安全设施、设备、装置及安全管理措施符合国家有关法律、法规、标准、规范及设计的规定和要求，该矿山的通信系统满足安全生产的要求。</w:t>
      </w:r>
    </w:p>
    <w:p w14:paraId="1B839940" w14:textId="77777777" w:rsidR="000601D0" w:rsidRDefault="00000000">
      <w:pPr>
        <w:pStyle w:val="3"/>
        <w:rPr>
          <w:rFonts w:ascii="Times New Roman Regular" w:hAnsi="Times New Roman Regular" w:cs="Times New Roman Regular"/>
          <w:color w:val="auto"/>
        </w:rPr>
      </w:pPr>
      <w:bookmarkStart w:id="172" w:name="_Toc86052411"/>
      <w:r>
        <w:rPr>
          <w:rFonts w:ascii="Times New Roman Regular" w:hAnsi="Times New Roman Regular" w:cs="Times New Roman Regular"/>
          <w:color w:val="auto"/>
        </w:rPr>
        <w:t>5.2.</w:t>
      </w:r>
      <w:r>
        <w:rPr>
          <w:rFonts w:ascii="Times New Roman Regular" w:hAnsi="Times New Roman Regular" w:cs="Times New Roman Regular" w:hint="eastAsia"/>
          <w:color w:val="auto"/>
        </w:rPr>
        <w:t>8</w:t>
      </w:r>
      <w:r>
        <w:rPr>
          <w:rFonts w:ascii="Times New Roman Regular" w:hAnsi="Times New Roman Regular" w:cs="Times New Roman Regular"/>
          <w:color w:val="auto"/>
        </w:rPr>
        <w:t>个人安全防护单元</w:t>
      </w:r>
      <w:bookmarkEnd w:id="172"/>
    </w:p>
    <w:p w14:paraId="229AE100"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通过用安全检查表对</w:t>
      </w:r>
      <w:r w:rsidR="00154225" w:rsidRPr="00154225">
        <w:rPr>
          <w:rFonts w:ascii="Times New Roman Regular" w:hAnsi="Times New Roman Regular" w:cs="Times New Roman Regular" w:hint="eastAsia"/>
          <w:sz w:val="28"/>
          <w:szCs w:val="28"/>
        </w:rPr>
        <w:t>绥中县顺发石业有限公司（建筑用花岗岩）露天开采建设项目</w:t>
      </w:r>
      <w:r>
        <w:rPr>
          <w:rFonts w:ascii="Times New Roman Regular" w:hAnsi="Times New Roman Regular" w:cs="Times New Roman Regular"/>
          <w:sz w:val="28"/>
          <w:szCs w:val="28"/>
        </w:rPr>
        <w:t>个人安全防护进行评价，结果表明</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该矿山个人安全防护的安全用品单元符合设计要求，满足安全生产条件。</w:t>
      </w:r>
    </w:p>
    <w:p w14:paraId="2AB6920C" w14:textId="77777777" w:rsidR="000601D0" w:rsidRDefault="00000000">
      <w:pPr>
        <w:pStyle w:val="3"/>
        <w:rPr>
          <w:rFonts w:ascii="Times New Roman Regular" w:hAnsi="Times New Roman Regular" w:cs="Times New Roman Regular"/>
          <w:color w:val="auto"/>
        </w:rPr>
      </w:pPr>
      <w:bookmarkStart w:id="173" w:name="_Toc86052412"/>
      <w:r>
        <w:rPr>
          <w:rFonts w:ascii="Times New Roman Regular" w:hAnsi="Times New Roman Regular" w:cs="Times New Roman Regular"/>
          <w:color w:val="auto"/>
        </w:rPr>
        <w:t>5.2.</w:t>
      </w:r>
      <w:r>
        <w:rPr>
          <w:rFonts w:ascii="Times New Roman Regular" w:hAnsi="Times New Roman Regular" w:cs="Times New Roman Regular" w:hint="eastAsia"/>
          <w:color w:val="auto"/>
        </w:rPr>
        <w:t>9</w:t>
      </w:r>
      <w:r>
        <w:rPr>
          <w:rFonts w:ascii="Times New Roman Regular" w:hAnsi="Times New Roman Regular" w:cs="Times New Roman Regular"/>
          <w:color w:val="auto"/>
        </w:rPr>
        <w:t>安全标志单元</w:t>
      </w:r>
      <w:bookmarkEnd w:id="173"/>
    </w:p>
    <w:p w14:paraId="390D900E"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通过用安全检查表对</w:t>
      </w:r>
      <w:r w:rsidR="00154225" w:rsidRPr="00154225">
        <w:rPr>
          <w:rFonts w:ascii="Times New Roman Regular" w:hAnsi="Times New Roman Regular" w:cs="Times New Roman Regular" w:hint="eastAsia"/>
          <w:sz w:val="28"/>
          <w:szCs w:val="28"/>
        </w:rPr>
        <w:t>绥中县顺发石业有限公司（建筑用花岗岩）</w:t>
      </w:r>
      <w:r w:rsidR="00154225" w:rsidRPr="00154225">
        <w:rPr>
          <w:rFonts w:ascii="Times New Roman Regular" w:hAnsi="Times New Roman Regular" w:cs="Times New Roman Regular" w:hint="eastAsia"/>
          <w:sz w:val="28"/>
          <w:szCs w:val="28"/>
        </w:rPr>
        <w:lastRenderedPageBreak/>
        <w:t>露天开采建设项目</w:t>
      </w:r>
      <w:r>
        <w:rPr>
          <w:rFonts w:ascii="Times New Roman Regular" w:hAnsi="Times New Roman Regular" w:cs="Times New Roman Regular"/>
          <w:sz w:val="28"/>
          <w:szCs w:val="28"/>
        </w:rPr>
        <w:t>安全标志进行评价，结果表明</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该矿山安全标志单元符合设计要求，满足安全生产条件。</w:t>
      </w:r>
    </w:p>
    <w:p w14:paraId="585C3DAE" w14:textId="77777777" w:rsidR="000601D0" w:rsidRDefault="00000000">
      <w:pPr>
        <w:pStyle w:val="3"/>
        <w:rPr>
          <w:rFonts w:ascii="Times New Roman Regular" w:hAnsi="Times New Roman Regular" w:cs="Times New Roman Regular"/>
          <w:color w:val="auto"/>
        </w:rPr>
      </w:pPr>
      <w:bookmarkStart w:id="174" w:name="_Toc86052413"/>
      <w:r>
        <w:rPr>
          <w:rFonts w:ascii="Times New Roman Regular" w:hAnsi="Times New Roman Regular" w:cs="Times New Roman Regular"/>
          <w:color w:val="auto"/>
        </w:rPr>
        <w:t>5.2.</w:t>
      </w:r>
      <w:r>
        <w:rPr>
          <w:rFonts w:ascii="Times New Roman Regular" w:hAnsi="Times New Roman Regular" w:cs="Times New Roman Regular" w:hint="eastAsia"/>
          <w:color w:val="auto"/>
        </w:rPr>
        <w:t>10</w:t>
      </w:r>
      <w:r>
        <w:rPr>
          <w:rFonts w:ascii="Times New Roman Regular" w:hAnsi="Times New Roman Regular" w:cs="Times New Roman Regular"/>
          <w:color w:val="auto"/>
        </w:rPr>
        <w:t>安全生产管理单元</w:t>
      </w:r>
      <w:bookmarkEnd w:id="174"/>
    </w:p>
    <w:p w14:paraId="65B718D2" w14:textId="77777777" w:rsidR="000601D0" w:rsidRDefault="00000000">
      <w:pPr>
        <w:snapToGrid w:val="0"/>
        <w:spacing w:line="360" w:lineRule="auto"/>
        <w:ind w:firstLineChars="200" w:firstLine="560"/>
        <w:rPr>
          <w:rFonts w:ascii="Times New Roman Regular" w:hAnsi="Times New Roman Regular" w:cs="Times New Roman Regular"/>
          <w:sz w:val="28"/>
          <w:szCs w:val="28"/>
        </w:rPr>
      </w:pPr>
      <w:r>
        <w:rPr>
          <w:rFonts w:ascii="Times New Roman Regular" w:hAnsi="Times New Roman Regular" w:cs="Times New Roman Regular"/>
          <w:sz w:val="28"/>
          <w:szCs w:val="28"/>
        </w:rPr>
        <w:t>通过安全检查表对本项目安全生产管理进行检查，检查结果表明</w:t>
      </w:r>
      <w:r>
        <w:rPr>
          <w:rFonts w:ascii="Times New Roman Regular" w:hAnsi="Times New Roman Regular" w:cs="Times New Roman Regular" w:hint="eastAsia"/>
          <w:sz w:val="28"/>
          <w:szCs w:val="28"/>
        </w:rPr>
        <w:t>：</w:t>
      </w:r>
      <w:r>
        <w:rPr>
          <w:rFonts w:ascii="Times New Roman Regular" w:hAnsi="Times New Roman Regular" w:cs="Times New Roman Regular"/>
          <w:sz w:val="28"/>
          <w:szCs w:val="28"/>
        </w:rPr>
        <w:t>该矿山的安全生产管理单元符合设计要求，满足安全生产条件。</w:t>
      </w:r>
    </w:p>
    <w:p w14:paraId="3C401D9C" w14:textId="77777777" w:rsidR="000601D0" w:rsidRDefault="00000000">
      <w:pPr>
        <w:pStyle w:val="3"/>
        <w:rPr>
          <w:rFonts w:ascii="Times New Roman Regular" w:hAnsi="Times New Roman Regular" w:cs="Times New Roman Regular"/>
          <w:color w:val="auto"/>
        </w:rPr>
      </w:pPr>
      <w:r>
        <w:rPr>
          <w:rFonts w:ascii="Times New Roman Regular" w:hAnsi="Times New Roman Regular" w:cs="Times New Roman Regular"/>
          <w:color w:val="auto"/>
        </w:rPr>
        <w:t>5.2.1</w:t>
      </w:r>
      <w:r>
        <w:rPr>
          <w:rFonts w:ascii="Times New Roman Regular" w:hAnsi="Times New Roman Regular" w:cs="Times New Roman Regular" w:hint="eastAsia"/>
          <w:color w:val="auto"/>
        </w:rPr>
        <w:t>1</w:t>
      </w:r>
      <w:r>
        <w:rPr>
          <w:rFonts w:ascii="Times New Roman Regular" w:hAnsi="Times New Roman Regular" w:cs="Times New Roman Regular"/>
          <w:color w:val="auto"/>
        </w:rPr>
        <w:t>重大事故隐患判定标准单元</w:t>
      </w:r>
    </w:p>
    <w:p w14:paraId="02BCC40A" w14:textId="77777777" w:rsidR="000601D0" w:rsidRDefault="00000000">
      <w:pPr>
        <w:spacing w:line="360" w:lineRule="auto"/>
        <w:ind w:firstLine="560"/>
        <w:rPr>
          <w:rFonts w:ascii="Times New Roman Regular" w:hAnsi="Times New Roman Regular" w:cs="Times New Roman Regular"/>
        </w:rPr>
      </w:pPr>
      <w:r>
        <w:rPr>
          <w:rFonts w:ascii="Times New Roman Regular" w:hAnsi="Times New Roman Regular" w:cs="Times New Roman Regular"/>
          <w:sz w:val="28"/>
          <w:szCs w:val="28"/>
        </w:rPr>
        <w:t>通过安全检查表对本项目重大事故隐患判定标准单元进行检查，检查结果表明，该矿山的重大事故隐患判定标准单元</w:t>
      </w:r>
      <w:r>
        <w:rPr>
          <w:rFonts w:ascii="Times New Roman Regular" w:hAnsi="Times New Roman Regular" w:cs="Times New Roman Regular" w:hint="eastAsia"/>
          <w:sz w:val="28"/>
          <w:szCs w:val="28"/>
        </w:rPr>
        <w:t>不存在重大隐患</w:t>
      </w:r>
      <w:r>
        <w:rPr>
          <w:rFonts w:ascii="Times New Roman Regular" w:hAnsi="Times New Roman Regular" w:cs="Times New Roman Regular"/>
          <w:sz w:val="28"/>
          <w:szCs w:val="28"/>
        </w:rPr>
        <w:t>，满足安全生产条件。</w:t>
      </w:r>
    </w:p>
    <w:p w14:paraId="1EB9695C" w14:textId="77777777" w:rsidR="000601D0" w:rsidRDefault="00000000">
      <w:pPr>
        <w:pStyle w:val="2"/>
        <w:numPr>
          <w:ilvl w:val="0"/>
          <w:numId w:val="0"/>
        </w:numPr>
        <w:adjustRightInd w:val="0"/>
        <w:snapToGrid w:val="0"/>
        <w:spacing w:beforeLines="50" w:before="156" w:afterLines="50" w:after="156" w:line="336" w:lineRule="auto"/>
        <w:jc w:val="center"/>
        <w:rPr>
          <w:rFonts w:ascii="Times New Roman Regular" w:eastAsia="黑体" w:hAnsi="Times New Roman Regular" w:cs="Times New Roman Regular"/>
          <w:sz w:val="30"/>
        </w:rPr>
      </w:pPr>
      <w:bookmarkStart w:id="175" w:name="_Toc1030003968"/>
      <w:bookmarkStart w:id="176" w:name="_Toc2467"/>
      <w:bookmarkStart w:id="177" w:name="_Toc86052415"/>
      <w:bookmarkStart w:id="178" w:name="_Toc9033"/>
      <w:bookmarkStart w:id="179" w:name="_Toc14373"/>
      <w:r>
        <w:rPr>
          <w:rFonts w:ascii="Times New Roman Regular" w:eastAsia="黑体" w:hAnsi="Times New Roman Regular" w:cs="Times New Roman Regular"/>
          <w:sz w:val="30"/>
        </w:rPr>
        <w:t>5.3</w:t>
      </w:r>
      <w:r>
        <w:rPr>
          <w:rFonts w:ascii="Times New Roman Regular" w:eastAsia="黑体" w:hAnsi="Times New Roman Regular" w:cs="Times New Roman Regular"/>
          <w:sz w:val="30"/>
        </w:rPr>
        <w:t>安全总体评价结论</w:t>
      </w:r>
      <w:bookmarkEnd w:id="175"/>
      <w:bookmarkEnd w:id="176"/>
      <w:bookmarkEnd w:id="177"/>
      <w:bookmarkEnd w:id="178"/>
      <w:bookmarkEnd w:id="179"/>
    </w:p>
    <w:p w14:paraId="4A0BAAF7" w14:textId="77777777" w:rsidR="000601D0" w:rsidRDefault="00000000">
      <w:pPr>
        <w:snapToGrid w:val="0"/>
        <w:spacing w:line="360" w:lineRule="auto"/>
        <w:ind w:firstLineChars="200" w:firstLine="560"/>
        <w:rPr>
          <w:rFonts w:ascii="Times New Roman Regular" w:hAnsi="Times New Roman Regular" w:cs="Times New Roman Regular"/>
          <w:b/>
          <w:bCs/>
          <w:sz w:val="28"/>
          <w:szCs w:val="28"/>
        </w:rPr>
      </w:pPr>
      <w:r>
        <w:rPr>
          <w:rFonts w:ascii="Times New Roman Regular" w:hAnsi="Times New Roman Regular" w:cs="Times New Roman Regular"/>
          <w:sz w:val="28"/>
          <w:szCs w:val="28"/>
        </w:rPr>
        <w:t>按照科学、严谨、客观、公正的原则，本着对工作高度负责的精神，依据国家及地方政府的相关法律、法规、文件及规范的规定，对照按照安监总管一〔</w:t>
      </w:r>
      <w:r>
        <w:rPr>
          <w:rFonts w:ascii="Times New Roman Regular" w:hAnsi="Times New Roman Regular" w:cs="Times New Roman Regular"/>
          <w:sz w:val="28"/>
          <w:szCs w:val="28"/>
        </w:rPr>
        <w:t>2016</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14</w:t>
      </w:r>
      <w:r>
        <w:rPr>
          <w:rFonts w:ascii="Times New Roman Regular" w:hAnsi="Times New Roman Regular" w:cs="Times New Roman Regular"/>
          <w:sz w:val="28"/>
          <w:szCs w:val="28"/>
        </w:rPr>
        <w:t>号文</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关于金属非金属矿山建设项目安全设施竣工验收工作的要求</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以及《国家矿山安全监察局关于进一步加强非煤矿山安全生产行政许可工作的通知》（矿安〔</w:t>
      </w:r>
      <w:r>
        <w:rPr>
          <w:rFonts w:ascii="Times New Roman Regular" w:hAnsi="Times New Roman Regular" w:cs="Times New Roman Regular"/>
          <w:sz w:val="28"/>
          <w:szCs w:val="28"/>
        </w:rPr>
        <w:t>2024</w:t>
      </w:r>
      <w:r>
        <w:rPr>
          <w:rFonts w:ascii="Times New Roman Regular" w:hAnsi="Times New Roman Regular" w:cs="Times New Roman Regular"/>
          <w:sz w:val="28"/>
          <w:szCs w:val="28"/>
        </w:rPr>
        <w:t>〕</w:t>
      </w:r>
      <w:r>
        <w:rPr>
          <w:rFonts w:ascii="Times New Roman Regular" w:hAnsi="Times New Roman Regular" w:cs="Times New Roman Regular"/>
          <w:sz w:val="28"/>
          <w:szCs w:val="28"/>
        </w:rPr>
        <w:t>70</w:t>
      </w:r>
      <w:r>
        <w:rPr>
          <w:rFonts w:ascii="Times New Roman Regular" w:hAnsi="Times New Roman Regular" w:cs="Times New Roman Regular"/>
          <w:sz w:val="28"/>
          <w:szCs w:val="28"/>
        </w:rPr>
        <w:t>号）提出的安全设施竣工验收要求，以设计的内容进行现场检查，共检查项，其中否决项</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项，全部符合要求，除不涉及的一般项以外，一般项全部符合要求，不符合率小于</w:t>
      </w:r>
      <w:r>
        <w:rPr>
          <w:rFonts w:ascii="Times New Roman Regular" w:hAnsi="Times New Roman Regular" w:cs="Times New Roman Regular"/>
          <w:sz w:val="28"/>
          <w:szCs w:val="28"/>
        </w:rPr>
        <w:t>5%</w:t>
      </w:r>
      <w:r>
        <w:rPr>
          <w:rFonts w:ascii="Times New Roman Regular" w:hAnsi="Times New Roman Regular" w:cs="Times New Roman Regular"/>
          <w:sz w:val="28"/>
          <w:szCs w:val="28"/>
        </w:rPr>
        <w:t>。</w:t>
      </w:r>
      <w:r>
        <w:rPr>
          <w:rFonts w:ascii="Times New Roman Regular" w:hAnsi="Times New Roman Regular" w:cs="Times New Roman Regular"/>
          <w:b/>
          <w:bCs/>
          <w:sz w:val="28"/>
          <w:szCs w:val="28"/>
        </w:rPr>
        <w:t>故本次安全设施验收评价认定，</w:t>
      </w:r>
      <w:r w:rsidR="00154225" w:rsidRPr="00154225">
        <w:rPr>
          <w:rFonts w:ascii="Times New Roman Regular" w:hAnsi="Times New Roman Regular" w:cs="Times New Roman Regular" w:hint="eastAsia"/>
          <w:b/>
          <w:bCs/>
          <w:sz w:val="28"/>
          <w:szCs w:val="28"/>
        </w:rPr>
        <w:t>绥中县顺发石业有限公司（建筑用花岗岩）露天开采建设项目</w:t>
      </w:r>
      <w:r>
        <w:rPr>
          <w:rFonts w:ascii="Times New Roman Regular" w:hAnsi="Times New Roman Regular" w:cs="Times New Roman Regular"/>
          <w:b/>
          <w:bCs/>
          <w:sz w:val="28"/>
          <w:szCs w:val="28"/>
        </w:rPr>
        <w:t>按照《安全设施设计》进行了施工，安全设施建设符合《安全设施设计》，</w:t>
      </w:r>
      <w:r w:rsidR="00154225" w:rsidRPr="00154225">
        <w:rPr>
          <w:rFonts w:ascii="Times New Roman Regular" w:hAnsi="Times New Roman Regular" w:cs="Times New Roman Regular" w:hint="eastAsia"/>
          <w:b/>
          <w:bCs/>
          <w:sz w:val="28"/>
          <w:szCs w:val="28"/>
        </w:rPr>
        <w:t>绥中县顺发石业有限公司（建筑用花岗岩）露天开采建设项目</w:t>
      </w:r>
      <w:r>
        <w:rPr>
          <w:rFonts w:ascii="Times New Roman Regular" w:hAnsi="Times New Roman Regular" w:cs="Times New Roman Regular"/>
          <w:b/>
          <w:bCs/>
          <w:sz w:val="28"/>
          <w:szCs w:val="28"/>
        </w:rPr>
        <w:t>具备安全设施验收及符合安全生产的条件。</w:t>
      </w:r>
    </w:p>
    <w:p w14:paraId="3CAAAD95" w14:textId="77777777" w:rsidR="000601D0" w:rsidRDefault="00000000">
      <w:pPr>
        <w:snapToGrid w:val="0"/>
        <w:spacing w:beforeLines="150" w:before="468" w:afterLines="150" w:after="468" w:line="560" w:lineRule="exact"/>
        <w:jc w:val="center"/>
        <w:outlineLvl w:val="0"/>
        <w:rPr>
          <w:rFonts w:ascii="Times New Roman Regular" w:hAnsi="Times New Roman Regular" w:cs="Times New Roman Regular"/>
        </w:rPr>
      </w:pPr>
      <w:r>
        <w:rPr>
          <w:rFonts w:ascii="Times New Roman Regular" w:hAnsi="Times New Roman Regular" w:cs="Times New Roman Regular"/>
        </w:rPr>
        <w:br w:type="page"/>
      </w:r>
      <w:bookmarkStart w:id="180" w:name="_Toc15692"/>
      <w:bookmarkStart w:id="181" w:name="_Toc411011709"/>
      <w:bookmarkStart w:id="182" w:name="_Toc16784"/>
      <w:bookmarkStart w:id="183" w:name="_Toc17686"/>
      <w:r>
        <w:rPr>
          <w:rFonts w:ascii="Times New Roman Regular" w:eastAsia="黑体" w:hAnsi="Times New Roman Regular" w:cs="Times New Roman Regular"/>
          <w:b/>
          <w:bCs/>
          <w:kern w:val="44"/>
          <w:sz w:val="32"/>
          <w:szCs w:val="44"/>
        </w:rPr>
        <w:lastRenderedPageBreak/>
        <w:t>6.</w:t>
      </w:r>
      <w:r>
        <w:rPr>
          <w:rFonts w:ascii="Times New Roman Regular" w:eastAsia="黑体" w:hAnsi="Times New Roman Regular" w:cs="Times New Roman Regular"/>
          <w:b/>
          <w:bCs/>
          <w:kern w:val="44"/>
          <w:sz w:val="32"/>
          <w:szCs w:val="44"/>
        </w:rPr>
        <w:t>附件</w:t>
      </w:r>
      <w:bookmarkEnd w:id="180"/>
      <w:bookmarkEnd w:id="181"/>
      <w:bookmarkEnd w:id="182"/>
      <w:bookmarkEnd w:id="183"/>
    </w:p>
    <w:p w14:paraId="7AD1FD86"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营业执照</w:t>
      </w:r>
    </w:p>
    <w:p w14:paraId="64F7FA0F"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采矿许可证</w:t>
      </w:r>
    </w:p>
    <w:p w14:paraId="1840FF5F"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bookmarkStart w:id="184" w:name="_Hlk60923292"/>
      <w:r>
        <w:rPr>
          <w:rFonts w:ascii="Times New Roman Regular" w:hAnsi="Times New Roman Regular" w:cs="Times New Roman Regular" w:hint="eastAsia"/>
          <w:sz w:val="28"/>
          <w:szCs w:val="28"/>
        </w:rPr>
        <w:t>安全设施设计</w:t>
      </w:r>
      <w:r>
        <w:rPr>
          <w:rFonts w:ascii="Times New Roman Regular" w:hAnsi="Times New Roman Regular" w:cs="Times New Roman Regular"/>
          <w:sz w:val="28"/>
          <w:szCs w:val="28"/>
        </w:rPr>
        <w:t>批复</w:t>
      </w:r>
    </w:p>
    <w:p w14:paraId="1091A4E6"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建设项目施工单位营业执照、资质证书</w:t>
      </w:r>
    </w:p>
    <w:p w14:paraId="3E6FC6AC"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施工监理单位营业执照、资质证书</w:t>
      </w:r>
    </w:p>
    <w:p w14:paraId="61259A63"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全员安全生产责任制全文</w:t>
      </w:r>
    </w:p>
    <w:p w14:paraId="7AA0A300"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安全管理规章制度、操作规程目录</w:t>
      </w:r>
    </w:p>
    <w:p w14:paraId="7F9A2B6F"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成立安全管理机构文件</w:t>
      </w:r>
    </w:p>
    <w:p w14:paraId="58814C04"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主要负责人及专职安全管理人员证件</w:t>
      </w:r>
    </w:p>
    <w:p w14:paraId="734E17AE"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特种作业人员证</w:t>
      </w:r>
    </w:p>
    <w:p w14:paraId="15EF7370"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安全生产费用提取计划及使用情况</w:t>
      </w:r>
    </w:p>
    <w:p w14:paraId="1E2C41AB"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从业人员缴纳保险凭证</w:t>
      </w:r>
    </w:p>
    <w:p w14:paraId="22DFF685"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应急预案备案登记表</w:t>
      </w:r>
    </w:p>
    <w:p w14:paraId="0501050B"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爆破协议及爆破作业单位营业执照和资质</w:t>
      </w:r>
    </w:p>
    <w:p w14:paraId="132B175E"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安全教育培训材料</w:t>
      </w:r>
    </w:p>
    <w:bookmarkEnd w:id="184"/>
    <w:p w14:paraId="772C369B"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相邻矿山应急救援互助协议书</w:t>
      </w:r>
    </w:p>
    <w:p w14:paraId="7637C0C1"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劳保用品发放记录</w:t>
      </w:r>
    </w:p>
    <w:p w14:paraId="53EAB468"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特种设备检测报告</w:t>
      </w:r>
    </w:p>
    <w:p w14:paraId="6E17E334"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技术人员证件</w:t>
      </w:r>
    </w:p>
    <w:p w14:paraId="25743189" w14:textId="77777777" w:rsidR="00601A62" w:rsidRDefault="00601A62">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五职矿长人员证件</w:t>
      </w:r>
    </w:p>
    <w:p w14:paraId="759D211E" w14:textId="77777777" w:rsidR="000601D0" w:rsidRDefault="00000000">
      <w:pPr>
        <w:numPr>
          <w:ilvl w:val="0"/>
          <w:numId w:val="16"/>
        </w:num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注册安全工程师证件</w:t>
      </w:r>
    </w:p>
    <w:p w14:paraId="280C7FA0" w14:textId="77777777" w:rsidR="000601D0" w:rsidRDefault="00000000">
      <w:pPr>
        <w:rPr>
          <w:rFonts w:ascii="Times New Roman Regular" w:eastAsia="黑体" w:hAnsi="Times New Roman Regular" w:cs="Times New Roman Regular"/>
          <w:b/>
          <w:bCs/>
          <w:kern w:val="44"/>
          <w:sz w:val="32"/>
          <w:szCs w:val="44"/>
        </w:rPr>
      </w:pPr>
      <w:bookmarkStart w:id="185" w:name="_Toc25961"/>
      <w:bookmarkStart w:id="186" w:name="_Toc21134"/>
      <w:bookmarkStart w:id="187" w:name="_Toc14478"/>
      <w:r>
        <w:rPr>
          <w:rFonts w:ascii="Times New Roman Regular" w:eastAsia="黑体" w:hAnsi="Times New Roman Regular" w:cs="Times New Roman Regular"/>
          <w:b/>
          <w:bCs/>
          <w:kern w:val="44"/>
          <w:sz w:val="32"/>
          <w:szCs w:val="44"/>
        </w:rPr>
        <w:br w:type="page"/>
      </w:r>
    </w:p>
    <w:p w14:paraId="0288DD31" w14:textId="77777777" w:rsidR="000601D0" w:rsidRDefault="00000000">
      <w:pPr>
        <w:snapToGrid w:val="0"/>
        <w:spacing w:beforeLines="150" w:before="468" w:afterLines="150" w:after="468" w:line="560" w:lineRule="exact"/>
        <w:jc w:val="center"/>
        <w:outlineLvl w:val="0"/>
        <w:rPr>
          <w:rFonts w:ascii="Times New Roman Regular" w:eastAsia="黑体" w:hAnsi="Times New Roman Regular" w:cs="Times New Roman Regular"/>
          <w:b/>
          <w:bCs/>
          <w:kern w:val="44"/>
          <w:sz w:val="32"/>
          <w:szCs w:val="44"/>
        </w:rPr>
      </w:pPr>
      <w:bookmarkStart w:id="188" w:name="_Toc1566384411"/>
      <w:r>
        <w:rPr>
          <w:rFonts w:ascii="Times New Roman Regular" w:eastAsia="黑体" w:hAnsi="Times New Roman Regular" w:cs="Times New Roman Regular"/>
          <w:b/>
          <w:bCs/>
          <w:kern w:val="44"/>
          <w:sz w:val="32"/>
          <w:szCs w:val="44"/>
        </w:rPr>
        <w:lastRenderedPageBreak/>
        <w:t>7.</w:t>
      </w:r>
      <w:r>
        <w:rPr>
          <w:rFonts w:ascii="Times New Roman Regular" w:eastAsia="黑体" w:hAnsi="Times New Roman Regular" w:cs="Times New Roman Regular"/>
          <w:b/>
          <w:bCs/>
          <w:kern w:val="44"/>
          <w:sz w:val="32"/>
          <w:szCs w:val="44"/>
        </w:rPr>
        <w:t>附图</w:t>
      </w:r>
      <w:bookmarkEnd w:id="185"/>
      <w:bookmarkEnd w:id="186"/>
      <w:bookmarkEnd w:id="187"/>
      <w:bookmarkEnd w:id="188"/>
    </w:p>
    <w:p w14:paraId="579A5FE4" w14:textId="77777777" w:rsidR="00154225" w:rsidRDefault="00000000">
      <w:p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1</w:t>
      </w:r>
      <w:r>
        <w:rPr>
          <w:rFonts w:ascii="Times New Roman Regular" w:hAnsi="Times New Roman Regular" w:cs="Times New Roman Regular"/>
          <w:sz w:val="28"/>
          <w:szCs w:val="28"/>
        </w:rPr>
        <w:t>）</w:t>
      </w:r>
      <w:r w:rsidR="00B74F68" w:rsidRPr="00B74F68">
        <w:rPr>
          <w:rFonts w:ascii="Times New Roman Regular" w:hAnsi="Times New Roman Regular" w:cs="Times New Roman Regular" w:hint="eastAsia"/>
          <w:sz w:val="28"/>
          <w:szCs w:val="28"/>
        </w:rPr>
        <w:t>总平面布置及基建终了图</w:t>
      </w:r>
    </w:p>
    <w:p w14:paraId="585D856C" w14:textId="77777777" w:rsidR="000601D0" w:rsidRDefault="00000000">
      <w:p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sz w:val="28"/>
          <w:szCs w:val="28"/>
        </w:rPr>
        <w:t>（</w:t>
      </w:r>
      <w:r>
        <w:rPr>
          <w:rFonts w:ascii="Times New Roman Regular" w:hAnsi="Times New Roman Regular" w:cs="Times New Roman Regular"/>
          <w:sz w:val="28"/>
          <w:szCs w:val="28"/>
        </w:rPr>
        <w:t>2</w:t>
      </w:r>
      <w:r>
        <w:rPr>
          <w:rFonts w:ascii="Times New Roman Regular" w:hAnsi="Times New Roman Regular" w:cs="Times New Roman Regular"/>
          <w:sz w:val="28"/>
          <w:szCs w:val="28"/>
        </w:rPr>
        <w:t>）</w:t>
      </w:r>
      <w:r w:rsidR="00154225" w:rsidRPr="00154225">
        <w:rPr>
          <w:rFonts w:ascii="Times New Roman Regular" w:hAnsi="Times New Roman Regular" w:cs="Times New Roman Regular" w:hint="eastAsia"/>
          <w:sz w:val="28"/>
          <w:szCs w:val="28"/>
        </w:rPr>
        <w:t>剖面图</w:t>
      </w:r>
    </w:p>
    <w:p w14:paraId="16D457AE" w14:textId="77777777" w:rsidR="00B74F68" w:rsidRDefault="00B74F68">
      <w:p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3</w:t>
      </w:r>
      <w:r>
        <w:rPr>
          <w:rFonts w:ascii="Times New Roman Regular" w:hAnsi="Times New Roman Regular" w:cs="Times New Roman Regular" w:hint="eastAsia"/>
          <w:sz w:val="28"/>
          <w:szCs w:val="28"/>
        </w:rPr>
        <w:t>）</w:t>
      </w:r>
      <w:r w:rsidRPr="00B74F68">
        <w:rPr>
          <w:rFonts w:ascii="Times New Roman Regular" w:hAnsi="Times New Roman Regular" w:cs="Times New Roman Regular" w:hint="eastAsia"/>
          <w:sz w:val="28"/>
          <w:szCs w:val="28"/>
        </w:rPr>
        <w:t>采矿方法示意图</w:t>
      </w:r>
    </w:p>
    <w:p w14:paraId="6B3460B6" w14:textId="77777777" w:rsidR="00B74F68" w:rsidRDefault="00B74F68">
      <w:pPr>
        <w:snapToGrid w:val="0"/>
        <w:spacing w:line="500" w:lineRule="exact"/>
        <w:rPr>
          <w:rFonts w:ascii="Times New Roman Regular" w:hAnsi="Times New Roman Regular" w:cs="Times New Roman Regular"/>
          <w:sz w:val="28"/>
          <w:szCs w:val="28"/>
        </w:rPr>
      </w:pPr>
      <w:r>
        <w:rPr>
          <w:rFonts w:ascii="Times New Roman Regular" w:hAnsi="Times New Roman Regular" w:cs="Times New Roman Regular" w:hint="eastAsia"/>
          <w:sz w:val="28"/>
          <w:szCs w:val="28"/>
        </w:rPr>
        <w:t>（</w:t>
      </w:r>
      <w:r>
        <w:rPr>
          <w:rFonts w:ascii="Times New Roman Regular" w:hAnsi="Times New Roman Regular" w:cs="Times New Roman Regular" w:hint="eastAsia"/>
          <w:sz w:val="28"/>
          <w:szCs w:val="28"/>
        </w:rPr>
        <w:t>4</w:t>
      </w:r>
      <w:r>
        <w:rPr>
          <w:rFonts w:ascii="Times New Roman Regular" w:hAnsi="Times New Roman Regular" w:cs="Times New Roman Regular" w:hint="eastAsia"/>
          <w:sz w:val="28"/>
          <w:szCs w:val="28"/>
        </w:rPr>
        <w:t>）</w:t>
      </w:r>
      <w:r w:rsidRPr="00B74F68">
        <w:rPr>
          <w:rFonts w:ascii="Times New Roman Regular" w:hAnsi="Times New Roman Regular" w:cs="Times New Roman Regular" w:hint="eastAsia"/>
          <w:sz w:val="28"/>
          <w:szCs w:val="28"/>
        </w:rPr>
        <w:t>供电系统图</w:t>
      </w:r>
    </w:p>
    <w:sectPr w:rsidR="00B74F68">
      <w:headerReference w:type="default" r:id="rId15"/>
      <w:footerReference w:type="default" r:id="rId16"/>
      <w:pgSz w:w="11906" w:h="16838"/>
      <w:pgMar w:top="1440" w:right="1800" w:bottom="1440" w:left="1800" w:header="851" w:footer="992" w:gutter="0"/>
      <w:pgNumType w:start="1"/>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A5C646" w14:textId="77777777" w:rsidR="00DB66B2" w:rsidRDefault="00DB66B2">
      <w:r>
        <w:separator/>
      </w:r>
    </w:p>
  </w:endnote>
  <w:endnote w:type="continuationSeparator" w:id="0">
    <w:p w14:paraId="5C9DDC69" w14:textId="77777777" w:rsidR="00DB66B2" w:rsidRDefault="00DB6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Regular">
    <w:altName w:val="Times New Roman"/>
    <w:charset w:val="00"/>
    <w:family w:val="auto"/>
    <w:pitch w:val="default"/>
    <w:sig w:usb0="00000000" w:usb1="00000000" w:usb2="00000001" w:usb3="00000000" w:csb0="400001BF" w:csb1="DFF7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00"/>
    <w:family w:val="auto"/>
    <w:pitch w:val="default"/>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362F35" w14:textId="77777777" w:rsidR="000601D0" w:rsidRDefault="000601D0">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15BD65" w14:textId="77777777" w:rsidR="00B917CA" w:rsidRDefault="00B917CA">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1F52E" w14:textId="77777777" w:rsidR="000601D0" w:rsidRDefault="000601D0">
    <w:pPr>
      <w:pStyle w:val="a5"/>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AA5521" w14:textId="77777777" w:rsidR="000601D0" w:rsidRDefault="00000000">
    <w:pPr>
      <w:pBdr>
        <w:top w:val="single" w:sz="4" w:space="1" w:color="auto"/>
        <w:left w:val="none" w:sz="0" w:space="0" w:color="000000"/>
        <w:bottom w:val="none" w:sz="0" w:space="0" w:color="000000"/>
        <w:right w:val="none" w:sz="0" w:space="0" w:color="000000"/>
      </w:pBdr>
      <w:tabs>
        <w:tab w:val="center" w:pos="4153"/>
        <w:tab w:val="right" w:pos="8306"/>
      </w:tabs>
      <w:snapToGrid w:val="0"/>
    </w:pPr>
    <w:r>
      <w:rPr>
        <w:noProof/>
      </w:rPr>
      <mc:AlternateContent>
        <mc:Choice Requires="wps">
          <w:drawing>
            <wp:anchor distT="0" distB="0" distL="114300" distR="114300" simplePos="0" relativeHeight="251660288" behindDoc="0" locked="0" layoutInCell="1" allowOverlap="1" wp14:anchorId="59B3A1D3" wp14:editId="5B53F0D8">
              <wp:simplePos x="0" y="0"/>
              <wp:positionH relativeFrom="margin">
                <wp:posOffset>5175250</wp:posOffset>
              </wp:positionH>
              <wp:positionV relativeFrom="paragraph">
                <wp:posOffset>2539</wp:posOffset>
              </wp:positionV>
              <wp:extent cx="96520" cy="155575"/>
              <wp:effectExtent l="0" t="0" r="17780" b="15875"/>
              <wp:wrapNone/>
              <wp:docPr id="12" name="文本框 2"/>
              <wp:cNvGraphicFramePr/>
              <a:graphic xmlns:a="http://schemas.openxmlformats.org/drawingml/2006/main">
                <a:graphicData uri="http://schemas.microsoft.com/office/word/2010/wordprocessingShape">
                  <wps:wsp>
                    <wps:cNvSpPr txBox="1"/>
                    <wps:spPr>
                      <a:xfrm>
                        <a:off x="0" y="0"/>
                        <a:ext cx="96520" cy="155575"/>
                      </a:xfrm>
                      <a:prstGeom prst="rect">
                        <a:avLst/>
                      </a:prstGeom>
                      <a:noFill/>
                      <a:ln>
                        <a:noFill/>
                      </a:ln>
                    </wps:spPr>
                    <wps:txbx>
                      <w:txbxContent>
                        <w:p w14:paraId="50A38798" w14:textId="77777777" w:rsidR="000601D0" w:rsidRDefault="00000000">
                          <w:pPr>
                            <w:pStyle w:val="a5"/>
                          </w:pPr>
                          <w:r>
                            <w:fldChar w:fldCharType="begin"/>
                          </w:r>
                          <w:r>
                            <w:instrText xml:space="preserve"> PAGE  \* MERGEFORMAT </w:instrText>
                          </w:r>
                          <w:r>
                            <w:fldChar w:fldCharType="separate"/>
                          </w:r>
                          <w:r>
                            <w:t>4</w:t>
                          </w:r>
                          <w:r>
                            <w:fldChar w:fldCharType="end"/>
                          </w:r>
                        </w:p>
                      </w:txbxContent>
                    </wps:txbx>
                    <wps:bodyPr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9B3A1D3" id="_x0000_t202" coordsize="21600,21600" o:spt="202" path="m,l,21600r21600,l21600,xe">
              <v:stroke joinstyle="miter"/>
              <v:path gradientshapeok="t" o:connecttype="rect"/>
            </v:shapetype>
            <v:shape id="文本框 2" o:spid="_x0000_s1026" type="#_x0000_t202" style="position:absolute;left:0;text-align:left;margin-left:407.5pt;margin-top:.2pt;width:7.6pt;height:12.2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" filled="f" stroked="f">
              <v:textbox inset="0,0,0,0">
                <w:txbxContent>
                  <w:p w14:paraId="50A38798" w14:textId="77777777" w:rsidR="000601D0" w:rsidRDefault="00000000">
                    <w:pPr>
                      <w:pStyle w:val="a5"/>
                    </w:pPr>
                    <w:r>
                      <w:fldChar w:fldCharType="begin"/>
                    </w:r>
                    <w:r>
                      <w:instrText xml:space="preserve"> PAGE  \* MERGEFORMAT </w:instrText>
                    </w:r>
                    <w:r>
                      <w:fldChar w:fldCharType="separate"/>
                    </w:r>
                    <w:r>
                      <w:t>4</w:t>
                    </w:r>
                    <w:r>
                      <w:fldChar w:fldCharType="end"/>
                    </w:r>
                  </w:p>
                </w:txbxContent>
              </v:textbox>
              <w10:wrap anchorx="margin"/>
            </v:shape>
          </w:pict>
        </mc:Fallback>
      </mc:AlternateContent>
    </w:r>
    <w:r>
      <w:rPr>
        <w:rFonts w:hint="eastAsia"/>
        <w:noProof/>
      </w:rPr>
      <w:drawing>
        <wp:inline distT="0" distB="0" distL="114300" distR="114300" wp14:anchorId="3E4B7C77" wp14:editId="70F2AD94">
          <wp:extent cx="361315" cy="136525"/>
          <wp:effectExtent l="0" t="0" r="0" b="15875"/>
          <wp:docPr id="13"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ascii="楷体" w:eastAsia="楷体" w:hAnsi="楷体" w:cs="楷体" w:hint="eastAsia"/>
      </w:rPr>
      <w:t>辽宁诺诚安全科技有限公司</w:t>
    </w:r>
  </w:p>
  <w:p w14:paraId="2490AF14" w14:textId="77777777" w:rsidR="000601D0" w:rsidRDefault="000601D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4BBC1D" w14:textId="77777777" w:rsidR="00DB66B2" w:rsidRDefault="00DB66B2">
      <w:r>
        <w:separator/>
      </w:r>
    </w:p>
  </w:footnote>
  <w:footnote w:type="continuationSeparator" w:id="0">
    <w:p w14:paraId="03E195E9" w14:textId="77777777" w:rsidR="00DB66B2" w:rsidRDefault="00DB66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F78937" w14:textId="77777777" w:rsidR="000601D0" w:rsidRDefault="000601D0">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99551D" w14:textId="77777777" w:rsidR="00B917CA" w:rsidRDefault="00B917CA">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760B40" w14:textId="77777777" w:rsidR="000601D0" w:rsidRDefault="000601D0">
    <w:pPr>
      <w:pStyle w:val="a6"/>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32CD2B" w14:textId="77777777" w:rsidR="000601D0" w:rsidRDefault="00000000" w:rsidP="00986CF6">
    <w:pPr>
      <w:pStyle w:val="a6"/>
      <w:pBdr>
        <w:top w:val="none" w:sz="0" w:space="0" w:color="auto"/>
        <w:bottom w:val="single" w:sz="4" w:space="1" w:color="auto"/>
      </w:pBdr>
      <w:jc w:val="center"/>
    </w:pPr>
    <w:r>
      <w:rPr>
        <w:rFonts w:ascii="宋体" w:hAnsi="宋体" w:hint="eastAsia"/>
        <w:szCs w:val="28"/>
      </w:rPr>
      <w:t>绥中县顺发石业有限公司（建筑用花岗岩）露天开采建设项目</w:t>
    </w:r>
    <w:r>
      <w:rPr>
        <w:rFonts w:hint="eastAsia"/>
      </w:rPr>
      <w:t>安全设施验收评价报告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FDC13A9"/>
    <w:multiLevelType w:val="singleLevel"/>
    <w:tmpl w:val="AFDC13A9"/>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1" w15:restartNumberingAfterBreak="0">
    <w:nsid w:val="B6F6F5D0"/>
    <w:multiLevelType w:val="singleLevel"/>
    <w:tmpl w:val="B6F6F5D0"/>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2" w15:restartNumberingAfterBreak="0">
    <w:nsid w:val="B7FEC0B5"/>
    <w:multiLevelType w:val="singleLevel"/>
    <w:tmpl w:val="B7FEC0B5"/>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3" w15:restartNumberingAfterBreak="0">
    <w:nsid w:val="D79E00A3"/>
    <w:multiLevelType w:val="singleLevel"/>
    <w:tmpl w:val="D79E00A3"/>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4" w15:restartNumberingAfterBreak="0">
    <w:nsid w:val="D7CE638A"/>
    <w:multiLevelType w:val="singleLevel"/>
    <w:tmpl w:val="D7CE638A"/>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5" w15:restartNumberingAfterBreak="0">
    <w:nsid w:val="DDAF8AF5"/>
    <w:multiLevelType w:val="singleLevel"/>
    <w:tmpl w:val="DDAF8AF5"/>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6" w15:restartNumberingAfterBreak="0">
    <w:nsid w:val="DDBEE112"/>
    <w:multiLevelType w:val="singleLevel"/>
    <w:tmpl w:val="DDBEE112"/>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7" w15:restartNumberingAfterBreak="0">
    <w:nsid w:val="DDEEA0A2"/>
    <w:multiLevelType w:val="singleLevel"/>
    <w:tmpl w:val="DDEEA0A2"/>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8" w15:restartNumberingAfterBreak="0">
    <w:nsid w:val="E7FEE641"/>
    <w:multiLevelType w:val="singleLevel"/>
    <w:tmpl w:val="E7FEE641"/>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9" w15:restartNumberingAfterBreak="0">
    <w:nsid w:val="F155048B"/>
    <w:multiLevelType w:val="singleLevel"/>
    <w:tmpl w:val="F155048B"/>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10" w15:restartNumberingAfterBreak="0">
    <w:nsid w:val="F7EA9DDF"/>
    <w:multiLevelType w:val="singleLevel"/>
    <w:tmpl w:val="F7EA9DDF"/>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11" w15:restartNumberingAfterBreak="0">
    <w:nsid w:val="00000001"/>
    <w:multiLevelType w:val="multilevel"/>
    <w:tmpl w:val="00000001"/>
    <w:lvl w:ilvl="0">
      <w:start w:val="1"/>
      <w:numFmt w:val="none"/>
      <w:suff w:val="nothing"/>
      <w:lvlText w:val=""/>
      <w:lvlJc w:val="left"/>
      <w:pPr>
        <w:tabs>
          <w:tab w:val="left" w:pos="0"/>
        </w:tabs>
        <w:ind w:left="0" w:firstLine="0"/>
      </w:pPr>
    </w:lvl>
    <w:lvl w:ilvl="1">
      <w:start w:val="1"/>
      <w:numFmt w:val="none"/>
      <w:pStyle w:val="2"/>
      <w:suff w:val="nothing"/>
      <w:lvlText w:val=""/>
      <w:lvlJc w:val="left"/>
      <w:pPr>
        <w:tabs>
          <w:tab w:val="left" w:pos="0"/>
        </w:tabs>
        <w:ind w:left="0" w:firstLine="0"/>
      </w:pPr>
    </w:lvl>
    <w:lvl w:ilvl="2">
      <w:start w:val="1"/>
      <w:numFmt w:val="none"/>
      <w:pStyle w:val="3"/>
      <w:suff w:val="nothing"/>
      <w:lvlText w:val=""/>
      <w:lvlJc w:val="left"/>
      <w:pPr>
        <w:tabs>
          <w:tab w:val="left" w:pos="0"/>
        </w:tabs>
        <w:ind w:left="0" w:firstLine="0"/>
      </w:pPr>
    </w:lvl>
    <w:lvl w:ilvl="3">
      <w:start w:val="1"/>
      <w:numFmt w:val="none"/>
      <w:suff w:val="nothing"/>
      <w:lvlText w:val=""/>
      <w:lvlJc w:val="left"/>
      <w:pPr>
        <w:tabs>
          <w:tab w:val="left" w:pos="0"/>
        </w:tabs>
        <w:ind w:left="0" w:firstLine="0"/>
      </w:pPr>
    </w:lvl>
    <w:lvl w:ilvl="4">
      <w:start w:val="1"/>
      <w:numFmt w:val="none"/>
      <w:suff w:val="nothing"/>
      <w:lvlText w:val=""/>
      <w:lvlJc w:val="left"/>
      <w:pPr>
        <w:tabs>
          <w:tab w:val="left" w:pos="0"/>
        </w:tabs>
        <w:ind w:left="0" w:firstLine="0"/>
      </w:pPr>
    </w:lvl>
    <w:lvl w:ilvl="5">
      <w:start w:val="1"/>
      <w:numFmt w:val="none"/>
      <w:suff w:val="nothing"/>
      <w:lvlText w:val=""/>
      <w:lvlJc w:val="left"/>
      <w:pPr>
        <w:tabs>
          <w:tab w:val="left" w:pos="0"/>
        </w:tabs>
        <w:ind w:left="0" w:firstLine="0"/>
      </w:pPr>
    </w:lvl>
    <w:lvl w:ilvl="6">
      <w:start w:val="1"/>
      <w:numFmt w:val="none"/>
      <w:suff w:val="nothing"/>
      <w:lvlText w:val=""/>
      <w:lvlJc w:val="left"/>
      <w:pPr>
        <w:tabs>
          <w:tab w:val="left" w:pos="0"/>
        </w:tabs>
        <w:ind w:left="0" w:firstLine="0"/>
      </w:pPr>
    </w:lvl>
    <w:lvl w:ilvl="7">
      <w:start w:val="1"/>
      <w:numFmt w:val="none"/>
      <w:suff w:val="nothing"/>
      <w:lvlText w:val=""/>
      <w:lvlJc w:val="left"/>
      <w:pPr>
        <w:tabs>
          <w:tab w:val="left" w:pos="0"/>
        </w:tabs>
        <w:ind w:left="0" w:firstLine="0"/>
      </w:pPr>
    </w:lvl>
    <w:lvl w:ilvl="8">
      <w:start w:val="1"/>
      <w:numFmt w:val="none"/>
      <w:suff w:val="nothing"/>
      <w:lvlText w:val=""/>
      <w:lvlJc w:val="left"/>
      <w:pPr>
        <w:tabs>
          <w:tab w:val="left" w:pos="0"/>
        </w:tabs>
        <w:ind w:left="0" w:firstLine="0"/>
      </w:pPr>
    </w:lvl>
  </w:abstractNum>
  <w:abstractNum w:abstractNumId="12" w15:restartNumberingAfterBreak="0">
    <w:nsid w:val="0FFD0181"/>
    <w:multiLevelType w:val="singleLevel"/>
    <w:tmpl w:val="0FFD0181"/>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13" w15:restartNumberingAfterBreak="0">
    <w:nsid w:val="1F7C6D8C"/>
    <w:multiLevelType w:val="singleLevel"/>
    <w:tmpl w:val="1F7C6D8C"/>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abstractNum w:abstractNumId="14" w15:restartNumberingAfterBreak="0">
    <w:nsid w:val="377F1049"/>
    <w:multiLevelType w:val="singleLevel"/>
    <w:tmpl w:val="377F1049"/>
    <w:lvl w:ilvl="0">
      <w:start w:val="1"/>
      <w:numFmt w:val="decimal"/>
      <w:lvlText w:val="(%1)"/>
      <w:lvlJc w:val="left"/>
      <w:pPr>
        <w:ind w:left="425" w:hanging="425"/>
      </w:pPr>
      <w:rPr>
        <w:rFonts w:hint="default"/>
      </w:rPr>
    </w:lvl>
  </w:abstractNum>
  <w:abstractNum w:abstractNumId="15" w15:restartNumberingAfterBreak="0">
    <w:nsid w:val="77BA6D33"/>
    <w:multiLevelType w:val="singleLevel"/>
    <w:tmpl w:val="77BA6D33"/>
    <w:lvl w:ilvl="0">
      <w:start w:val="1"/>
      <w:numFmt w:val="decimal"/>
      <w:suff w:val="nothing"/>
      <w:lvlText w:val="%1"/>
      <w:lvlJc w:val="left"/>
      <w:pPr>
        <w:tabs>
          <w:tab w:val="left" w:pos="0"/>
        </w:tabs>
        <w:ind w:left="0" w:firstLine="0"/>
      </w:pPr>
      <w:rPr>
        <w:rFonts w:ascii="Times New Roman Regular" w:hAnsi="Times New Roman Regular" w:cs="Times New Roman Regular" w:hint="default"/>
      </w:rPr>
    </w:lvl>
  </w:abstractNum>
  <w:num w:numId="1" w16cid:durableId="645352365">
    <w:abstractNumId w:val="11"/>
  </w:num>
  <w:num w:numId="2" w16cid:durableId="158663496">
    <w:abstractNumId w:val="4"/>
  </w:num>
  <w:num w:numId="3" w16cid:durableId="1174689894">
    <w:abstractNumId w:val="6"/>
  </w:num>
  <w:num w:numId="4" w16cid:durableId="1954091389">
    <w:abstractNumId w:val="10"/>
  </w:num>
  <w:num w:numId="5" w16cid:durableId="1897859216">
    <w:abstractNumId w:val="13"/>
  </w:num>
  <w:num w:numId="6" w16cid:durableId="2049455536">
    <w:abstractNumId w:val="3"/>
  </w:num>
  <w:num w:numId="7" w16cid:durableId="830680081">
    <w:abstractNumId w:val="9"/>
  </w:num>
  <w:num w:numId="8" w16cid:durableId="2005932977">
    <w:abstractNumId w:val="1"/>
  </w:num>
  <w:num w:numId="9" w16cid:durableId="1110856303">
    <w:abstractNumId w:val="0"/>
  </w:num>
  <w:num w:numId="10" w16cid:durableId="1560164222">
    <w:abstractNumId w:val="7"/>
  </w:num>
  <w:num w:numId="11" w16cid:durableId="297687944">
    <w:abstractNumId w:val="12"/>
  </w:num>
  <w:num w:numId="12" w16cid:durableId="1308365489">
    <w:abstractNumId w:val="15"/>
  </w:num>
  <w:num w:numId="13" w16cid:durableId="565997743">
    <w:abstractNumId w:val="5"/>
  </w:num>
  <w:num w:numId="14" w16cid:durableId="1947885925">
    <w:abstractNumId w:val="2"/>
  </w:num>
  <w:num w:numId="15" w16cid:durableId="308245190">
    <w:abstractNumId w:val="8"/>
  </w:num>
  <w:num w:numId="16" w16cid:durableId="197606198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defaultTabStop w:val="420"/>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ZjU3ODljNmZmMDZjMjI1YjA2Yjk2M2IwYjkyOTYzMWQifQ=="/>
  </w:docVars>
  <w:rsids>
    <w:rsidRoot w:val="006C4677"/>
    <w:rsid w:val="BDBFA70A"/>
    <w:rsid w:val="BE7F88AF"/>
    <w:rsid w:val="BF9D801B"/>
    <w:rsid w:val="BFB7CCA2"/>
    <w:rsid w:val="CBEF561A"/>
    <w:rsid w:val="D7FF0A53"/>
    <w:rsid w:val="DAB82933"/>
    <w:rsid w:val="DCF3A35A"/>
    <w:rsid w:val="E761C74E"/>
    <w:rsid w:val="E7C4E2A8"/>
    <w:rsid w:val="E7DD874F"/>
    <w:rsid w:val="EC2DD73D"/>
    <w:rsid w:val="EE778FC0"/>
    <w:rsid w:val="EEEF7737"/>
    <w:rsid w:val="EF76654A"/>
    <w:rsid w:val="EFFE04DF"/>
    <w:rsid w:val="F39B5E91"/>
    <w:rsid w:val="F3D7466E"/>
    <w:rsid w:val="F3FEE45E"/>
    <w:rsid w:val="F4AF5271"/>
    <w:rsid w:val="F5DFFA2A"/>
    <w:rsid w:val="F9F65F98"/>
    <w:rsid w:val="FAEEAD44"/>
    <w:rsid w:val="FB6FEC74"/>
    <w:rsid w:val="FBDE9F45"/>
    <w:rsid w:val="FD69F74F"/>
    <w:rsid w:val="FD9E738E"/>
    <w:rsid w:val="FD9FF569"/>
    <w:rsid w:val="FDDDF294"/>
    <w:rsid w:val="FEEF90FD"/>
    <w:rsid w:val="FEFD23F1"/>
    <w:rsid w:val="FF8F1BFA"/>
    <w:rsid w:val="FFBEDCF6"/>
    <w:rsid w:val="000601D0"/>
    <w:rsid w:val="001459E3"/>
    <w:rsid w:val="00154225"/>
    <w:rsid w:val="001941FD"/>
    <w:rsid w:val="0021088C"/>
    <w:rsid w:val="00211856"/>
    <w:rsid w:val="00216108"/>
    <w:rsid w:val="002965CF"/>
    <w:rsid w:val="00297590"/>
    <w:rsid w:val="002F2288"/>
    <w:rsid w:val="003515BF"/>
    <w:rsid w:val="0039508F"/>
    <w:rsid w:val="003A054D"/>
    <w:rsid w:val="004500F0"/>
    <w:rsid w:val="00465AE8"/>
    <w:rsid w:val="004B66A9"/>
    <w:rsid w:val="005F571A"/>
    <w:rsid w:val="00601A62"/>
    <w:rsid w:val="006155F9"/>
    <w:rsid w:val="006C4677"/>
    <w:rsid w:val="006D7959"/>
    <w:rsid w:val="00725589"/>
    <w:rsid w:val="00771EFD"/>
    <w:rsid w:val="007965B0"/>
    <w:rsid w:val="0081783D"/>
    <w:rsid w:val="00843570"/>
    <w:rsid w:val="00924DC7"/>
    <w:rsid w:val="00986CF6"/>
    <w:rsid w:val="009D6165"/>
    <w:rsid w:val="00A044CD"/>
    <w:rsid w:val="00A37FBF"/>
    <w:rsid w:val="00A77D1B"/>
    <w:rsid w:val="00B0240A"/>
    <w:rsid w:val="00B07255"/>
    <w:rsid w:val="00B10E27"/>
    <w:rsid w:val="00B26DC7"/>
    <w:rsid w:val="00B421A3"/>
    <w:rsid w:val="00B74F68"/>
    <w:rsid w:val="00B8332E"/>
    <w:rsid w:val="00B917CA"/>
    <w:rsid w:val="00BA644D"/>
    <w:rsid w:val="00BC3960"/>
    <w:rsid w:val="00C00768"/>
    <w:rsid w:val="00C25484"/>
    <w:rsid w:val="00C92301"/>
    <w:rsid w:val="00D1520A"/>
    <w:rsid w:val="00D54B4E"/>
    <w:rsid w:val="00DB0F9F"/>
    <w:rsid w:val="00DB66B2"/>
    <w:rsid w:val="00DE57C0"/>
    <w:rsid w:val="00E06D2B"/>
    <w:rsid w:val="00E87071"/>
    <w:rsid w:val="00EC4AEF"/>
    <w:rsid w:val="00EC5376"/>
    <w:rsid w:val="00EF27C8"/>
    <w:rsid w:val="01001B5E"/>
    <w:rsid w:val="017A08D8"/>
    <w:rsid w:val="0189027E"/>
    <w:rsid w:val="01922F11"/>
    <w:rsid w:val="01E647F9"/>
    <w:rsid w:val="022F0ECA"/>
    <w:rsid w:val="025E6589"/>
    <w:rsid w:val="028C7F09"/>
    <w:rsid w:val="029F53A6"/>
    <w:rsid w:val="02A82A26"/>
    <w:rsid w:val="02F342AC"/>
    <w:rsid w:val="0333773A"/>
    <w:rsid w:val="03526DA2"/>
    <w:rsid w:val="036F4D79"/>
    <w:rsid w:val="03BB17E3"/>
    <w:rsid w:val="03EA43FF"/>
    <w:rsid w:val="0455562B"/>
    <w:rsid w:val="049727D9"/>
    <w:rsid w:val="064F3647"/>
    <w:rsid w:val="0677091A"/>
    <w:rsid w:val="06DD1708"/>
    <w:rsid w:val="071D4AEC"/>
    <w:rsid w:val="075A5915"/>
    <w:rsid w:val="0764271A"/>
    <w:rsid w:val="07663989"/>
    <w:rsid w:val="078B1598"/>
    <w:rsid w:val="08125054"/>
    <w:rsid w:val="0841303F"/>
    <w:rsid w:val="08935065"/>
    <w:rsid w:val="08DA2C94"/>
    <w:rsid w:val="08E304A9"/>
    <w:rsid w:val="08F24482"/>
    <w:rsid w:val="093A0467"/>
    <w:rsid w:val="096D1B04"/>
    <w:rsid w:val="09CD27F9"/>
    <w:rsid w:val="0ABC5CC2"/>
    <w:rsid w:val="0B1311D4"/>
    <w:rsid w:val="0B8A14FE"/>
    <w:rsid w:val="0BB32E14"/>
    <w:rsid w:val="0BD653D1"/>
    <w:rsid w:val="0BF547BF"/>
    <w:rsid w:val="0BF55C55"/>
    <w:rsid w:val="0C6E3648"/>
    <w:rsid w:val="0CE04879"/>
    <w:rsid w:val="0D75536F"/>
    <w:rsid w:val="0E023630"/>
    <w:rsid w:val="0E0E7846"/>
    <w:rsid w:val="0ED31F6D"/>
    <w:rsid w:val="0F284331"/>
    <w:rsid w:val="0F646DB7"/>
    <w:rsid w:val="0F9067A2"/>
    <w:rsid w:val="0F9D3360"/>
    <w:rsid w:val="11287656"/>
    <w:rsid w:val="11366ED6"/>
    <w:rsid w:val="11A80F8D"/>
    <w:rsid w:val="11AE62E6"/>
    <w:rsid w:val="123476D9"/>
    <w:rsid w:val="125E1406"/>
    <w:rsid w:val="12960941"/>
    <w:rsid w:val="12F552B2"/>
    <w:rsid w:val="13197383"/>
    <w:rsid w:val="133A5989"/>
    <w:rsid w:val="13503AE2"/>
    <w:rsid w:val="144274A8"/>
    <w:rsid w:val="14927045"/>
    <w:rsid w:val="14A63D74"/>
    <w:rsid w:val="14DF082A"/>
    <w:rsid w:val="14EB1705"/>
    <w:rsid w:val="14F30E2B"/>
    <w:rsid w:val="14F97A8F"/>
    <w:rsid w:val="158A56F8"/>
    <w:rsid w:val="15AF2D18"/>
    <w:rsid w:val="15B074DA"/>
    <w:rsid w:val="15CC6A85"/>
    <w:rsid w:val="15FA6E84"/>
    <w:rsid w:val="160B30AA"/>
    <w:rsid w:val="16481179"/>
    <w:rsid w:val="1686445B"/>
    <w:rsid w:val="16A158ED"/>
    <w:rsid w:val="16AB5261"/>
    <w:rsid w:val="16C51832"/>
    <w:rsid w:val="17052AB3"/>
    <w:rsid w:val="17822D57"/>
    <w:rsid w:val="17BFADB8"/>
    <w:rsid w:val="17F17890"/>
    <w:rsid w:val="18150414"/>
    <w:rsid w:val="181D3A42"/>
    <w:rsid w:val="18903CAB"/>
    <w:rsid w:val="18AE3FE9"/>
    <w:rsid w:val="195C6C9D"/>
    <w:rsid w:val="19B673B1"/>
    <w:rsid w:val="19E31EED"/>
    <w:rsid w:val="19E424E4"/>
    <w:rsid w:val="1A1C0AE5"/>
    <w:rsid w:val="1A31181B"/>
    <w:rsid w:val="1A3A0A9D"/>
    <w:rsid w:val="1A8011C2"/>
    <w:rsid w:val="1AE05FCF"/>
    <w:rsid w:val="1B0C23A3"/>
    <w:rsid w:val="1B1900C2"/>
    <w:rsid w:val="1B4D72F6"/>
    <w:rsid w:val="1B9300D7"/>
    <w:rsid w:val="1BB47375"/>
    <w:rsid w:val="1BFA0945"/>
    <w:rsid w:val="1C266B4D"/>
    <w:rsid w:val="1C4E19E1"/>
    <w:rsid w:val="1C651C82"/>
    <w:rsid w:val="1C6F68EF"/>
    <w:rsid w:val="1CD441F2"/>
    <w:rsid w:val="1D284ADA"/>
    <w:rsid w:val="1D4200C7"/>
    <w:rsid w:val="1D4C40DE"/>
    <w:rsid w:val="1D4D46B4"/>
    <w:rsid w:val="1D7514F7"/>
    <w:rsid w:val="1DD6275A"/>
    <w:rsid w:val="1DEB2150"/>
    <w:rsid w:val="1DF951D0"/>
    <w:rsid w:val="1E937097"/>
    <w:rsid w:val="1EA50D59"/>
    <w:rsid w:val="1EC04CF7"/>
    <w:rsid w:val="1ED5D145"/>
    <w:rsid w:val="1EE61E60"/>
    <w:rsid w:val="1EEC41F6"/>
    <w:rsid w:val="1F0A295D"/>
    <w:rsid w:val="1F0C54A8"/>
    <w:rsid w:val="1F9F39DB"/>
    <w:rsid w:val="1FCD6C57"/>
    <w:rsid w:val="20083B91"/>
    <w:rsid w:val="20611216"/>
    <w:rsid w:val="20634936"/>
    <w:rsid w:val="20F70E96"/>
    <w:rsid w:val="225C2514"/>
    <w:rsid w:val="22612C98"/>
    <w:rsid w:val="22D24D9C"/>
    <w:rsid w:val="22D82791"/>
    <w:rsid w:val="23402746"/>
    <w:rsid w:val="23716BCD"/>
    <w:rsid w:val="237A5348"/>
    <w:rsid w:val="23C158FA"/>
    <w:rsid w:val="23D64EBA"/>
    <w:rsid w:val="23ED140E"/>
    <w:rsid w:val="24057C50"/>
    <w:rsid w:val="25603EED"/>
    <w:rsid w:val="257537F7"/>
    <w:rsid w:val="25975A27"/>
    <w:rsid w:val="25E90563"/>
    <w:rsid w:val="2602624C"/>
    <w:rsid w:val="260A783C"/>
    <w:rsid w:val="261C7E55"/>
    <w:rsid w:val="26705E20"/>
    <w:rsid w:val="267E41B4"/>
    <w:rsid w:val="26992EFC"/>
    <w:rsid w:val="26AA7631"/>
    <w:rsid w:val="26AE6331"/>
    <w:rsid w:val="26C23E6E"/>
    <w:rsid w:val="27142B25"/>
    <w:rsid w:val="271F34B9"/>
    <w:rsid w:val="27D96DCB"/>
    <w:rsid w:val="284B3C34"/>
    <w:rsid w:val="285E282E"/>
    <w:rsid w:val="286A1747"/>
    <w:rsid w:val="28791C83"/>
    <w:rsid w:val="28C92F8A"/>
    <w:rsid w:val="28D9448E"/>
    <w:rsid w:val="29026D25"/>
    <w:rsid w:val="296770A5"/>
    <w:rsid w:val="29AA34D7"/>
    <w:rsid w:val="29E873BB"/>
    <w:rsid w:val="29F42597"/>
    <w:rsid w:val="2A896CB1"/>
    <w:rsid w:val="2A96771B"/>
    <w:rsid w:val="2AB90504"/>
    <w:rsid w:val="2ABF3794"/>
    <w:rsid w:val="2B1A4DBB"/>
    <w:rsid w:val="2B1B10B7"/>
    <w:rsid w:val="2B9608D4"/>
    <w:rsid w:val="2BA25B20"/>
    <w:rsid w:val="2BFEA5B5"/>
    <w:rsid w:val="2C8114F5"/>
    <w:rsid w:val="2D573BCE"/>
    <w:rsid w:val="2DA600E5"/>
    <w:rsid w:val="2DB815CA"/>
    <w:rsid w:val="2DDD432C"/>
    <w:rsid w:val="2DFE513E"/>
    <w:rsid w:val="2E0221C2"/>
    <w:rsid w:val="2E865B3B"/>
    <w:rsid w:val="2EB62660"/>
    <w:rsid w:val="2EEB47D5"/>
    <w:rsid w:val="2F56527B"/>
    <w:rsid w:val="2F5C0D20"/>
    <w:rsid w:val="2F921202"/>
    <w:rsid w:val="2FFE3A4B"/>
    <w:rsid w:val="30EB1EB0"/>
    <w:rsid w:val="31036D23"/>
    <w:rsid w:val="3107274E"/>
    <w:rsid w:val="315F792B"/>
    <w:rsid w:val="31613D60"/>
    <w:rsid w:val="318B2AE2"/>
    <w:rsid w:val="318B71BE"/>
    <w:rsid w:val="31E75B54"/>
    <w:rsid w:val="322F7E08"/>
    <w:rsid w:val="324515F1"/>
    <w:rsid w:val="327318E0"/>
    <w:rsid w:val="32AC2960"/>
    <w:rsid w:val="336A0240"/>
    <w:rsid w:val="33CF4883"/>
    <w:rsid w:val="33EC30E5"/>
    <w:rsid w:val="34A410F6"/>
    <w:rsid w:val="34F44C19"/>
    <w:rsid w:val="351F7AFD"/>
    <w:rsid w:val="353E11C7"/>
    <w:rsid w:val="358B2B82"/>
    <w:rsid w:val="35CE3680"/>
    <w:rsid w:val="36260A17"/>
    <w:rsid w:val="36554AE1"/>
    <w:rsid w:val="36586794"/>
    <w:rsid w:val="367F3685"/>
    <w:rsid w:val="36F744C4"/>
    <w:rsid w:val="372E4BCB"/>
    <w:rsid w:val="3796084F"/>
    <w:rsid w:val="37C971E1"/>
    <w:rsid w:val="3813768A"/>
    <w:rsid w:val="381476C1"/>
    <w:rsid w:val="382749B1"/>
    <w:rsid w:val="384A4956"/>
    <w:rsid w:val="39116CC3"/>
    <w:rsid w:val="391843BD"/>
    <w:rsid w:val="395E9150"/>
    <w:rsid w:val="3A2175DD"/>
    <w:rsid w:val="3A37633D"/>
    <w:rsid w:val="3A3909FC"/>
    <w:rsid w:val="3ABB0ACE"/>
    <w:rsid w:val="3AE66D7E"/>
    <w:rsid w:val="3AF53A70"/>
    <w:rsid w:val="3B7BBA2E"/>
    <w:rsid w:val="3B9F19E5"/>
    <w:rsid w:val="3BF3FD85"/>
    <w:rsid w:val="3C122E3A"/>
    <w:rsid w:val="3C5A766D"/>
    <w:rsid w:val="3C5E5292"/>
    <w:rsid w:val="3CAF79B9"/>
    <w:rsid w:val="3CBF7F6D"/>
    <w:rsid w:val="3CCE1DC0"/>
    <w:rsid w:val="3CF80B2B"/>
    <w:rsid w:val="3D2C012D"/>
    <w:rsid w:val="3D64415A"/>
    <w:rsid w:val="3D6647D3"/>
    <w:rsid w:val="3D6B60BB"/>
    <w:rsid w:val="3D6D517E"/>
    <w:rsid w:val="3D7931DD"/>
    <w:rsid w:val="3DB73559"/>
    <w:rsid w:val="3DC806BF"/>
    <w:rsid w:val="3DEFEA31"/>
    <w:rsid w:val="3E0F5967"/>
    <w:rsid w:val="3E1D613B"/>
    <w:rsid w:val="3E210C58"/>
    <w:rsid w:val="3E6F7908"/>
    <w:rsid w:val="3E925A00"/>
    <w:rsid w:val="3ECE7986"/>
    <w:rsid w:val="3EF14B6E"/>
    <w:rsid w:val="3F3E0261"/>
    <w:rsid w:val="3F400613"/>
    <w:rsid w:val="3F5E61F1"/>
    <w:rsid w:val="3F5F4D54"/>
    <w:rsid w:val="3F970D0B"/>
    <w:rsid w:val="3FAE21A9"/>
    <w:rsid w:val="3FDC4F98"/>
    <w:rsid w:val="3FF80017"/>
    <w:rsid w:val="3FFCC519"/>
    <w:rsid w:val="4029149F"/>
    <w:rsid w:val="403F39C6"/>
    <w:rsid w:val="406C20F8"/>
    <w:rsid w:val="406E7B8B"/>
    <w:rsid w:val="40B36C5D"/>
    <w:rsid w:val="41FF7927"/>
    <w:rsid w:val="4236590A"/>
    <w:rsid w:val="424478FA"/>
    <w:rsid w:val="42755200"/>
    <w:rsid w:val="429B2AAA"/>
    <w:rsid w:val="42AE24C0"/>
    <w:rsid w:val="42BB688A"/>
    <w:rsid w:val="44143410"/>
    <w:rsid w:val="445A48D8"/>
    <w:rsid w:val="44730168"/>
    <w:rsid w:val="447D21A2"/>
    <w:rsid w:val="448F6DA2"/>
    <w:rsid w:val="44C456B5"/>
    <w:rsid w:val="44EA41C0"/>
    <w:rsid w:val="44FA4902"/>
    <w:rsid w:val="45410B19"/>
    <w:rsid w:val="45930358"/>
    <w:rsid w:val="45F27376"/>
    <w:rsid w:val="45F46273"/>
    <w:rsid w:val="461F3847"/>
    <w:rsid w:val="4651096A"/>
    <w:rsid w:val="4657234D"/>
    <w:rsid w:val="469C746C"/>
    <w:rsid w:val="46C2478C"/>
    <w:rsid w:val="476303C4"/>
    <w:rsid w:val="4A496B89"/>
    <w:rsid w:val="4ABD5F51"/>
    <w:rsid w:val="4AC5484B"/>
    <w:rsid w:val="4AEF1454"/>
    <w:rsid w:val="4B102A00"/>
    <w:rsid w:val="4B424363"/>
    <w:rsid w:val="4B512F57"/>
    <w:rsid w:val="4B864AA8"/>
    <w:rsid w:val="4B9C0B86"/>
    <w:rsid w:val="4BA23F96"/>
    <w:rsid w:val="4BA94154"/>
    <w:rsid w:val="4BC44511"/>
    <w:rsid w:val="4C3468FE"/>
    <w:rsid w:val="4C413C64"/>
    <w:rsid w:val="4C6D023D"/>
    <w:rsid w:val="4C7A59F3"/>
    <w:rsid w:val="4C86492D"/>
    <w:rsid w:val="4C9A4A62"/>
    <w:rsid w:val="4C9B3AB5"/>
    <w:rsid w:val="4CBA1C35"/>
    <w:rsid w:val="4D08244C"/>
    <w:rsid w:val="4D175819"/>
    <w:rsid w:val="4D49697D"/>
    <w:rsid w:val="4DB13914"/>
    <w:rsid w:val="4DE979A7"/>
    <w:rsid w:val="4DFB781E"/>
    <w:rsid w:val="4E1B3100"/>
    <w:rsid w:val="4E263FEB"/>
    <w:rsid w:val="4E717EDB"/>
    <w:rsid w:val="4EC22FDB"/>
    <w:rsid w:val="4ED22FCE"/>
    <w:rsid w:val="4F587392"/>
    <w:rsid w:val="4F705894"/>
    <w:rsid w:val="4F711193"/>
    <w:rsid w:val="4F8C289D"/>
    <w:rsid w:val="4FAB0C4B"/>
    <w:rsid w:val="50DC432B"/>
    <w:rsid w:val="50DD15F3"/>
    <w:rsid w:val="51152674"/>
    <w:rsid w:val="512F0176"/>
    <w:rsid w:val="51772672"/>
    <w:rsid w:val="521E1A19"/>
    <w:rsid w:val="527564F8"/>
    <w:rsid w:val="52A24BBC"/>
    <w:rsid w:val="53BC5DC5"/>
    <w:rsid w:val="53D03F8C"/>
    <w:rsid w:val="54106644"/>
    <w:rsid w:val="54305667"/>
    <w:rsid w:val="54785C22"/>
    <w:rsid w:val="549A3407"/>
    <w:rsid w:val="54C02651"/>
    <w:rsid w:val="54C3004D"/>
    <w:rsid w:val="54D03085"/>
    <w:rsid w:val="54DE30F3"/>
    <w:rsid w:val="54EF396B"/>
    <w:rsid w:val="54FE654D"/>
    <w:rsid w:val="559612BE"/>
    <w:rsid w:val="55961885"/>
    <w:rsid w:val="56CB08C0"/>
    <w:rsid w:val="570A0313"/>
    <w:rsid w:val="572755FA"/>
    <w:rsid w:val="573808CC"/>
    <w:rsid w:val="583918E7"/>
    <w:rsid w:val="58627AA0"/>
    <w:rsid w:val="58655677"/>
    <w:rsid w:val="5870652C"/>
    <w:rsid w:val="58E6172A"/>
    <w:rsid w:val="59034EBC"/>
    <w:rsid w:val="596A75AC"/>
    <w:rsid w:val="599E28E8"/>
    <w:rsid w:val="59A37FFC"/>
    <w:rsid w:val="59B34428"/>
    <w:rsid w:val="5A214039"/>
    <w:rsid w:val="5A7B3844"/>
    <w:rsid w:val="5ADD1D2B"/>
    <w:rsid w:val="5B1A65A9"/>
    <w:rsid w:val="5B287541"/>
    <w:rsid w:val="5B3F487C"/>
    <w:rsid w:val="5B5FCE6C"/>
    <w:rsid w:val="5B7C52C3"/>
    <w:rsid w:val="5BB86E12"/>
    <w:rsid w:val="5BBD129A"/>
    <w:rsid w:val="5BD33941"/>
    <w:rsid w:val="5BDE0FF4"/>
    <w:rsid w:val="5BE0347B"/>
    <w:rsid w:val="5BE70AC5"/>
    <w:rsid w:val="5C276FF2"/>
    <w:rsid w:val="5C2B0833"/>
    <w:rsid w:val="5C9246E2"/>
    <w:rsid w:val="5CC04DB0"/>
    <w:rsid w:val="5D1C6EE7"/>
    <w:rsid w:val="5DDF09F3"/>
    <w:rsid w:val="5DEF02B7"/>
    <w:rsid w:val="5DFED8CC"/>
    <w:rsid w:val="5E042F60"/>
    <w:rsid w:val="5E33647B"/>
    <w:rsid w:val="5E5024B1"/>
    <w:rsid w:val="5F281DF9"/>
    <w:rsid w:val="60A32942"/>
    <w:rsid w:val="6126423F"/>
    <w:rsid w:val="61414BDD"/>
    <w:rsid w:val="61D61574"/>
    <w:rsid w:val="623B0C51"/>
    <w:rsid w:val="6338369F"/>
    <w:rsid w:val="63847A21"/>
    <w:rsid w:val="63C05D5D"/>
    <w:rsid w:val="63D6580C"/>
    <w:rsid w:val="640730D3"/>
    <w:rsid w:val="642D0BA5"/>
    <w:rsid w:val="64373C6C"/>
    <w:rsid w:val="646D2B6C"/>
    <w:rsid w:val="647C0EDF"/>
    <w:rsid w:val="64A22A14"/>
    <w:rsid w:val="64FE0F2B"/>
    <w:rsid w:val="65566374"/>
    <w:rsid w:val="65982E30"/>
    <w:rsid w:val="65E544AC"/>
    <w:rsid w:val="660123EB"/>
    <w:rsid w:val="666220EC"/>
    <w:rsid w:val="667F2AF6"/>
    <w:rsid w:val="66934D57"/>
    <w:rsid w:val="669A6948"/>
    <w:rsid w:val="66EA796E"/>
    <w:rsid w:val="6727453F"/>
    <w:rsid w:val="67312331"/>
    <w:rsid w:val="67630DA0"/>
    <w:rsid w:val="677F7E04"/>
    <w:rsid w:val="67B76FC5"/>
    <w:rsid w:val="67FFC003"/>
    <w:rsid w:val="687165D8"/>
    <w:rsid w:val="68923EB0"/>
    <w:rsid w:val="68A05824"/>
    <w:rsid w:val="68DC1D13"/>
    <w:rsid w:val="69845FCA"/>
    <w:rsid w:val="69BE0825"/>
    <w:rsid w:val="69DA7340"/>
    <w:rsid w:val="6A1F2798"/>
    <w:rsid w:val="6A2E14B8"/>
    <w:rsid w:val="6A355AC5"/>
    <w:rsid w:val="6A72034D"/>
    <w:rsid w:val="6AFF1F36"/>
    <w:rsid w:val="6B5F5372"/>
    <w:rsid w:val="6B67304C"/>
    <w:rsid w:val="6B810CE3"/>
    <w:rsid w:val="6BBC2CCB"/>
    <w:rsid w:val="6C2E529B"/>
    <w:rsid w:val="6C5A21CA"/>
    <w:rsid w:val="6C6C1AA2"/>
    <w:rsid w:val="6CA10C42"/>
    <w:rsid w:val="6CA32F55"/>
    <w:rsid w:val="6D114FA8"/>
    <w:rsid w:val="6D1E1E6D"/>
    <w:rsid w:val="6D53301E"/>
    <w:rsid w:val="6DC65091"/>
    <w:rsid w:val="6DE210EC"/>
    <w:rsid w:val="6E283B85"/>
    <w:rsid w:val="6E3C24F4"/>
    <w:rsid w:val="6EC31A71"/>
    <w:rsid w:val="6F0370AB"/>
    <w:rsid w:val="6F066BC0"/>
    <w:rsid w:val="6F1F174B"/>
    <w:rsid w:val="6F4F69CA"/>
    <w:rsid w:val="6F582C19"/>
    <w:rsid w:val="6F780BD4"/>
    <w:rsid w:val="6FD64C81"/>
    <w:rsid w:val="6FE95C1F"/>
    <w:rsid w:val="6FFE7B2F"/>
    <w:rsid w:val="703F66AC"/>
    <w:rsid w:val="7047527A"/>
    <w:rsid w:val="70A166FF"/>
    <w:rsid w:val="70BA4ED8"/>
    <w:rsid w:val="70C73077"/>
    <w:rsid w:val="70D43B68"/>
    <w:rsid w:val="70E30808"/>
    <w:rsid w:val="70EC3A8C"/>
    <w:rsid w:val="710C729B"/>
    <w:rsid w:val="712D2E80"/>
    <w:rsid w:val="71625E4F"/>
    <w:rsid w:val="71A25330"/>
    <w:rsid w:val="71A52970"/>
    <w:rsid w:val="71CA2BC1"/>
    <w:rsid w:val="72774014"/>
    <w:rsid w:val="729329B5"/>
    <w:rsid w:val="729F1529"/>
    <w:rsid w:val="72BF01D1"/>
    <w:rsid w:val="72DE0E6E"/>
    <w:rsid w:val="72DE6D10"/>
    <w:rsid w:val="7301400E"/>
    <w:rsid w:val="731D6723"/>
    <w:rsid w:val="73280CCD"/>
    <w:rsid w:val="73AC64BF"/>
    <w:rsid w:val="743E3F7B"/>
    <w:rsid w:val="74935B2A"/>
    <w:rsid w:val="74D0554E"/>
    <w:rsid w:val="75217819"/>
    <w:rsid w:val="755A763E"/>
    <w:rsid w:val="75B635F5"/>
    <w:rsid w:val="75C54221"/>
    <w:rsid w:val="75CF5E6C"/>
    <w:rsid w:val="75D73A7B"/>
    <w:rsid w:val="761D720D"/>
    <w:rsid w:val="769B5C6C"/>
    <w:rsid w:val="76B84CB2"/>
    <w:rsid w:val="76C74A95"/>
    <w:rsid w:val="76E01F41"/>
    <w:rsid w:val="76FF6E6C"/>
    <w:rsid w:val="77406424"/>
    <w:rsid w:val="774B1E11"/>
    <w:rsid w:val="7779522D"/>
    <w:rsid w:val="7795175E"/>
    <w:rsid w:val="77AE06D7"/>
    <w:rsid w:val="77BFDC8B"/>
    <w:rsid w:val="77EF5130"/>
    <w:rsid w:val="77FD3280"/>
    <w:rsid w:val="77FFB995"/>
    <w:rsid w:val="785A16B6"/>
    <w:rsid w:val="785A6E3C"/>
    <w:rsid w:val="78685D53"/>
    <w:rsid w:val="78810ADD"/>
    <w:rsid w:val="788A2CE1"/>
    <w:rsid w:val="788B5AA2"/>
    <w:rsid w:val="78AD248D"/>
    <w:rsid w:val="78DE0702"/>
    <w:rsid w:val="796D4705"/>
    <w:rsid w:val="79F24465"/>
    <w:rsid w:val="79FF73EF"/>
    <w:rsid w:val="7A08038F"/>
    <w:rsid w:val="7A122D74"/>
    <w:rsid w:val="7B7E6D3A"/>
    <w:rsid w:val="7B8A0112"/>
    <w:rsid w:val="7BAE2B0D"/>
    <w:rsid w:val="7BFF4F22"/>
    <w:rsid w:val="7BFF6F31"/>
    <w:rsid w:val="7C452B43"/>
    <w:rsid w:val="7C67553E"/>
    <w:rsid w:val="7CA968AE"/>
    <w:rsid w:val="7CD65B3E"/>
    <w:rsid w:val="7D4D5F01"/>
    <w:rsid w:val="7D853842"/>
    <w:rsid w:val="7DA2702F"/>
    <w:rsid w:val="7DA940DA"/>
    <w:rsid w:val="7E0EDDFC"/>
    <w:rsid w:val="7E1200BB"/>
    <w:rsid w:val="7E37B783"/>
    <w:rsid w:val="7E5F4547"/>
    <w:rsid w:val="7E94642C"/>
    <w:rsid w:val="7ED14F91"/>
    <w:rsid w:val="7EE23EEF"/>
    <w:rsid w:val="7EFE05D4"/>
    <w:rsid w:val="7F187DBF"/>
    <w:rsid w:val="7F4A4D43"/>
    <w:rsid w:val="7F7F5047"/>
    <w:rsid w:val="7FBF19CA"/>
    <w:rsid w:val="7FCF1906"/>
    <w:rsid w:val="7FD77D95"/>
    <w:rsid w:val="7FFDB601"/>
    <w:rsid w:val="969BC1B2"/>
    <w:rsid w:val="97FBEDE6"/>
    <w:rsid w:val="996EED36"/>
    <w:rsid w:val="99EFBF8C"/>
    <w:rsid w:val="9BD32563"/>
    <w:rsid w:val="9CBBFF47"/>
    <w:rsid w:val="9FF31880"/>
    <w:rsid w:val="AD9A84B9"/>
    <w:rsid w:val="AECF4068"/>
    <w:rsid w:val="AEFBFDAE"/>
    <w:rsid w:val="AFD7A71A"/>
    <w:rsid w:val="B38789A1"/>
    <w:rsid w:val="B7E703BD"/>
    <w:rsid w:val="B7FB6D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6A78CBDB"/>
  <w15:docId w15:val="{5E198291-9CDB-4990-A59A-43DEF36EA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qFormat="1"/>
    <w:lsdException w:name="Normal Indent" w:qFormat="1"/>
    <w:lsdException w:name="annotation text" w:qFormat="1"/>
    <w:lsdException w:name="header" w:qFormat="1"/>
    <w:lsdException w:name="footer" w:qFormat="1"/>
    <w:lsdException w:name="caption" w:semiHidden="1" w:unhideWhenUsed="1" w:qFormat="1"/>
    <w:lsdException w:name="table of figures" w:qFormat="1"/>
    <w:lsdException w:name="page number" w:qFormat="1"/>
    <w:lsdException w:name="Title" w:qFormat="1"/>
    <w:lsdException w:name="Default Paragraph Font" w:semiHidden="1" w:uiPriority="1" w:unhideWhenUsed="1"/>
    <w:lsdException w:name="Subtitle" w:qFormat="1"/>
    <w:lsdException w:name="Body Text First Indent 2"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4"/>
    </w:rPr>
  </w:style>
  <w:style w:type="paragraph" w:styleId="1">
    <w:name w:val="heading 1"/>
    <w:basedOn w:val="a"/>
    <w:next w:val="a"/>
    <w:qFormat/>
    <w:pPr>
      <w:keepNext/>
      <w:keepLines/>
      <w:spacing w:before="100" w:beforeAutospacing="1"/>
      <w:outlineLvl w:val="0"/>
    </w:pPr>
    <w:rPr>
      <w:rFonts w:ascii="Arial" w:hAnsi="Arial"/>
      <w:b/>
      <w:bCs/>
      <w:kern w:val="0"/>
      <w:sz w:val="32"/>
      <w:szCs w:val="44"/>
    </w:rPr>
  </w:style>
  <w:style w:type="paragraph" w:styleId="2">
    <w:name w:val="heading 2"/>
    <w:basedOn w:val="a"/>
    <w:next w:val="a"/>
    <w:qFormat/>
    <w:pPr>
      <w:keepNext/>
      <w:keepLines/>
      <w:numPr>
        <w:ilvl w:val="1"/>
        <w:numId w:val="1"/>
      </w:numPr>
      <w:spacing w:before="60" w:after="60" w:line="360" w:lineRule="auto"/>
      <w:outlineLvl w:val="1"/>
    </w:pPr>
    <w:rPr>
      <w:b/>
      <w:bCs/>
      <w:sz w:val="28"/>
      <w:szCs w:val="32"/>
    </w:rPr>
  </w:style>
  <w:style w:type="paragraph" w:styleId="3">
    <w:name w:val="heading 3"/>
    <w:basedOn w:val="a"/>
    <w:next w:val="a"/>
    <w:qFormat/>
    <w:pPr>
      <w:keepNext/>
      <w:keepLines/>
      <w:numPr>
        <w:ilvl w:val="2"/>
        <w:numId w:val="1"/>
      </w:numPr>
      <w:spacing w:before="60" w:after="60" w:line="360" w:lineRule="auto"/>
      <w:outlineLvl w:val="2"/>
    </w:pPr>
    <w:rPr>
      <w:b/>
      <w:color w:val="000000"/>
      <w:sz w:val="28"/>
      <w:szCs w:val="28"/>
    </w:rPr>
  </w:style>
  <w:style w:type="paragraph" w:styleId="4">
    <w:name w:val="heading 4"/>
    <w:basedOn w:val="a"/>
    <w:next w:val="a"/>
    <w:semiHidden/>
    <w:unhideWhenUsed/>
    <w:qFormat/>
    <w:pPr>
      <w:keepNext/>
      <w:keepLines/>
      <w:spacing w:before="280" w:after="290" w:line="372" w:lineRule="auto"/>
      <w:outlineLvl w:val="3"/>
    </w:pPr>
    <w:rPr>
      <w:rFonts w:ascii="Arial" w:eastAsia="黑体" w:hAnsi="Arial"/>
      <w:b/>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Chars="200" w:firstLine="420"/>
    </w:pPr>
  </w:style>
  <w:style w:type="paragraph" w:styleId="a4">
    <w:name w:val="annotation text"/>
    <w:basedOn w:val="a"/>
    <w:qFormat/>
    <w:pPr>
      <w:jc w:val="left"/>
    </w:pPr>
  </w:style>
  <w:style w:type="paragraph" w:styleId="a5">
    <w:name w:val="footer"/>
    <w:basedOn w:val="a"/>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TOC1">
    <w:name w:val="toc 1"/>
    <w:basedOn w:val="a"/>
    <w:next w:val="a"/>
  </w:style>
  <w:style w:type="paragraph" w:styleId="a7">
    <w:name w:val="table of figures"/>
    <w:basedOn w:val="a"/>
    <w:next w:val="a"/>
    <w:qFormat/>
    <w:pPr>
      <w:autoSpaceDE w:val="0"/>
      <w:autoSpaceDN w:val="0"/>
      <w:adjustRightInd w:val="0"/>
      <w:snapToGrid w:val="0"/>
      <w:spacing w:line="360" w:lineRule="auto"/>
      <w:ind w:leftChars="200" w:left="200" w:hangingChars="200" w:hanging="200"/>
    </w:pPr>
    <w:rPr>
      <w:spacing w:val="-2"/>
      <w:kern w:val="0"/>
      <w:sz w:val="28"/>
      <w:szCs w:val="20"/>
    </w:rPr>
  </w:style>
  <w:style w:type="paragraph" w:styleId="TOC2">
    <w:name w:val="toc 2"/>
    <w:basedOn w:val="a"/>
    <w:next w:val="a"/>
    <w:qFormat/>
    <w:pPr>
      <w:ind w:leftChars="200" w:left="420"/>
    </w:pPr>
  </w:style>
  <w:style w:type="paragraph" w:styleId="20">
    <w:name w:val="Body Text First Indent 2"/>
    <w:basedOn w:val="a"/>
    <w:uiPriority w:val="99"/>
    <w:unhideWhenUsed/>
    <w:qFormat/>
    <w:pPr>
      <w:ind w:firstLine="200"/>
    </w:pPr>
    <w:rPr>
      <w:rFonts w:ascii="Times New Roman" w:eastAsia="仿宋" w:hAnsi="Times New Roman"/>
    </w:r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qFormat/>
    <w:rPr>
      <w:b/>
    </w:rPr>
  </w:style>
  <w:style w:type="paragraph" w:customStyle="1" w:styleId="aa">
    <w:name w:val="表内容"/>
    <w:basedOn w:val="a"/>
    <w:qFormat/>
    <w:pPr>
      <w:widowControl/>
      <w:jc w:val="center"/>
    </w:pPr>
    <w:rPr>
      <w:rFonts w:ascii="仿宋_GB2312" w:eastAsia="仿宋_GB2312" w:hAnsi="仿宋_GB2312" w:cs="宋体"/>
      <w:kern w:val="0"/>
      <w:sz w:val="24"/>
    </w:rPr>
  </w:style>
  <w:style w:type="paragraph" w:customStyle="1" w:styleId="ab">
    <w:name w:val="标正"/>
    <w:basedOn w:val="a"/>
    <w:qFormat/>
    <w:pPr>
      <w:spacing w:line="480" w:lineRule="exact"/>
      <w:ind w:firstLineChars="200" w:firstLine="560"/>
    </w:pPr>
    <w:rPr>
      <w:rFonts w:ascii="仿宋_GB2312" w:eastAsia="仿宋_GB2312" w:hAnsi="Times New Roman"/>
      <w:kern w:val="0"/>
      <w:sz w:val="28"/>
    </w:rPr>
  </w:style>
  <w:style w:type="paragraph" w:styleId="ac">
    <w:name w:val="List Paragraph"/>
    <w:basedOn w:val="a"/>
    <w:uiPriority w:val="1"/>
    <w:qFormat/>
    <w:pPr>
      <w:spacing w:before="43"/>
      <w:ind w:left="952" w:hanging="841"/>
    </w:pPr>
    <w:rPr>
      <w:rFonts w:ascii="宋体" w:hAnsi="宋体" w:cs="宋体"/>
      <w:lang w:eastAsia="en-US"/>
    </w:rPr>
  </w:style>
  <w:style w:type="paragraph" w:customStyle="1" w:styleId="WPSOffice1">
    <w:name w:val="WPSOffice手动目录 1"/>
    <w:qFormat/>
  </w:style>
  <w:style w:type="paragraph" w:customStyle="1" w:styleId="WPSOffice2">
    <w:name w:val="WPSOffice手动目录 2"/>
    <w:qFormat/>
    <w:pPr>
      <w:ind w:leftChars="200" w:left="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csres.com/detail/357465.htm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172</TotalTime>
  <Pages>1</Pages>
  <Words>5835</Words>
  <Characters>33263</Characters>
  <Application>Microsoft Office Word</Application>
  <DocSecurity>0</DocSecurity>
  <Lines>277</Lines>
  <Paragraphs>78</Paragraphs>
  <ScaleCrop>false</ScaleCrop>
  <Company/>
  <LinksUpToDate>false</LinksUpToDate>
  <CharactersWithSpaces>39020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xiao leehon</cp:lastModifiedBy>
  <cp:revision>60</cp:revision>
  <dcterms:created xsi:type="dcterms:W3CDTF">2024-11-17T00:22:00Z</dcterms:created>
  <dcterms:modified xsi:type="dcterms:W3CDTF">2026-05-12T02:26:00Z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BE5DB07581074CC69B3C049E552A1CAB_13</vt:lpwstr>
  </property>
  <property fmtid="{D5CDD505-2E9C-101B-9397-08002B2CF9AE}" pid="4" name="KSOTemplateDocerSaveRecord">
    <vt:lpwstr>eyJoZGlkIjoiNGM4OGUzYTM5YjlkYzliZGNjMWZlNTUxMmJkYmIzZDYiLCJ1c2VySWQiOiIyODc1NjYxMjAifQ==</vt:lpwstr>
  </property>
</Properties>
</file>