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235" w:rsidRDefault="00AB7235">
      <w:pPr>
        <w:rPr>
          <w:color w:val="000000" w:themeColor="text1"/>
        </w:rPr>
      </w:pPr>
    </w:p>
    <w:p w:rsidR="00AB7235" w:rsidRDefault="00AB7235">
      <w:pPr>
        <w:ind w:firstLineChars="0" w:firstLine="0"/>
        <w:jc w:val="center"/>
        <w:rPr>
          <w:b/>
          <w:bCs/>
          <w:color w:val="000000" w:themeColor="text1"/>
          <w:sz w:val="44"/>
          <w:szCs w:val="44"/>
        </w:rPr>
      </w:pPr>
    </w:p>
    <w:p w:rsidR="00AB7235" w:rsidRDefault="00AB7235">
      <w:pPr>
        <w:ind w:firstLineChars="0" w:firstLine="0"/>
        <w:jc w:val="center"/>
        <w:rPr>
          <w:b/>
          <w:bCs/>
          <w:color w:val="000000" w:themeColor="text1"/>
          <w:sz w:val="44"/>
          <w:szCs w:val="44"/>
        </w:rPr>
      </w:pPr>
    </w:p>
    <w:p w:rsidR="00AB7235" w:rsidRDefault="000058FB">
      <w:pPr>
        <w:ind w:firstLineChars="0" w:firstLine="0"/>
        <w:jc w:val="center"/>
        <w:rPr>
          <w:b/>
          <w:bCs/>
          <w:color w:val="000000" w:themeColor="text1"/>
          <w:sz w:val="44"/>
          <w:szCs w:val="44"/>
        </w:rPr>
      </w:pPr>
      <w:r>
        <w:rPr>
          <w:rFonts w:hint="eastAsia"/>
          <w:b/>
          <w:bCs/>
          <w:color w:val="000000" w:themeColor="text1"/>
          <w:sz w:val="44"/>
          <w:szCs w:val="44"/>
        </w:rPr>
        <w:t>西双版纳中围成品油销售有限公司</w:t>
      </w:r>
    </w:p>
    <w:p w:rsidR="00AB7235" w:rsidRDefault="000058FB">
      <w:pPr>
        <w:ind w:firstLineChars="0" w:firstLine="0"/>
        <w:jc w:val="center"/>
        <w:rPr>
          <w:color w:val="000000" w:themeColor="text1"/>
        </w:rPr>
      </w:pPr>
      <w:r>
        <w:rPr>
          <w:rFonts w:hint="eastAsia"/>
          <w:b/>
          <w:bCs/>
          <w:color w:val="000000" w:themeColor="text1"/>
          <w:sz w:val="44"/>
          <w:szCs w:val="44"/>
        </w:rPr>
        <w:t>勐腊瑶区加油站</w:t>
      </w:r>
    </w:p>
    <w:p w:rsidR="00AB7235" w:rsidRDefault="00AB7235">
      <w:pPr>
        <w:ind w:firstLineChars="0" w:firstLine="0"/>
        <w:jc w:val="center"/>
        <w:rPr>
          <w:rFonts w:ascii="黑体" w:eastAsia="黑体" w:hAnsi="黑体" w:cs="黑体"/>
          <w:color w:val="000000" w:themeColor="text1"/>
          <w:sz w:val="52"/>
          <w:szCs w:val="52"/>
        </w:rPr>
      </w:pPr>
    </w:p>
    <w:p w:rsidR="00AB7235" w:rsidRDefault="000058FB">
      <w:pPr>
        <w:ind w:firstLineChars="0" w:firstLine="0"/>
        <w:jc w:val="center"/>
        <w:rPr>
          <w:rFonts w:ascii="黑体" w:eastAsia="黑体" w:hAnsi="黑体" w:cs="黑体"/>
          <w:color w:val="000000" w:themeColor="text1"/>
          <w:sz w:val="52"/>
          <w:szCs w:val="52"/>
        </w:rPr>
      </w:pPr>
      <w:r>
        <w:rPr>
          <w:rFonts w:ascii="宋体" w:hAnsi="宋体" w:cs="宋体" w:hint="eastAsia"/>
          <w:b/>
          <w:bCs/>
          <w:color w:val="000000" w:themeColor="text1"/>
          <w:sz w:val="52"/>
          <w:szCs w:val="52"/>
        </w:rPr>
        <w:t>安全现状评价报告</w:t>
      </w:r>
    </w:p>
    <w:p w:rsidR="00AB7235" w:rsidRDefault="00AB7235">
      <w:pPr>
        <w:ind w:firstLine="1040"/>
        <w:rPr>
          <w:color w:val="000000" w:themeColor="text1"/>
          <w:sz w:val="52"/>
          <w:szCs w:val="52"/>
        </w:rPr>
      </w:pPr>
    </w:p>
    <w:p w:rsidR="00AB7235" w:rsidRDefault="00AB7235">
      <w:pPr>
        <w:ind w:firstLine="1040"/>
        <w:rPr>
          <w:color w:val="000000" w:themeColor="text1"/>
          <w:sz w:val="52"/>
          <w:szCs w:val="52"/>
        </w:rPr>
      </w:pPr>
    </w:p>
    <w:p w:rsidR="00AB7235" w:rsidRDefault="000058FB">
      <w:pPr>
        <w:ind w:firstLineChars="0" w:firstLine="0"/>
        <w:jc w:val="center"/>
        <w:rPr>
          <w:color w:val="000000" w:themeColor="text1"/>
          <w:sz w:val="52"/>
          <w:szCs w:val="52"/>
        </w:rPr>
      </w:pPr>
      <w:r>
        <w:rPr>
          <w:noProof/>
          <w:color w:val="000000" w:themeColor="text1"/>
        </w:rPr>
        <w:drawing>
          <wp:inline distT="0" distB="0" distL="114300" distR="114300">
            <wp:extent cx="2658110" cy="1631315"/>
            <wp:effectExtent l="0" t="0" r="8890" b="6985"/>
            <wp:docPr id="3" name="图片 2"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aa21e77fe407a0da11c082e736ee588"/>
                    <pic:cNvPicPr>
                      <a:picLocks noChangeAspect="1"/>
                    </pic:cNvPicPr>
                  </pic:nvPicPr>
                  <pic:blipFill>
                    <a:blip r:embed="rId9"/>
                    <a:stretch>
                      <a:fillRect/>
                    </a:stretch>
                  </pic:blipFill>
                  <pic:spPr>
                    <a:xfrm>
                      <a:off x="0" y="0"/>
                      <a:ext cx="2658110" cy="1631315"/>
                    </a:xfrm>
                    <a:prstGeom prst="rect">
                      <a:avLst/>
                    </a:prstGeom>
                    <a:noFill/>
                    <a:ln>
                      <a:noFill/>
                    </a:ln>
                  </pic:spPr>
                </pic:pic>
              </a:graphicData>
            </a:graphic>
          </wp:inline>
        </w:drawing>
      </w:r>
    </w:p>
    <w:p w:rsidR="00AB7235" w:rsidRDefault="00AB7235">
      <w:pPr>
        <w:ind w:firstLine="1040"/>
        <w:rPr>
          <w:color w:val="000000" w:themeColor="text1"/>
          <w:sz w:val="52"/>
          <w:szCs w:val="52"/>
        </w:rPr>
      </w:pPr>
    </w:p>
    <w:p w:rsidR="00AB7235" w:rsidRDefault="00AB7235">
      <w:pPr>
        <w:ind w:firstLineChars="0" w:firstLine="0"/>
        <w:rPr>
          <w:color w:val="000000" w:themeColor="text1"/>
          <w:sz w:val="52"/>
          <w:szCs w:val="52"/>
        </w:rPr>
      </w:pPr>
    </w:p>
    <w:p w:rsidR="00AB7235" w:rsidRDefault="000058FB">
      <w:pPr>
        <w:ind w:firstLineChars="0" w:firstLine="0"/>
        <w:jc w:val="center"/>
        <w:rPr>
          <w:color w:val="000000" w:themeColor="text1"/>
        </w:rPr>
      </w:pPr>
      <w:r>
        <w:rPr>
          <w:b/>
          <w:bCs/>
          <w:color w:val="000000" w:themeColor="text1"/>
          <w:sz w:val="44"/>
          <w:szCs w:val="44"/>
        </w:rPr>
        <w:t>辽宁诺诚安全科技有限公司</w:t>
      </w:r>
    </w:p>
    <w:p w:rsidR="00AB7235" w:rsidRDefault="000058FB">
      <w:pPr>
        <w:ind w:firstLineChars="0" w:firstLine="0"/>
        <w:jc w:val="center"/>
        <w:rPr>
          <w:b/>
          <w:bCs/>
          <w:color w:val="000000" w:themeColor="text1"/>
          <w:sz w:val="32"/>
          <w:szCs w:val="32"/>
        </w:rPr>
      </w:pPr>
      <w:r>
        <w:rPr>
          <w:b/>
          <w:bCs/>
          <w:color w:val="000000" w:themeColor="text1"/>
          <w:sz w:val="32"/>
          <w:szCs w:val="32"/>
        </w:rPr>
        <w:t>资质证书编号：</w:t>
      </w:r>
      <w:r>
        <w:rPr>
          <w:b/>
          <w:bCs/>
          <w:color w:val="000000" w:themeColor="text1"/>
          <w:sz w:val="32"/>
          <w:szCs w:val="32"/>
        </w:rPr>
        <w:t>APJ-(</w:t>
      </w:r>
      <w:r>
        <w:rPr>
          <w:b/>
          <w:bCs/>
          <w:color w:val="000000" w:themeColor="text1"/>
          <w:sz w:val="32"/>
          <w:szCs w:val="32"/>
        </w:rPr>
        <w:t>辽）</w:t>
      </w:r>
      <w:r>
        <w:rPr>
          <w:b/>
          <w:bCs/>
          <w:color w:val="000000" w:themeColor="text1"/>
          <w:sz w:val="32"/>
          <w:szCs w:val="32"/>
        </w:rPr>
        <w:t>-021</w:t>
      </w:r>
    </w:p>
    <w:p w:rsidR="00AB7235" w:rsidRDefault="000058FB">
      <w:pPr>
        <w:ind w:firstLineChars="0" w:firstLine="0"/>
        <w:jc w:val="center"/>
        <w:rPr>
          <w:b/>
          <w:bCs/>
          <w:color w:val="000000" w:themeColor="text1"/>
          <w:sz w:val="32"/>
          <w:szCs w:val="32"/>
        </w:rPr>
      </w:pPr>
      <w:r>
        <w:rPr>
          <w:b/>
          <w:bCs/>
          <w:color w:val="000000" w:themeColor="text1"/>
          <w:sz w:val="32"/>
          <w:szCs w:val="32"/>
        </w:rPr>
        <w:t>完成日期：</w:t>
      </w:r>
      <w:r>
        <w:rPr>
          <w:rFonts w:hint="eastAsia"/>
          <w:b/>
          <w:bCs/>
          <w:color w:val="000000" w:themeColor="text1"/>
          <w:sz w:val="32"/>
          <w:szCs w:val="32"/>
        </w:rPr>
        <w:t>2025</w:t>
      </w:r>
      <w:r>
        <w:rPr>
          <w:b/>
          <w:bCs/>
          <w:color w:val="000000" w:themeColor="text1"/>
          <w:sz w:val="32"/>
          <w:szCs w:val="32"/>
        </w:rPr>
        <w:t>年</w:t>
      </w:r>
      <w:r>
        <w:rPr>
          <w:rFonts w:hint="eastAsia"/>
          <w:b/>
          <w:bCs/>
          <w:color w:val="000000" w:themeColor="text1"/>
          <w:sz w:val="32"/>
          <w:szCs w:val="32"/>
        </w:rPr>
        <w:t>10</w:t>
      </w:r>
      <w:r>
        <w:rPr>
          <w:b/>
          <w:bCs/>
          <w:color w:val="000000" w:themeColor="text1"/>
          <w:sz w:val="32"/>
          <w:szCs w:val="32"/>
        </w:rPr>
        <w:t>月</w:t>
      </w:r>
    </w:p>
    <w:p w:rsidR="00AB7235" w:rsidRDefault="00AB7235">
      <w:pPr>
        <w:ind w:firstLine="640"/>
        <w:rPr>
          <w:color w:val="000000" w:themeColor="text1"/>
          <w:sz w:val="32"/>
          <w:szCs w:val="32"/>
        </w:rPr>
        <w:sectPr w:rsidR="00AB7235">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587" w:header="851" w:footer="992" w:gutter="0"/>
          <w:cols w:space="720"/>
          <w:docGrid w:type="lines" w:linePitch="386"/>
        </w:sectPr>
      </w:pPr>
    </w:p>
    <w:p w:rsidR="00AB7235" w:rsidRDefault="00AB7235">
      <w:pPr>
        <w:ind w:firstLine="562"/>
        <w:jc w:val="right"/>
        <w:rPr>
          <w:b/>
          <w:bCs/>
          <w:color w:val="000000" w:themeColor="text1"/>
        </w:rPr>
      </w:pPr>
    </w:p>
    <w:p w:rsidR="00AB7235" w:rsidRDefault="000058FB">
      <w:pPr>
        <w:ind w:firstLine="562"/>
        <w:jc w:val="right"/>
        <w:rPr>
          <w:color w:val="000000" w:themeColor="text1"/>
          <w:sz w:val="32"/>
          <w:szCs w:val="32"/>
        </w:rPr>
      </w:pPr>
      <w:r>
        <w:rPr>
          <w:rFonts w:hint="eastAsia"/>
          <w:b/>
          <w:bCs/>
          <w:color w:val="000000" w:themeColor="text1"/>
        </w:rPr>
        <w:t>NCAP/WH-XZ-2025-060</w:t>
      </w:r>
    </w:p>
    <w:p w:rsidR="00AB7235" w:rsidRDefault="00AB7235">
      <w:pPr>
        <w:ind w:firstLineChars="0" w:firstLine="0"/>
        <w:rPr>
          <w:color w:val="000000" w:themeColor="text1"/>
          <w:sz w:val="32"/>
          <w:szCs w:val="32"/>
        </w:rPr>
      </w:pPr>
    </w:p>
    <w:p w:rsidR="00AB7235" w:rsidRDefault="00AB7235">
      <w:pPr>
        <w:ind w:firstLine="640"/>
        <w:rPr>
          <w:color w:val="000000" w:themeColor="text1"/>
          <w:sz w:val="32"/>
          <w:szCs w:val="32"/>
        </w:rPr>
      </w:pPr>
    </w:p>
    <w:p w:rsidR="00AB7235" w:rsidRDefault="00AB7235">
      <w:pPr>
        <w:ind w:firstLineChars="0" w:firstLine="0"/>
        <w:rPr>
          <w:color w:val="000000" w:themeColor="text1"/>
          <w:sz w:val="32"/>
          <w:szCs w:val="32"/>
        </w:rPr>
      </w:pPr>
    </w:p>
    <w:p w:rsidR="00AB7235" w:rsidRDefault="000058FB">
      <w:pPr>
        <w:ind w:firstLineChars="0" w:firstLine="0"/>
        <w:jc w:val="center"/>
        <w:rPr>
          <w:rFonts w:ascii="宋体" w:hAnsi="宋体" w:cs="宋体"/>
          <w:b/>
          <w:bCs/>
          <w:color w:val="000000" w:themeColor="text1"/>
          <w:sz w:val="32"/>
          <w:szCs w:val="32"/>
        </w:rPr>
      </w:pPr>
      <w:r>
        <w:rPr>
          <w:rFonts w:ascii="宋体" w:hAnsi="宋体" w:cs="宋体" w:hint="eastAsia"/>
          <w:b/>
          <w:bCs/>
          <w:color w:val="000000" w:themeColor="text1"/>
          <w:sz w:val="32"/>
          <w:szCs w:val="32"/>
        </w:rPr>
        <w:t>西双版纳中围成品油销售有限公司</w:t>
      </w:r>
    </w:p>
    <w:p w:rsidR="00AB7235" w:rsidRDefault="000058FB">
      <w:pPr>
        <w:ind w:firstLineChars="0" w:firstLine="0"/>
        <w:jc w:val="center"/>
        <w:rPr>
          <w:rFonts w:ascii="宋体" w:hAnsi="宋体" w:cs="宋体"/>
          <w:b/>
          <w:bCs/>
          <w:color w:val="000000" w:themeColor="text1"/>
          <w:sz w:val="32"/>
          <w:szCs w:val="32"/>
        </w:rPr>
      </w:pPr>
      <w:r>
        <w:rPr>
          <w:rFonts w:ascii="宋体" w:hAnsi="宋体" w:cs="宋体" w:hint="eastAsia"/>
          <w:b/>
          <w:bCs/>
          <w:color w:val="000000" w:themeColor="text1"/>
          <w:sz w:val="32"/>
          <w:szCs w:val="32"/>
        </w:rPr>
        <w:t>勐腊瑶区加油站</w:t>
      </w:r>
    </w:p>
    <w:p w:rsidR="00AB7235" w:rsidRDefault="000058FB">
      <w:pPr>
        <w:ind w:firstLineChars="0" w:firstLine="0"/>
        <w:jc w:val="center"/>
        <w:rPr>
          <w:b/>
          <w:bCs/>
          <w:color w:val="000000" w:themeColor="text1"/>
          <w:sz w:val="44"/>
          <w:szCs w:val="44"/>
        </w:rPr>
      </w:pPr>
      <w:r>
        <w:rPr>
          <w:rFonts w:hint="eastAsia"/>
          <w:b/>
          <w:bCs/>
          <w:color w:val="000000" w:themeColor="text1"/>
          <w:sz w:val="44"/>
          <w:szCs w:val="44"/>
        </w:rPr>
        <w:t>安全现状评价报告</w:t>
      </w:r>
    </w:p>
    <w:p w:rsidR="00AB7235" w:rsidRDefault="00AB7235">
      <w:pPr>
        <w:ind w:firstLine="640"/>
        <w:rPr>
          <w:color w:val="000000" w:themeColor="text1"/>
          <w:sz w:val="32"/>
          <w:szCs w:val="32"/>
        </w:rPr>
      </w:pPr>
    </w:p>
    <w:p w:rsidR="00AB7235" w:rsidRDefault="00AB7235">
      <w:pPr>
        <w:ind w:firstLine="640"/>
        <w:rPr>
          <w:color w:val="000000" w:themeColor="text1"/>
          <w:sz w:val="32"/>
          <w:szCs w:val="32"/>
        </w:rPr>
      </w:pPr>
    </w:p>
    <w:p w:rsidR="00AB7235" w:rsidRDefault="00AB7235">
      <w:pPr>
        <w:ind w:firstLine="640"/>
        <w:rPr>
          <w:color w:val="000000" w:themeColor="text1"/>
          <w:sz w:val="32"/>
          <w:szCs w:val="32"/>
        </w:rPr>
      </w:pPr>
    </w:p>
    <w:p w:rsidR="00AB7235" w:rsidRDefault="00AB7235">
      <w:pPr>
        <w:ind w:firstLine="640"/>
        <w:rPr>
          <w:color w:val="000000" w:themeColor="text1"/>
          <w:sz w:val="32"/>
          <w:szCs w:val="32"/>
        </w:rPr>
      </w:pPr>
    </w:p>
    <w:p w:rsidR="00AB7235" w:rsidRDefault="00AB7235">
      <w:pPr>
        <w:ind w:firstLine="640"/>
        <w:rPr>
          <w:color w:val="000000" w:themeColor="text1"/>
          <w:sz w:val="32"/>
          <w:szCs w:val="32"/>
        </w:rPr>
      </w:pPr>
    </w:p>
    <w:p w:rsidR="00AB7235" w:rsidRDefault="000058FB">
      <w:pPr>
        <w:ind w:firstLineChars="1150" w:firstLine="3220"/>
        <w:rPr>
          <w:color w:val="000000" w:themeColor="text1"/>
        </w:rPr>
      </w:pPr>
      <w:r>
        <w:rPr>
          <w:color w:val="000000" w:themeColor="text1"/>
        </w:rPr>
        <w:t>法定代表人：孙同辉</w:t>
      </w:r>
    </w:p>
    <w:p w:rsidR="00AB7235" w:rsidRDefault="000058FB">
      <w:pPr>
        <w:ind w:firstLineChars="1145" w:firstLine="3206"/>
        <w:rPr>
          <w:color w:val="000000" w:themeColor="text1"/>
        </w:rPr>
      </w:pPr>
      <w:r>
        <w:rPr>
          <w:color w:val="000000" w:themeColor="text1"/>
        </w:rPr>
        <w:t>技术负责人：</w:t>
      </w:r>
      <w:proofErr w:type="gramStart"/>
      <w:r>
        <w:rPr>
          <w:rFonts w:hint="eastAsia"/>
          <w:color w:val="000000" w:themeColor="text1"/>
        </w:rPr>
        <w:t>林存广</w:t>
      </w:r>
      <w:proofErr w:type="gramEnd"/>
    </w:p>
    <w:p w:rsidR="00AB7235" w:rsidRDefault="000058FB">
      <w:pPr>
        <w:ind w:firstLineChars="1100" w:firstLine="3080"/>
        <w:rPr>
          <w:color w:val="000000" w:themeColor="text1"/>
        </w:rPr>
      </w:pPr>
      <w:r>
        <w:rPr>
          <w:color w:val="000000" w:themeColor="text1"/>
        </w:rPr>
        <w:t>评价项目负责人：杨会明</w:t>
      </w:r>
    </w:p>
    <w:p w:rsidR="00AB7235" w:rsidRDefault="000058FB">
      <w:pPr>
        <w:ind w:firstLineChars="0" w:firstLine="0"/>
        <w:jc w:val="center"/>
        <w:rPr>
          <w:b/>
          <w:color w:val="000000" w:themeColor="text1"/>
          <w:sz w:val="24"/>
        </w:rPr>
      </w:pPr>
      <w:r>
        <w:rPr>
          <w:b/>
          <w:color w:val="000000" w:themeColor="text1"/>
          <w:sz w:val="24"/>
        </w:rPr>
        <w:t>完成日期：</w:t>
      </w:r>
      <w:r>
        <w:rPr>
          <w:rFonts w:hint="eastAsia"/>
          <w:b/>
          <w:color w:val="000000" w:themeColor="text1"/>
          <w:sz w:val="24"/>
        </w:rPr>
        <w:t>2025</w:t>
      </w:r>
      <w:r>
        <w:rPr>
          <w:b/>
          <w:color w:val="000000" w:themeColor="text1"/>
          <w:sz w:val="24"/>
        </w:rPr>
        <w:t>年</w:t>
      </w:r>
      <w:r>
        <w:rPr>
          <w:rFonts w:hint="eastAsia"/>
          <w:b/>
          <w:color w:val="000000" w:themeColor="text1"/>
          <w:sz w:val="24"/>
        </w:rPr>
        <w:t>10</w:t>
      </w:r>
      <w:r>
        <w:rPr>
          <w:b/>
          <w:color w:val="000000" w:themeColor="text1"/>
          <w:sz w:val="24"/>
        </w:rPr>
        <w:t>月</w:t>
      </w:r>
    </w:p>
    <w:p w:rsidR="00AB7235" w:rsidRDefault="000058FB">
      <w:pPr>
        <w:ind w:firstLineChars="0" w:firstLine="0"/>
        <w:jc w:val="center"/>
        <w:rPr>
          <w:b/>
          <w:bCs/>
          <w:color w:val="000000" w:themeColor="text1"/>
          <w:sz w:val="21"/>
          <w:szCs w:val="21"/>
        </w:rPr>
      </w:pPr>
      <w:r>
        <w:rPr>
          <w:b/>
          <w:bCs/>
          <w:color w:val="000000" w:themeColor="text1"/>
          <w:sz w:val="21"/>
          <w:szCs w:val="21"/>
        </w:rPr>
        <w:t>（安全评价机构公章</w:t>
      </w:r>
      <w:r>
        <w:rPr>
          <w:rFonts w:hint="eastAsia"/>
          <w:b/>
          <w:bCs/>
          <w:color w:val="000000" w:themeColor="text1"/>
          <w:sz w:val="21"/>
          <w:szCs w:val="21"/>
        </w:rPr>
        <w:t>）</w:t>
      </w:r>
    </w:p>
    <w:p w:rsidR="00AB7235" w:rsidRDefault="00AB7235">
      <w:pPr>
        <w:ind w:firstLineChars="0" w:firstLine="0"/>
        <w:rPr>
          <w:bCs/>
          <w:color w:val="000000" w:themeColor="text1"/>
          <w:sz w:val="21"/>
          <w:szCs w:val="21"/>
        </w:rPr>
      </w:pPr>
    </w:p>
    <w:p w:rsidR="00AB7235" w:rsidRDefault="000058FB">
      <w:pPr>
        <w:ind w:firstLineChars="0" w:firstLine="0"/>
        <w:jc w:val="center"/>
        <w:rPr>
          <w:b/>
          <w:color w:val="000000" w:themeColor="text1"/>
          <w:kern w:val="0"/>
          <w:sz w:val="32"/>
          <w:szCs w:val="32"/>
        </w:rPr>
      </w:pPr>
      <w:r>
        <w:rPr>
          <w:rFonts w:hint="eastAsia"/>
          <w:bCs/>
          <w:color w:val="000000" w:themeColor="text1"/>
          <w:sz w:val="21"/>
          <w:szCs w:val="21"/>
        </w:rPr>
        <w:br w:type="page"/>
      </w:r>
      <w:r>
        <w:rPr>
          <w:b/>
          <w:color w:val="000000" w:themeColor="text1"/>
          <w:kern w:val="0"/>
          <w:sz w:val="32"/>
          <w:szCs w:val="32"/>
        </w:rPr>
        <w:lastRenderedPageBreak/>
        <w:t>评价人员</w:t>
      </w:r>
    </w:p>
    <w:tbl>
      <w:tblPr>
        <w:tblW w:w="9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140"/>
        <w:gridCol w:w="1387"/>
        <w:gridCol w:w="2434"/>
        <w:gridCol w:w="1746"/>
        <w:gridCol w:w="1594"/>
      </w:tblGrid>
      <w:tr w:rsidR="00AB723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评价单位</w:t>
            </w:r>
          </w:p>
        </w:tc>
        <w:tc>
          <w:tcPr>
            <w:tcW w:w="8301" w:type="dxa"/>
            <w:gridSpan w:val="5"/>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辽宁诺诚安全科技有限公司</w:t>
            </w:r>
          </w:p>
        </w:tc>
      </w:tr>
      <w:tr w:rsidR="00AB723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项目名称</w:t>
            </w:r>
          </w:p>
        </w:tc>
        <w:tc>
          <w:tcPr>
            <w:tcW w:w="8301" w:type="dxa"/>
            <w:gridSpan w:val="5"/>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rFonts w:hint="eastAsia"/>
                <w:color w:val="000000" w:themeColor="text1"/>
                <w:kern w:val="28"/>
                <w:sz w:val="24"/>
                <w:szCs w:val="24"/>
              </w:rPr>
              <w:t>西双版纳中围成品油销售有限公司勐腊瑶区加油站</w:t>
            </w:r>
            <w:r>
              <w:rPr>
                <w:color w:val="000000" w:themeColor="text1"/>
                <w:kern w:val="28"/>
                <w:sz w:val="24"/>
                <w:szCs w:val="24"/>
              </w:rPr>
              <w:t>安全</w:t>
            </w:r>
            <w:r>
              <w:rPr>
                <w:rFonts w:hint="eastAsia"/>
                <w:color w:val="000000" w:themeColor="text1"/>
                <w:kern w:val="28"/>
                <w:sz w:val="24"/>
                <w:szCs w:val="24"/>
              </w:rPr>
              <w:t>现状</w:t>
            </w:r>
            <w:r>
              <w:rPr>
                <w:color w:val="000000" w:themeColor="text1"/>
                <w:kern w:val="28"/>
                <w:sz w:val="24"/>
                <w:szCs w:val="24"/>
              </w:rPr>
              <w:t>评价报告</w:t>
            </w:r>
          </w:p>
        </w:tc>
      </w:tr>
      <w:tr w:rsidR="00AB723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评价人员</w:t>
            </w: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姓</w:t>
            </w:r>
            <w:r>
              <w:rPr>
                <w:color w:val="000000" w:themeColor="text1"/>
                <w:kern w:val="28"/>
                <w:sz w:val="24"/>
                <w:szCs w:val="24"/>
              </w:rPr>
              <w:t xml:space="preserve">  </w:t>
            </w:r>
            <w:r>
              <w:rPr>
                <w:color w:val="000000" w:themeColor="text1"/>
                <w:kern w:val="28"/>
                <w:sz w:val="24"/>
                <w:szCs w:val="24"/>
              </w:rPr>
              <w:t>名</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专业能力</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资格证书号</w:t>
            </w:r>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从业登记编号</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签</w:t>
            </w:r>
            <w:r>
              <w:rPr>
                <w:color w:val="000000" w:themeColor="text1"/>
                <w:kern w:val="28"/>
                <w:sz w:val="24"/>
                <w:szCs w:val="24"/>
              </w:rPr>
              <w:t xml:space="preserve">  </w:t>
            </w:r>
            <w:r>
              <w:rPr>
                <w:color w:val="000000" w:themeColor="text1"/>
                <w:kern w:val="28"/>
                <w:sz w:val="24"/>
                <w:szCs w:val="24"/>
              </w:rPr>
              <w:t>字</w:t>
            </w:r>
          </w:p>
        </w:tc>
      </w:tr>
      <w:tr w:rsidR="00AB723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项目负责人</w:t>
            </w: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杨会明</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rFonts w:hint="eastAsia"/>
                <w:color w:val="000000" w:themeColor="text1"/>
                <w:kern w:val="28"/>
                <w:sz w:val="24"/>
                <w:szCs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hyperlink r:id="rId16" w:tooltip="http://cydj.5anquan.com/Admin/AprySearch/path=/Files/Image/ApryImg/Profession/Edit4239/" w:history="1">
              <w:r>
                <w:rPr>
                  <w:color w:val="000000" w:themeColor="text1"/>
                  <w:kern w:val="28"/>
                  <w:sz w:val="24"/>
                  <w:szCs w:val="24"/>
                </w:rPr>
                <w:t>S011053000110192003194</w:t>
              </w:r>
            </w:hyperlink>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rPr>
              <w:t>024910</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spacing w:line="240" w:lineRule="atLeast"/>
              <w:ind w:firstLineChars="0" w:firstLine="0"/>
              <w:jc w:val="center"/>
              <w:rPr>
                <w:color w:val="000000" w:themeColor="text1"/>
                <w:kern w:val="28"/>
                <w:sz w:val="24"/>
                <w:szCs w:val="24"/>
              </w:rPr>
            </w:pPr>
          </w:p>
        </w:tc>
      </w:tr>
      <w:tr w:rsidR="00AB7235">
        <w:trPr>
          <w:trHeight w:val="850"/>
          <w:jc w:val="center"/>
        </w:trPr>
        <w:tc>
          <w:tcPr>
            <w:tcW w:w="1540" w:type="dxa"/>
            <w:vMerge w:val="restart"/>
            <w:tcBorders>
              <w:top w:val="single" w:sz="4" w:space="0" w:color="auto"/>
              <w:left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项目组成员</w:t>
            </w: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于贺苓</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rFonts w:hint="eastAsia"/>
                <w:color w:val="000000" w:themeColor="text1"/>
                <w:kern w:val="28"/>
                <w:sz w:val="24"/>
                <w:szCs w:val="24"/>
              </w:rPr>
              <w:t>化工</w:t>
            </w:r>
            <w:r>
              <w:rPr>
                <w:color w:val="000000" w:themeColor="text1"/>
                <w:kern w:val="28"/>
                <w:sz w:val="24"/>
                <w:szCs w:val="24"/>
              </w:rPr>
              <w:t>机械</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1500000000302540</w:t>
            </w:r>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adjustRightInd w:val="0"/>
              <w:snapToGrid w:val="0"/>
              <w:spacing w:line="440" w:lineRule="exact"/>
              <w:ind w:firstLineChars="0" w:firstLine="0"/>
              <w:jc w:val="center"/>
              <w:rPr>
                <w:color w:val="000000" w:themeColor="text1"/>
                <w:kern w:val="28"/>
                <w:sz w:val="24"/>
                <w:szCs w:val="24"/>
              </w:rPr>
            </w:pPr>
            <w:r>
              <w:rPr>
                <w:color w:val="000000" w:themeColor="text1"/>
                <w:kern w:val="28"/>
                <w:sz w:val="24"/>
                <w:szCs w:val="24"/>
              </w:rPr>
              <w:t>026191</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spacing w:line="240" w:lineRule="atLeast"/>
              <w:ind w:firstLineChars="0" w:firstLine="0"/>
              <w:jc w:val="center"/>
              <w:rPr>
                <w:color w:val="000000" w:themeColor="text1"/>
                <w:kern w:val="28"/>
                <w:sz w:val="24"/>
                <w:szCs w:val="24"/>
              </w:rPr>
            </w:pPr>
          </w:p>
        </w:tc>
      </w:tr>
      <w:tr w:rsidR="00AB7235">
        <w:trPr>
          <w:trHeight w:val="850"/>
          <w:jc w:val="center"/>
        </w:trPr>
        <w:tc>
          <w:tcPr>
            <w:tcW w:w="1540" w:type="dxa"/>
            <w:vMerge/>
            <w:tcBorders>
              <w:left w:val="single" w:sz="4" w:space="0" w:color="auto"/>
              <w:right w:val="single" w:sz="4" w:space="0" w:color="auto"/>
            </w:tcBorders>
            <w:vAlign w:val="center"/>
          </w:tcPr>
          <w:p w:rsidR="00AB7235" w:rsidRDefault="00AB7235">
            <w:pPr>
              <w:ind w:firstLineChars="0" w:firstLine="0"/>
              <w:jc w:val="center"/>
              <w:rPr>
                <w:color w:val="000000" w:themeColor="text1"/>
                <w:kern w:val="28"/>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侯</w:t>
            </w:r>
            <w:r>
              <w:rPr>
                <w:color w:val="000000" w:themeColor="text1"/>
                <w:kern w:val="28"/>
                <w:sz w:val="24"/>
                <w:szCs w:val="24"/>
              </w:rPr>
              <w:t xml:space="preserve">  </w:t>
            </w:r>
            <w:r>
              <w:rPr>
                <w:rFonts w:hint="eastAsia"/>
                <w:color w:val="000000" w:themeColor="text1"/>
                <w:kern w:val="28"/>
                <w:sz w:val="24"/>
                <w:szCs w:val="24"/>
              </w:rPr>
              <w:t>岗</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电气</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1500000000302693</w:t>
            </w:r>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rPr>
              <w:t>026194</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spacing w:line="240" w:lineRule="atLeast"/>
              <w:ind w:firstLineChars="0" w:firstLine="0"/>
              <w:jc w:val="center"/>
              <w:rPr>
                <w:color w:val="000000" w:themeColor="text1"/>
                <w:kern w:val="28"/>
                <w:sz w:val="24"/>
                <w:szCs w:val="24"/>
              </w:rPr>
            </w:pPr>
          </w:p>
        </w:tc>
      </w:tr>
      <w:tr w:rsidR="00AB7235">
        <w:trPr>
          <w:trHeight w:val="850"/>
          <w:jc w:val="center"/>
        </w:trPr>
        <w:tc>
          <w:tcPr>
            <w:tcW w:w="1540" w:type="dxa"/>
            <w:vMerge/>
            <w:tcBorders>
              <w:left w:val="single" w:sz="4" w:space="0" w:color="auto"/>
              <w:right w:val="single" w:sz="4" w:space="0" w:color="auto"/>
            </w:tcBorders>
            <w:vAlign w:val="center"/>
          </w:tcPr>
          <w:p w:rsidR="00AB7235" w:rsidRDefault="00AB7235">
            <w:pPr>
              <w:ind w:firstLineChars="0" w:firstLine="0"/>
              <w:jc w:val="center"/>
              <w:rPr>
                <w:color w:val="000000" w:themeColor="text1"/>
                <w:kern w:val="28"/>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autoSpaceDE w:val="0"/>
              <w:autoSpaceDN w:val="0"/>
              <w:adjustRightInd w:val="0"/>
              <w:snapToGrid w:val="0"/>
              <w:spacing w:line="240" w:lineRule="auto"/>
              <w:ind w:firstLineChars="0" w:firstLine="0"/>
              <w:jc w:val="center"/>
              <w:rPr>
                <w:color w:val="000000" w:themeColor="text1"/>
                <w:kern w:val="28"/>
                <w:sz w:val="24"/>
                <w:szCs w:val="24"/>
                <w:lang w:val="zh-CN"/>
              </w:rPr>
            </w:pPr>
            <w:r>
              <w:rPr>
                <w:color w:val="000000" w:themeColor="text1"/>
                <w:kern w:val="28"/>
                <w:sz w:val="24"/>
                <w:szCs w:val="24"/>
              </w:rPr>
              <w:t>张廷辉</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autoSpaceDE w:val="0"/>
              <w:autoSpaceDN w:val="0"/>
              <w:adjustRightInd w:val="0"/>
              <w:snapToGrid w:val="0"/>
              <w:spacing w:line="240" w:lineRule="auto"/>
              <w:ind w:firstLineChars="0" w:firstLine="0"/>
              <w:jc w:val="center"/>
              <w:rPr>
                <w:color w:val="000000" w:themeColor="text1"/>
                <w:kern w:val="28"/>
                <w:sz w:val="24"/>
                <w:szCs w:val="24"/>
              </w:rPr>
            </w:pPr>
            <w:r>
              <w:rPr>
                <w:rFonts w:hint="eastAsia"/>
                <w:color w:val="000000" w:themeColor="text1"/>
                <w:kern w:val="28"/>
                <w:sz w:val="24"/>
                <w:szCs w:val="24"/>
              </w:rPr>
              <w:t>自动化</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autoSpaceDE w:val="0"/>
              <w:autoSpaceDN w:val="0"/>
              <w:adjustRightInd w:val="0"/>
              <w:snapToGrid w:val="0"/>
              <w:spacing w:line="240" w:lineRule="auto"/>
              <w:ind w:firstLineChars="0" w:firstLine="0"/>
              <w:jc w:val="center"/>
              <w:rPr>
                <w:color w:val="000000" w:themeColor="text1"/>
                <w:kern w:val="28"/>
                <w:sz w:val="24"/>
                <w:szCs w:val="24"/>
                <w:lang w:val="zh-CN"/>
              </w:rPr>
            </w:pPr>
            <w:r>
              <w:rPr>
                <w:color w:val="000000" w:themeColor="text1"/>
                <w:kern w:val="28"/>
                <w:sz w:val="24"/>
                <w:szCs w:val="24"/>
              </w:rPr>
              <w:t>1200000000100119</w:t>
            </w:r>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autoSpaceDE w:val="0"/>
              <w:autoSpaceDN w:val="0"/>
              <w:adjustRightInd w:val="0"/>
              <w:snapToGrid w:val="0"/>
              <w:spacing w:line="240" w:lineRule="auto"/>
              <w:ind w:firstLineChars="0" w:firstLine="0"/>
              <w:jc w:val="center"/>
              <w:rPr>
                <w:color w:val="000000" w:themeColor="text1"/>
                <w:kern w:val="28"/>
                <w:sz w:val="24"/>
                <w:szCs w:val="24"/>
                <w:lang w:val="zh-CN"/>
              </w:rPr>
            </w:pPr>
            <w:r>
              <w:rPr>
                <w:color w:val="000000" w:themeColor="text1"/>
                <w:kern w:val="28"/>
                <w:sz w:val="24"/>
                <w:szCs w:val="24"/>
              </w:rPr>
              <w:t>009798</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snapToGrid w:val="0"/>
              <w:spacing w:line="440" w:lineRule="exact"/>
              <w:ind w:firstLineChars="0" w:firstLine="0"/>
              <w:jc w:val="center"/>
              <w:rPr>
                <w:color w:val="000000" w:themeColor="text1"/>
                <w:kern w:val="28"/>
                <w:sz w:val="24"/>
                <w:szCs w:val="24"/>
              </w:rPr>
            </w:pPr>
          </w:p>
        </w:tc>
      </w:tr>
      <w:tr w:rsidR="00AB7235">
        <w:trPr>
          <w:trHeight w:val="850"/>
          <w:jc w:val="center"/>
        </w:trPr>
        <w:tc>
          <w:tcPr>
            <w:tcW w:w="1540" w:type="dxa"/>
            <w:vMerge/>
            <w:tcBorders>
              <w:left w:val="single" w:sz="4" w:space="0" w:color="auto"/>
              <w:right w:val="single" w:sz="4" w:space="0" w:color="auto"/>
            </w:tcBorders>
            <w:vAlign w:val="center"/>
          </w:tcPr>
          <w:p w:rsidR="00AB7235" w:rsidRDefault="00AB7235">
            <w:pPr>
              <w:ind w:firstLineChars="0" w:firstLine="0"/>
              <w:jc w:val="center"/>
              <w:rPr>
                <w:color w:val="000000" w:themeColor="text1"/>
                <w:kern w:val="28"/>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梁志强</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rFonts w:hint="eastAsia"/>
                <w:color w:val="000000" w:themeColor="text1"/>
                <w:kern w:val="28"/>
                <w:sz w:val="24"/>
                <w:szCs w:val="24"/>
              </w:rPr>
              <w:t>2023</w:t>
            </w:r>
            <w:r>
              <w:rPr>
                <w:color w:val="000000" w:themeColor="text1"/>
                <w:kern w:val="28"/>
                <w:sz w:val="24"/>
                <w:szCs w:val="24"/>
              </w:rPr>
              <w:t>1004653000000020</w:t>
            </w:r>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21250411615</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snapToGrid w:val="0"/>
              <w:spacing w:line="440" w:lineRule="exact"/>
              <w:ind w:firstLineChars="0" w:firstLine="0"/>
              <w:jc w:val="center"/>
              <w:rPr>
                <w:color w:val="000000" w:themeColor="text1"/>
                <w:kern w:val="28"/>
                <w:sz w:val="24"/>
                <w:szCs w:val="24"/>
              </w:rPr>
            </w:pPr>
          </w:p>
        </w:tc>
      </w:tr>
      <w:tr w:rsidR="00AB7235">
        <w:trPr>
          <w:trHeight w:val="850"/>
          <w:jc w:val="center"/>
        </w:trPr>
        <w:tc>
          <w:tcPr>
            <w:tcW w:w="1540" w:type="dxa"/>
            <w:vMerge/>
            <w:tcBorders>
              <w:left w:val="single" w:sz="4" w:space="0" w:color="auto"/>
              <w:right w:val="single" w:sz="4" w:space="0" w:color="auto"/>
            </w:tcBorders>
            <w:vAlign w:val="center"/>
          </w:tcPr>
          <w:p w:rsidR="00AB7235" w:rsidRDefault="00AB7235">
            <w:pPr>
              <w:ind w:firstLineChars="0" w:firstLine="0"/>
              <w:jc w:val="center"/>
              <w:rPr>
                <w:color w:val="000000" w:themeColor="text1"/>
                <w:kern w:val="28"/>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rFonts w:hint="eastAsia"/>
                <w:color w:val="000000" w:themeColor="text1"/>
                <w:kern w:val="28"/>
                <w:sz w:val="24"/>
                <w:szCs w:val="24"/>
              </w:rPr>
              <w:t>刘</w:t>
            </w:r>
            <w:r>
              <w:rPr>
                <w:rFonts w:hint="eastAsia"/>
                <w:color w:val="000000" w:themeColor="text1"/>
                <w:kern w:val="28"/>
                <w:sz w:val="24"/>
                <w:szCs w:val="24"/>
              </w:rPr>
              <w:t xml:space="preserve">  </w:t>
            </w:r>
            <w:r>
              <w:rPr>
                <w:rFonts w:hint="eastAsia"/>
                <w:color w:val="000000" w:themeColor="text1"/>
                <w:kern w:val="28"/>
                <w:sz w:val="24"/>
                <w:szCs w:val="24"/>
              </w:rPr>
              <w:t>强</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rFonts w:hint="eastAsia"/>
                <w:color w:val="000000" w:themeColor="text1"/>
                <w:kern w:val="28"/>
                <w:sz w:val="24"/>
                <w:szCs w:val="24"/>
              </w:rPr>
              <w:t>化工工艺</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rFonts w:hint="eastAsia"/>
                <w:color w:val="000000" w:themeColor="text1"/>
                <w:kern w:val="28"/>
                <w:sz w:val="24"/>
                <w:szCs w:val="24"/>
              </w:rPr>
              <w:t>CAWS210000230200118</w:t>
            </w:r>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rFonts w:hint="eastAsia"/>
                <w:color w:val="000000" w:themeColor="text1"/>
                <w:kern w:val="28"/>
                <w:sz w:val="24"/>
                <w:szCs w:val="24"/>
              </w:rPr>
              <w:t>043137</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spacing w:line="240" w:lineRule="atLeast"/>
              <w:ind w:firstLineChars="0" w:firstLine="0"/>
              <w:jc w:val="center"/>
              <w:rPr>
                <w:color w:val="000000" w:themeColor="text1"/>
                <w:kern w:val="28"/>
                <w:sz w:val="24"/>
                <w:szCs w:val="24"/>
              </w:rPr>
            </w:pPr>
          </w:p>
        </w:tc>
      </w:tr>
      <w:tr w:rsidR="00AB7235">
        <w:trPr>
          <w:trHeight w:val="850"/>
          <w:jc w:val="center"/>
        </w:trPr>
        <w:tc>
          <w:tcPr>
            <w:tcW w:w="1540" w:type="dxa"/>
            <w:vMerge w:val="restart"/>
            <w:tcBorders>
              <w:top w:val="single" w:sz="4" w:space="0" w:color="auto"/>
              <w:left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报告编制人</w:t>
            </w: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杨会明</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rFonts w:hint="eastAsia"/>
                <w:color w:val="000000" w:themeColor="text1"/>
                <w:kern w:val="28"/>
                <w:sz w:val="24"/>
                <w:szCs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hyperlink r:id="rId17" w:tooltip="http://cydj.5anquan.com/Admin/AprySearch/path=/Files/Image/ApryImg/Profession/Edit4239/" w:history="1">
              <w:r>
                <w:rPr>
                  <w:color w:val="000000" w:themeColor="text1"/>
                  <w:kern w:val="28"/>
                  <w:sz w:val="24"/>
                  <w:szCs w:val="24"/>
                </w:rPr>
                <w:t>S011053000110192003194</w:t>
              </w:r>
            </w:hyperlink>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rPr>
              <w:t>024910</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spacing w:line="240" w:lineRule="atLeast"/>
              <w:ind w:firstLineChars="0" w:firstLine="0"/>
              <w:jc w:val="center"/>
              <w:rPr>
                <w:color w:val="000000" w:themeColor="text1"/>
                <w:kern w:val="28"/>
                <w:sz w:val="24"/>
                <w:szCs w:val="24"/>
              </w:rPr>
            </w:pPr>
          </w:p>
        </w:tc>
      </w:tr>
      <w:tr w:rsidR="00AB7235">
        <w:trPr>
          <w:trHeight w:val="850"/>
          <w:jc w:val="center"/>
        </w:trPr>
        <w:tc>
          <w:tcPr>
            <w:tcW w:w="1540" w:type="dxa"/>
            <w:vMerge/>
            <w:tcBorders>
              <w:left w:val="single" w:sz="4" w:space="0" w:color="auto"/>
              <w:bottom w:val="single" w:sz="4" w:space="0" w:color="auto"/>
              <w:right w:val="single" w:sz="4" w:space="0" w:color="auto"/>
            </w:tcBorders>
            <w:vAlign w:val="center"/>
          </w:tcPr>
          <w:p w:rsidR="00AB7235" w:rsidRDefault="00AB7235">
            <w:pPr>
              <w:ind w:firstLineChars="0" w:firstLine="0"/>
              <w:jc w:val="center"/>
              <w:rPr>
                <w:color w:val="000000" w:themeColor="text1"/>
                <w:kern w:val="28"/>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梁志强</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rFonts w:hint="eastAsia"/>
                <w:color w:val="000000" w:themeColor="text1"/>
                <w:kern w:val="28"/>
                <w:sz w:val="24"/>
                <w:szCs w:val="24"/>
              </w:rPr>
              <w:t>2023</w:t>
            </w:r>
            <w:r>
              <w:rPr>
                <w:color w:val="000000" w:themeColor="text1"/>
                <w:kern w:val="28"/>
                <w:sz w:val="24"/>
                <w:szCs w:val="24"/>
              </w:rPr>
              <w:t>1004653000000020</w:t>
            </w:r>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snapToGrid w:val="0"/>
              <w:spacing w:line="440" w:lineRule="exact"/>
              <w:ind w:firstLineChars="0" w:firstLine="0"/>
              <w:jc w:val="center"/>
              <w:rPr>
                <w:color w:val="000000" w:themeColor="text1"/>
                <w:kern w:val="28"/>
                <w:sz w:val="24"/>
                <w:szCs w:val="24"/>
              </w:rPr>
            </w:pPr>
            <w:r>
              <w:rPr>
                <w:color w:val="000000" w:themeColor="text1"/>
                <w:kern w:val="28"/>
                <w:sz w:val="24"/>
                <w:szCs w:val="24"/>
              </w:rPr>
              <w:t>21250411615</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snapToGrid w:val="0"/>
              <w:spacing w:line="440" w:lineRule="exact"/>
              <w:ind w:firstLineChars="0" w:firstLine="0"/>
              <w:jc w:val="center"/>
              <w:rPr>
                <w:color w:val="000000" w:themeColor="text1"/>
                <w:kern w:val="28"/>
                <w:sz w:val="24"/>
                <w:szCs w:val="24"/>
              </w:rPr>
            </w:pPr>
          </w:p>
        </w:tc>
      </w:tr>
      <w:tr w:rsidR="00AB723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报告审核人</w:t>
            </w: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rPr>
              <w:t>李</w:t>
            </w:r>
            <w:r>
              <w:rPr>
                <w:color w:val="000000" w:themeColor="text1"/>
                <w:kern w:val="28"/>
                <w:sz w:val="24"/>
                <w:szCs w:val="24"/>
              </w:rPr>
              <w:t xml:space="preserve">  </w:t>
            </w:r>
            <w:r>
              <w:rPr>
                <w:color w:val="000000" w:themeColor="text1"/>
                <w:kern w:val="28"/>
                <w:sz w:val="24"/>
                <w:szCs w:val="24"/>
              </w:rPr>
              <w:t>超</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rPr>
              <w:t>S011021000110202000521</w:t>
            </w:r>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rPr>
              <w:t>041289</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autoSpaceDE w:val="0"/>
              <w:autoSpaceDN w:val="0"/>
              <w:adjustRightInd w:val="0"/>
              <w:snapToGrid w:val="0"/>
              <w:spacing w:line="240" w:lineRule="auto"/>
              <w:ind w:firstLineChars="0" w:firstLine="0"/>
              <w:jc w:val="center"/>
              <w:rPr>
                <w:color w:val="000000" w:themeColor="text1"/>
                <w:kern w:val="28"/>
                <w:sz w:val="24"/>
                <w:szCs w:val="24"/>
              </w:rPr>
            </w:pPr>
          </w:p>
        </w:tc>
      </w:tr>
      <w:tr w:rsidR="00AB723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过程控制</w:t>
            </w:r>
          </w:p>
          <w:p w:rsidR="00AB7235" w:rsidRDefault="000058FB">
            <w:pPr>
              <w:ind w:firstLineChars="0" w:firstLine="0"/>
              <w:jc w:val="center"/>
              <w:rPr>
                <w:color w:val="000000" w:themeColor="text1"/>
                <w:kern w:val="28"/>
                <w:sz w:val="24"/>
                <w:szCs w:val="24"/>
              </w:rPr>
            </w:pPr>
            <w:r>
              <w:rPr>
                <w:color w:val="000000" w:themeColor="text1"/>
                <w:kern w:val="28"/>
                <w:sz w:val="24"/>
                <w:szCs w:val="24"/>
              </w:rPr>
              <w:t>负责人</w:t>
            </w: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rPr>
              <w:t>吴家辉</w:t>
            </w:r>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rPr>
              <w:t>/</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lang w:val="zh-CN"/>
              </w:rPr>
              <w:t>CAWS210000230300034</w:t>
            </w:r>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spacing w:line="440" w:lineRule="exact"/>
              <w:ind w:firstLineChars="0" w:firstLine="0"/>
              <w:jc w:val="center"/>
              <w:rPr>
                <w:color w:val="000000" w:themeColor="text1"/>
                <w:kern w:val="28"/>
                <w:sz w:val="24"/>
                <w:szCs w:val="24"/>
              </w:rPr>
            </w:pPr>
            <w:r>
              <w:rPr>
                <w:color w:val="000000" w:themeColor="text1"/>
                <w:kern w:val="28"/>
                <w:sz w:val="24"/>
                <w:szCs w:val="24"/>
              </w:rPr>
              <w:t>043015</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autoSpaceDE w:val="0"/>
              <w:autoSpaceDN w:val="0"/>
              <w:adjustRightInd w:val="0"/>
              <w:snapToGrid w:val="0"/>
              <w:spacing w:line="240" w:lineRule="auto"/>
              <w:ind w:firstLineChars="0" w:firstLine="0"/>
              <w:jc w:val="center"/>
              <w:rPr>
                <w:color w:val="000000" w:themeColor="text1"/>
                <w:kern w:val="28"/>
                <w:sz w:val="24"/>
                <w:szCs w:val="24"/>
              </w:rPr>
            </w:pPr>
          </w:p>
        </w:tc>
      </w:tr>
      <w:tr w:rsidR="00AB723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AB7235" w:rsidRDefault="000058FB">
            <w:pPr>
              <w:ind w:firstLineChars="0" w:firstLine="0"/>
              <w:jc w:val="center"/>
              <w:rPr>
                <w:color w:val="000000" w:themeColor="text1"/>
                <w:kern w:val="28"/>
                <w:sz w:val="24"/>
                <w:szCs w:val="24"/>
              </w:rPr>
            </w:pPr>
            <w:r>
              <w:rPr>
                <w:color w:val="000000" w:themeColor="text1"/>
                <w:kern w:val="28"/>
                <w:sz w:val="24"/>
                <w:szCs w:val="24"/>
              </w:rPr>
              <w:t>技术负责人</w:t>
            </w:r>
          </w:p>
        </w:tc>
        <w:tc>
          <w:tcPr>
            <w:tcW w:w="1140" w:type="dxa"/>
            <w:tcBorders>
              <w:top w:val="single" w:sz="4" w:space="0" w:color="auto"/>
              <w:left w:val="single" w:sz="4" w:space="0" w:color="auto"/>
              <w:bottom w:val="single" w:sz="4" w:space="0" w:color="auto"/>
              <w:right w:val="single" w:sz="4" w:space="0" w:color="auto"/>
            </w:tcBorders>
            <w:vAlign w:val="center"/>
          </w:tcPr>
          <w:p w:rsidR="00AB7235" w:rsidRDefault="000058FB">
            <w:pPr>
              <w:autoSpaceDE w:val="0"/>
              <w:autoSpaceDN w:val="0"/>
              <w:adjustRightInd w:val="0"/>
              <w:snapToGrid w:val="0"/>
              <w:spacing w:line="240" w:lineRule="auto"/>
              <w:ind w:firstLineChars="0" w:firstLine="0"/>
              <w:jc w:val="center"/>
              <w:rPr>
                <w:color w:val="000000" w:themeColor="text1"/>
                <w:kern w:val="28"/>
                <w:sz w:val="24"/>
                <w:szCs w:val="24"/>
              </w:rPr>
            </w:pPr>
            <w:proofErr w:type="gramStart"/>
            <w:r>
              <w:rPr>
                <w:rFonts w:hint="eastAsia"/>
                <w:color w:val="000000" w:themeColor="text1"/>
                <w:kern w:val="28"/>
                <w:sz w:val="24"/>
                <w:szCs w:val="24"/>
              </w:rPr>
              <w:t>林存广</w:t>
            </w:r>
            <w:proofErr w:type="gramEnd"/>
          </w:p>
        </w:tc>
        <w:tc>
          <w:tcPr>
            <w:tcW w:w="1387" w:type="dxa"/>
            <w:tcBorders>
              <w:top w:val="single" w:sz="4" w:space="0" w:color="auto"/>
              <w:left w:val="single" w:sz="4" w:space="0" w:color="auto"/>
              <w:bottom w:val="single" w:sz="4" w:space="0" w:color="auto"/>
              <w:right w:val="single" w:sz="4" w:space="0" w:color="auto"/>
            </w:tcBorders>
            <w:vAlign w:val="center"/>
          </w:tcPr>
          <w:p w:rsidR="00AB7235" w:rsidRDefault="000058FB">
            <w:pPr>
              <w:autoSpaceDE w:val="0"/>
              <w:autoSpaceDN w:val="0"/>
              <w:adjustRightInd w:val="0"/>
              <w:snapToGrid w:val="0"/>
              <w:spacing w:line="240" w:lineRule="auto"/>
              <w:ind w:firstLineChars="0" w:firstLine="0"/>
              <w:jc w:val="center"/>
              <w:rPr>
                <w:color w:val="000000" w:themeColor="text1"/>
                <w:kern w:val="28"/>
                <w:sz w:val="24"/>
                <w:szCs w:val="24"/>
              </w:rPr>
            </w:pPr>
            <w:r>
              <w:rPr>
                <w:rFonts w:hint="eastAsia"/>
                <w:color w:val="000000" w:themeColor="text1"/>
                <w:kern w:val="28"/>
                <w:sz w:val="24"/>
                <w:szCs w:val="24"/>
              </w:rPr>
              <w:t>化工工艺</w:t>
            </w:r>
          </w:p>
        </w:tc>
        <w:tc>
          <w:tcPr>
            <w:tcW w:w="2434" w:type="dxa"/>
            <w:tcBorders>
              <w:top w:val="single" w:sz="4" w:space="0" w:color="auto"/>
              <w:left w:val="single" w:sz="4" w:space="0" w:color="auto"/>
              <w:bottom w:val="single" w:sz="4" w:space="0" w:color="auto"/>
              <w:right w:val="single" w:sz="4" w:space="0" w:color="auto"/>
            </w:tcBorders>
            <w:vAlign w:val="center"/>
          </w:tcPr>
          <w:p w:rsidR="00AB7235" w:rsidRDefault="000058FB">
            <w:pPr>
              <w:autoSpaceDE w:val="0"/>
              <w:autoSpaceDN w:val="0"/>
              <w:adjustRightInd w:val="0"/>
              <w:snapToGrid w:val="0"/>
              <w:spacing w:line="240" w:lineRule="auto"/>
              <w:ind w:firstLineChars="0" w:firstLine="0"/>
              <w:jc w:val="center"/>
              <w:rPr>
                <w:color w:val="000000" w:themeColor="text1"/>
                <w:kern w:val="28"/>
                <w:sz w:val="24"/>
                <w:szCs w:val="24"/>
              </w:rPr>
            </w:pPr>
            <w:r>
              <w:rPr>
                <w:rFonts w:hint="eastAsia"/>
                <w:color w:val="000000" w:themeColor="text1"/>
                <w:kern w:val="28"/>
                <w:sz w:val="24"/>
                <w:szCs w:val="24"/>
              </w:rPr>
              <w:t>S011021000110191000286</w:t>
            </w:r>
          </w:p>
        </w:tc>
        <w:tc>
          <w:tcPr>
            <w:tcW w:w="1746" w:type="dxa"/>
            <w:tcBorders>
              <w:top w:val="single" w:sz="4" w:space="0" w:color="auto"/>
              <w:left w:val="single" w:sz="4" w:space="0" w:color="auto"/>
              <w:bottom w:val="single" w:sz="4" w:space="0" w:color="auto"/>
              <w:right w:val="single" w:sz="4" w:space="0" w:color="auto"/>
            </w:tcBorders>
            <w:vAlign w:val="center"/>
          </w:tcPr>
          <w:p w:rsidR="00AB7235" w:rsidRDefault="000058FB">
            <w:pPr>
              <w:autoSpaceDE w:val="0"/>
              <w:autoSpaceDN w:val="0"/>
              <w:adjustRightInd w:val="0"/>
              <w:snapToGrid w:val="0"/>
              <w:spacing w:line="240" w:lineRule="auto"/>
              <w:ind w:firstLineChars="0" w:firstLine="0"/>
              <w:jc w:val="center"/>
              <w:rPr>
                <w:color w:val="000000" w:themeColor="text1"/>
                <w:kern w:val="28"/>
                <w:sz w:val="24"/>
                <w:szCs w:val="24"/>
              </w:rPr>
            </w:pPr>
            <w:r>
              <w:rPr>
                <w:rFonts w:hint="eastAsia"/>
                <w:color w:val="000000" w:themeColor="text1"/>
                <w:kern w:val="28"/>
                <w:sz w:val="24"/>
                <w:szCs w:val="24"/>
              </w:rPr>
              <w:t>019834</w:t>
            </w:r>
          </w:p>
        </w:tc>
        <w:tc>
          <w:tcPr>
            <w:tcW w:w="1594" w:type="dxa"/>
            <w:tcBorders>
              <w:top w:val="single" w:sz="4" w:space="0" w:color="auto"/>
              <w:left w:val="single" w:sz="4" w:space="0" w:color="auto"/>
              <w:bottom w:val="single" w:sz="4" w:space="0" w:color="auto"/>
              <w:right w:val="single" w:sz="4" w:space="0" w:color="auto"/>
            </w:tcBorders>
            <w:vAlign w:val="center"/>
          </w:tcPr>
          <w:p w:rsidR="00AB7235" w:rsidRDefault="00AB7235">
            <w:pPr>
              <w:autoSpaceDE w:val="0"/>
              <w:autoSpaceDN w:val="0"/>
              <w:adjustRightInd w:val="0"/>
              <w:snapToGrid w:val="0"/>
              <w:spacing w:line="240" w:lineRule="auto"/>
              <w:ind w:firstLineChars="0" w:firstLine="0"/>
              <w:jc w:val="center"/>
              <w:rPr>
                <w:color w:val="000000" w:themeColor="text1"/>
                <w:kern w:val="28"/>
                <w:sz w:val="24"/>
                <w:szCs w:val="24"/>
              </w:rPr>
            </w:pPr>
          </w:p>
        </w:tc>
      </w:tr>
    </w:tbl>
    <w:p w:rsidR="00AB7235" w:rsidRDefault="00AB7235">
      <w:pPr>
        <w:ind w:firstLineChars="0" w:firstLine="0"/>
        <w:rPr>
          <w:bCs/>
          <w:color w:val="000000" w:themeColor="text1"/>
          <w:sz w:val="21"/>
          <w:szCs w:val="21"/>
        </w:rPr>
      </w:pPr>
    </w:p>
    <w:p w:rsidR="00AB7235" w:rsidRDefault="00AB7235">
      <w:pPr>
        <w:ind w:firstLine="420"/>
        <w:rPr>
          <w:bCs/>
          <w:color w:val="000000" w:themeColor="text1"/>
          <w:sz w:val="21"/>
          <w:szCs w:val="21"/>
        </w:rPr>
        <w:sectPr w:rsidR="00AB7235">
          <w:headerReference w:type="default" r:id="rId18"/>
          <w:footerReference w:type="default" r:id="rId19"/>
          <w:pgSz w:w="11906" w:h="16838"/>
          <w:pgMar w:top="1417" w:right="1134" w:bottom="1134" w:left="1587" w:header="851" w:footer="992" w:gutter="0"/>
          <w:cols w:space="720"/>
          <w:docGrid w:type="lines" w:linePitch="386"/>
        </w:sectPr>
      </w:pPr>
    </w:p>
    <w:p w:rsidR="00AB7235" w:rsidRDefault="000058FB">
      <w:pPr>
        <w:ind w:firstLineChars="0" w:firstLine="0"/>
        <w:jc w:val="center"/>
        <w:rPr>
          <w:rFonts w:ascii="黑体" w:eastAsia="黑体" w:hAnsi="黑体" w:cs="黑体"/>
          <w:b/>
          <w:bCs/>
          <w:color w:val="000000" w:themeColor="text1"/>
          <w:sz w:val="32"/>
          <w:szCs w:val="32"/>
        </w:rPr>
      </w:pPr>
      <w:bookmarkStart w:id="0" w:name="_Toc14625"/>
      <w:bookmarkStart w:id="1" w:name="_Toc6838"/>
      <w:bookmarkStart w:id="2" w:name="_Toc15004"/>
      <w:bookmarkStart w:id="3" w:name="_Toc27442"/>
      <w:bookmarkStart w:id="4" w:name="_Toc30192"/>
      <w:r>
        <w:rPr>
          <w:rFonts w:ascii="黑体" w:eastAsia="黑体" w:hAnsi="黑体" w:cs="黑体" w:hint="eastAsia"/>
          <w:b/>
          <w:bCs/>
          <w:color w:val="000000" w:themeColor="text1"/>
          <w:sz w:val="32"/>
          <w:szCs w:val="32"/>
        </w:rPr>
        <w:lastRenderedPageBreak/>
        <w:t>前</w:t>
      </w:r>
      <w:r>
        <w:rPr>
          <w:rFonts w:ascii="黑体" w:eastAsia="黑体" w:hAnsi="黑体" w:cs="黑体" w:hint="eastAsia"/>
          <w:b/>
          <w:bCs/>
          <w:color w:val="000000" w:themeColor="text1"/>
          <w:sz w:val="32"/>
          <w:szCs w:val="32"/>
        </w:rPr>
        <w:t xml:space="preserve">  </w:t>
      </w:r>
      <w:r>
        <w:rPr>
          <w:rFonts w:ascii="黑体" w:eastAsia="黑体" w:hAnsi="黑体" w:cs="黑体" w:hint="eastAsia"/>
          <w:b/>
          <w:bCs/>
          <w:color w:val="000000" w:themeColor="text1"/>
          <w:sz w:val="32"/>
          <w:szCs w:val="32"/>
        </w:rPr>
        <w:t>言</w:t>
      </w:r>
      <w:bookmarkEnd w:id="0"/>
      <w:bookmarkEnd w:id="1"/>
      <w:bookmarkEnd w:id="2"/>
      <w:bookmarkEnd w:id="3"/>
      <w:bookmarkEnd w:id="4"/>
    </w:p>
    <w:p w:rsidR="00AB7235" w:rsidRDefault="000058FB">
      <w:pPr>
        <w:rPr>
          <w:color w:val="000000" w:themeColor="text1"/>
        </w:rPr>
      </w:pPr>
      <w:r>
        <w:rPr>
          <w:rFonts w:hint="eastAsia"/>
          <w:color w:val="000000" w:themeColor="text1"/>
        </w:rPr>
        <w:t>西双版纳中围成品油销售有限公司勐腊瑶区加油站（以下称瑶区加油站）位于云南省西双版纳傣族自治州勐腊县瑶区乡沙仁村光明四组与沙仁小组交界处</w:t>
      </w:r>
      <w:proofErr w:type="gramStart"/>
      <w:r>
        <w:rPr>
          <w:rFonts w:hint="eastAsia"/>
          <w:color w:val="000000" w:themeColor="text1"/>
        </w:rPr>
        <w:t>瑶醒公</w:t>
      </w:r>
      <w:proofErr w:type="gramEnd"/>
      <w:r>
        <w:rPr>
          <w:rFonts w:hint="eastAsia"/>
          <w:color w:val="000000" w:themeColor="text1"/>
        </w:rPr>
        <w:t>路旁，类型为有限责任公司分公司（自然人独资），负责人为陈元雄，经营范围为：汽油、柴油的零售。（依法须经批准的项目，经相关部门批准后方可开展经营活动）。</w:t>
      </w:r>
    </w:p>
    <w:p w:rsidR="00AB7235" w:rsidRDefault="000058FB">
      <w:pPr>
        <w:rPr>
          <w:color w:val="000000" w:themeColor="text1"/>
        </w:rPr>
      </w:pPr>
      <w:r>
        <w:rPr>
          <w:rFonts w:hint="eastAsia"/>
          <w:color w:val="000000" w:themeColor="text1"/>
        </w:rPr>
        <w:t>2022</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18</w:t>
      </w:r>
      <w:r>
        <w:rPr>
          <w:rFonts w:hint="eastAsia"/>
          <w:color w:val="000000" w:themeColor="text1"/>
        </w:rPr>
        <w:t>日，西双版纳州应急管理局为其颁发《危险化学品经营许可证》，有效期自</w:t>
      </w:r>
      <w:r>
        <w:rPr>
          <w:rFonts w:hint="eastAsia"/>
          <w:color w:val="000000" w:themeColor="text1"/>
        </w:rPr>
        <w:t>2022</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20</w:t>
      </w:r>
      <w:r>
        <w:rPr>
          <w:rFonts w:hint="eastAsia"/>
          <w:color w:val="000000" w:themeColor="text1"/>
        </w:rPr>
        <w:t>日至</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19</w:t>
      </w:r>
      <w:r>
        <w:rPr>
          <w:rFonts w:hint="eastAsia"/>
          <w:color w:val="000000" w:themeColor="text1"/>
        </w:rPr>
        <w:t>日，证书编号为：云西危化经字〔</w:t>
      </w:r>
      <w:r>
        <w:rPr>
          <w:rFonts w:hint="eastAsia"/>
          <w:color w:val="000000" w:themeColor="text1"/>
        </w:rPr>
        <w:t>2022</w:t>
      </w:r>
      <w:r>
        <w:rPr>
          <w:rFonts w:hint="eastAsia"/>
          <w:color w:val="000000" w:themeColor="text1"/>
        </w:rPr>
        <w:t>〕</w:t>
      </w:r>
      <w:r>
        <w:rPr>
          <w:rFonts w:hint="eastAsia"/>
          <w:color w:val="000000" w:themeColor="text1"/>
        </w:rPr>
        <w:t>0069</w:t>
      </w:r>
      <w:r>
        <w:rPr>
          <w:rFonts w:hint="eastAsia"/>
          <w:color w:val="000000" w:themeColor="text1"/>
        </w:rPr>
        <w:t>，许可范围为汽油、柴油，经营方式为带储存设</w:t>
      </w:r>
      <w:r>
        <w:rPr>
          <w:rFonts w:hint="eastAsia"/>
          <w:color w:val="000000" w:themeColor="text1"/>
        </w:rPr>
        <w:t>施经营。</w:t>
      </w:r>
    </w:p>
    <w:p w:rsidR="00AB7235" w:rsidRDefault="000058FB">
      <w:pPr>
        <w:rPr>
          <w:color w:val="000000" w:themeColor="text1"/>
        </w:rPr>
      </w:pPr>
      <w:r>
        <w:rPr>
          <w:rFonts w:hint="eastAsia"/>
          <w:color w:val="000000" w:themeColor="text1"/>
        </w:rPr>
        <w:t>根据《中华人民共和国安全生产法》《危险化学品安全管理条例》《危险化学品经营许可证管理办法》及《云南省安全生产监督管理局关于危险化学品经营行政许可有关事项的通知》等法规文件的要求，其经营许可证有效期为</w:t>
      </w:r>
      <w:r>
        <w:rPr>
          <w:rFonts w:hint="eastAsia"/>
          <w:color w:val="000000" w:themeColor="text1"/>
        </w:rPr>
        <w:t>3</w:t>
      </w:r>
      <w:r>
        <w:rPr>
          <w:rFonts w:hint="eastAsia"/>
          <w:color w:val="000000" w:themeColor="text1"/>
        </w:rPr>
        <w:t>年。有效期满后，企业需要继续从事危险化学品经营活动的，应当在经营许可证有效期满</w:t>
      </w:r>
      <w:r>
        <w:rPr>
          <w:rFonts w:hint="eastAsia"/>
          <w:color w:val="000000" w:themeColor="text1"/>
        </w:rPr>
        <w:t>3</w:t>
      </w:r>
      <w:r>
        <w:rPr>
          <w:rFonts w:hint="eastAsia"/>
          <w:color w:val="000000" w:themeColor="text1"/>
        </w:rPr>
        <w:t>个月前，向设区的市级人民政府负有安全生产监督管理职责的部门提出经营许可证的延期申请。安全评价报告是延期申请经营许可证的要件之一。为确定该加油站是否具备安全经营条件，办理延期换证手续，瑶区加油站委托具有相应安全评价资质的辽宁</w:t>
      </w:r>
      <w:r>
        <w:rPr>
          <w:rFonts w:hint="eastAsia"/>
          <w:color w:val="000000" w:themeColor="text1"/>
        </w:rPr>
        <w:t>诺诚安全科技有限公司对其进行安全现状评价工作。</w:t>
      </w:r>
    </w:p>
    <w:p w:rsidR="00AB7235" w:rsidRDefault="000058FB">
      <w:pPr>
        <w:rPr>
          <w:color w:val="000000" w:themeColor="text1"/>
        </w:rPr>
      </w:pPr>
      <w:r>
        <w:rPr>
          <w:rFonts w:hint="eastAsia"/>
          <w:color w:val="000000" w:themeColor="text1"/>
        </w:rPr>
        <w:t>接受委托后，我公司成立了项目评价组，</w:t>
      </w:r>
      <w:proofErr w:type="gramStart"/>
      <w:r>
        <w:rPr>
          <w:rFonts w:hint="eastAsia"/>
          <w:color w:val="000000" w:themeColor="text1"/>
        </w:rPr>
        <w:t>评价组</w:t>
      </w:r>
      <w:proofErr w:type="gramEnd"/>
      <w:r>
        <w:rPr>
          <w:rFonts w:hint="eastAsia"/>
          <w:color w:val="000000" w:themeColor="text1"/>
        </w:rPr>
        <w:t>依据《安全评价检测检验机构管理办法》（应急管理部令第</w:t>
      </w:r>
      <w:r>
        <w:rPr>
          <w:rFonts w:hint="eastAsia"/>
          <w:color w:val="000000" w:themeColor="text1"/>
        </w:rPr>
        <w:t>1</w:t>
      </w:r>
      <w:r>
        <w:rPr>
          <w:rFonts w:hint="eastAsia"/>
          <w:color w:val="000000" w:themeColor="text1"/>
        </w:rPr>
        <w:t>号）、《安全评价通则》（</w:t>
      </w:r>
      <w:r>
        <w:rPr>
          <w:rFonts w:hint="eastAsia"/>
          <w:color w:val="000000" w:themeColor="text1"/>
        </w:rPr>
        <w:t>AQ8001-2007</w:t>
      </w:r>
      <w:r>
        <w:rPr>
          <w:rFonts w:hint="eastAsia"/>
          <w:color w:val="000000" w:themeColor="text1"/>
        </w:rPr>
        <w:t>）、《危险化学品经营单位安全评价导则（试行）》（安监管</w:t>
      </w:r>
      <w:proofErr w:type="gramStart"/>
      <w:r>
        <w:rPr>
          <w:rFonts w:hint="eastAsia"/>
          <w:color w:val="000000" w:themeColor="text1"/>
        </w:rPr>
        <w:t>管</w:t>
      </w:r>
      <w:proofErr w:type="gramEnd"/>
      <w:r>
        <w:rPr>
          <w:rFonts w:hint="eastAsia"/>
          <w:color w:val="000000" w:themeColor="text1"/>
        </w:rPr>
        <w:t>二字〔</w:t>
      </w:r>
      <w:r>
        <w:rPr>
          <w:rFonts w:hint="eastAsia"/>
          <w:color w:val="000000" w:themeColor="text1"/>
        </w:rPr>
        <w:t>2003</w:t>
      </w:r>
      <w:r>
        <w:rPr>
          <w:rFonts w:hint="eastAsia"/>
          <w:color w:val="000000" w:themeColor="text1"/>
        </w:rPr>
        <w:t>〕</w:t>
      </w:r>
      <w:r>
        <w:rPr>
          <w:rFonts w:hint="eastAsia"/>
          <w:color w:val="000000" w:themeColor="text1"/>
        </w:rPr>
        <w:t>38</w:t>
      </w:r>
      <w:r>
        <w:rPr>
          <w:rFonts w:hint="eastAsia"/>
          <w:color w:val="000000" w:themeColor="text1"/>
        </w:rPr>
        <w:t>号）等的规定与要求，遵循“科学公正、独立客观、安全准确、诚实守信”</w:t>
      </w:r>
      <w:r>
        <w:rPr>
          <w:rFonts w:hint="eastAsia"/>
          <w:color w:val="000000" w:themeColor="text1"/>
        </w:rPr>
        <w:lastRenderedPageBreak/>
        <w:t>的原则和执业准则，经现场勘验和资料收集，依照法律、法规、规章、标准及国家相关文件，对该项目存在的主要危险、有害因素及其危险危害程度进行辨识与分析，对系统配备的安全设施进行有效性、可</w:t>
      </w:r>
      <w:r>
        <w:rPr>
          <w:rFonts w:hint="eastAsia"/>
          <w:color w:val="000000" w:themeColor="text1"/>
        </w:rPr>
        <w:t>靠性评价，对项目的安全经营管理条件进行分析评价；并针对项目的安全现状条件，有针对性地提出了消除、减弱和预防该项目风险的对策措施，提高其安全程度；最后得出评价结论，并编制完成了《西双版纳中围成品油销售有限公司勐腊瑶区加油站安全现状评价报告》。</w:t>
      </w:r>
    </w:p>
    <w:p w:rsidR="00AB7235" w:rsidRDefault="000058FB">
      <w:pPr>
        <w:rPr>
          <w:color w:val="000000" w:themeColor="text1"/>
        </w:rPr>
      </w:pPr>
      <w:r>
        <w:rPr>
          <w:rFonts w:hint="eastAsia"/>
          <w:color w:val="000000" w:themeColor="text1"/>
        </w:rPr>
        <w:t>本安全评价报告主要内容主要由总论、经营单位概况、主要危险、有害因素辨识与分析、定性定量评价、分析评价、建议补充的安全对策措施、安全评价结论和附件构成。</w:t>
      </w:r>
    </w:p>
    <w:p w:rsidR="00AB7235" w:rsidRDefault="000058FB">
      <w:pPr>
        <w:rPr>
          <w:color w:val="000000" w:themeColor="text1"/>
        </w:rPr>
      </w:pPr>
      <w:r>
        <w:rPr>
          <w:rFonts w:hint="eastAsia"/>
          <w:color w:val="000000" w:themeColor="text1"/>
        </w:rPr>
        <w:t>报告编制过程中，得到西双版纳中围成品油销售有限公司勐腊瑶区加油站的相关负责人的大力支持，在此向他们表示感谢！</w:t>
      </w:r>
    </w:p>
    <w:p w:rsidR="00AB7235" w:rsidRDefault="00AB7235">
      <w:pPr>
        <w:ind w:firstLine="420"/>
        <w:rPr>
          <w:bCs/>
          <w:color w:val="000000" w:themeColor="text1"/>
          <w:sz w:val="21"/>
          <w:szCs w:val="21"/>
        </w:rPr>
      </w:pPr>
    </w:p>
    <w:p w:rsidR="00AB7235" w:rsidRDefault="00AB7235">
      <w:pPr>
        <w:ind w:firstLine="420"/>
        <w:rPr>
          <w:bCs/>
          <w:color w:val="000000" w:themeColor="text1"/>
          <w:sz w:val="21"/>
          <w:szCs w:val="21"/>
        </w:rPr>
      </w:pPr>
    </w:p>
    <w:p w:rsidR="00AB7235" w:rsidRDefault="00AB7235">
      <w:pPr>
        <w:ind w:firstLine="420"/>
        <w:rPr>
          <w:bCs/>
          <w:color w:val="000000" w:themeColor="text1"/>
          <w:sz w:val="21"/>
          <w:szCs w:val="21"/>
        </w:rPr>
      </w:pPr>
    </w:p>
    <w:p w:rsidR="00AB7235" w:rsidRDefault="00AB7235">
      <w:pPr>
        <w:ind w:firstLine="420"/>
        <w:rPr>
          <w:bCs/>
          <w:color w:val="000000" w:themeColor="text1"/>
          <w:sz w:val="21"/>
          <w:szCs w:val="21"/>
        </w:rPr>
        <w:sectPr w:rsidR="00AB7235">
          <w:headerReference w:type="default" r:id="rId20"/>
          <w:footerReference w:type="default" r:id="rId21"/>
          <w:pgSz w:w="11906" w:h="16838"/>
          <w:pgMar w:top="1417" w:right="1134" w:bottom="1134" w:left="1587" w:header="851" w:footer="992" w:gutter="0"/>
          <w:cols w:space="720"/>
          <w:docGrid w:type="lines" w:linePitch="386"/>
        </w:sectPr>
      </w:pPr>
    </w:p>
    <w:p w:rsidR="00AB7235" w:rsidRDefault="000058FB">
      <w:pPr>
        <w:ind w:firstLineChars="0" w:firstLine="0"/>
        <w:jc w:val="center"/>
        <w:rPr>
          <w:color w:val="000000" w:themeColor="text1"/>
        </w:rPr>
      </w:pPr>
      <w:bookmarkStart w:id="5" w:name="_Toc32178"/>
      <w:bookmarkStart w:id="6" w:name="_Toc16526"/>
      <w:bookmarkStart w:id="7" w:name="_Toc32093"/>
      <w:bookmarkStart w:id="8" w:name="_Toc28234"/>
      <w:bookmarkStart w:id="9" w:name="_Toc26378"/>
      <w:r>
        <w:rPr>
          <w:rFonts w:ascii="黑体" w:eastAsia="黑体" w:hAnsi="黑体" w:cs="黑体" w:hint="eastAsia"/>
          <w:b/>
          <w:bCs/>
          <w:color w:val="000000" w:themeColor="text1"/>
          <w:sz w:val="32"/>
          <w:szCs w:val="32"/>
        </w:rPr>
        <w:lastRenderedPageBreak/>
        <w:t>目</w:t>
      </w:r>
      <w:r>
        <w:rPr>
          <w:rFonts w:ascii="黑体" w:eastAsia="黑体" w:hAnsi="黑体" w:cs="黑体" w:hint="eastAsia"/>
          <w:b/>
          <w:bCs/>
          <w:color w:val="000000" w:themeColor="text1"/>
          <w:sz w:val="32"/>
          <w:szCs w:val="32"/>
        </w:rPr>
        <w:t xml:space="preserve">  </w:t>
      </w:r>
      <w:r>
        <w:rPr>
          <w:rFonts w:ascii="黑体" w:eastAsia="黑体" w:hAnsi="黑体" w:cs="黑体" w:hint="eastAsia"/>
          <w:b/>
          <w:bCs/>
          <w:color w:val="000000" w:themeColor="text1"/>
          <w:sz w:val="32"/>
          <w:szCs w:val="32"/>
        </w:rPr>
        <w:t>录</w:t>
      </w:r>
      <w:bookmarkEnd w:id="5"/>
      <w:bookmarkEnd w:id="6"/>
      <w:bookmarkEnd w:id="7"/>
      <w:bookmarkEnd w:id="8"/>
      <w:bookmarkEnd w:id="9"/>
      <w:r>
        <w:rPr>
          <w:rFonts w:hint="eastAsia"/>
          <w:color w:val="000000" w:themeColor="text1"/>
        </w:rPr>
        <w:fldChar w:fldCharType="begin"/>
      </w:r>
      <w:r>
        <w:rPr>
          <w:rFonts w:hint="eastAsia"/>
          <w:color w:val="000000" w:themeColor="text1"/>
        </w:rPr>
        <w:instrText xml:space="preserve">TOC \o "1-2" \h \u </w:instrText>
      </w:r>
      <w:r>
        <w:rPr>
          <w:rFonts w:hint="eastAsia"/>
          <w:color w:val="000000" w:themeColor="text1"/>
        </w:rPr>
        <w:fldChar w:fldCharType="separate"/>
      </w:r>
    </w:p>
    <w:p w:rsidR="00AB7235" w:rsidRDefault="000058FB">
      <w:pPr>
        <w:pStyle w:val="10"/>
        <w:tabs>
          <w:tab w:val="right" w:leader="dot" w:pos="9185"/>
        </w:tabs>
        <w:rPr>
          <w:color w:val="000000" w:themeColor="text1"/>
        </w:rPr>
      </w:pPr>
      <w:hyperlink w:anchor="_Toc23176" w:history="1">
        <w:r>
          <w:rPr>
            <w:color w:val="000000" w:themeColor="text1"/>
          </w:rPr>
          <w:t xml:space="preserve">1  </w:t>
        </w:r>
        <w:r>
          <w:rPr>
            <w:color w:val="000000" w:themeColor="text1"/>
          </w:rPr>
          <w:t>总论</w:t>
        </w:r>
        <w:r>
          <w:rPr>
            <w:color w:val="000000" w:themeColor="text1"/>
          </w:rPr>
          <w:tab/>
        </w:r>
        <w:r>
          <w:rPr>
            <w:color w:val="000000" w:themeColor="text1"/>
          </w:rPr>
          <w:fldChar w:fldCharType="begin"/>
        </w:r>
        <w:r>
          <w:rPr>
            <w:color w:val="000000" w:themeColor="text1"/>
          </w:rPr>
          <w:instrText xml:space="preserve"> PAGEREF _Toc23176 \h </w:instrText>
        </w:r>
        <w:r>
          <w:rPr>
            <w:color w:val="000000" w:themeColor="text1"/>
          </w:rPr>
        </w:r>
        <w:r>
          <w:rPr>
            <w:color w:val="000000" w:themeColor="text1"/>
          </w:rPr>
          <w:fldChar w:fldCharType="separate"/>
        </w:r>
        <w:r>
          <w:rPr>
            <w:color w:val="000000" w:themeColor="text1"/>
          </w:rPr>
          <w:t>1</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19892" w:history="1">
        <w:r>
          <w:rPr>
            <w:color w:val="000000" w:themeColor="text1"/>
          </w:rPr>
          <w:t xml:space="preserve">1.1  </w:t>
        </w:r>
        <w:r>
          <w:rPr>
            <w:color w:val="000000" w:themeColor="text1"/>
          </w:rPr>
          <w:t>评价目的</w:t>
        </w:r>
        <w:r>
          <w:rPr>
            <w:color w:val="000000" w:themeColor="text1"/>
          </w:rPr>
          <w:tab/>
        </w:r>
        <w:r>
          <w:rPr>
            <w:color w:val="000000" w:themeColor="text1"/>
          </w:rPr>
          <w:fldChar w:fldCharType="begin"/>
        </w:r>
        <w:r>
          <w:rPr>
            <w:color w:val="000000" w:themeColor="text1"/>
          </w:rPr>
          <w:instrText xml:space="preserve"> PAGEREF _Toc19892 \h </w:instrText>
        </w:r>
        <w:r>
          <w:rPr>
            <w:color w:val="000000" w:themeColor="text1"/>
          </w:rPr>
        </w:r>
        <w:r>
          <w:rPr>
            <w:color w:val="000000" w:themeColor="text1"/>
          </w:rPr>
          <w:fldChar w:fldCharType="separate"/>
        </w:r>
        <w:r>
          <w:rPr>
            <w:color w:val="000000" w:themeColor="text1"/>
          </w:rPr>
          <w:t>1</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9897" w:history="1">
        <w:r>
          <w:rPr>
            <w:color w:val="000000" w:themeColor="text1"/>
          </w:rPr>
          <w:t xml:space="preserve">1.2  </w:t>
        </w:r>
        <w:r>
          <w:rPr>
            <w:color w:val="000000" w:themeColor="text1"/>
          </w:rPr>
          <w:t>评价依据</w:t>
        </w:r>
        <w:r>
          <w:rPr>
            <w:color w:val="000000" w:themeColor="text1"/>
          </w:rPr>
          <w:tab/>
        </w:r>
        <w:r>
          <w:rPr>
            <w:color w:val="000000" w:themeColor="text1"/>
          </w:rPr>
          <w:fldChar w:fldCharType="begin"/>
        </w:r>
        <w:r>
          <w:rPr>
            <w:color w:val="000000" w:themeColor="text1"/>
          </w:rPr>
          <w:instrText xml:space="preserve"> PAGEREF _Toc29897 \h </w:instrText>
        </w:r>
        <w:r>
          <w:rPr>
            <w:color w:val="000000" w:themeColor="text1"/>
          </w:rPr>
        </w:r>
        <w:r>
          <w:rPr>
            <w:color w:val="000000" w:themeColor="text1"/>
          </w:rPr>
          <w:fldChar w:fldCharType="separate"/>
        </w:r>
        <w:r>
          <w:rPr>
            <w:color w:val="000000" w:themeColor="text1"/>
          </w:rPr>
          <w:t>1</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3308" w:history="1">
        <w:r>
          <w:rPr>
            <w:color w:val="000000" w:themeColor="text1"/>
          </w:rPr>
          <w:t xml:space="preserve">1.3  </w:t>
        </w:r>
        <w:r>
          <w:rPr>
            <w:color w:val="000000" w:themeColor="text1"/>
          </w:rPr>
          <w:t>评价原则</w:t>
        </w:r>
        <w:r>
          <w:rPr>
            <w:color w:val="000000" w:themeColor="text1"/>
          </w:rPr>
          <w:tab/>
        </w:r>
        <w:r>
          <w:rPr>
            <w:color w:val="000000" w:themeColor="text1"/>
          </w:rPr>
          <w:fldChar w:fldCharType="begin"/>
        </w:r>
        <w:r>
          <w:rPr>
            <w:color w:val="000000" w:themeColor="text1"/>
          </w:rPr>
          <w:instrText xml:space="preserve"> PAGEREF _Toc3308 \h </w:instrText>
        </w:r>
        <w:r>
          <w:rPr>
            <w:color w:val="000000" w:themeColor="text1"/>
          </w:rPr>
        </w:r>
        <w:r>
          <w:rPr>
            <w:color w:val="000000" w:themeColor="text1"/>
          </w:rPr>
          <w:fldChar w:fldCharType="separate"/>
        </w:r>
        <w:r>
          <w:rPr>
            <w:color w:val="000000" w:themeColor="text1"/>
          </w:rPr>
          <w:t>9</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11981" w:history="1">
        <w:r>
          <w:rPr>
            <w:color w:val="000000" w:themeColor="text1"/>
          </w:rPr>
          <w:t xml:space="preserve">1.4  </w:t>
        </w:r>
        <w:r>
          <w:rPr>
            <w:color w:val="000000" w:themeColor="text1"/>
          </w:rPr>
          <w:t>评价对象与评价范围</w:t>
        </w:r>
        <w:r>
          <w:rPr>
            <w:color w:val="000000" w:themeColor="text1"/>
          </w:rPr>
          <w:tab/>
        </w:r>
        <w:r>
          <w:rPr>
            <w:color w:val="000000" w:themeColor="text1"/>
          </w:rPr>
          <w:fldChar w:fldCharType="begin"/>
        </w:r>
        <w:r>
          <w:rPr>
            <w:color w:val="000000" w:themeColor="text1"/>
          </w:rPr>
          <w:instrText xml:space="preserve"> PAGEREF _Toc11981 \h </w:instrText>
        </w:r>
        <w:r>
          <w:rPr>
            <w:color w:val="000000" w:themeColor="text1"/>
          </w:rPr>
        </w:r>
        <w:r>
          <w:rPr>
            <w:color w:val="000000" w:themeColor="text1"/>
          </w:rPr>
          <w:fldChar w:fldCharType="separate"/>
        </w:r>
        <w:r>
          <w:rPr>
            <w:color w:val="000000" w:themeColor="text1"/>
          </w:rPr>
          <w:t>10</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4860" w:history="1">
        <w:r>
          <w:rPr>
            <w:color w:val="000000" w:themeColor="text1"/>
          </w:rPr>
          <w:t xml:space="preserve">1.5  </w:t>
        </w:r>
        <w:r>
          <w:rPr>
            <w:color w:val="000000" w:themeColor="text1"/>
          </w:rPr>
          <w:t>评价程序</w:t>
        </w:r>
        <w:r>
          <w:rPr>
            <w:color w:val="000000" w:themeColor="text1"/>
          </w:rPr>
          <w:tab/>
        </w:r>
        <w:r>
          <w:rPr>
            <w:color w:val="000000" w:themeColor="text1"/>
          </w:rPr>
          <w:fldChar w:fldCharType="begin"/>
        </w:r>
        <w:r>
          <w:rPr>
            <w:color w:val="000000" w:themeColor="text1"/>
          </w:rPr>
          <w:instrText xml:space="preserve"> PAGEREF _Toc4860 \h </w:instrText>
        </w:r>
        <w:r>
          <w:rPr>
            <w:color w:val="000000" w:themeColor="text1"/>
          </w:rPr>
        </w:r>
        <w:r>
          <w:rPr>
            <w:color w:val="000000" w:themeColor="text1"/>
          </w:rPr>
          <w:fldChar w:fldCharType="separate"/>
        </w:r>
        <w:r>
          <w:rPr>
            <w:color w:val="000000" w:themeColor="text1"/>
          </w:rPr>
          <w:t>11</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12011" w:history="1">
        <w:r>
          <w:rPr>
            <w:color w:val="000000" w:themeColor="text1"/>
          </w:rPr>
          <w:t xml:space="preserve">1.6  </w:t>
        </w:r>
        <w:r>
          <w:rPr>
            <w:color w:val="000000" w:themeColor="text1"/>
          </w:rPr>
          <w:t>评价基准日</w:t>
        </w:r>
        <w:r>
          <w:rPr>
            <w:color w:val="000000" w:themeColor="text1"/>
          </w:rPr>
          <w:tab/>
        </w:r>
        <w:r>
          <w:rPr>
            <w:color w:val="000000" w:themeColor="text1"/>
          </w:rPr>
          <w:fldChar w:fldCharType="begin"/>
        </w:r>
        <w:r>
          <w:rPr>
            <w:color w:val="000000" w:themeColor="text1"/>
          </w:rPr>
          <w:instrText xml:space="preserve"> PAGEREF _Toc12011 \h </w:instrText>
        </w:r>
        <w:r>
          <w:rPr>
            <w:color w:val="000000" w:themeColor="text1"/>
          </w:rPr>
        </w:r>
        <w:r>
          <w:rPr>
            <w:color w:val="000000" w:themeColor="text1"/>
          </w:rPr>
          <w:fldChar w:fldCharType="separate"/>
        </w:r>
        <w:r>
          <w:rPr>
            <w:color w:val="000000" w:themeColor="text1"/>
          </w:rPr>
          <w:t>12</w:t>
        </w:r>
        <w:r>
          <w:rPr>
            <w:color w:val="000000" w:themeColor="text1"/>
          </w:rPr>
          <w:fldChar w:fldCharType="end"/>
        </w:r>
      </w:hyperlink>
    </w:p>
    <w:p w:rsidR="00AB7235" w:rsidRDefault="000058FB">
      <w:pPr>
        <w:pStyle w:val="10"/>
        <w:tabs>
          <w:tab w:val="right" w:leader="dot" w:pos="9185"/>
        </w:tabs>
        <w:rPr>
          <w:color w:val="000000" w:themeColor="text1"/>
        </w:rPr>
      </w:pPr>
      <w:hyperlink w:anchor="_Toc20437" w:history="1">
        <w:r>
          <w:rPr>
            <w:color w:val="000000" w:themeColor="text1"/>
          </w:rPr>
          <w:t xml:space="preserve">2  </w:t>
        </w:r>
        <w:r>
          <w:rPr>
            <w:color w:val="000000" w:themeColor="text1"/>
          </w:rPr>
          <w:t>经营单位概况</w:t>
        </w:r>
        <w:r>
          <w:rPr>
            <w:color w:val="000000" w:themeColor="text1"/>
          </w:rPr>
          <w:tab/>
        </w:r>
        <w:r>
          <w:rPr>
            <w:color w:val="000000" w:themeColor="text1"/>
          </w:rPr>
          <w:fldChar w:fldCharType="begin"/>
        </w:r>
        <w:r>
          <w:rPr>
            <w:color w:val="000000" w:themeColor="text1"/>
          </w:rPr>
          <w:instrText xml:space="preserve"> PAGEREF _Toc20437 \h </w:instrText>
        </w:r>
        <w:r>
          <w:rPr>
            <w:color w:val="000000" w:themeColor="text1"/>
          </w:rPr>
        </w:r>
        <w:r>
          <w:rPr>
            <w:color w:val="000000" w:themeColor="text1"/>
          </w:rPr>
          <w:fldChar w:fldCharType="separate"/>
        </w:r>
        <w:r>
          <w:rPr>
            <w:color w:val="000000" w:themeColor="text1"/>
          </w:rPr>
          <w:t>13</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5701" w:history="1">
        <w:r>
          <w:rPr>
            <w:color w:val="000000" w:themeColor="text1"/>
            <w:lang w:val="zh-CN"/>
          </w:rPr>
          <w:t xml:space="preserve">2.1  </w:t>
        </w:r>
        <w:r>
          <w:rPr>
            <w:color w:val="000000" w:themeColor="text1"/>
            <w:lang w:val="zh-CN"/>
          </w:rPr>
          <w:t>加油站基本情况</w:t>
        </w:r>
        <w:r>
          <w:rPr>
            <w:color w:val="000000" w:themeColor="text1"/>
          </w:rPr>
          <w:tab/>
        </w:r>
        <w:r>
          <w:rPr>
            <w:color w:val="000000" w:themeColor="text1"/>
          </w:rPr>
          <w:fldChar w:fldCharType="begin"/>
        </w:r>
        <w:r>
          <w:rPr>
            <w:color w:val="000000" w:themeColor="text1"/>
          </w:rPr>
          <w:instrText xml:space="preserve"> PAGEREF _Toc25701 \h </w:instrText>
        </w:r>
        <w:r>
          <w:rPr>
            <w:color w:val="000000" w:themeColor="text1"/>
          </w:rPr>
        </w:r>
        <w:r>
          <w:rPr>
            <w:color w:val="000000" w:themeColor="text1"/>
          </w:rPr>
          <w:fldChar w:fldCharType="separate"/>
        </w:r>
        <w:r>
          <w:rPr>
            <w:color w:val="000000" w:themeColor="text1"/>
          </w:rPr>
          <w:t>13</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127" w:history="1">
        <w:r>
          <w:rPr>
            <w:color w:val="000000" w:themeColor="text1"/>
            <w:lang w:val="zh-CN"/>
          </w:rPr>
          <w:t>2.2</w:t>
        </w:r>
        <w:r>
          <w:rPr>
            <w:color w:val="000000" w:themeColor="text1"/>
          </w:rPr>
          <w:t xml:space="preserve">  </w:t>
        </w:r>
        <w:r>
          <w:rPr>
            <w:color w:val="000000" w:themeColor="text1"/>
            <w:lang w:val="zh-CN"/>
          </w:rPr>
          <w:t>自然、地理条件</w:t>
        </w:r>
        <w:r>
          <w:rPr>
            <w:color w:val="000000" w:themeColor="text1"/>
          </w:rPr>
          <w:tab/>
        </w:r>
        <w:r>
          <w:rPr>
            <w:color w:val="000000" w:themeColor="text1"/>
          </w:rPr>
          <w:fldChar w:fldCharType="begin"/>
        </w:r>
        <w:r>
          <w:rPr>
            <w:color w:val="000000" w:themeColor="text1"/>
          </w:rPr>
          <w:instrText xml:space="preserve"> PAGEREF _Toc127 \h </w:instrText>
        </w:r>
        <w:r>
          <w:rPr>
            <w:color w:val="000000" w:themeColor="text1"/>
          </w:rPr>
        </w:r>
        <w:r>
          <w:rPr>
            <w:color w:val="000000" w:themeColor="text1"/>
          </w:rPr>
          <w:fldChar w:fldCharType="separate"/>
        </w:r>
        <w:r>
          <w:rPr>
            <w:color w:val="000000" w:themeColor="text1"/>
          </w:rPr>
          <w:t>16</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8128" w:history="1">
        <w:r>
          <w:rPr>
            <w:color w:val="000000" w:themeColor="text1"/>
            <w:lang w:val="zh-CN"/>
          </w:rPr>
          <w:t>2.</w:t>
        </w:r>
        <w:r>
          <w:rPr>
            <w:color w:val="000000" w:themeColor="text1"/>
          </w:rPr>
          <w:t>3</w:t>
        </w:r>
        <w:r>
          <w:rPr>
            <w:color w:val="000000" w:themeColor="text1"/>
            <w:lang w:val="zh-CN"/>
          </w:rPr>
          <w:t xml:space="preserve">  </w:t>
        </w:r>
        <w:r>
          <w:rPr>
            <w:color w:val="000000" w:themeColor="text1"/>
          </w:rPr>
          <w:t>周边环境及总平面布置</w:t>
        </w:r>
        <w:r>
          <w:rPr>
            <w:color w:val="000000" w:themeColor="text1"/>
          </w:rPr>
          <w:tab/>
        </w:r>
        <w:r>
          <w:rPr>
            <w:color w:val="000000" w:themeColor="text1"/>
          </w:rPr>
          <w:fldChar w:fldCharType="begin"/>
        </w:r>
        <w:r>
          <w:rPr>
            <w:color w:val="000000" w:themeColor="text1"/>
          </w:rPr>
          <w:instrText xml:space="preserve"> PAGEREF _Toc8128 \h </w:instrText>
        </w:r>
        <w:r>
          <w:rPr>
            <w:color w:val="000000" w:themeColor="text1"/>
          </w:rPr>
        </w:r>
        <w:r>
          <w:rPr>
            <w:color w:val="000000" w:themeColor="text1"/>
          </w:rPr>
          <w:fldChar w:fldCharType="separate"/>
        </w:r>
        <w:r>
          <w:rPr>
            <w:color w:val="000000" w:themeColor="text1"/>
          </w:rPr>
          <w:t>19</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9348" w:history="1">
        <w:r>
          <w:rPr>
            <w:color w:val="000000" w:themeColor="text1"/>
            <w:lang w:val="zh-CN"/>
          </w:rPr>
          <w:t xml:space="preserve">2.4  </w:t>
        </w:r>
        <w:r>
          <w:rPr>
            <w:color w:val="000000" w:themeColor="text1"/>
            <w:lang w:val="zh-CN"/>
          </w:rPr>
          <w:t>工艺及设施</w:t>
        </w:r>
        <w:r>
          <w:rPr>
            <w:color w:val="000000" w:themeColor="text1"/>
          </w:rPr>
          <w:tab/>
        </w:r>
        <w:r>
          <w:rPr>
            <w:color w:val="000000" w:themeColor="text1"/>
          </w:rPr>
          <w:fldChar w:fldCharType="begin"/>
        </w:r>
        <w:r>
          <w:rPr>
            <w:color w:val="000000" w:themeColor="text1"/>
          </w:rPr>
          <w:instrText xml:space="preserve"> PAGEREF _Toc9348 \h </w:instrText>
        </w:r>
        <w:r>
          <w:rPr>
            <w:color w:val="000000" w:themeColor="text1"/>
          </w:rPr>
        </w:r>
        <w:r>
          <w:rPr>
            <w:color w:val="000000" w:themeColor="text1"/>
          </w:rPr>
          <w:fldChar w:fldCharType="separate"/>
        </w:r>
        <w:r>
          <w:rPr>
            <w:color w:val="000000" w:themeColor="text1"/>
          </w:rPr>
          <w:t>22</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30480" w:history="1">
        <w:r>
          <w:rPr>
            <w:color w:val="000000" w:themeColor="text1"/>
          </w:rPr>
          <w:t xml:space="preserve">2.5 </w:t>
        </w:r>
        <w:r>
          <w:rPr>
            <w:color w:val="000000" w:themeColor="text1"/>
          </w:rPr>
          <w:t>公辅工程</w:t>
        </w:r>
        <w:r>
          <w:rPr>
            <w:color w:val="000000" w:themeColor="text1"/>
          </w:rPr>
          <w:tab/>
        </w:r>
        <w:r>
          <w:rPr>
            <w:color w:val="000000" w:themeColor="text1"/>
          </w:rPr>
          <w:fldChar w:fldCharType="begin"/>
        </w:r>
        <w:r>
          <w:rPr>
            <w:color w:val="000000" w:themeColor="text1"/>
          </w:rPr>
          <w:instrText xml:space="preserve"> PAGEREF _Toc30480 \h </w:instrText>
        </w:r>
        <w:r>
          <w:rPr>
            <w:color w:val="000000" w:themeColor="text1"/>
          </w:rPr>
        </w:r>
        <w:r>
          <w:rPr>
            <w:color w:val="000000" w:themeColor="text1"/>
          </w:rPr>
          <w:fldChar w:fldCharType="separate"/>
        </w:r>
        <w:r>
          <w:rPr>
            <w:color w:val="000000" w:themeColor="text1"/>
          </w:rPr>
          <w:t>26</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911" w:history="1">
        <w:r>
          <w:rPr>
            <w:color w:val="000000" w:themeColor="text1"/>
          </w:rPr>
          <w:t xml:space="preserve">2.6 </w:t>
        </w:r>
        <w:r>
          <w:rPr>
            <w:color w:val="000000" w:themeColor="text1"/>
          </w:rPr>
          <w:t>安全设施及安全投入</w:t>
        </w:r>
        <w:r>
          <w:rPr>
            <w:color w:val="000000" w:themeColor="text1"/>
          </w:rPr>
          <w:tab/>
        </w:r>
        <w:r>
          <w:rPr>
            <w:color w:val="000000" w:themeColor="text1"/>
          </w:rPr>
          <w:fldChar w:fldCharType="begin"/>
        </w:r>
        <w:r>
          <w:rPr>
            <w:color w:val="000000" w:themeColor="text1"/>
          </w:rPr>
          <w:instrText xml:space="preserve"> PAGEREF _Toc911 \h </w:instrText>
        </w:r>
        <w:r>
          <w:rPr>
            <w:color w:val="000000" w:themeColor="text1"/>
          </w:rPr>
        </w:r>
        <w:r>
          <w:rPr>
            <w:color w:val="000000" w:themeColor="text1"/>
          </w:rPr>
          <w:fldChar w:fldCharType="separate"/>
        </w:r>
        <w:r>
          <w:rPr>
            <w:color w:val="000000" w:themeColor="text1"/>
          </w:rPr>
          <w:t>27</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7580" w:history="1">
        <w:r>
          <w:rPr>
            <w:color w:val="000000" w:themeColor="text1"/>
          </w:rPr>
          <w:t xml:space="preserve">2.7 </w:t>
        </w:r>
        <w:r>
          <w:rPr>
            <w:color w:val="000000" w:themeColor="text1"/>
          </w:rPr>
          <w:t>安全管理</w:t>
        </w:r>
        <w:r>
          <w:rPr>
            <w:color w:val="000000" w:themeColor="text1"/>
          </w:rPr>
          <w:tab/>
        </w:r>
        <w:r>
          <w:rPr>
            <w:color w:val="000000" w:themeColor="text1"/>
          </w:rPr>
          <w:fldChar w:fldCharType="begin"/>
        </w:r>
        <w:r>
          <w:rPr>
            <w:color w:val="000000" w:themeColor="text1"/>
          </w:rPr>
          <w:instrText xml:space="preserve"> PAGEREF _Toc7580 \h </w:instrText>
        </w:r>
        <w:r>
          <w:rPr>
            <w:color w:val="000000" w:themeColor="text1"/>
          </w:rPr>
        </w:r>
        <w:r>
          <w:rPr>
            <w:color w:val="000000" w:themeColor="text1"/>
          </w:rPr>
          <w:fldChar w:fldCharType="separate"/>
        </w:r>
        <w:r>
          <w:rPr>
            <w:color w:val="000000" w:themeColor="text1"/>
          </w:rPr>
          <w:t>29</w:t>
        </w:r>
        <w:r>
          <w:rPr>
            <w:color w:val="000000" w:themeColor="text1"/>
          </w:rPr>
          <w:fldChar w:fldCharType="end"/>
        </w:r>
      </w:hyperlink>
    </w:p>
    <w:p w:rsidR="00AB7235" w:rsidRDefault="000058FB">
      <w:pPr>
        <w:pStyle w:val="10"/>
        <w:tabs>
          <w:tab w:val="right" w:leader="dot" w:pos="9185"/>
        </w:tabs>
        <w:rPr>
          <w:color w:val="000000" w:themeColor="text1"/>
        </w:rPr>
      </w:pPr>
      <w:hyperlink w:anchor="_Toc27914" w:history="1">
        <w:r>
          <w:rPr>
            <w:color w:val="000000" w:themeColor="text1"/>
          </w:rPr>
          <w:t xml:space="preserve">3  </w:t>
        </w:r>
        <w:r>
          <w:rPr>
            <w:color w:val="000000" w:themeColor="text1"/>
          </w:rPr>
          <w:t>主要危险、有害因素辨识与分析</w:t>
        </w:r>
        <w:r>
          <w:rPr>
            <w:color w:val="000000" w:themeColor="text1"/>
          </w:rPr>
          <w:tab/>
        </w:r>
        <w:r>
          <w:rPr>
            <w:color w:val="000000" w:themeColor="text1"/>
          </w:rPr>
          <w:fldChar w:fldCharType="begin"/>
        </w:r>
        <w:r>
          <w:rPr>
            <w:color w:val="000000" w:themeColor="text1"/>
          </w:rPr>
          <w:instrText xml:space="preserve"> PAGEREF _Toc27914 \h </w:instrText>
        </w:r>
        <w:r>
          <w:rPr>
            <w:color w:val="000000" w:themeColor="text1"/>
          </w:rPr>
        </w:r>
        <w:r>
          <w:rPr>
            <w:color w:val="000000" w:themeColor="text1"/>
          </w:rPr>
          <w:fldChar w:fldCharType="separate"/>
        </w:r>
        <w:r>
          <w:rPr>
            <w:color w:val="000000" w:themeColor="text1"/>
          </w:rPr>
          <w:t>34</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0852" w:history="1">
        <w:r>
          <w:rPr>
            <w:color w:val="000000" w:themeColor="text1"/>
          </w:rPr>
          <w:t xml:space="preserve">3.1  </w:t>
        </w:r>
        <w:r>
          <w:rPr>
            <w:color w:val="000000" w:themeColor="text1"/>
          </w:rPr>
          <w:t>物质的危险、有害因素分析</w:t>
        </w:r>
        <w:r>
          <w:rPr>
            <w:color w:val="000000" w:themeColor="text1"/>
          </w:rPr>
          <w:tab/>
        </w:r>
        <w:r>
          <w:rPr>
            <w:color w:val="000000" w:themeColor="text1"/>
          </w:rPr>
          <w:fldChar w:fldCharType="begin"/>
        </w:r>
        <w:r>
          <w:rPr>
            <w:color w:val="000000" w:themeColor="text1"/>
          </w:rPr>
          <w:instrText xml:space="preserve"> PAGEREF _Toc20852</w:instrText>
        </w:r>
        <w:r>
          <w:rPr>
            <w:color w:val="000000" w:themeColor="text1"/>
          </w:rPr>
          <w:instrText xml:space="preserve"> \h </w:instrText>
        </w:r>
        <w:r>
          <w:rPr>
            <w:color w:val="000000" w:themeColor="text1"/>
          </w:rPr>
        </w:r>
        <w:r>
          <w:rPr>
            <w:color w:val="000000" w:themeColor="text1"/>
          </w:rPr>
          <w:fldChar w:fldCharType="separate"/>
        </w:r>
        <w:r>
          <w:rPr>
            <w:color w:val="000000" w:themeColor="text1"/>
          </w:rPr>
          <w:t>34</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7083" w:history="1">
        <w:r>
          <w:rPr>
            <w:color w:val="000000" w:themeColor="text1"/>
          </w:rPr>
          <w:t xml:space="preserve">3.2  </w:t>
        </w:r>
        <w:r>
          <w:rPr>
            <w:color w:val="000000" w:themeColor="text1"/>
          </w:rPr>
          <w:t>经营、储存的危险、有害因素分析</w:t>
        </w:r>
        <w:r>
          <w:rPr>
            <w:color w:val="000000" w:themeColor="text1"/>
          </w:rPr>
          <w:tab/>
        </w:r>
        <w:r>
          <w:rPr>
            <w:color w:val="000000" w:themeColor="text1"/>
          </w:rPr>
          <w:fldChar w:fldCharType="begin"/>
        </w:r>
        <w:r>
          <w:rPr>
            <w:color w:val="000000" w:themeColor="text1"/>
          </w:rPr>
          <w:instrText xml:space="preserve"> PAGEREF _Toc27083 \h </w:instrText>
        </w:r>
        <w:r>
          <w:rPr>
            <w:color w:val="000000" w:themeColor="text1"/>
          </w:rPr>
        </w:r>
        <w:r>
          <w:rPr>
            <w:color w:val="000000" w:themeColor="text1"/>
          </w:rPr>
          <w:fldChar w:fldCharType="separate"/>
        </w:r>
        <w:r>
          <w:rPr>
            <w:color w:val="000000" w:themeColor="text1"/>
          </w:rPr>
          <w:t>37</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2263" w:history="1">
        <w:r>
          <w:rPr>
            <w:color w:val="000000" w:themeColor="text1"/>
          </w:rPr>
          <w:t xml:space="preserve">3.3  </w:t>
        </w:r>
        <w:r>
          <w:rPr>
            <w:color w:val="000000" w:themeColor="text1"/>
          </w:rPr>
          <w:t>重大危险源辨识</w:t>
        </w:r>
        <w:r>
          <w:rPr>
            <w:color w:val="000000" w:themeColor="text1"/>
          </w:rPr>
          <w:tab/>
        </w:r>
        <w:r>
          <w:rPr>
            <w:color w:val="000000" w:themeColor="text1"/>
          </w:rPr>
          <w:fldChar w:fldCharType="begin"/>
        </w:r>
        <w:r>
          <w:rPr>
            <w:color w:val="000000" w:themeColor="text1"/>
          </w:rPr>
          <w:instrText xml:space="preserve"> PAGEREF </w:instrText>
        </w:r>
        <w:r>
          <w:rPr>
            <w:color w:val="000000" w:themeColor="text1"/>
          </w:rPr>
          <w:instrText xml:space="preserve">_Toc22263 \h </w:instrText>
        </w:r>
        <w:r>
          <w:rPr>
            <w:color w:val="000000" w:themeColor="text1"/>
          </w:rPr>
        </w:r>
        <w:r>
          <w:rPr>
            <w:color w:val="000000" w:themeColor="text1"/>
          </w:rPr>
          <w:fldChar w:fldCharType="separate"/>
        </w:r>
        <w:r>
          <w:rPr>
            <w:color w:val="000000" w:themeColor="text1"/>
          </w:rPr>
          <w:t>42</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6159" w:history="1">
        <w:r>
          <w:rPr>
            <w:color w:val="000000" w:themeColor="text1"/>
          </w:rPr>
          <w:t>3.</w:t>
        </w:r>
        <w:r>
          <w:rPr>
            <w:rFonts w:hint="eastAsia"/>
            <w:color w:val="000000" w:themeColor="text1"/>
          </w:rPr>
          <w:t xml:space="preserve">4  </w:t>
        </w:r>
        <w:r>
          <w:rPr>
            <w:rFonts w:hint="eastAsia"/>
            <w:color w:val="000000" w:themeColor="text1"/>
          </w:rPr>
          <w:t>剧毒化学品、易制毒化学品、易制爆化学品、国家监控化学品辨识</w:t>
        </w:r>
        <w:r>
          <w:rPr>
            <w:color w:val="000000" w:themeColor="text1"/>
          </w:rPr>
          <w:tab/>
        </w:r>
        <w:r>
          <w:rPr>
            <w:color w:val="000000" w:themeColor="text1"/>
          </w:rPr>
          <w:fldChar w:fldCharType="begin"/>
        </w:r>
        <w:r>
          <w:rPr>
            <w:color w:val="000000" w:themeColor="text1"/>
          </w:rPr>
          <w:instrText xml:space="preserve"> PAGEREF _Toc6159 \h </w:instrText>
        </w:r>
        <w:r>
          <w:rPr>
            <w:color w:val="000000" w:themeColor="text1"/>
          </w:rPr>
        </w:r>
        <w:r>
          <w:rPr>
            <w:color w:val="000000" w:themeColor="text1"/>
          </w:rPr>
          <w:fldChar w:fldCharType="separate"/>
        </w:r>
        <w:r>
          <w:rPr>
            <w:color w:val="000000" w:themeColor="text1"/>
          </w:rPr>
          <w:t>44</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31073" w:history="1">
        <w:r>
          <w:rPr>
            <w:color w:val="000000" w:themeColor="text1"/>
          </w:rPr>
          <w:t>3.</w:t>
        </w:r>
        <w:r>
          <w:rPr>
            <w:rFonts w:hint="eastAsia"/>
            <w:color w:val="000000" w:themeColor="text1"/>
          </w:rPr>
          <w:t>5</w:t>
        </w:r>
        <w:r>
          <w:rPr>
            <w:rFonts w:hint="eastAsia"/>
            <w:color w:val="000000" w:themeColor="text1"/>
          </w:rPr>
          <w:t xml:space="preserve">  </w:t>
        </w:r>
        <w:r>
          <w:rPr>
            <w:rFonts w:hint="eastAsia"/>
            <w:color w:val="000000" w:themeColor="text1"/>
          </w:rPr>
          <w:t>特别管控危险化学品辨识辨识</w:t>
        </w:r>
        <w:r>
          <w:rPr>
            <w:color w:val="000000" w:themeColor="text1"/>
          </w:rPr>
          <w:tab/>
        </w:r>
        <w:r>
          <w:rPr>
            <w:color w:val="000000" w:themeColor="text1"/>
          </w:rPr>
          <w:fldChar w:fldCharType="begin"/>
        </w:r>
        <w:r>
          <w:rPr>
            <w:color w:val="000000" w:themeColor="text1"/>
          </w:rPr>
          <w:instrText xml:space="preserve"> PAGEREF _Toc31073 \h </w:instrText>
        </w:r>
        <w:r>
          <w:rPr>
            <w:color w:val="000000" w:themeColor="text1"/>
          </w:rPr>
        </w:r>
        <w:r>
          <w:rPr>
            <w:color w:val="000000" w:themeColor="text1"/>
          </w:rPr>
          <w:fldChar w:fldCharType="separate"/>
        </w:r>
        <w:r>
          <w:rPr>
            <w:color w:val="000000" w:themeColor="text1"/>
          </w:rPr>
          <w:t>44</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7725" w:history="1">
        <w:r>
          <w:rPr>
            <w:color w:val="000000" w:themeColor="text1"/>
          </w:rPr>
          <w:t>3.</w:t>
        </w:r>
        <w:r>
          <w:rPr>
            <w:rFonts w:hint="eastAsia"/>
            <w:color w:val="000000" w:themeColor="text1"/>
          </w:rPr>
          <w:t xml:space="preserve">6  </w:t>
        </w:r>
        <w:r>
          <w:rPr>
            <w:rFonts w:hint="eastAsia"/>
            <w:color w:val="000000" w:themeColor="text1"/>
          </w:rPr>
          <w:t>重点监管的危险化学品辨识</w:t>
        </w:r>
        <w:r>
          <w:rPr>
            <w:color w:val="000000" w:themeColor="text1"/>
          </w:rPr>
          <w:tab/>
        </w:r>
        <w:r>
          <w:rPr>
            <w:color w:val="000000" w:themeColor="text1"/>
          </w:rPr>
          <w:fldChar w:fldCharType="begin"/>
        </w:r>
        <w:r>
          <w:rPr>
            <w:color w:val="000000" w:themeColor="text1"/>
          </w:rPr>
          <w:instrText xml:space="preserve"> PAGEREF _Toc27725 \h </w:instrText>
        </w:r>
        <w:r>
          <w:rPr>
            <w:color w:val="000000" w:themeColor="text1"/>
          </w:rPr>
        </w:r>
        <w:r>
          <w:rPr>
            <w:color w:val="000000" w:themeColor="text1"/>
          </w:rPr>
          <w:fldChar w:fldCharType="separate"/>
        </w:r>
        <w:r>
          <w:rPr>
            <w:color w:val="000000" w:themeColor="text1"/>
          </w:rPr>
          <w:t>44</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06" w:history="1">
        <w:r>
          <w:rPr>
            <w:color w:val="000000" w:themeColor="text1"/>
          </w:rPr>
          <w:t>3.</w:t>
        </w:r>
        <w:r>
          <w:rPr>
            <w:rFonts w:hint="eastAsia"/>
            <w:color w:val="000000" w:themeColor="text1"/>
          </w:rPr>
          <w:t xml:space="preserve">7  </w:t>
        </w:r>
        <w:r>
          <w:rPr>
            <w:color w:val="000000" w:themeColor="text1"/>
          </w:rPr>
          <w:t>事故案例分析</w:t>
        </w:r>
        <w:r>
          <w:rPr>
            <w:color w:val="000000" w:themeColor="text1"/>
          </w:rPr>
          <w:tab/>
        </w:r>
        <w:r>
          <w:rPr>
            <w:color w:val="000000" w:themeColor="text1"/>
          </w:rPr>
          <w:fldChar w:fldCharType="begin"/>
        </w:r>
        <w:r>
          <w:rPr>
            <w:color w:val="000000" w:themeColor="text1"/>
          </w:rPr>
          <w:instrText xml:space="preserve"> PAGEREF _Toc206 \h </w:instrText>
        </w:r>
        <w:r>
          <w:rPr>
            <w:color w:val="000000" w:themeColor="text1"/>
          </w:rPr>
        </w:r>
        <w:r>
          <w:rPr>
            <w:color w:val="000000" w:themeColor="text1"/>
          </w:rPr>
          <w:fldChar w:fldCharType="separate"/>
        </w:r>
        <w:r>
          <w:rPr>
            <w:color w:val="000000" w:themeColor="text1"/>
          </w:rPr>
          <w:t>45</w:t>
        </w:r>
        <w:r>
          <w:rPr>
            <w:color w:val="000000" w:themeColor="text1"/>
          </w:rPr>
          <w:fldChar w:fldCharType="end"/>
        </w:r>
      </w:hyperlink>
    </w:p>
    <w:p w:rsidR="00AB7235" w:rsidRDefault="000058FB">
      <w:pPr>
        <w:pStyle w:val="10"/>
        <w:tabs>
          <w:tab w:val="right" w:leader="dot" w:pos="9185"/>
        </w:tabs>
        <w:rPr>
          <w:color w:val="000000" w:themeColor="text1"/>
        </w:rPr>
      </w:pPr>
      <w:hyperlink w:anchor="_Toc9646" w:history="1">
        <w:r>
          <w:rPr>
            <w:snapToGrid w:val="0"/>
            <w:color w:val="000000" w:themeColor="text1"/>
          </w:rPr>
          <w:t>4</w:t>
        </w:r>
        <w:r>
          <w:rPr>
            <w:rFonts w:hint="eastAsia"/>
            <w:snapToGrid w:val="0"/>
            <w:color w:val="000000" w:themeColor="text1"/>
          </w:rPr>
          <w:t xml:space="preserve">  </w:t>
        </w:r>
        <w:r>
          <w:rPr>
            <w:snapToGrid w:val="0"/>
            <w:color w:val="000000" w:themeColor="text1"/>
          </w:rPr>
          <w:t>评价单元的划分与评价方法的选择</w:t>
        </w:r>
        <w:r>
          <w:rPr>
            <w:color w:val="000000" w:themeColor="text1"/>
          </w:rPr>
          <w:tab/>
        </w:r>
        <w:r>
          <w:rPr>
            <w:color w:val="000000" w:themeColor="text1"/>
          </w:rPr>
          <w:fldChar w:fldCharType="begin"/>
        </w:r>
        <w:r>
          <w:rPr>
            <w:color w:val="000000" w:themeColor="text1"/>
          </w:rPr>
          <w:instrText xml:space="preserve"> PAGEREF _Toc9646 \h </w:instrText>
        </w:r>
        <w:r>
          <w:rPr>
            <w:color w:val="000000" w:themeColor="text1"/>
          </w:rPr>
        </w:r>
        <w:r>
          <w:rPr>
            <w:color w:val="000000" w:themeColor="text1"/>
          </w:rPr>
          <w:fldChar w:fldCharType="separate"/>
        </w:r>
        <w:r>
          <w:rPr>
            <w:color w:val="000000" w:themeColor="text1"/>
          </w:rPr>
          <w:t>49</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0825" w:history="1">
        <w:r>
          <w:rPr>
            <w:color w:val="000000" w:themeColor="text1"/>
          </w:rPr>
          <w:t>4.1</w:t>
        </w:r>
        <w:r>
          <w:rPr>
            <w:rFonts w:hint="eastAsia"/>
            <w:color w:val="000000" w:themeColor="text1"/>
          </w:rPr>
          <w:t xml:space="preserve">  </w:t>
        </w:r>
        <w:r>
          <w:rPr>
            <w:color w:val="000000" w:themeColor="text1"/>
          </w:rPr>
          <w:t>评价单元的划分</w:t>
        </w:r>
        <w:r>
          <w:rPr>
            <w:color w:val="000000" w:themeColor="text1"/>
          </w:rPr>
          <w:tab/>
        </w:r>
        <w:r>
          <w:rPr>
            <w:color w:val="000000" w:themeColor="text1"/>
          </w:rPr>
          <w:fldChar w:fldCharType="begin"/>
        </w:r>
        <w:r>
          <w:rPr>
            <w:color w:val="000000" w:themeColor="text1"/>
          </w:rPr>
          <w:instrText xml:space="preserve"> PAGEREF _Toc20825 \h </w:instrText>
        </w:r>
        <w:r>
          <w:rPr>
            <w:color w:val="000000" w:themeColor="text1"/>
          </w:rPr>
        </w:r>
        <w:r>
          <w:rPr>
            <w:color w:val="000000" w:themeColor="text1"/>
          </w:rPr>
          <w:fldChar w:fldCharType="separate"/>
        </w:r>
        <w:r>
          <w:rPr>
            <w:color w:val="000000" w:themeColor="text1"/>
          </w:rPr>
          <w:t>49</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31525" w:history="1">
        <w:r>
          <w:rPr>
            <w:color w:val="000000" w:themeColor="text1"/>
          </w:rPr>
          <w:t>4.2</w:t>
        </w:r>
        <w:r>
          <w:rPr>
            <w:rFonts w:hint="eastAsia"/>
            <w:color w:val="000000" w:themeColor="text1"/>
          </w:rPr>
          <w:t xml:space="preserve">  </w:t>
        </w:r>
        <w:r>
          <w:rPr>
            <w:color w:val="000000" w:themeColor="text1"/>
          </w:rPr>
          <w:t>评价方法的选择</w:t>
        </w:r>
        <w:r>
          <w:rPr>
            <w:color w:val="000000" w:themeColor="text1"/>
          </w:rPr>
          <w:tab/>
        </w:r>
        <w:r>
          <w:rPr>
            <w:color w:val="000000" w:themeColor="text1"/>
          </w:rPr>
          <w:fldChar w:fldCharType="begin"/>
        </w:r>
        <w:r>
          <w:rPr>
            <w:color w:val="000000" w:themeColor="text1"/>
          </w:rPr>
          <w:instrText xml:space="preserve"> PAGEREF _Toc31525 \h </w:instrText>
        </w:r>
        <w:r>
          <w:rPr>
            <w:color w:val="000000" w:themeColor="text1"/>
          </w:rPr>
        </w:r>
        <w:r>
          <w:rPr>
            <w:color w:val="000000" w:themeColor="text1"/>
          </w:rPr>
          <w:fldChar w:fldCharType="separate"/>
        </w:r>
        <w:r>
          <w:rPr>
            <w:color w:val="000000" w:themeColor="text1"/>
          </w:rPr>
          <w:t>49</w:t>
        </w:r>
        <w:r>
          <w:rPr>
            <w:color w:val="000000" w:themeColor="text1"/>
          </w:rPr>
          <w:fldChar w:fldCharType="end"/>
        </w:r>
      </w:hyperlink>
    </w:p>
    <w:p w:rsidR="00AB7235" w:rsidRDefault="000058FB">
      <w:pPr>
        <w:pStyle w:val="10"/>
        <w:tabs>
          <w:tab w:val="right" w:leader="dot" w:pos="9185"/>
        </w:tabs>
        <w:rPr>
          <w:color w:val="000000" w:themeColor="text1"/>
        </w:rPr>
      </w:pPr>
      <w:hyperlink w:anchor="_Toc17478" w:history="1">
        <w:r>
          <w:rPr>
            <w:snapToGrid w:val="0"/>
            <w:color w:val="000000" w:themeColor="text1"/>
          </w:rPr>
          <w:t>5</w:t>
        </w:r>
        <w:r>
          <w:rPr>
            <w:rFonts w:hint="eastAsia"/>
            <w:snapToGrid w:val="0"/>
            <w:color w:val="000000" w:themeColor="text1"/>
          </w:rPr>
          <w:t xml:space="preserve">  </w:t>
        </w:r>
        <w:r>
          <w:rPr>
            <w:snapToGrid w:val="0"/>
            <w:color w:val="000000" w:themeColor="text1"/>
          </w:rPr>
          <w:t>定性、定量评价</w:t>
        </w:r>
        <w:r>
          <w:rPr>
            <w:color w:val="000000" w:themeColor="text1"/>
          </w:rPr>
          <w:tab/>
        </w:r>
        <w:r>
          <w:rPr>
            <w:color w:val="000000" w:themeColor="text1"/>
          </w:rPr>
          <w:fldChar w:fldCharType="begin"/>
        </w:r>
        <w:r>
          <w:rPr>
            <w:color w:val="000000" w:themeColor="text1"/>
          </w:rPr>
          <w:instrText xml:space="preserve"> PAGEREF _Toc17478 \h </w:instrText>
        </w:r>
        <w:r>
          <w:rPr>
            <w:color w:val="000000" w:themeColor="text1"/>
          </w:rPr>
        </w:r>
        <w:r>
          <w:rPr>
            <w:color w:val="000000" w:themeColor="text1"/>
          </w:rPr>
          <w:fldChar w:fldCharType="separate"/>
        </w:r>
        <w:r>
          <w:rPr>
            <w:color w:val="000000" w:themeColor="text1"/>
          </w:rPr>
          <w:t>50</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8294" w:history="1">
        <w:r>
          <w:rPr>
            <w:color w:val="000000" w:themeColor="text1"/>
          </w:rPr>
          <w:t>5.1</w:t>
        </w:r>
        <w:r>
          <w:rPr>
            <w:rFonts w:hint="eastAsia"/>
            <w:color w:val="000000" w:themeColor="text1"/>
          </w:rPr>
          <w:t xml:space="preserve">  </w:t>
        </w:r>
        <w:r>
          <w:rPr>
            <w:color w:val="000000" w:themeColor="text1"/>
          </w:rPr>
          <w:t>安全检查表法评价</w:t>
        </w:r>
        <w:r>
          <w:rPr>
            <w:color w:val="000000" w:themeColor="text1"/>
          </w:rPr>
          <w:tab/>
        </w:r>
        <w:r>
          <w:rPr>
            <w:color w:val="000000" w:themeColor="text1"/>
          </w:rPr>
          <w:fldChar w:fldCharType="begin"/>
        </w:r>
        <w:r>
          <w:rPr>
            <w:color w:val="000000" w:themeColor="text1"/>
          </w:rPr>
          <w:instrText xml:space="preserve"> PAGEREF _Toc28294 \h </w:instrText>
        </w:r>
        <w:r>
          <w:rPr>
            <w:color w:val="000000" w:themeColor="text1"/>
          </w:rPr>
        </w:r>
        <w:r>
          <w:rPr>
            <w:color w:val="000000" w:themeColor="text1"/>
          </w:rPr>
          <w:fldChar w:fldCharType="separate"/>
        </w:r>
        <w:r>
          <w:rPr>
            <w:color w:val="000000" w:themeColor="text1"/>
          </w:rPr>
          <w:t>50</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4944" w:history="1">
        <w:r>
          <w:rPr>
            <w:color w:val="000000" w:themeColor="text1"/>
          </w:rPr>
          <w:t>5.2</w:t>
        </w:r>
        <w:r>
          <w:rPr>
            <w:rFonts w:hint="eastAsia"/>
            <w:color w:val="000000" w:themeColor="text1"/>
          </w:rPr>
          <w:t xml:space="preserve">  </w:t>
        </w:r>
        <w:r>
          <w:rPr>
            <w:color w:val="000000" w:themeColor="text1"/>
          </w:rPr>
          <w:t>安全检查表检查结果</w:t>
        </w:r>
        <w:r>
          <w:rPr>
            <w:color w:val="000000" w:themeColor="text1"/>
          </w:rPr>
          <w:tab/>
        </w:r>
        <w:r>
          <w:rPr>
            <w:color w:val="000000" w:themeColor="text1"/>
          </w:rPr>
          <w:fldChar w:fldCharType="begin"/>
        </w:r>
        <w:r>
          <w:rPr>
            <w:color w:val="000000" w:themeColor="text1"/>
          </w:rPr>
          <w:instrText xml:space="preserve"> PAGEREF _Toc4944 \h </w:instrText>
        </w:r>
        <w:r>
          <w:rPr>
            <w:color w:val="000000" w:themeColor="text1"/>
          </w:rPr>
        </w:r>
        <w:r>
          <w:rPr>
            <w:color w:val="000000" w:themeColor="text1"/>
          </w:rPr>
          <w:fldChar w:fldCharType="separate"/>
        </w:r>
        <w:r>
          <w:rPr>
            <w:color w:val="000000" w:themeColor="text1"/>
          </w:rPr>
          <w:t>71</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3814" w:history="1">
        <w:r>
          <w:rPr>
            <w:color w:val="000000" w:themeColor="text1"/>
          </w:rPr>
          <w:t>5.3</w:t>
        </w:r>
        <w:r>
          <w:rPr>
            <w:rFonts w:hint="eastAsia"/>
            <w:color w:val="000000" w:themeColor="text1"/>
          </w:rPr>
          <w:t xml:space="preserve">  </w:t>
        </w:r>
        <w:r>
          <w:rPr>
            <w:color w:val="000000" w:themeColor="text1"/>
          </w:rPr>
          <w:t>安全检查表附表</w:t>
        </w:r>
        <w:r>
          <w:rPr>
            <w:color w:val="000000" w:themeColor="text1"/>
          </w:rPr>
          <w:tab/>
        </w:r>
        <w:r>
          <w:rPr>
            <w:color w:val="000000" w:themeColor="text1"/>
          </w:rPr>
          <w:fldChar w:fldCharType="begin"/>
        </w:r>
        <w:r>
          <w:rPr>
            <w:color w:val="000000" w:themeColor="text1"/>
          </w:rPr>
          <w:instrText xml:space="preserve"> PAGEREF _Toc23814 \h </w:instrText>
        </w:r>
        <w:r>
          <w:rPr>
            <w:color w:val="000000" w:themeColor="text1"/>
          </w:rPr>
        </w:r>
        <w:r>
          <w:rPr>
            <w:color w:val="000000" w:themeColor="text1"/>
          </w:rPr>
          <w:fldChar w:fldCharType="separate"/>
        </w:r>
        <w:r>
          <w:rPr>
            <w:color w:val="000000" w:themeColor="text1"/>
          </w:rPr>
          <w:t>72</w:t>
        </w:r>
        <w:r>
          <w:rPr>
            <w:color w:val="000000" w:themeColor="text1"/>
          </w:rPr>
          <w:fldChar w:fldCharType="end"/>
        </w:r>
      </w:hyperlink>
    </w:p>
    <w:p w:rsidR="00AB7235" w:rsidRDefault="000058FB">
      <w:pPr>
        <w:pStyle w:val="10"/>
        <w:tabs>
          <w:tab w:val="right" w:leader="dot" w:pos="9185"/>
        </w:tabs>
        <w:rPr>
          <w:color w:val="000000" w:themeColor="text1"/>
        </w:rPr>
      </w:pPr>
      <w:hyperlink w:anchor="_Toc12179" w:history="1">
        <w:r>
          <w:rPr>
            <w:color w:val="000000" w:themeColor="text1"/>
          </w:rPr>
          <w:t>6</w:t>
        </w:r>
        <w:r>
          <w:rPr>
            <w:rFonts w:hint="eastAsia"/>
            <w:color w:val="000000" w:themeColor="text1"/>
          </w:rPr>
          <w:t xml:space="preserve">  </w:t>
        </w:r>
        <w:r>
          <w:rPr>
            <w:color w:val="000000" w:themeColor="text1"/>
          </w:rPr>
          <w:t>安全对策措施和整改建议</w:t>
        </w:r>
        <w:r>
          <w:rPr>
            <w:color w:val="000000" w:themeColor="text1"/>
          </w:rPr>
          <w:tab/>
        </w:r>
        <w:r>
          <w:rPr>
            <w:color w:val="000000" w:themeColor="text1"/>
          </w:rPr>
          <w:fldChar w:fldCharType="begin"/>
        </w:r>
        <w:r>
          <w:rPr>
            <w:color w:val="000000" w:themeColor="text1"/>
          </w:rPr>
          <w:instrText xml:space="preserve"> PAGEREF _Toc12179 \h </w:instrText>
        </w:r>
        <w:r>
          <w:rPr>
            <w:color w:val="000000" w:themeColor="text1"/>
          </w:rPr>
        </w:r>
        <w:r>
          <w:rPr>
            <w:color w:val="000000" w:themeColor="text1"/>
          </w:rPr>
          <w:fldChar w:fldCharType="separate"/>
        </w:r>
        <w:r>
          <w:rPr>
            <w:color w:val="000000" w:themeColor="text1"/>
          </w:rPr>
          <w:t>7</w:t>
        </w:r>
        <w:r>
          <w:rPr>
            <w:color w:val="000000" w:themeColor="text1"/>
          </w:rPr>
          <w:t>6</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4845" w:history="1">
        <w:r>
          <w:rPr>
            <w:color w:val="000000" w:themeColor="text1"/>
          </w:rPr>
          <w:t>6.1</w:t>
        </w:r>
        <w:r>
          <w:rPr>
            <w:rFonts w:hint="eastAsia"/>
            <w:color w:val="000000" w:themeColor="text1"/>
          </w:rPr>
          <w:t xml:space="preserve">  </w:t>
        </w:r>
        <w:r>
          <w:rPr>
            <w:color w:val="000000" w:themeColor="text1"/>
          </w:rPr>
          <w:t>安全对策措施</w:t>
        </w:r>
        <w:r>
          <w:rPr>
            <w:color w:val="000000" w:themeColor="text1"/>
          </w:rPr>
          <w:tab/>
        </w:r>
        <w:r>
          <w:rPr>
            <w:color w:val="000000" w:themeColor="text1"/>
          </w:rPr>
          <w:fldChar w:fldCharType="begin"/>
        </w:r>
        <w:r>
          <w:rPr>
            <w:color w:val="000000" w:themeColor="text1"/>
          </w:rPr>
          <w:instrText xml:space="preserve"> PAGEREF _Toc24845 \h </w:instrText>
        </w:r>
        <w:r>
          <w:rPr>
            <w:color w:val="000000" w:themeColor="text1"/>
          </w:rPr>
        </w:r>
        <w:r>
          <w:rPr>
            <w:color w:val="000000" w:themeColor="text1"/>
          </w:rPr>
          <w:fldChar w:fldCharType="separate"/>
        </w:r>
        <w:r>
          <w:rPr>
            <w:color w:val="000000" w:themeColor="text1"/>
          </w:rPr>
          <w:t>76</w:t>
        </w:r>
        <w:r>
          <w:rPr>
            <w:color w:val="000000" w:themeColor="text1"/>
          </w:rPr>
          <w:fldChar w:fldCharType="end"/>
        </w:r>
      </w:hyperlink>
    </w:p>
    <w:p w:rsidR="00AB7235" w:rsidRDefault="000058FB" w:rsidP="00EA43B9">
      <w:pPr>
        <w:pStyle w:val="21"/>
        <w:tabs>
          <w:tab w:val="right" w:leader="dot" w:pos="9185"/>
        </w:tabs>
        <w:ind w:left="560"/>
        <w:rPr>
          <w:color w:val="000000" w:themeColor="text1"/>
        </w:rPr>
      </w:pPr>
      <w:hyperlink w:anchor="_Toc26800" w:history="1">
        <w:r>
          <w:rPr>
            <w:color w:val="000000" w:themeColor="text1"/>
          </w:rPr>
          <w:t>6.2</w:t>
        </w:r>
        <w:r>
          <w:rPr>
            <w:rFonts w:hint="eastAsia"/>
            <w:color w:val="000000" w:themeColor="text1"/>
          </w:rPr>
          <w:t xml:space="preserve">  </w:t>
        </w:r>
        <w:r>
          <w:rPr>
            <w:color w:val="000000" w:themeColor="text1"/>
          </w:rPr>
          <w:t>整改建议</w:t>
        </w:r>
        <w:r>
          <w:rPr>
            <w:color w:val="000000" w:themeColor="text1"/>
          </w:rPr>
          <w:tab/>
        </w:r>
        <w:r>
          <w:rPr>
            <w:color w:val="000000" w:themeColor="text1"/>
          </w:rPr>
          <w:fldChar w:fldCharType="begin"/>
        </w:r>
        <w:r>
          <w:rPr>
            <w:color w:val="000000" w:themeColor="text1"/>
          </w:rPr>
          <w:instrText xml:space="preserve"> PAGEREF _Toc26800 \h </w:instrText>
        </w:r>
        <w:r>
          <w:rPr>
            <w:color w:val="000000" w:themeColor="text1"/>
          </w:rPr>
        </w:r>
        <w:r>
          <w:rPr>
            <w:color w:val="000000" w:themeColor="text1"/>
          </w:rPr>
          <w:fldChar w:fldCharType="separate"/>
        </w:r>
        <w:r>
          <w:rPr>
            <w:color w:val="000000" w:themeColor="text1"/>
          </w:rPr>
          <w:t>77</w:t>
        </w:r>
        <w:r>
          <w:rPr>
            <w:color w:val="000000" w:themeColor="text1"/>
          </w:rPr>
          <w:fldChar w:fldCharType="end"/>
        </w:r>
      </w:hyperlink>
    </w:p>
    <w:p w:rsidR="00AB7235" w:rsidRDefault="000058FB">
      <w:pPr>
        <w:pStyle w:val="10"/>
        <w:tabs>
          <w:tab w:val="right" w:leader="dot" w:pos="9185"/>
        </w:tabs>
        <w:rPr>
          <w:color w:val="000000" w:themeColor="text1"/>
        </w:rPr>
      </w:pPr>
      <w:hyperlink w:anchor="_Toc30528" w:history="1">
        <w:r>
          <w:rPr>
            <w:color w:val="000000" w:themeColor="text1"/>
          </w:rPr>
          <w:t>7</w:t>
        </w:r>
        <w:r>
          <w:rPr>
            <w:rFonts w:hint="eastAsia"/>
            <w:color w:val="000000" w:themeColor="text1"/>
          </w:rPr>
          <w:t xml:space="preserve">  </w:t>
        </w:r>
        <w:r>
          <w:rPr>
            <w:color w:val="000000" w:themeColor="text1"/>
          </w:rPr>
          <w:t>安全评价结论</w:t>
        </w:r>
        <w:r>
          <w:rPr>
            <w:color w:val="000000" w:themeColor="text1"/>
          </w:rPr>
          <w:tab/>
        </w:r>
        <w:r>
          <w:rPr>
            <w:color w:val="000000" w:themeColor="text1"/>
          </w:rPr>
          <w:fldChar w:fldCharType="begin"/>
        </w:r>
        <w:r>
          <w:rPr>
            <w:color w:val="000000" w:themeColor="text1"/>
          </w:rPr>
          <w:instrText xml:space="preserve"> PAGEREF _Toc30528 \h </w:instrText>
        </w:r>
        <w:r>
          <w:rPr>
            <w:color w:val="000000" w:themeColor="text1"/>
          </w:rPr>
        </w:r>
        <w:r>
          <w:rPr>
            <w:color w:val="000000" w:themeColor="text1"/>
          </w:rPr>
          <w:fldChar w:fldCharType="separate"/>
        </w:r>
        <w:r>
          <w:rPr>
            <w:color w:val="000000" w:themeColor="text1"/>
          </w:rPr>
          <w:t>78</w:t>
        </w:r>
        <w:r>
          <w:rPr>
            <w:color w:val="000000" w:themeColor="text1"/>
          </w:rPr>
          <w:fldChar w:fldCharType="end"/>
        </w:r>
      </w:hyperlink>
    </w:p>
    <w:p w:rsidR="00AB7235" w:rsidRDefault="000058FB">
      <w:pPr>
        <w:pStyle w:val="10"/>
        <w:tabs>
          <w:tab w:val="right" w:leader="dot" w:pos="9185"/>
        </w:tabs>
        <w:rPr>
          <w:color w:val="000000" w:themeColor="text1"/>
        </w:rPr>
      </w:pPr>
      <w:hyperlink w:anchor="_Toc11800" w:history="1">
        <w:r>
          <w:rPr>
            <w:snapToGrid w:val="0"/>
            <w:color w:val="000000" w:themeColor="text1"/>
          </w:rPr>
          <w:t>附</w:t>
        </w:r>
        <w:r>
          <w:rPr>
            <w:rFonts w:hint="eastAsia"/>
            <w:snapToGrid w:val="0"/>
            <w:color w:val="000000" w:themeColor="text1"/>
          </w:rPr>
          <w:t xml:space="preserve">  </w:t>
        </w:r>
        <w:r>
          <w:rPr>
            <w:snapToGrid w:val="0"/>
            <w:color w:val="000000" w:themeColor="text1"/>
          </w:rPr>
          <w:t>录：加油站内爆炸危险区域的等级范围划分</w:t>
        </w:r>
        <w:r>
          <w:rPr>
            <w:color w:val="000000" w:themeColor="text1"/>
          </w:rPr>
          <w:tab/>
        </w:r>
        <w:r>
          <w:rPr>
            <w:color w:val="000000" w:themeColor="text1"/>
          </w:rPr>
          <w:fldChar w:fldCharType="begin"/>
        </w:r>
        <w:r>
          <w:rPr>
            <w:color w:val="000000" w:themeColor="text1"/>
          </w:rPr>
          <w:instrText xml:space="preserve"> PAGEREF _Toc11800 \h </w:instrText>
        </w:r>
        <w:r>
          <w:rPr>
            <w:color w:val="000000" w:themeColor="text1"/>
          </w:rPr>
        </w:r>
        <w:r>
          <w:rPr>
            <w:color w:val="000000" w:themeColor="text1"/>
          </w:rPr>
          <w:fldChar w:fldCharType="separate"/>
        </w:r>
        <w:r>
          <w:rPr>
            <w:color w:val="000000" w:themeColor="text1"/>
          </w:rPr>
          <w:t>79</w:t>
        </w:r>
        <w:r>
          <w:rPr>
            <w:color w:val="000000" w:themeColor="text1"/>
          </w:rPr>
          <w:fldChar w:fldCharType="end"/>
        </w:r>
      </w:hyperlink>
    </w:p>
    <w:p w:rsidR="00AB7235" w:rsidRDefault="000058FB">
      <w:pPr>
        <w:pStyle w:val="10"/>
        <w:tabs>
          <w:tab w:val="right" w:leader="dot" w:pos="9185"/>
        </w:tabs>
        <w:rPr>
          <w:color w:val="000000" w:themeColor="text1"/>
        </w:rPr>
      </w:pPr>
      <w:hyperlink w:anchor="_Toc10536" w:history="1">
        <w:r>
          <w:rPr>
            <w:color w:val="000000" w:themeColor="text1"/>
          </w:rPr>
          <w:t>附</w:t>
        </w:r>
        <w:r>
          <w:rPr>
            <w:color w:val="000000" w:themeColor="text1"/>
          </w:rPr>
          <w:t xml:space="preserve">  </w:t>
        </w:r>
        <w:r>
          <w:rPr>
            <w:color w:val="000000" w:themeColor="text1"/>
          </w:rPr>
          <w:t>件</w:t>
        </w:r>
        <w:r>
          <w:rPr>
            <w:color w:val="000000" w:themeColor="text1"/>
          </w:rPr>
          <w:tab/>
        </w:r>
        <w:r>
          <w:rPr>
            <w:color w:val="000000" w:themeColor="text1"/>
          </w:rPr>
          <w:fldChar w:fldCharType="begin"/>
        </w:r>
        <w:r>
          <w:rPr>
            <w:color w:val="000000" w:themeColor="text1"/>
          </w:rPr>
          <w:instrText xml:space="preserve"> PAGEREF _Toc10536 \h </w:instrText>
        </w:r>
        <w:r>
          <w:rPr>
            <w:color w:val="000000" w:themeColor="text1"/>
          </w:rPr>
        </w:r>
        <w:r>
          <w:rPr>
            <w:color w:val="000000" w:themeColor="text1"/>
          </w:rPr>
          <w:fldChar w:fldCharType="separate"/>
        </w:r>
        <w:r>
          <w:rPr>
            <w:color w:val="000000" w:themeColor="text1"/>
          </w:rPr>
          <w:t>83</w:t>
        </w:r>
        <w:r>
          <w:rPr>
            <w:color w:val="000000" w:themeColor="text1"/>
          </w:rPr>
          <w:fldChar w:fldCharType="end"/>
        </w:r>
      </w:hyperlink>
    </w:p>
    <w:p w:rsidR="00AB7235" w:rsidRDefault="000058FB">
      <w:pPr>
        <w:ind w:firstLineChars="0" w:firstLine="0"/>
        <w:jc w:val="center"/>
        <w:rPr>
          <w:color w:val="000000" w:themeColor="text1"/>
        </w:rPr>
      </w:pPr>
      <w:r>
        <w:rPr>
          <w:rFonts w:hint="eastAsia"/>
          <w:color w:val="000000" w:themeColor="text1"/>
        </w:rPr>
        <w:fldChar w:fldCharType="end"/>
      </w:r>
    </w:p>
    <w:p w:rsidR="00AB7235" w:rsidRDefault="00AB7235">
      <w:pPr>
        <w:pStyle w:val="1"/>
        <w:rPr>
          <w:color w:val="000000" w:themeColor="text1"/>
        </w:rPr>
        <w:sectPr w:rsidR="00AB7235">
          <w:headerReference w:type="default" r:id="rId22"/>
          <w:footerReference w:type="default" r:id="rId23"/>
          <w:pgSz w:w="11906" w:h="16838"/>
          <w:pgMar w:top="1417" w:right="1134" w:bottom="1134" w:left="1587" w:header="851" w:footer="992" w:gutter="0"/>
          <w:pgNumType w:fmt="upperRoman" w:start="1"/>
          <w:cols w:space="720"/>
          <w:docGrid w:type="lines" w:linePitch="386"/>
        </w:sectPr>
      </w:pPr>
    </w:p>
    <w:p w:rsidR="00AB7235" w:rsidRDefault="000058FB">
      <w:pPr>
        <w:ind w:firstLineChars="0" w:firstLine="0"/>
        <w:jc w:val="center"/>
        <w:rPr>
          <w:color w:val="000000" w:themeColor="text1"/>
        </w:rPr>
      </w:pPr>
      <w:bookmarkStart w:id="10" w:name="_Toc15843"/>
      <w:r>
        <w:rPr>
          <w:rFonts w:ascii="黑体" w:eastAsia="黑体" w:hAnsi="黑体" w:cs="黑体" w:hint="eastAsia"/>
          <w:b/>
          <w:bCs/>
          <w:color w:val="000000" w:themeColor="text1"/>
          <w:sz w:val="32"/>
          <w:szCs w:val="32"/>
        </w:rPr>
        <w:lastRenderedPageBreak/>
        <w:t>加油站现状照片</w:t>
      </w:r>
    </w:p>
    <w:p w:rsidR="00AB7235" w:rsidRDefault="00EA43B9">
      <w:pPr>
        <w:rPr>
          <w:color w:val="000000" w:themeColor="text1"/>
        </w:rPr>
      </w:pPr>
      <w:r>
        <w:rPr>
          <w:rFonts w:hint="eastAsia"/>
          <w:color w:val="000000" w:themeColor="text1"/>
        </w:rPr>
        <w:t>*******************</w:t>
      </w:r>
      <w:bookmarkStart w:id="11" w:name="_GoBack"/>
      <w:bookmarkEnd w:id="11"/>
    </w:p>
    <w:p w:rsidR="00AB7235" w:rsidRDefault="00AB7235">
      <w:pPr>
        <w:pStyle w:val="1"/>
        <w:rPr>
          <w:color w:val="000000" w:themeColor="text1"/>
        </w:rPr>
        <w:sectPr w:rsidR="00AB7235">
          <w:pgSz w:w="11906" w:h="16838"/>
          <w:pgMar w:top="1417" w:right="1134" w:bottom="1134" w:left="1587" w:header="850" w:footer="992" w:gutter="0"/>
          <w:pgNumType w:start="1"/>
          <w:cols w:space="720"/>
          <w:docGrid w:linePitch="381"/>
        </w:sectPr>
      </w:pPr>
    </w:p>
    <w:p w:rsidR="00AB7235" w:rsidRDefault="000058FB">
      <w:pPr>
        <w:pStyle w:val="1"/>
        <w:rPr>
          <w:color w:val="000000" w:themeColor="text1"/>
        </w:rPr>
      </w:pPr>
      <w:bookmarkStart w:id="12" w:name="_Toc23176"/>
      <w:r>
        <w:rPr>
          <w:color w:val="000000" w:themeColor="text1"/>
        </w:rPr>
        <w:lastRenderedPageBreak/>
        <w:t xml:space="preserve">1  </w:t>
      </w:r>
      <w:r>
        <w:rPr>
          <w:color w:val="000000" w:themeColor="text1"/>
        </w:rPr>
        <w:t>总论</w:t>
      </w:r>
      <w:bookmarkEnd w:id="10"/>
      <w:bookmarkEnd w:id="12"/>
    </w:p>
    <w:p w:rsidR="00AB7235" w:rsidRDefault="000058FB">
      <w:pPr>
        <w:pStyle w:val="2"/>
        <w:rPr>
          <w:color w:val="000000" w:themeColor="text1"/>
        </w:rPr>
      </w:pPr>
      <w:bookmarkStart w:id="13" w:name="_Toc9755108"/>
      <w:bookmarkStart w:id="14" w:name="_Toc3539"/>
      <w:bookmarkStart w:id="15" w:name="_Toc5186"/>
      <w:bookmarkStart w:id="16" w:name="_Toc19892"/>
      <w:r>
        <w:rPr>
          <w:color w:val="000000" w:themeColor="text1"/>
        </w:rPr>
        <w:t xml:space="preserve">1.1  </w:t>
      </w:r>
      <w:r>
        <w:rPr>
          <w:color w:val="000000" w:themeColor="text1"/>
        </w:rPr>
        <w:t>评价目的</w:t>
      </w:r>
      <w:bookmarkEnd w:id="13"/>
      <w:bookmarkEnd w:id="14"/>
      <w:bookmarkEnd w:id="15"/>
      <w:bookmarkEnd w:id="16"/>
    </w:p>
    <w:p w:rsidR="00AB7235" w:rsidRDefault="000058FB">
      <w:pPr>
        <w:rPr>
          <w:color w:val="000000" w:themeColor="text1"/>
        </w:rPr>
      </w:pPr>
      <w:r>
        <w:rPr>
          <w:color w:val="000000" w:themeColor="text1"/>
        </w:rPr>
        <w:t>本次安全评价的目的，是通过对该加油站的汽油、柴油的经营场所、安全设施及安全管理体系等系统安全状况与法律法规、标准规范的符合性</w:t>
      </w:r>
      <w:proofErr w:type="gramStart"/>
      <w:r>
        <w:rPr>
          <w:color w:val="000000" w:themeColor="text1"/>
        </w:rPr>
        <w:t>作出</w:t>
      </w:r>
      <w:proofErr w:type="gramEnd"/>
      <w:r>
        <w:rPr>
          <w:color w:val="000000" w:themeColor="text1"/>
        </w:rPr>
        <w:t>评价，查找、分析和预测该加油站存在的危险有害因素及其危险有害程度，提出合理可行的安全对策措施建议，使加油站采取有效的控制和预防措施，最大程度地消除或减弱各种潜在的不安全因素，提高加油站经营过程中的安全可靠性。</w:t>
      </w:r>
    </w:p>
    <w:p w:rsidR="00AB7235" w:rsidRDefault="000058FB">
      <w:pPr>
        <w:rPr>
          <w:color w:val="000000" w:themeColor="text1"/>
        </w:rPr>
      </w:pPr>
      <w:r>
        <w:rPr>
          <w:color w:val="000000" w:themeColor="text1"/>
        </w:rPr>
        <w:t>通过检查，评价其是否符合下列法规规定的必备条件：</w:t>
      </w:r>
    </w:p>
    <w:p w:rsidR="00AB7235" w:rsidRDefault="000058FB">
      <w:pPr>
        <w:rPr>
          <w:color w:val="000000" w:themeColor="text1"/>
        </w:rPr>
      </w:pPr>
      <w:r>
        <w:rPr>
          <w:color w:val="000000" w:themeColor="text1"/>
        </w:rPr>
        <w:t>（</w:t>
      </w:r>
      <w:r>
        <w:rPr>
          <w:color w:val="000000" w:themeColor="text1"/>
        </w:rPr>
        <w:t>1</w:t>
      </w:r>
      <w:r>
        <w:rPr>
          <w:color w:val="000000" w:themeColor="text1"/>
        </w:rPr>
        <w:t>）《汽车加油加气加氢站技术标准</w:t>
      </w:r>
      <w:r>
        <w:rPr>
          <w:color w:val="000000" w:themeColor="text1"/>
        </w:rPr>
        <w:t>》（</w:t>
      </w:r>
      <w:r>
        <w:rPr>
          <w:color w:val="000000" w:themeColor="text1"/>
        </w:rPr>
        <w:t>GB 50156-2021</w:t>
      </w:r>
      <w:r>
        <w:rPr>
          <w:color w:val="000000" w:themeColor="text1"/>
        </w:rPr>
        <w:t>）中汽车加油站应满足的条件。</w:t>
      </w:r>
    </w:p>
    <w:p w:rsidR="00AB7235" w:rsidRDefault="000058FB">
      <w:pPr>
        <w:rPr>
          <w:color w:val="000000" w:themeColor="text1"/>
        </w:rPr>
      </w:pPr>
      <w:r>
        <w:rPr>
          <w:color w:val="000000" w:themeColor="text1"/>
        </w:rPr>
        <w:t>（</w:t>
      </w:r>
      <w:r>
        <w:rPr>
          <w:color w:val="000000" w:themeColor="text1"/>
        </w:rPr>
        <w:t>2</w:t>
      </w:r>
      <w:r>
        <w:rPr>
          <w:color w:val="000000" w:themeColor="text1"/>
        </w:rPr>
        <w:t>）《危险化学品安全管理条例》第三十四条规定的经营单位应具备的条件。</w:t>
      </w:r>
    </w:p>
    <w:p w:rsidR="00AB7235" w:rsidRDefault="000058FB">
      <w:pPr>
        <w:rPr>
          <w:color w:val="000000" w:themeColor="text1"/>
        </w:rPr>
      </w:pPr>
      <w:r>
        <w:rPr>
          <w:color w:val="000000" w:themeColor="text1"/>
        </w:rPr>
        <w:t>（</w:t>
      </w:r>
      <w:r>
        <w:rPr>
          <w:color w:val="000000" w:themeColor="text1"/>
        </w:rPr>
        <w:t>3</w:t>
      </w:r>
      <w:r>
        <w:rPr>
          <w:color w:val="000000" w:themeColor="text1"/>
        </w:rPr>
        <w:t>）《危险化学品经营许可证管理办法》第六条、第八条规定的经营单位应具备的条件。</w:t>
      </w:r>
    </w:p>
    <w:p w:rsidR="00AB7235" w:rsidRDefault="000058FB">
      <w:pPr>
        <w:rPr>
          <w:color w:val="000000" w:themeColor="text1"/>
        </w:rPr>
      </w:pPr>
      <w:r>
        <w:rPr>
          <w:color w:val="000000" w:themeColor="text1"/>
        </w:rPr>
        <w:t>（</w:t>
      </w:r>
      <w:r>
        <w:rPr>
          <w:color w:val="000000" w:themeColor="text1"/>
        </w:rPr>
        <w:t>4</w:t>
      </w:r>
      <w:r>
        <w:rPr>
          <w:color w:val="000000" w:themeColor="text1"/>
        </w:rPr>
        <w:t>）《云南省安全生产监督管理局关于危险化学品经营行政许可有关事项的通知》（云安监管〔</w:t>
      </w:r>
      <w:r>
        <w:rPr>
          <w:color w:val="000000" w:themeColor="text1"/>
        </w:rPr>
        <w:t>2013</w:t>
      </w:r>
      <w:r>
        <w:rPr>
          <w:color w:val="000000" w:themeColor="text1"/>
        </w:rPr>
        <w:t>〕</w:t>
      </w:r>
      <w:r>
        <w:rPr>
          <w:color w:val="000000" w:themeColor="text1"/>
        </w:rPr>
        <w:t>13</w:t>
      </w:r>
      <w:r>
        <w:rPr>
          <w:color w:val="000000" w:themeColor="text1"/>
        </w:rPr>
        <w:t>号）规定的经营单位应具备的条件。</w:t>
      </w:r>
    </w:p>
    <w:p w:rsidR="00AB7235" w:rsidRDefault="000058FB">
      <w:pPr>
        <w:rPr>
          <w:color w:val="000000" w:themeColor="text1"/>
        </w:rPr>
      </w:pPr>
      <w:r>
        <w:rPr>
          <w:color w:val="000000" w:themeColor="text1"/>
        </w:rPr>
        <w:t>本评价报告可为</w:t>
      </w:r>
      <w:r>
        <w:rPr>
          <w:rFonts w:hint="eastAsia"/>
          <w:color w:val="000000" w:themeColor="text1"/>
        </w:rPr>
        <w:t>瑶区加油站</w:t>
      </w:r>
      <w:r>
        <w:rPr>
          <w:color w:val="000000" w:themeColor="text1"/>
        </w:rPr>
        <w:t>强化危险化学品和加油站的安全管理提供参考和依据，作为当地政府负有安全生产监督管理职责的部门</w:t>
      </w:r>
      <w:proofErr w:type="gramStart"/>
      <w:r>
        <w:rPr>
          <w:color w:val="000000" w:themeColor="text1"/>
        </w:rPr>
        <w:t>对其</w:t>
      </w:r>
      <w:r>
        <w:rPr>
          <w:rFonts w:hint="eastAsia"/>
          <w:color w:val="000000" w:themeColor="text1"/>
        </w:rPr>
        <w:t>瑶区</w:t>
      </w:r>
      <w:proofErr w:type="gramEnd"/>
      <w:r>
        <w:rPr>
          <w:rFonts w:hint="eastAsia"/>
          <w:color w:val="000000" w:themeColor="text1"/>
        </w:rPr>
        <w:t>加油站</w:t>
      </w:r>
      <w:r>
        <w:rPr>
          <w:color w:val="000000" w:themeColor="text1"/>
        </w:rPr>
        <w:t>实施延期申请危险化学品经营许可证和日常监管提供技术支撑，同时，可作为该加油站持续改进安全经营条件的参考文件。</w:t>
      </w:r>
    </w:p>
    <w:p w:rsidR="00AB7235" w:rsidRDefault="000058FB">
      <w:pPr>
        <w:pStyle w:val="2"/>
        <w:rPr>
          <w:color w:val="000000" w:themeColor="text1"/>
        </w:rPr>
      </w:pPr>
      <w:bookmarkStart w:id="17" w:name="_Toc150078349"/>
      <w:bookmarkStart w:id="18" w:name="_Toc153013322"/>
      <w:bookmarkStart w:id="19" w:name="_Toc392928279"/>
      <w:bookmarkStart w:id="20" w:name="_Toc163648856"/>
      <w:bookmarkStart w:id="21" w:name="_Toc147388972"/>
      <w:bookmarkStart w:id="22" w:name="_Toc152146828"/>
      <w:bookmarkStart w:id="23" w:name="_Toc163694485"/>
      <w:bookmarkStart w:id="24" w:name="_Toc153082037"/>
      <w:bookmarkStart w:id="25" w:name="_Toc147388785"/>
      <w:bookmarkStart w:id="26" w:name="_Toc152490488"/>
      <w:bookmarkStart w:id="27" w:name="_Toc166118043"/>
      <w:bookmarkStart w:id="28" w:name="_Toc3593"/>
      <w:bookmarkStart w:id="29" w:name="_Toc148576384"/>
      <w:bookmarkStart w:id="30" w:name="_Toc152490373"/>
      <w:bookmarkStart w:id="31" w:name="_Toc156033566"/>
      <w:bookmarkStart w:id="32" w:name="_Toc29897"/>
      <w:bookmarkStart w:id="33" w:name="_Toc156029806"/>
      <w:bookmarkStart w:id="34" w:name="_Toc152145316"/>
      <w:bookmarkStart w:id="35" w:name="_Toc9031"/>
      <w:bookmarkStart w:id="36" w:name="_Toc146456667"/>
      <w:bookmarkStart w:id="37" w:name="_Toc147388078"/>
      <w:bookmarkStart w:id="38" w:name="_Toc152147142"/>
      <w:bookmarkStart w:id="39" w:name="_Toc153613477"/>
      <w:bookmarkStart w:id="40" w:name="_Toc147389684"/>
      <w:bookmarkStart w:id="41" w:name="_Toc152401013"/>
      <w:bookmarkStart w:id="42" w:name="_Toc28181862"/>
      <w:r>
        <w:rPr>
          <w:color w:val="000000" w:themeColor="text1"/>
        </w:rPr>
        <w:t xml:space="preserve">1.2  </w:t>
      </w:r>
      <w:r>
        <w:rPr>
          <w:color w:val="000000" w:themeColor="text1"/>
        </w:rPr>
        <w:t>评价依据</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AB7235" w:rsidRDefault="000058FB">
      <w:pPr>
        <w:pStyle w:val="3"/>
        <w:rPr>
          <w:color w:val="000000" w:themeColor="text1"/>
        </w:rPr>
      </w:pPr>
      <w:r>
        <w:rPr>
          <w:color w:val="000000" w:themeColor="text1"/>
        </w:rPr>
        <w:t xml:space="preserve">1.2.1  </w:t>
      </w:r>
      <w:r>
        <w:rPr>
          <w:color w:val="000000" w:themeColor="text1"/>
        </w:rPr>
        <w:t>法律</w:t>
      </w:r>
    </w:p>
    <w:p w:rsidR="00AB7235" w:rsidRDefault="000058FB">
      <w:pPr>
        <w:numPr>
          <w:ilvl w:val="0"/>
          <w:numId w:val="1"/>
        </w:numPr>
        <w:ind w:firstLine="560"/>
        <w:rPr>
          <w:color w:val="000000" w:themeColor="text1"/>
        </w:rPr>
      </w:pPr>
      <w:r>
        <w:rPr>
          <w:color w:val="000000" w:themeColor="text1"/>
        </w:rPr>
        <w:t>《中华人民共和国安全生产法》（中华人民共和国主席令〔</w:t>
      </w:r>
      <w:r>
        <w:rPr>
          <w:color w:val="000000" w:themeColor="text1"/>
        </w:rPr>
        <w:t>2021</w:t>
      </w:r>
      <w:r>
        <w:rPr>
          <w:color w:val="000000" w:themeColor="text1"/>
        </w:rPr>
        <w:t>〕</w:t>
      </w:r>
      <w:r>
        <w:rPr>
          <w:color w:val="000000" w:themeColor="text1"/>
        </w:rPr>
        <w:lastRenderedPageBreak/>
        <w:t>第八十八号，</w:t>
      </w:r>
      <w:r>
        <w:rPr>
          <w:color w:val="000000" w:themeColor="text1"/>
        </w:rPr>
        <w:t>2021</w:t>
      </w:r>
      <w:r>
        <w:rPr>
          <w:color w:val="000000" w:themeColor="text1"/>
        </w:rPr>
        <w:t>年</w:t>
      </w:r>
      <w:r>
        <w:rPr>
          <w:color w:val="000000" w:themeColor="text1"/>
        </w:rPr>
        <w:t>09</w:t>
      </w:r>
      <w:r>
        <w:rPr>
          <w:color w:val="000000" w:themeColor="text1"/>
        </w:rPr>
        <w:t>月</w:t>
      </w:r>
      <w:r>
        <w:rPr>
          <w:color w:val="000000" w:themeColor="text1"/>
        </w:rPr>
        <w:t>01</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《中华人民共和国消防法》（中华人民共和国主席令〔</w:t>
      </w:r>
      <w:r>
        <w:rPr>
          <w:color w:val="000000" w:themeColor="text1"/>
        </w:rPr>
        <w:t>2021</w:t>
      </w:r>
      <w:r>
        <w:rPr>
          <w:color w:val="000000" w:themeColor="text1"/>
        </w:rPr>
        <w:t>〕第八十一号，</w:t>
      </w:r>
      <w:r>
        <w:rPr>
          <w:color w:val="000000" w:themeColor="text1"/>
        </w:rPr>
        <w:t>2021</w:t>
      </w:r>
      <w:r>
        <w:rPr>
          <w:color w:val="000000" w:themeColor="text1"/>
        </w:rPr>
        <w:t>年</w:t>
      </w:r>
      <w:r>
        <w:rPr>
          <w:color w:val="000000" w:themeColor="text1"/>
        </w:rPr>
        <w:t>04</w:t>
      </w:r>
      <w:r>
        <w:rPr>
          <w:color w:val="000000" w:themeColor="text1"/>
        </w:rPr>
        <w:t>月</w:t>
      </w:r>
      <w:r>
        <w:rPr>
          <w:color w:val="000000" w:themeColor="text1"/>
        </w:rPr>
        <w:t>29</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《中华人民共和国职业病防治法》（中华人民共和国主席令〔</w:t>
      </w:r>
      <w:r>
        <w:rPr>
          <w:color w:val="000000" w:themeColor="text1"/>
        </w:rPr>
        <w:t>2018</w:t>
      </w:r>
      <w:r>
        <w:rPr>
          <w:color w:val="000000" w:themeColor="text1"/>
        </w:rPr>
        <w:t>〕第二十四号，</w:t>
      </w:r>
      <w:r>
        <w:rPr>
          <w:color w:val="000000" w:themeColor="text1"/>
        </w:rPr>
        <w:t>2018</w:t>
      </w:r>
      <w:r>
        <w:rPr>
          <w:color w:val="000000" w:themeColor="text1"/>
        </w:rPr>
        <w:t>年</w:t>
      </w:r>
      <w:r>
        <w:rPr>
          <w:color w:val="000000" w:themeColor="text1"/>
        </w:rPr>
        <w:t>12</w:t>
      </w:r>
      <w:r>
        <w:rPr>
          <w:color w:val="000000" w:themeColor="text1"/>
        </w:rPr>
        <w:t>月</w:t>
      </w:r>
      <w:r>
        <w:rPr>
          <w:color w:val="000000" w:themeColor="text1"/>
        </w:rPr>
        <w:t>29</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《中华人民共和国气象法》（中华人民共和国主席令〔</w:t>
      </w:r>
      <w:r>
        <w:rPr>
          <w:color w:val="000000" w:themeColor="text1"/>
        </w:rPr>
        <w:t>2016</w:t>
      </w:r>
      <w:r>
        <w:rPr>
          <w:color w:val="000000" w:themeColor="text1"/>
        </w:rPr>
        <w:t>〕第五十七号，</w:t>
      </w:r>
      <w:r>
        <w:rPr>
          <w:color w:val="000000" w:themeColor="text1"/>
        </w:rPr>
        <w:t>2016</w:t>
      </w:r>
      <w:r>
        <w:rPr>
          <w:color w:val="000000" w:themeColor="text1"/>
        </w:rPr>
        <w:t>年</w:t>
      </w:r>
      <w:r>
        <w:rPr>
          <w:color w:val="000000" w:themeColor="text1"/>
        </w:rPr>
        <w:t>11</w:t>
      </w:r>
      <w:r>
        <w:rPr>
          <w:color w:val="000000" w:themeColor="text1"/>
        </w:rPr>
        <w:t>月</w:t>
      </w:r>
      <w:r>
        <w:rPr>
          <w:color w:val="000000" w:themeColor="text1"/>
        </w:rPr>
        <w:t>07</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《中华人民共和国突发事件应对法》（中华人民共和国主席令〔</w:t>
      </w:r>
      <w:r>
        <w:rPr>
          <w:color w:val="000000" w:themeColor="text1"/>
        </w:rPr>
        <w:t>2024</w:t>
      </w:r>
      <w:r>
        <w:rPr>
          <w:color w:val="000000" w:themeColor="text1"/>
        </w:rPr>
        <w:t>〕第二十五号，</w:t>
      </w:r>
      <w:r>
        <w:rPr>
          <w:color w:val="000000" w:themeColor="text1"/>
        </w:rPr>
        <w:t>2024</w:t>
      </w:r>
      <w:r>
        <w:rPr>
          <w:color w:val="000000" w:themeColor="text1"/>
        </w:rPr>
        <w:t>年</w:t>
      </w:r>
      <w:r>
        <w:rPr>
          <w:color w:val="000000" w:themeColor="text1"/>
        </w:rPr>
        <w:t>11</w:t>
      </w:r>
      <w:r>
        <w:rPr>
          <w:color w:val="000000" w:themeColor="text1"/>
        </w:rPr>
        <w:t>月</w:t>
      </w:r>
      <w:r>
        <w:rPr>
          <w:color w:val="000000" w:themeColor="text1"/>
        </w:rPr>
        <w:t>01</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《中华人民共和国建筑法》（中华人民共和国主席令〔</w:t>
      </w:r>
      <w:r>
        <w:rPr>
          <w:color w:val="000000" w:themeColor="text1"/>
        </w:rPr>
        <w:t>2019</w:t>
      </w:r>
      <w:r>
        <w:rPr>
          <w:color w:val="000000" w:themeColor="text1"/>
        </w:rPr>
        <w:t>〕第二十九号，</w:t>
      </w:r>
      <w:r>
        <w:rPr>
          <w:color w:val="000000" w:themeColor="text1"/>
        </w:rPr>
        <w:t>2019</w:t>
      </w:r>
      <w:r>
        <w:rPr>
          <w:color w:val="000000" w:themeColor="text1"/>
        </w:rPr>
        <w:t>年</w:t>
      </w:r>
      <w:r>
        <w:rPr>
          <w:color w:val="000000" w:themeColor="text1"/>
        </w:rPr>
        <w:t>04</w:t>
      </w:r>
      <w:r>
        <w:rPr>
          <w:color w:val="000000" w:themeColor="text1"/>
        </w:rPr>
        <w:t>月</w:t>
      </w:r>
      <w:r>
        <w:rPr>
          <w:color w:val="000000" w:themeColor="text1"/>
        </w:rPr>
        <w:t>23</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《中华人民共和国环境保护法》（中华人民共和国主席令〔</w:t>
      </w:r>
      <w:r>
        <w:rPr>
          <w:color w:val="000000" w:themeColor="text1"/>
        </w:rPr>
        <w:t>2014</w:t>
      </w:r>
      <w:r>
        <w:rPr>
          <w:color w:val="000000" w:themeColor="text1"/>
        </w:rPr>
        <w:t>〕第九号，</w:t>
      </w:r>
      <w:r>
        <w:rPr>
          <w:color w:val="000000" w:themeColor="text1"/>
        </w:rPr>
        <w:t>2015</w:t>
      </w:r>
      <w:r>
        <w:rPr>
          <w:color w:val="000000" w:themeColor="text1"/>
        </w:rPr>
        <w:t>年</w:t>
      </w:r>
      <w:r>
        <w:rPr>
          <w:color w:val="000000" w:themeColor="text1"/>
        </w:rPr>
        <w:t>01</w:t>
      </w:r>
      <w:r>
        <w:rPr>
          <w:color w:val="000000" w:themeColor="text1"/>
        </w:rPr>
        <w:t>月</w:t>
      </w:r>
      <w:r>
        <w:rPr>
          <w:color w:val="000000" w:themeColor="text1"/>
        </w:rPr>
        <w:t>01</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《中华人民共和国水污染防治法》（中华人民共和国主席令〔</w:t>
      </w:r>
      <w:r>
        <w:rPr>
          <w:color w:val="000000" w:themeColor="text1"/>
        </w:rPr>
        <w:t>2017</w:t>
      </w:r>
      <w:r>
        <w:rPr>
          <w:color w:val="000000" w:themeColor="text1"/>
        </w:rPr>
        <w:t>〕第七十号，</w:t>
      </w:r>
      <w:r>
        <w:rPr>
          <w:color w:val="000000" w:themeColor="text1"/>
        </w:rPr>
        <w:t>2018</w:t>
      </w:r>
      <w:r>
        <w:rPr>
          <w:color w:val="000000" w:themeColor="text1"/>
        </w:rPr>
        <w:t>年</w:t>
      </w:r>
      <w:r>
        <w:rPr>
          <w:color w:val="000000" w:themeColor="text1"/>
        </w:rPr>
        <w:t>01</w:t>
      </w:r>
      <w:r>
        <w:rPr>
          <w:color w:val="000000" w:themeColor="text1"/>
        </w:rPr>
        <w:t>月</w:t>
      </w:r>
      <w:r>
        <w:rPr>
          <w:color w:val="000000" w:themeColor="text1"/>
        </w:rPr>
        <w:t>01</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《中华人民共和国大气污染防治法》（中华人民共和国主席令〔</w:t>
      </w:r>
      <w:r>
        <w:rPr>
          <w:color w:val="000000" w:themeColor="text1"/>
        </w:rPr>
        <w:t>2018</w:t>
      </w:r>
      <w:r>
        <w:rPr>
          <w:color w:val="000000" w:themeColor="text1"/>
        </w:rPr>
        <w:t>〕第十六号，</w:t>
      </w:r>
      <w:r>
        <w:rPr>
          <w:color w:val="000000" w:themeColor="text1"/>
        </w:rPr>
        <w:t>2018</w:t>
      </w:r>
      <w:r>
        <w:rPr>
          <w:color w:val="000000" w:themeColor="text1"/>
        </w:rPr>
        <w:t>年</w:t>
      </w:r>
      <w:r>
        <w:rPr>
          <w:color w:val="000000" w:themeColor="text1"/>
        </w:rPr>
        <w:t>10</w:t>
      </w:r>
      <w:r>
        <w:rPr>
          <w:color w:val="000000" w:themeColor="text1"/>
        </w:rPr>
        <w:t>月</w:t>
      </w:r>
      <w:r>
        <w:rPr>
          <w:color w:val="000000" w:themeColor="text1"/>
        </w:rPr>
        <w:t>26</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《中华人民共和国土壤污染防治法》（中华人民共和国主席令〔</w:t>
      </w:r>
      <w:r>
        <w:rPr>
          <w:color w:val="000000" w:themeColor="text1"/>
        </w:rPr>
        <w:t>2018</w:t>
      </w:r>
      <w:r>
        <w:rPr>
          <w:color w:val="000000" w:themeColor="text1"/>
        </w:rPr>
        <w:t>〕第八号，</w:t>
      </w:r>
      <w:r>
        <w:rPr>
          <w:color w:val="000000" w:themeColor="text1"/>
        </w:rPr>
        <w:t>2019</w:t>
      </w:r>
      <w:r>
        <w:rPr>
          <w:color w:val="000000" w:themeColor="text1"/>
        </w:rPr>
        <w:t>年</w:t>
      </w:r>
      <w:r>
        <w:rPr>
          <w:color w:val="000000" w:themeColor="text1"/>
        </w:rPr>
        <w:t>01</w:t>
      </w:r>
      <w:r>
        <w:rPr>
          <w:color w:val="000000" w:themeColor="text1"/>
        </w:rPr>
        <w:t>月</w:t>
      </w:r>
      <w:r>
        <w:rPr>
          <w:color w:val="000000" w:themeColor="text1"/>
        </w:rPr>
        <w:t>01</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《中华人民共和国社会保险法》（中华人民共和国主席令〔</w:t>
      </w:r>
      <w:r>
        <w:rPr>
          <w:color w:val="000000" w:themeColor="text1"/>
        </w:rPr>
        <w:t>2018</w:t>
      </w:r>
      <w:r>
        <w:rPr>
          <w:color w:val="000000" w:themeColor="text1"/>
        </w:rPr>
        <w:t>〕第二十五号，</w:t>
      </w:r>
      <w:r>
        <w:rPr>
          <w:color w:val="000000" w:themeColor="text1"/>
        </w:rPr>
        <w:t>2018</w:t>
      </w:r>
      <w:r>
        <w:rPr>
          <w:color w:val="000000" w:themeColor="text1"/>
        </w:rPr>
        <w:t>年</w:t>
      </w:r>
      <w:r>
        <w:rPr>
          <w:color w:val="000000" w:themeColor="text1"/>
        </w:rPr>
        <w:t>12</w:t>
      </w:r>
      <w:r>
        <w:rPr>
          <w:color w:val="000000" w:themeColor="text1"/>
        </w:rPr>
        <w:t>月</w:t>
      </w:r>
      <w:r>
        <w:rPr>
          <w:color w:val="000000" w:themeColor="text1"/>
        </w:rPr>
        <w:t>29</w:t>
      </w:r>
      <w:r>
        <w:rPr>
          <w:color w:val="000000" w:themeColor="text1"/>
        </w:rPr>
        <w:t>日实施）</w:t>
      </w:r>
    </w:p>
    <w:p w:rsidR="00AB7235" w:rsidRDefault="000058FB">
      <w:pPr>
        <w:numPr>
          <w:ilvl w:val="0"/>
          <w:numId w:val="1"/>
        </w:numPr>
        <w:ind w:firstLine="560"/>
        <w:rPr>
          <w:color w:val="000000" w:themeColor="text1"/>
        </w:rPr>
      </w:pPr>
      <w:r>
        <w:rPr>
          <w:color w:val="000000" w:themeColor="text1"/>
        </w:rPr>
        <w:t>《中华人民共和国特种设备安全法》（中华人民共和国主席令〔</w:t>
      </w:r>
      <w:r>
        <w:rPr>
          <w:color w:val="000000" w:themeColor="text1"/>
        </w:rPr>
        <w:t>2013</w:t>
      </w:r>
      <w:r>
        <w:rPr>
          <w:color w:val="000000" w:themeColor="text1"/>
        </w:rPr>
        <w:t>〕第四号，</w:t>
      </w:r>
      <w:r>
        <w:rPr>
          <w:color w:val="000000" w:themeColor="text1"/>
        </w:rPr>
        <w:t>2014</w:t>
      </w:r>
      <w:r>
        <w:rPr>
          <w:color w:val="000000" w:themeColor="text1"/>
        </w:rPr>
        <w:t>年</w:t>
      </w:r>
      <w:r>
        <w:rPr>
          <w:color w:val="000000" w:themeColor="text1"/>
        </w:rPr>
        <w:t>01</w:t>
      </w:r>
      <w:r>
        <w:rPr>
          <w:color w:val="000000" w:themeColor="text1"/>
        </w:rPr>
        <w:t>月</w:t>
      </w:r>
      <w:r>
        <w:rPr>
          <w:color w:val="000000" w:themeColor="text1"/>
        </w:rPr>
        <w:t>01</w:t>
      </w:r>
      <w:r>
        <w:rPr>
          <w:color w:val="000000" w:themeColor="text1"/>
        </w:rPr>
        <w:t>日实施）</w:t>
      </w:r>
    </w:p>
    <w:p w:rsidR="00AB7235" w:rsidRDefault="000058FB">
      <w:pPr>
        <w:pStyle w:val="3"/>
        <w:rPr>
          <w:color w:val="000000" w:themeColor="text1"/>
        </w:rPr>
      </w:pPr>
      <w:r>
        <w:rPr>
          <w:color w:val="000000" w:themeColor="text1"/>
        </w:rPr>
        <w:t xml:space="preserve">1.2.2  </w:t>
      </w:r>
      <w:r>
        <w:rPr>
          <w:color w:val="000000" w:themeColor="text1"/>
        </w:rPr>
        <w:t>法规</w:t>
      </w:r>
    </w:p>
    <w:p w:rsidR="00AB7235" w:rsidRDefault="000058FB">
      <w:pPr>
        <w:numPr>
          <w:ilvl w:val="0"/>
          <w:numId w:val="2"/>
        </w:numPr>
        <w:ind w:left="0" w:firstLine="560"/>
        <w:rPr>
          <w:color w:val="000000" w:themeColor="text1"/>
        </w:rPr>
      </w:pPr>
      <w:r>
        <w:rPr>
          <w:color w:val="000000" w:themeColor="text1"/>
        </w:rPr>
        <w:t>《危险化学品安全管理条例》（国务院令第</w:t>
      </w:r>
      <w:r>
        <w:rPr>
          <w:color w:val="000000" w:themeColor="text1"/>
        </w:rPr>
        <w:t>591</w:t>
      </w:r>
      <w:r>
        <w:rPr>
          <w:color w:val="000000" w:themeColor="text1"/>
        </w:rPr>
        <w:t>号，国务院令第</w:t>
      </w:r>
      <w:r>
        <w:rPr>
          <w:color w:val="000000" w:themeColor="text1"/>
        </w:rPr>
        <w:t>645</w:t>
      </w:r>
      <w:r>
        <w:rPr>
          <w:color w:val="000000" w:themeColor="text1"/>
        </w:rPr>
        <w:t>号修订，</w:t>
      </w:r>
      <w:r>
        <w:rPr>
          <w:color w:val="000000" w:themeColor="text1"/>
        </w:rPr>
        <w:t>2</w:t>
      </w:r>
      <w:r>
        <w:rPr>
          <w:color w:val="000000" w:themeColor="text1"/>
        </w:rPr>
        <w:t>013</w:t>
      </w:r>
      <w:r>
        <w:rPr>
          <w:color w:val="000000" w:themeColor="text1"/>
        </w:rPr>
        <w:t>年</w:t>
      </w:r>
      <w:r>
        <w:rPr>
          <w:color w:val="000000" w:themeColor="text1"/>
        </w:rPr>
        <w:t>12</w:t>
      </w:r>
      <w:r>
        <w:rPr>
          <w:color w:val="000000" w:themeColor="text1"/>
        </w:rPr>
        <w:t>月</w:t>
      </w:r>
      <w:r>
        <w:rPr>
          <w:color w:val="000000" w:themeColor="text1"/>
        </w:rPr>
        <w:t>07</w:t>
      </w:r>
      <w:r>
        <w:rPr>
          <w:color w:val="000000" w:themeColor="text1"/>
        </w:rPr>
        <w:t>日实施）</w:t>
      </w:r>
    </w:p>
    <w:p w:rsidR="00AB7235" w:rsidRDefault="000058FB">
      <w:pPr>
        <w:numPr>
          <w:ilvl w:val="0"/>
          <w:numId w:val="2"/>
        </w:numPr>
        <w:ind w:left="0" w:firstLine="560"/>
        <w:rPr>
          <w:color w:val="000000" w:themeColor="text1"/>
        </w:rPr>
      </w:pPr>
      <w:r>
        <w:rPr>
          <w:color w:val="000000" w:themeColor="text1"/>
        </w:rPr>
        <w:lastRenderedPageBreak/>
        <w:t>《工伤保险条例》（国务院令第</w:t>
      </w:r>
      <w:r>
        <w:rPr>
          <w:color w:val="000000" w:themeColor="text1"/>
        </w:rPr>
        <w:t>586</w:t>
      </w:r>
      <w:r>
        <w:rPr>
          <w:color w:val="000000" w:themeColor="text1"/>
        </w:rPr>
        <w:t>号，</w:t>
      </w:r>
      <w:r>
        <w:rPr>
          <w:color w:val="000000" w:themeColor="text1"/>
        </w:rPr>
        <w:t>2011</w:t>
      </w:r>
      <w:r>
        <w:rPr>
          <w:color w:val="000000" w:themeColor="text1"/>
        </w:rPr>
        <w:t>年</w:t>
      </w:r>
      <w:r>
        <w:rPr>
          <w:color w:val="000000" w:themeColor="text1"/>
        </w:rPr>
        <w:t>01</w:t>
      </w:r>
      <w:r>
        <w:rPr>
          <w:color w:val="000000" w:themeColor="text1"/>
        </w:rPr>
        <w:t>月</w:t>
      </w:r>
      <w:r>
        <w:rPr>
          <w:color w:val="000000" w:themeColor="text1"/>
        </w:rPr>
        <w:t>01</w:t>
      </w:r>
      <w:r>
        <w:rPr>
          <w:color w:val="000000" w:themeColor="text1"/>
        </w:rPr>
        <w:t>日实施）</w:t>
      </w:r>
    </w:p>
    <w:p w:rsidR="00AB7235" w:rsidRDefault="000058FB">
      <w:pPr>
        <w:numPr>
          <w:ilvl w:val="0"/>
          <w:numId w:val="2"/>
        </w:numPr>
        <w:ind w:left="0" w:firstLine="560"/>
        <w:rPr>
          <w:color w:val="000000" w:themeColor="text1"/>
        </w:rPr>
      </w:pPr>
      <w:r>
        <w:rPr>
          <w:color w:val="000000" w:themeColor="text1"/>
        </w:rPr>
        <w:t>《气象灾害防御条例》（国务院令第</w:t>
      </w:r>
      <w:r>
        <w:rPr>
          <w:color w:val="000000" w:themeColor="text1"/>
        </w:rPr>
        <w:t>687</w:t>
      </w:r>
      <w:r>
        <w:rPr>
          <w:color w:val="000000" w:themeColor="text1"/>
        </w:rPr>
        <w:t>号，</w:t>
      </w:r>
      <w:r>
        <w:rPr>
          <w:color w:val="000000" w:themeColor="text1"/>
        </w:rPr>
        <w:t>2017</w:t>
      </w:r>
      <w:r>
        <w:rPr>
          <w:color w:val="000000" w:themeColor="text1"/>
        </w:rPr>
        <w:t>年</w:t>
      </w:r>
      <w:r>
        <w:rPr>
          <w:color w:val="000000" w:themeColor="text1"/>
        </w:rPr>
        <w:t>10</w:t>
      </w:r>
      <w:r>
        <w:rPr>
          <w:color w:val="000000" w:themeColor="text1"/>
        </w:rPr>
        <w:t>月</w:t>
      </w:r>
      <w:r>
        <w:rPr>
          <w:color w:val="000000" w:themeColor="text1"/>
        </w:rPr>
        <w:t>07</w:t>
      </w:r>
      <w:r>
        <w:rPr>
          <w:color w:val="000000" w:themeColor="text1"/>
        </w:rPr>
        <w:t>日实施）</w:t>
      </w:r>
    </w:p>
    <w:p w:rsidR="00AB7235" w:rsidRDefault="000058FB">
      <w:pPr>
        <w:numPr>
          <w:ilvl w:val="0"/>
          <w:numId w:val="2"/>
        </w:numPr>
        <w:ind w:left="0" w:firstLine="560"/>
        <w:rPr>
          <w:color w:val="000000" w:themeColor="text1"/>
        </w:rPr>
      </w:pPr>
      <w:r>
        <w:rPr>
          <w:color w:val="000000" w:themeColor="text1"/>
        </w:rPr>
        <w:t>《生产安全事故应急条例》（国务院令第</w:t>
      </w:r>
      <w:r>
        <w:rPr>
          <w:color w:val="000000" w:themeColor="text1"/>
        </w:rPr>
        <w:t>708</w:t>
      </w:r>
      <w:r>
        <w:rPr>
          <w:color w:val="000000" w:themeColor="text1"/>
        </w:rPr>
        <w:t>号，</w:t>
      </w:r>
      <w:r>
        <w:rPr>
          <w:color w:val="000000" w:themeColor="text1"/>
        </w:rPr>
        <w:t>2019</w:t>
      </w:r>
      <w:r>
        <w:rPr>
          <w:color w:val="000000" w:themeColor="text1"/>
        </w:rPr>
        <w:t>年</w:t>
      </w:r>
      <w:r>
        <w:rPr>
          <w:color w:val="000000" w:themeColor="text1"/>
        </w:rPr>
        <w:t>04</w:t>
      </w:r>
      <w:r>
        <w:rPr>
          <w:color w:val="000000" w:themeColor="text1"/>
        </w:rPr>
        <w:t>月</w:t>
      </w:r>
      <w:r>
        <w:rPr>
          <w:color w:val="000000" w:themeColor="text1"/>
        </w:rPr>
        <w:t>01</w:t>
      </w:r>
      <w:r>
        <w:rPr>
          <w:color w:val="000000" w:themeColor="text1"/>
        </w:rPr>
        <w:t>日实施）</w:t>
      </w:r>
    </w:p>
    <w:p w:rsidR="00AB7235" w:rsidRDefault="000058FB">
      <w:pPr>
        <w:numPr>
          <w:ilvl w:val="0"/>
          <w:numId w:val="2"/>
        </w:numPr>
        <w:ind w:left="0" w:firstLine="560"/>
        <w:rPr>
          <w:color w:val="000000" w:themeColor="text1"/>
        </w:rPr>
      </w:pPr>
      <w:r>
        <w:rPr>
          <w:color w:val="000000" w:themeColor="text1"/>
        </w:rPr>
        <w:t>《生产安全事故报告和调查处理条例》（国务院令第</w:t>
      </w:r>
      <w:r>
        <w:rPr>
          <w:color w:val="000000" w:themeColor="text1"/>
        </w:rPr>
        <w:t>493</w:t>
      </w:r>
      <w:r>
        <w:rPr>
          <w:color w:val="000000" w:themeColor="text1"/>
        </w:rPr>
        <w:t>号，</w:t>
      </w:r>
      <w:r>
        <w:rPr>
          <w:color w:val="000000" w:themeColor="text1"/>
        </w:rPr>
        <w:t>2007</w:t>
      </w:r>
      <w:r>
        <w:rPr>
          <w:color w:val="000000" w:themeColor="text1"/>
        </w:rPr>
        <w:t>年</w:t>
      </w:r>
      <w:r>
        <w:rPr>
          <w:color w:val="000000" w:themeColor="text1"/>
        </w:rPr>
        <w:t>06</w:t>
      </w:r>
      <w:r>
        <w:rPr>
          <w:color w:val="000000" w:themeColor="text1"/>
        </w:rPr>
        <w:t>月</w:t>
      </w:r>
      <w:r>
        <w:rPr>
          <w:color w:val="000000" w:themeColor="text1"/>
        </w:rPr>
        <w:t>01</w:t>
      </w:r>
      <w:r>
        <w:rPr>
          <w:color w:val="000000" w:themeColor="text1"/>
        </w:rPr>
        <w:t>日实施）</w:t>
      </w:r>
    </w:p>
    <w:p w:rsidR="00AB7235" w:rsidRDefault="000058FB">
      <w:pPr>
        <w:pStyle w:val="3"/>
        <w:rPr>
          <w:color w:val="000000" w:themeColor="text1"/>
        </w:rPr>
      </w:pPr>
      <w:r>
        <w:rPr>
          <w:color w:val="000000" w:themeColor="text1"/>
        </w:rPr>
        <w:t xml:space="preserve">1.2.3  </w:t>
      </w:r>
      <w:r>
        <w:rPr>
          <w:color w:val="000000" w:themeColor="text1"/>
        </w:rPr>
        <w:t>部门规章及规范性文件</w:t>
      </w:r>
    </w:p>
    <w:p w:rsidR="00AB7235" w:rsidRDefault="000058FB">
      <w:pPr>
        <w:numPr>
          <w:ilvl w:val="0"/>
          <w:numId w:val="3"/>
        </w:numPr>
        <w:ind w:firstLine="560"/>
        <w:rPr>
          <w:color w:val="000000" w:themeColor="text1"/>
        </w:rPr>
      </w:pPr>
      <w:r>
        <w:rPr>
          <w:color w:val="000000" w:themeColor="text1"/>
        </w:rPr>
        <w:t>《生产经营单位安全培训规定》（原国家安全生产监督管理总局令第</w:t>
      </w:r>
      <w:r>
        <w:rPr>
          <w:color w:val="000000" w:themeColor="text1"/>
        </w:rPr>
        <w:t>3</w:t>
      </w:r>
      <w:r>
        <w:rPr>
          <w:color w:val="000000" w:themeColor="text1"/>
        </w:rPr>
        <w:t>号，原国家安全生产监督管理总局第</w:t>
      </w:r>
      <w:r>
        <w:rPr>
          <w:color w:val="000000" w:themeColor="text1"/>
        </w:rPr>
        <w:t>80</w:t>
      </w:r>
      <w:r>
        <w:rPr>
          <w:color w:val="000000" w:themeColor="text1"/>
        </w:rPr>
        <w:t>号令修订，</w:t>
      </w:r>
      <w:r>
        <w:rPr>
          <w:color w:val="000000" w:themeColor="text1"/>
        </w:rPr>
        <w:t>2015</w:t>
      </w:r>
      <w:r>
        <w:rPr>
          <w:color w:val="000000" w:themeColor="text1"/>
        </w:rPr>
        <w:t>年</w:t>
      </w:r>
      <w:r>
        <w:rPr>
          <w:color w:val="000000" w:themeColor="text1"/>
        </w:rPr>
        <w:t>07</w:t>
      </w:r>
      <w:r>
        <w:rPr>
          <w:color w:val="000000" w:themeColor="text1"/>
        </w:rPr>
        <w:t>月</w:t>
      </w:r>
      <w:r>
        <w:rPr>
          <w:color w:val="000000" w:themeColor="text1"/>
        </w:rPr>
        <w:t>01</w:t>
      </w:r>
      <w:r>
        <w:rPr>
          <w:color w:val="000000" w:themeColor="text1"/>
        </w:rPr>
        <w:t>日实施）</w:t>
      </w:r>
    </w:p>
    <w:p w:rsidR="00AB7235" w:rsidRDefault="000058FB">
      <w:pPr>
        <w:numPr>
          <w:ilvl w:val="0"/>
          <w:numId w:val="3"/>
        </w:numPr>
        <w:ind w:firstLine="560"/>
        <w:rPr>
          <w:color w:val="000000" w:themeColor="text1"/>
        </w:rPr>
      </w:pPr>
      <w:r>
        <w:rPr>
          <w:color w:val="000000" w:themeColor="text1"/>
        </w:rPr>
        <w:t>《危险化</w:t>
      </w:r>
      <w:r>
        <w:rPr>
          <w:color w:val="000000" w:themeColor="text1"/>
        </w:rPr>
        <w:t>学品经营许可证管理办法》（原国家安全生产监督管理总局令第</w:t>
      </w:r>
      <w:r>
        <w:rPr>
          <w:color w:val="000000" w:themeColor="text1"/>
        </w:rPr>
        <w:t>55</w:t>
      </w:r>
      <w:r>
        <w:rPr>
          <w:color w:val="000000" w:themeColor="text1"/>
        </w:rPr>
        <w:t>号，原国家安全生产监督管理总局令</w:t>
      </w:r>
      <w:r>
        <w:rPr>
          <w:color w:val="000000" w:themeColor="text1"/>
        </w:rPr>
        <w:t>79</w:t>
      </w:r>
      <w:r>
        <w:rPr>
          <w:color w:val="000000" w:themeColor="text1"/>
        </w:rPr>
        <w:t>号修订，</w:t>
      </w:r>
      <w:r>
        <w:rPr>
          <w:color w:val="000000" w:themeColor="text1"/>
        </w:rPr>
        <w:t>2015</w:t>
      </w:r>
      <w:r>
        <w:rPr>
          <w:color w:val="000000" w:themeColor="text1"/>
        </w:rPr>
        <w:t>年</w:t>
      </w:r>
      <w:r>
        <w:rPr>
          <w:color w:val="000000" w:themeColor="text1"/>
        </w:rPr>
        <w:t>07</w:t>
      </w:r>
      <w:r>
        <w:rPr>
          <w:color w:val="000000" w:themeColor="text1"/>
        </w:rPr>
        <w:t>月</w:t>
      </w:r>
      <w:r>
        <w:rPr>
          <w:color w:val="000000" w:themeColor="text1"/>
        </w:rPr>
        <w:t>01</w:t>
      </w:r>
      <w:r>
        <w:rPr>
          <w:color w:val="000000" w:themeColor="text1"/>
        </w:rPr>
        <w:t>日实施）</w:t>
      </w:r>
    </w:p>
    <w:p w:rsidR="00AB7235" w:rsidRDefault="000058FB">
      <w:pPr>
        <w:numPr>
          <w:ilvl w:val="0"/>
          <w:numId w:val="3"/>
        </w:numPr>
        <w:ind w:firstLine="560"/>
        <w:rPr>
          <w:color w:val="000000" w:themeColor="text1"/>
        </w:rPr>
      </w:pPr>
      <w:r>
        <w:rPr>
          <w:iCs/>
          <w:color w:val="000000" w:themeColor="text1"/>
        </w:rPr>
        <w:t>《</w:t>
      </w:r>
      <w:r>
        <w:rPr>
          <w:color w:val="000000" w:themeColor="text1"/>
        </w:rPr>
        <w:t>国家安全监管总局关于废止和修改劳动防护用品和安全培训等领域十部规章的决定》（国家安全生产监督管理总局令第</w:t>
      </w:r>
      <w:r>
        <w:rPr>
          <w:color w:val="000000" w:themeColor="text1"/>
        </w:rPr>
        <w:t>80</w:t>
      </w:r>
      <w:r>
        <w:rPr>
          <w:color w:val="000000" w:themeColor="text1"/>
        </w:rPr>
        <w:t>号，</w:t>
      </w:r>
      <w:r>
        <w:rPr>
          <w:color w:val="000000" w:themeColor="text1"/>
        </w:rPr>
        <w:t>2015</w:t>
      </w:r>
      <w:r>
        <w:rPr>
          <w:color w:val="000000" w:themeColor="text1"/>
        </w:rPr>
        <w:t>年</w:t>
      </w:r>
      <w:r>
        <w:rPr>
          <w:color w:val="000000" w:themeColor="text1"/>
        </w:rPr>
        <w:t>07</w:t>
      </w:r>
      <w:r>
        <w:rPr>
          <w:color w:val="000000" w:themeColor="text1"/>
        </w:rPr>
        <w:t>月</w:t>
      </w:r>
      <w:r>
        <w:rPr>
          <w:color w:val="000000" w:themeColor="text1"/>
        </w:rPr>
        <w:t>01</w:t>
      </w:r>
      <w:r>
        <w:rPr>
          <w:color w:val="000000" w:themeColor="text1"/>
        </w:rPr>
        <w:t>日实施）</w:t>
      </w:r>
    </w:p>
    <w:p w:rsidR="00AB7235" w:rsidRDefault="000058FB">
      <w:pPr>
        <w:numPr>
          <w:ilvl w:val="0"/>
          <w:numId w:val="3"/>
        </w:numPr>
        <w:ind w:firstLine="560"/>
        <w:rPr>
          <w:color w:val="000000" w:themeColor="text1"/>
        </w:rPr>
      </w:pPr>
      <w:r>
        <w:rPr>
          <w:color w:val="000000" w:themeColor="text1"/>
        </w:rPr>
        <w:t>《生产安全事故应急预案管理办法》（应急管理部令第</w:t>
      </w:r>
      <w:r>
        <w:rPr>
          <w:color w:val="000000" w:themeColor="text1"/>
        </w:rPr>
        <w:t>2</w:t>
      </w:r>
      <w:r>
        <w:rPr>
          <w:color w:val="000000" w:themeColor="text1"/>
        </w:rPr>
        <w:t>号修改，</w:t>
      </w:r>
      <w:r>
        <w:rPr>
          <w:color w:val="000000" w:themeColor="text1"/>
        </w:rPr>
        <w:t>2019</w:t>
      </w:r>
      <w:r>
        <w:rPr>
          <w:color w:val="000000" w:themeColor="text1"/>
        </w:rPr>
        <w:t>年</w:t>
      </w:r>
      <w:r>
        <w:rPr>
          <w:color w:val="000000" w:themeColor="text1"/>
        </w:rPr>
        <w:t>09</w:t>
      </w:r>
      <w:r>
        <w:rPr>
          <w:color w:val="000000" w:themeColor="text1"/>
        </w:rPr>
        <w:t>月</w:t>
      </w:r>
      <w:r>
        <w:rPr>
          <w:color w:val="000000" w:themeColor="text1"/>
        </w:rPr>
        <w:t>01</w:t>
      </w:r>
      <w:r>
        <w:rPr>
          <w:color w:val="000000" w:themeColor="text1"/>
        </w:rPr>
        <w:t>日实施）</w:t>
      </w:r>
    </w:p>
    <w:p w:rsidR="00AB7235" w:rsidRDefault="000058FB">
      <w:pPr>
        <w:numPr>
          <w:ilvl w:val="0"/>
          <w:numId w:val="3"/>
        </w:numPr>
        <w:ind w:firstLine="560"/>
        <w:rPr>
          <w:color w:val="000000" w:themeColor="text1"/>
        </w:rPr>
      </w:pPr>
      <w:r>
        <w:rPr>
          <w:color w:val="000000" w:themeColor="text1"/>
        </w:rPr>
        <w:t>《产业结构调整指导目录（</w:t>
      </w:r>
      <w:r>
        <w:rPr>
          <w:color w:val="000000" w:themeColor="text1"/>
        </w:rPr>
        <w:t>2024</w:t>
      </w:r>
      <w:r>
        <w:rPr>
          <w:color w:val="000000" w:themeColor="text1"/>
        </w:rPr>
        <w:t>年本）》（国家发展和改革委员会令第</w:t>
      </w:r>
      <w:r>
        <w:rPr>
          <w:color w:val="000000" w:themeColor="text1"/>
        </w:rPr>
        <w:t>7</w:t>
      </w:r>
      <w:r>
        <w:rPr>
          <w:color w:val="000000" w:themeColor="text1"/>
        </w:rPr>
        <w:t>号，</w:t>
      </w:r>
      <w:r>
        <w:rPr>
          <w:color w:val="000000" w:themeColor="text1"/>
        </w:rPr>
        <w:t>2024</w:t>
      </w:r>
      <w:r>
        <w:rPr>
          <w:color w:val="000000" w:themeColor="text1"/>
        </w:rPr>
        <w:t>年</w:t>
      </w:r>
      <w:r>
        <w:rPr>
          <w:color w:val="000000" w:themeColor="text1"/>
        </w:rPr>
        <w:t>02</w:t>
      </w:r>
      <w:r>
        <w:rPr>
          <w:color w:val="000000" w:themeColor="text1"/>
        </w:rPr>
        <w:t>月</w:t>
      </w:r>
      <w:r>
        <w:rPr>
          <w:color w:val="000000" w:themeColor="text1"/>
        </w:rPr>
        <w:t>01</w:t>
      </w:r>
      <w:r>
        <w:rPr>
          <w:color w:val="000000" w:themeColor="text1"/>
        </w:rPr>
        <w:t>日施行）</w:t>
      </w:r>
    </w:p>
    <w:p w:rsidR="00AB7235" w:rsidRDefault="000058FB">
      <w:pPr>
        <w:numPr>
          <w:ilvl w:val="0"/>
          <w:numId w:val="3"/>
        </w:numPr>
        <w:ind w:firstLine="560"/>
        <w:rPr>
          <w:color w:val="000000" w:themeColor="text1"/>
        </w:rPr>
      </w:pPr>
      <w:r>
        <w:rPr>
          <w:color w:val="000000" w:themeColor="text1"/>
        </w:rPr>
        <w:t>《防雷减灾管理办法》（中国气象局令〔</w:t>
      </w:r>
      <w:r>
        <w:rPr>
          <w:color w:val="000000" w:themeColor="text1"/>
        </w:rPr>
        <w:t>2025</w:t>
      </w:r>
      <w:r>
        <w:rPr>
          <w:color w:val="000000" w:themeColor="text1"/>
        </w:rPr>
        <w:t>〕</w:t>
      </w:r>
      <w:r>
        <w:rPr>
          <w:color w:val="000000" w:themeColor="text1"/>
        </w:rPr>
        <w:t>44</w:t>
      </w:r>
      <w:r>
        <w:rPr>
          <w:color w:val="000000" w:themeColor="text1"/>
        </w:rPr>
        <w:t>号，</w:t>
      </w:r>
      <w:r>
        <w:rPr>
          <w:color w:val="000000" w:themeColor="text1"/>
        </w:rPr>
        <w:t>2025</w:t>
      </w:r>
      <w:r>
        <w:rPr>
          <w:color w:val="000000" w:themeColor="text1"/>
        </w:rPr>
        <w:t>年</w:t>
      </w:r>
      <w:r>
        <w:rPr>
          <w:color w:val="000000" w:themeColor="text1"/>
        </w:rPr>
        <w:t>6</w:t>
      </w:r>
      <w:r>
        <w:rPr>
          <w:color w:val="000000" w:themeColor="text1"/>
        </w:rPr>
        <w:t>月</w:t>
      </w:r>
      <w:r>
        <w:rPr>
          <w:color w:val="000000" w:themeColor="text1"/>
        </w:rPr>
        <w:t>1</w:t>
      </w:r>
      <w:r>
        <w:rPr>
          <w:color w:val="000000" w:themeColor="text1"/>
        </w:rPr>
        <w:t>日实施）</w:t>
      </w:r>
    </w:p>
    <w:p w:rsidR="00AB7235" w:rsidRDefault="000058FB">
      <w:pPr>
        <w:numPr>
          <w:ilvl w:val="0"/>
          <w:numId w:val="3"/>
        </w:numPr>
        <w:ind w:firstLine="560"/>
        <w:rPr>
          <w:color w:val="000000" w:themeColor="text1"/>
        </w:rPr>
      </w:pPr>
      <w:r>
        <w:rPr>
          <w:color w:val="000000" w:themeColor="text1"/>
        </w:rPr>
        <w:t>《危险化学品经营单位安全评价导则（试行）》（</w:t>
      </w:r>
      <w:r>
        <w:rPr>
          <w:rFonts w:hint="eastAsia"/>
          <w:color w:val="000000" w:themeColor="text1"/>
        </w:rPr>
        <w:t>国家安全生产监督管理总局</w:t>
      </w:r>
      <w:r>
        <w:rPr>
          <w:rFonts w:hint="eastAsia"/>
          <w:color w:val="000000" w:themeColor="text1"/>
        </w:rPr>
        <w:t>，</w:t>
      </w:r>
      <w:r>
        <w:rPr>
          <w:color w:val="000000" w:themeColor="text1"/>
        </w:rPr>
        <w:t>安监管</w:t>
      </w:r>
      <w:proofErr w:type="gramStart"/>
      <w:r>
        <w:rPr>
          <w:color w:val="000000" w:themeColor="text1"/>
        </w:rPr>
        <w:t>管</w:t>
      </w:r>
      <w:proofErr w:type="gramEnd"/>
      <w:r>
        <w:rPr>
          <w:color w:val="000000" w:themeColor="text1"/>
        </w:rPr>
        <w:t>二字〔</w:t>
      </w:r>
      <w:r>
        <w:rPr>
          <w:color w:val="000000" w:themeColor="text1"/>
        </w:rPr>
        <w:t>2003</w:t>
      </w:r>
      <w:r>
        <w:rPr>
          <w:color w:val="000000" w:themeColor="text1"/>
        </w:rPr>
        <w:t>〕</w:t>
      </w:r>
      <w:r>
        <w:rPr>
          <w:color w:val="000000" w:themeColor="text1"/>
        </w:rPr>
        <w:t>38</w:t>
      </w:r>
      <w:r>
        <w:rPr>
          <w:color w:val="000000" w:themeColor="text1"/>
        </w:rPr>
        <w:t>号</w:t>
      </w:r>
      <w:r>
        <w:rPr>
          <w:rFonts w:hint="eastAsia"/>
          <w:color w:val="000000" w:themeColor="text1"/>
        </w:rPr>
        <w:t>，</w:t>
      </w:r>
      <w:r>
        <w:rPr>
          <w:rFonts w:hint="eastAsia"/>
          <w:color w:val="000000" w:themeColor="text1"/>
        </w:rPr>
        <w:t>2003</w:t>
      </w:r>
      <w:r>
        <w:rPr>
          <w:rFonts w:hint="eastAsia"/>
          <w:color w:val="000000" w:themeColor="text1"/>
        </w:rPr>
        <w:t>年</w:t>
      </w:r>
      <w:r>
        <w:rPr>
          <w:rFonts w:hint="eastAsia"/>
          <w:color w:val="000000" w:themeColor="text1"/>
        </w:rPr>
        <w:t>04</w:t>
      </w:r>
      <w:r>
        <w:rPr>
          <w:rFonts w:hint="eastAsia"/>
          <w:color w:val="000000" w:themeColor="text1"/>
        </w:rPr>
        <w:t>月</w:t>
      </w:r>
      <w:r>
        <w:rPr>
          <w:rFonts w:hint="eastAsia"/>
          <w:color w:val="000000" w:themeColor="text1"/>
        </w:rPr>
        <w:t>01</w:t>
      </w:r>
      <w:r>
        <w:rPr>
          <w:rFonts w:hint="eastAsia"/>
          <w:color w:val="000000" w:themeColor="text1"/>
        </w:rPr>
        <w:t>日实施</w:t>
      </w:r>
      <w:r>
        <w:rPr>
          <w:color w:val="000000" w:themeColor="text1"/>
        </w:rPr>
        <w:t>）</w:t>
      </w:r>
    </w:p>
    <w:p w:rsidR="00AB7235" w:rsidRDefault="000058FB" w:rsidP="00EA43B9">
      <w:pPr>
        <w:numPr>
          <w:ilvl w:val="0"/>
          <w:numId w:val="3"/>
        </w:numPr>
        <w:ind w:firstLine="560"/>
        <w:rPr>
          <w:color w:val="000000" w:themeColor="text1"/>
        </w:rPr>
      </w:pPr>
      <w:r>
        <w:rPr>
          <w:color w:val="000000" w:themeColor="text1"/>
        </w:rPr>
        <w:t>《国家安全生产监督管理局关于调整</w:t>
      </w:r>
      <w:r>
        <w:rPr>
          <w:color w:val="000000" w:themeColor="text1"/>
        </w:rPr>
        <w:t>&lt;</w:t>
      </w:r>
      <w:r>
        <w:rPr>
          <w:color w:val="000000" w:themeColor="text1"/>
        </w:rPr>
        <w:t>危险化学品经营单位安全</w:t>
      </w:r>
      <w:r>
        <w:rPr>
          <w:color w:val="000000" w:themeColor="text1"/>
        </w:rPr>
        <w:lastRenderedPageBreak/>
        <w:t>评价导则</w:t>
      </w:r>
      <w:r>
        <w:rPr>
          <w:color w:val="000000" w:themeColor="text1"/>
        </w:rPr>
        <w:t>(</w:t>
      </w:r>
      <w:r>
        <w:rPr>
          <w:color w:val="000000" w:themeColor="text1"/>
        </w:rPr>
        <w:t>试行</w:t>
      </w:r>
      <w:r>
        <w:rPr>
          <w:color w:val="000000" w:themeColor="text1"/>
        </w:rPr>
        <w:t>)&gt;</w:t>
      </w:r>
      <w:r>
        <w:rPr>
          <w:color w:val="000000" w:themeColor="text1"/>
        </w:rPr>
        <w:t>附录</w:t>
      </w:r>
      <w:r>
        <w:rPr>
          <w:color w:val="000000" w:themeColor="text1"/>
        </w:rPr>
        <w:t>A</w:t>
      </w:r>
      <w:r>
        <w:rPr>
          <w:color w:val="000000" w:themeColor="text1"/>
        </w:rPr>
        <w:t>部分内容的通知》</w:t>
      </w:r>
      <w:r>
        <w:rPr>
          <w:rFonts w:hint="eastAsia"/>
          <w:color w:val="000000" w:themeColor="text1"/>
        </w:rPr>
        <w:t>（国家安全生产监督管理总局，安监管函字〔</w:t>
      </w:r>
      <w:r>
        <w:rPr>
          <w:rFonts w:hint="eastAsia"/>
          <w:color w:val="000000" w:themeColor="text1"/>
        </w:rPr>
        <w:t>2003</w:t>
      </w:r>
      <w:r>
        <w:rPr>
          <w:rFonts w:hint="eastAsia"/>
          <w:color w:val="000000" w:themeColor="text1"/>
        </w:rPr>
        <w:t>〕</w:t>
      </w:r>
      <w:r>
        <w:rPr>
          <w:rFonts w:hint="eastAsia"/>
          <w:color w:val="000000" w:themeColor="text1"/>
        </w:rPr>
        <w:t>119</w:t>
      </w:r>
      <w:r>
        <w:rPr>
          <w:rFonts w:hint="eastAsia"/>
          <w:color w:val="000000" w:themeColor="text1"/>
        </w:rPr>
        <w:t>号，</w:t>
      </w:r>
      <w:r>
        <w:rPr>
          <w:rFonts w:hint="eastAsia"/>
          <w:color w:val="000000" w:themeColor="text1"/>
        </w:rPr>
        <w:t>2003</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30</w:t>
      </w:r>
      <w:r>
        <w:rPr>
          <w:rFonts w:hint="eastAsia"/>
          <w:color w:val="000000" w:themeColor="text1"/>
        </w:rPr>
        <w:t>日实施</w:t>
      </w:r>
      <w:r>
        <w:rPr>
          <w:rFonts w:hint="eastAsia"/>
          <w:color w:val="000000" w:themeColor="text1"/>
        </w:rPr>
        <w:t>）</w:t>
      </w:r>
    </w:p>
    <w:p w:rsidR="00AB7235" w:rsidRDefault="000058FB">
      <w:pPr>
        <w:numPr>
          <w:ilvl w:val="0"/>
          <w:numId w:val="3"/>
        </w:numPr>
        <w:ind w:firstLine="560"/>
        <w:rPr>
          <w:color w:val="000000" w:themeColor="text1"/>
        </w:rPr>
      </w:pPr>
      <w:r>
        <w:rPr>
          <w:color w:val="000000" w:themeColor="text1"/>
        </w:rPr>
        <w:t>《国家安全监管总局办公厅关于印发〈化工（危险化学品）企业保障生产安全十条规定〉〈烟花爆竹企业保障生产安全十条规定〉</w:t>
      </w:r>
      <w:r>
        <w:rPr>
          <w:color w:val="000000" w:themeColor="text1"/>
        </w:rPr>
        <w:t>和〈油气罐区防火防爆十条规定〉的通知》（安监总政发〔</w:t>
      </w:r>
      <w:r>
        <w:rPr>
          <w:color w:val="000000" w:themeColor="text1"/>
        </w:rPr>
        <w:t>2017</w:t>
      </w:r>
      <w:r>
        <w:rPr>
          <w:color w:val="000000" w:themeColor="text1"/>
        </w:rPr>
        <w:t>〕</w:t>
      </w:r>
      <w:r>
        <w:rPr>
          <w:color w:val="000000" w:themeColor="text1"/>
        </w:rPr>
        <w:t>15</w:t>
      </w:r>
      <w:r>
        <w:rPr>
          <w:color w:val="000000" w:themeColor="text1"/>
        </w:rPr>
        <w:t>号文</w:t>
      </w:r>
      <w:r>
        <w:rPr>
          <w:rFonts w:hint="eastAsia"/>
          <w:color w:val="000000" w:themeColor="text1"/>
        </w:rPr>
        <w:t>，</w:t>
      </w:r>
      <w:r>
        <w:rPr>
          <w:rFonts w:hint="eastAsia"/>
          <w:color w:val="000000" w:themeColor="text1"/>
        </w:rPr>
        <w:t>2017</w:t>
      </w:r>
      <w:r>
        <w:rPr>
          <w:rFonts w:hint="eastAsia"/>
          <w:color w:val="000000" w:themeColor="text1"/>
        </w:rPr>
        <w:t>年</w:t>
      </w:r>
      <w:r>
        <w:rPr>
          <w:rFonts w:hint="eastAsia"/>
          <w:color w:val="000000" w:themeColor="text1"/>
        </w:rPr>
        <w:t>3</w:t>
      </w:r>
      <w:r>
        <w:rPr>
          <w:rFonts w:hint="eastAsia"/>
          <w:color w:val="000000" w:themeColor="text1"/>
        </w:rPr>
        <w:t>月</w:t>
      </w:r>
      <w:r>
        <w:rPr>
          <w:rFonts w:hint="eastAsia"/>
          <w:color w:val="000000" w:themeColor="text1"/>
        </w:rPr>
        <w:t>6</w:t>
      </w:r>
      <w:r>
        <w:rPr>
          <w:rFonts w:hint="eastAsia"/>
          <w:color w:val="000000" w:themeColor="text1"/>
        </w:rPr>
        <w:t>日实施</w:t>
      </w:r>
      <w:r>
        <w:rPr>
          <w:color w:val="000000" w:themeColor="text1"/>
        </w:rPr>
        <w:t>）</w:t>
      </w:r>
    </w:p>
    <w:p w:rsidR="00AB7235" w:rsidRDefault="000058FB">
      <w:pPr>
        <w:numPr>
          <w:ilvl w:val="0"/>
          <w:numId w:val="3"/>
        </w:numPr>
        <w:ind w:firstLine="560"/>
        <w:rPr>
          <w:color w:val="000000" w:themeColor="text1"/>
        </w:rPr>
      </w:pPr>
      <w:r>
        <w:rPr>
          <w:color w:val="000000" w:themeColor="text1"/>
        </w:rPr>
        <w:t>《危险化学品建设项目安全监督管理办法》（国家安监总局令第</w:t>
      </w:r>
      <w:r>
        <w:rPr>
          <w:color w:val="000000" w:themeColor="text1"/>
        </w:rPr>
        <w:t>45</w:t>
      </w:r>
      <w:r>
        <w:rPr>
          <w:color w:val="000000" w:themeColor="text1"/>
        </w:rPr>
        <w:t>号公布，</w:t>
      </w:r>
      <w:r>
        <w:rPr>
          <w:color w:val="000000" w:themeColor="text1"/>
        </w:rPr>
        <w:t>79</w:t>
      </w:r>
      <w:r>
        <w:rPr>
          <w:color w:val="000000" w:themeColor="text1"/>
        </w:rPr>
        <w:t>号修正，自</w:t>
      </w:r>
      <w:r>
        <w:rPr>
          <w:color w:val="000000" w:themeColor="text1"/>
        </w:rPr>
        <w:t>2015</w:t>
      </w:r>
      <w:r>
        <w:rPr>
          <w:color w:val="000000" w:themeColor="text1"/>
        </w:rPr>
        <w:t>年</w:t>
      </w:r>
      <w:r>
        <w:rPr>
          <w:color w:val="000000" w:themeColor="text1"/>
        </w:rPr>
        <w:t>7</w:t>
      </w:r>
      <w:r>
        <w:rPr>
          <w:color w:val="000000" w:themeColor="text1"/>
        </w:rPr>
        <w:t>月</w:t>
      </w:r>
      <w:r>
        <w:rPr>
          <w:color w:val="000000" w:themeColor="text1"/>
        </w:rPr>
        <w:t>1</w:t>
      </w:r>
      <w:r>
        <w:rPr>
          <w:color w:val="000000" w:themeColor="text1"/>
        </w:rPr>
        <w:t>日起施行）</w:t>
      </w:r>
    </w:p>
    <w:p w:rsidR="00AB7235" w:rsidRDefault="000058FB">
      <w:pPr>
        <w:numPr>
          <w:ilvl w:val="0"/>
          <w:numId w:val="3"/>
        </w:numPr>
        <w:ind w:firstLine="560"/>
        <w:rPr>
          <w:color w:val="000000" w:themeColor="text1"/>
        </w:rPr>
      </w:pPr>
      <w:r>
        <w:rPr>
          <w:color w:val="000000" w:themeColor="text1"/>
        </w:rPr>
        <w:t>《特种作业人员安全技术培训考核管理规定》（国家安监总局令第</w:t>
      </w:r>
      <w:r>
        <w:rPr>
          <w:color w:val="000000" w:themeColor="text1"/>
        </w:rPr>
        <w:t>30</w:t>
      </w:r>
      <w:r>
        <w:rPr>
          <w:color w:val="000000" w:themeColor="text1"/>
        </w:rPr>
        <w:t>号公布，第</w:t>
      </w:r>
      <w:r>
        <w:rPr>
          <w:color w:val="000000" w:themeColor="text1"/>
        </w:rPr>
        <w:t>63</w:t>
      </w:r>
      <w:r>
        <w:rPr>
          <w:color w:val="000000" w:themeColor="text1"/>
        </w:rPr>
        <w:t>号、</w:t>
      </w:r>
      <w:r>
        <w:rPr>
          <w:color w:val="000000" w:themeColor="text1"/>
        </w:rPr>
        <w:t>80</w:t>
      </w:r>
      <w:r>
        <w:rPr>
          <w:color w:val="000000" w:themeColor="text1"/>
        </w:rPr>
        <w:t>号修正，自</w:t>
      </w:r>
      <w:r>
        <w:rPr>
          <w:color w:val="000000" w:themeColor="text1"/>
        </w:rPr>
        <w:t>2015</w:t>
      </w:r>
      <w:r>
        <w:rPr>
          <w:color w:val="000000" w:themeColor="text1"/>
        </w:rPr>
        <w:t>年</w:t>
      </w:r>
      <w:r>
        <w:rPr>
          <w:color w:val="000000" w:themeColor="text1"/>
        </w:rPr>
        <w:t>7</w:t>
      </w:r>
      <w:r>
        <w:rPr>
          <w:color w:val="000000" w:themeColor="text1"/>
        </w:rPr>
        <w:t>月</w:t>
      </w:r>
      <w:r>
        <w:rPr>
          <w:color w:val="000000" w:themeColor="text1"/>
        </w:rPr>
        <w:t>1</w:t>
      </w:r>
      <w:r>
        <w:rPr>
          <w:color w:val="000000" w:themeColor="text1"/>
        </w:rPr>
        <w:t>日起施行）</w:t>
      </w:r>
    </w:p>
    <w:p w:rsidR="00AB7235" w:rsidRDefault="000058FB">
      <w:pPr>
        <w:numPr>
          <w:ilvl w:val="0"/>
          <w:numId w:val="3"/>
        </w:numPr>
        <w:ind w:firstLine="560"/>
        <w:rPr>
          <w:color w:val="000000" w:themeColor="text1"/>
        </w:rPr>
      </w:pPr>
      <w:r>
        <w:rPr>
          <w:color w:val="000000" w:themeColor="text1"/>
        </w:rPr>
        <w:t>《安全生产培训管理办法》（国家安监总局令第</w:t>
      </w:r>
      <w:r>
        <w:rPr>
          <w:color w:val="000000" w:themeColor="text1"/>
        </w:rPr>
        <w:t>44</w:t>
      </w:r>
      <w:r>
        <w:rPr>
          <w:color w:val="000000" w:themeColor="text1"/>
        </w:rPr>
        <w:t>号公布，第</w:t>
      </w:r>
      <w:r>
        <w:rPr>
          <w:color w:val="000000" w:themeColor="text1"/>
        </w:rPr>
        <w:t>80</w:t>
      </w:r>
      <w:r>
        <w:rPr>
          <w:color w:val="000000" w:themeColor="text1"/>
        </w:rPr>
        <w:t>号修正，自</w:t>
      </w:r>
      <w:r>
        <w:rPr>
          <w:color w:val="000000" w:themeColor="text1"/>
        </w:rPr>
        <w:t>2015</w:t>
      </w:r>
      <w:r>
        <w:rPr>
          <w:color w:val="000000" w:themeColor="text1"/>
        </w:rPr>
        <w:t>年</w:t>
      </w:r>
      <w:r>
        <w:rPr>
          <w:color w:val="000000" w:themeColor="text1"/>
        </w:rPr>
        <w:t>7</w:t>
      </w:r>
      <w:r>
        <w:rPr>
          <w:color w:val="000000" w:themeColor="text1"/>
        </w:rPr>
        <w:t>月</w:t>
      </w:r>
      <w:r>
        <w:rPr>
          <w:color w:val="000000" w:themeColor="text1"/>
        </w:rPr>
        <w:t>1</w:t>
      </w:r>
      <w:r>
        <w:rPr>
          <w:color w:val="000000" w:themeColor="text1"/>
        </w:rPr>
        <w:t>日起施行）</w:t>
      </w:r>
    </w:p>
    <w:p w:rsidR="00AB7235" w:rsidRDefault="000058FB">
      <w:pPr>
        <w:numPr>
          <w:ilvl w:val="0"/>
          <w:numId w:val="3"/>
        </w:numPr>
        <w:ind w:firstLine="560"/>
        <w:rPr>
          <w:color w:val="000000" w:themeColor="text1"/>
        </w:rPr>
      </w:pPr>
      <w:r>
        <w:rPr>
          <w:color w:val="000000" w:themeColor="text1"/>
        </w:rPr>
        <w:t>《危险化学品目录</w:t>
      </w:r>
      <w:r>
        <w:rPr>
          <w:rFonts w:hint="eastAsia"/>
          <w:color w:val="000000" w:themeColor="text1"/>
        </w:rPr>
        <w:t>（</w:t>
      </w:r>
      <w:r>
        <w:rPr>
          <w:color w:val="000000" w:themeColor="text1"/>
        </w:rPr>
        <w:t>2015</w:t>
      </w:r>
      <w:r>
        <w:rPr>
          <w:color w:val="000000" w:themeColor="text1"/>
        </w:rPr>
        <w:t>年版</w:t>
      </w:r>
      <w:r>
        <w:rPr>
          <w:rFonts w:hint="eastAsia"/>
          <w:color w:val="000000" w:themeColor="text1"/>
        </w:rPr>
        <w:t>）</w:t>
      </w:r>
      <w:r>
        <w:rPr>
          <w:color w:val="000000" w:themeColor="text1"/>
        </w:rPr>
        <w:t>》</w:t>
      </w:r>
      <w:r>
        <w:rPr>
          <w:rFonts w:hint="eastAsia"/>
          <w:color w:val="000000" w:themeColor="text1"/>
        </w:rPr>
        <w:t>（</w:t>
      </w:r>
      <w:r>
        <w:rPr>
          <w:color w:val="000000" w:themeColor="text1"/>
        </w:rPr>
        <w:t>国家安全生产监督管理总局等十部门公告〔</w:t>
      </w:r>
      <w:r>
        <w:rPr>
          <w:color w:val="000000" w:themeColor="text1"/>
        </w:rPr>
        <w:t>201</w:t>
      </w:r>
      <w:r>
        <w:rPr>
          <w:rFonts w:hint="eastAsia"/>
          <w:color w:val="000000" w:themeColor="text1"/>
        </w:rPr>
        <w:t>5</w:t>
      </w:r>
      <w:r>
        <w:rPr>
          <w:color w:val="000000" w:themeColor="text1"/>
        </w:rPr>
        <w:t>〕第</w:t>
      </w:r>
      <w:r>
        <w:rPr>
          <w:color w:val="000000" w:themeColor="text1"/>
        </w:rPr>
        <w:t>5</w:t>
      </w:r>
      <w:r>
        <w:rPr>
          <w:color w:val="000000" w:themeColor="text1"/>
        </w:rPr>
        <w:t>号，应急管理部等十部门公告〔</w:t>
      </w:r>
      <w:r>
        <w:rPr>
          <w:color w:val="000000" w:themeColor="text1"/>
        </w:rPr>
        <w:t>20</w:t>
      </w:r>
      <w:r>
        <w:rPr>
          <w:rFonts w:hint="eastAsia"/>
          <w:color w:val="000000" w:themeColor="text1"/>
        </w:rPr>
        <w:t>22</w:t>
      </w:r>
      <w:r>
        <w:rPr>
          <w:color w:val="000000" w:themeColor="text1"/>
        </w:rPr>
        <w:t>〕第</w:t>
      </w:r>
      <w:r>
        <w:rPr>
          <w:color w:val="000000" w:themeColor="text1"/>
        </w:rPr>
        <w:t>8</w:t>
      </w:r>
      <w:r>
        <w:rPr>
          <w:color w:val="000000" w:themeColor="text1"/>
        </w:rPr>
        <w:t>号修正</w:t>
      </w:r>
      <w:r>
        <w:rPr>
          <w:rFonts w:hint="eastAsia"/>
          <w:color w:val="000000" w:themeColor="text1"/>
        </w:rPr>
        <w:t>，</w:t>
      </w:r>
      <w:r>
        <w:rPr>
          <w:rFonts w:hint="eastAsia"/>
          <w:color w:val="000000" w:themeColor="text1"/>
        </w:rPr>
        <w:t>2015</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1</w:t>
      </w:r>
      <w:r>
        <w:rPr>
          <w:rFonts w:hint="eastAsia"/>
          <w:color w:val="000000" w:themeColor="text1"/>
        </w:rPr>
        <w:t>日</w:t>
      </w:r>
      <w:r>
        <w:rPr>
          <w:rFonts w:hint="eastAsia"/>
          <w:color w:val="000000" w:themeColor="text1"/>
        </w:rPr>
        <w:t>实施</w:t>
      </w:r>
      <w:r>
        <w:rPr>
          <w:rFonts w:hint="eastAsia"/>
          <w:color w:val="000000" w:themeColor="text1"/>
        </w:rPr>
        <w:t>）</w:t>
      </w:r>
    </w:p>
    <w:p w:rsidR="00AB7235" w:rsidRDefault="000058FB">
      <w:pPr>
        <w:numPr>
          <w:ilvl w:val="0"/>
          <w:numId w:val="3"/>
        </w:numPr>
        <w:ind w:firstLine="560"/>
        <w:rPr>
          <w:color w:val="000000" w:themeColor="text1"/>
        </w:rPr>
      </w:pPr>
      <w:r>
        <w:rPr>
          <w:color w:val="000000" w:themeColor="text1"/>
        </w:rPr>
        <w:t>《国家安全监管总局办公厅关于印发危险化学品目录（</w:t>
      </w:r>
      <w:r>
        <w:rPr>
          <w:color w:val="000000" w:themeColor="text1"/>
        </w:rPr>
        <w:t>2015</w:t>
      </w:r>
      <w:r>
        <w:rPr>
          <w:color w:val="000000" w:themeColor="text1"/>
        </w:rPr>
        <w:t>版）实施指南（试行）的通知》（安</w:t>
      </w:r>
      <w:proofErr w:type="gramStart"/>
      <w:r>
        <w:rPr>
          <w:color w:val="000000" w:themeColor="text1"/>
        </w:rPr>
        <w:t>监总厅</w:t>
      </w:r>
      <w:proofErr w:type="gramEnd"/>
      <w:r>
        <w:rPr>
          <w:color w:val="000000" w:themeColor="text1"/>
        </w:rPr>
        <w:t>管三〔</w:t>
      </w:r>
      <w:r>
        <w:rPr>
          <w:color w:val="000000" w:themeColor="text1"/>
        </w:rPr>
        <w:t>2015</w:t>
      </w:r>
      <w:r>
        <w:rPr>
          <w:color w:val="000000" w:themeColor="text1"/>
        </w:rPr>
        <w:t>〕</w:t>
      </w:r>
      <w:r>
        <w:rPr>
          <w:color w:val="000000" w:themeColor="text1"/>
        </w:rPr>
        <w:t>80</w:t>
      </w:r>
      <w:r>
        <w:rPr>
          <w:color w:val="000000" w:themeColor="text1"/>
        </w:rPr>
        <w:t>号，</w:t>
      </w:r>
      <w:r>
        <w:rPr>
          <w:color w:val="000000" w:themeColor="text1"/>
        </w:rPr>
        <w:t>2015</w:t>
      </w:r>
      <w:r>
        <w:rPr>
          <w:color w:val="000000" w:themeColor="text1"/>
        </w:rPr>
        <w:t>年</w:t>
      </w:r>
      <w:r>
        <w:rPr>
          <w:color w:val="000000" w:themeColor="text1"/>
        </w:rPr>
        <w:t>8</w:t>
      </w:r>
      <w:r>
        <w:rPr>
          <w:color w:val="000000" w:themeColor="text1"/>
        </w:rPr>
        <w:t>月</w:t>
      </w:r>
      <w:r>
        <w:rPr>
          <w:color w:val="000000" w:themeColor="text1"/>
        </w:rPr>
        <w:t>19</w:t>
      </w:r>
      <w:r>
        <w:rPr>
          <w:color w:val="000000" w:themeColor="text1"/>
        </w:rPr>
        <w:t>日发布）</w:t>
      </w:r>
    </w:p>
    <w:p w:rsidR="00AB7235" w:rsidRDefault="000058FB">
      <w:pPr>
        <w:numPr>
          <w:ilvl w:val="0"/>
          <w:numId w:val="3"/>
        </w:numPr>
        <w:ind w:firstLine="560"/>
        <w:rPr>
          <w:color w:val="000000" w:themeColor="text1"/>
        </w:rPr>
      </w:pPr>
      <w:r>
        <w:rPr>
          <w:color w:val="000000" w:themeColor="text1"/>
        </w:rPr>
        <w:t>《关于调整危险化学品目录（</w:t>
      </w:r>
      <w:r>
        <w:rPr>
          <w:color w:val="000000" w:themeColor="text1"/>
        </w:rPr>
        <w:t>2015</w:t>
      </w:r>
      <w:r>
        <w:rPr>
          <w:color w:val="000000" w:themeColor="text1"/>
        </w:rPr>
        <w:t>版）的公告》（应急管理部等十部门公告</w:t>
      </w:r>
      <w:r>
        <w:rPr>
          <w:color w:val="000000" w:themeColor="text1"/>
        </w:rPr>
        <w:t>2022</w:t>
      </w:r>
      <w:r>
        <w:rPr>
          <w:color w:val="000000" w:themeColor="text1"/>
        </w:rPr>
        <w:t>年第</w:t>
      </w:r>
      <w:r>
        <w:rPr>
          <w:color w:val="000000" w:themeColor="text1"/>
        </w:rPr>
        <w:t>8</w:t>
      </w:r>
      <w:r>
        <w:rPr>
          <w:color w:val="000000" w:themeColor="text1"/>
        </w:rPr>
        <w:t>号，</w:t>
      </w:r>
      <w:r>
        <w:rPr>
          <w:color w:val="000000" w:themeColor="text1"/>
        </w:rPr>
        <w:t>2023</w:t>
      </w:r>
      <w:r>
        <w:rPr>
          <w:color w:val="000000" w:themeColor="text1"/>
        </w:rPr>
        <w:t>年</w:t>
      </w:r>
      <w:r>
        <w:rPr>
          <w:color w:val="000000" w:themeColor="text1"/>
        </w:rPr>
        <w:t>01</w:t>
      </w:r>
      <w:r>
        <w:rPr>
          <w:color w:val="000000" w:themeColor="text1"/>
        </w:rPr>
        <w:t>月</w:t>
      </w:r>
      <w:r>
        <w:rPr>
          <w:color w:val="000000" w:themeColor="text1"/>
        </w:rPr>
        <w:t>01</w:t>
      </w:r>
      <w:r>
        <w:rPr>
          <w:color w:val="000000" w:themeColor="text1"/>
        </w:rPr>
        <w:t>日实施）</w:t>
      </w:r>
    </w:p>
    <w:p w:rsidR="00AB7235" w:rsidRDefault="000058FB">
      <w:pPr>
        <w:numPr>
          <w:ilvl w:val="0"/>
          <w:numId w:val="3"/>
        </w:numPr>
        <w:ind w:firstLine="560"/>
        <w:rPr>
          <w:color w:val="000000" w:themeColor="text1"/>
        </w:rPr>
      </w:pPr>
      <w:r>
        <w:rPr>
          <w:color w:val="000000" w:themeColor="text1"/>
        </w:rPr>
        <w:t>《应急管理部办公厅关于修改〈危险化学品目录（</w:t>
      </w:r>
      <w:r>
        <w:rPr>
          <w:color w:val="000000" w:themeColor="text1"/>
        </w:rPr>
        <w:t>2015</w:t>
      </w:r>
      <w:r>
        <w:rPr>
          <w:color w:val="000000" w:themeColor="text1"/>
        </w:rPr>
        <w:t>版）实施指南（试行）〉涉及柴油部分内容的通知》（应急厅〔</w:t>
      </w:r>
      <w:r>
        <w:rPr>
          <w:color w:val="000000" w:themeColor="text1"/>
        </w:rPr>
        <w:t>2022</w:t>
      </w:r>
      <w:r>
        <w:rPr>
          <w:color w:val="000000" w:themeColor="text1"/>
        </w:rPr>
        <w:t>〕</w:t>
      </w:r>
      <w:r>
        <w:rPr>
          <w:color w:val="000000" w:themeColor="text1"/>
        </w:rPr>
        <w:t>300</w:t>
      </w:r>
      <w:r>
        <w:rPr>
          <w:color w:val="000000" w:themeColor="text1"/>
        </w:rPr>
        <w:t>号，</w:t>
      </w:r>
      <w:r>
        <w:rPr>
          <w:color w:val="000000" w:themeColor="text1"/>
        </w:rPr>
        <w:t>2023</w:t>
      </w:r>
      <w:r>
        <w:rPr>
          <w:color w:val="000000" w:themeColor="text1"/>
        </w:rPr>
        <w:t>年</w:t>
      </w:r>
      <w:r>
        <w:rPr>
          <w:color w:val="000000" w:themeColor="text1"/>
        </w:rPr>
        <w:t>1</w:t>
      </w:r>
      <w:r>
        <w:rPr>
          <w:color w:val="000000" w:themeColor="text1"/>
        </w:rPr>
        <w:t>月</w:t>
      </w:r>
      <w:r>
        <w:rPr>
          <w:color w:val="000000" w:themeColor="text1"/>
        </w:rPr>
        <w:t>1</w:t>
      </w:r>
      <w:r>
        <w:rPr>
          <w:color w:val="000000" w:themeColor="text1"/>
        </w:rPr>
        <w:t>日实施）</w:t>
      </w:r>
    </w:p>
    <w:p w:rsidR="00AB7235" w:rsidRDefault="000058FB">
      <w:pPr>
        <w:numPr>
          <w:ilvl w:val="0"/>
          <w:numId w:val="3"/>
        </w:numPr>
        <w:ind w:firstLine="560"/>
        <w:rPr>
          <w:color w:val="000000" w:themeColor="text1"/>
        </w:rPr>
      </w:pPr>
      <w:r>
        <w:rPr>
          <w:color w:val="000000" w:themeColor="text1"/>
        </w:rPr>
        <w:t>《应急管理部</w:t>
      </w:r>
      <w:r>
        <w:rPr>
          <w:color w:val="000000" w:themeColor="text1"/>
        </w:rPr>
        <w:t>办公厅关于认真做好柴油安全许可有关工作的通知》（</w:t>
      </w:r>
      <w:proofErr w:type="gramStart"/>
      <w:r>
        <w:rPr>
          <w:color w:val="000000" w:themeColor="text1"/>
        </w:rPr>
        <w:t>应急厅函〔</w:t>
      </w:r>
      <w:r>
        <w:rPr>
          <w:color w:val="000000" w:themeColor="text1"/>
        </w:rPr>
        <w:t>2022</w:t>
      </w:r>
      <w:r>
        <w:rPr>
          <w:color w:val="000000" w:themeColor="text1"/>
        </w:rPr>
        <w:t>〕</w:t>
      </w:r>
      <w:proofErr w:type="gramEnd"/>
      <w:r>
        <w:rPr>
          <w:color w:val="000000" w:themeColor="text1"/>
        </w:rPr>
        <w:t>317</w:t>
      </w:r>
      <w:r>
        <w:rPr>
          <w:color w:val="000000" w:themeColor="text1"/>
        </w:rPr>
        <w:t>号，</w:t>
      </w:r>
      <w:r>
        <w:rPr>
          <w:color w:val="000000" w:themeColor="text1"/>
        </w:rPr>
        <w:t>2022</w:t>
      </w:r>
      <w:r>
        <w:rPr>
          <w:color w:val="000000" w:themeColor="text1"/>
        </w:rPr>
        <w:t>年</w:t>
      </w:r>
      <w:r>
        <w:rPr>
          <w:color w:val="000000" w:themeColor="text1"/>
        </w:rPr>
        <w:t>12</w:t>
      </w:r>
      <w:r>
        <w:rPr>
          <w:color w:val="000000" w:themeColor="text1"/>
        </w:rPr>
        <w:t>月</w:t>
      </w:r>
      <w:r>
        <w:rPr>
          <w:color w:val="000000" w:themeColor="text1"/>
        </w:rPr>
        <w:t>20</w:t>
      </w:r>
      <w:r>
        <w:rPr>
          <w:color w:val="000000" w:themeColor="text1"/>
        </w:rPr>
        <w:t>日实施）</w:t>
      </w:r>
    </w:p>
    <w:p w:rsidR="00AB7235" w:rsidRDefault="000058FB">
      <w:pPr>
        <w:numPr>
          <w:ilvl w:val="0"/>
          <w:numId w:val="3"/>
        </w:numPr>
        <w:ind w:firstLine="560"/>
        <w:rPr>
          <w:color w:val="000000" w:themeColor="text1"/>
        </w:rPr>
      </w:pPr>
      <w:r>
        <w:rPr>
          <w:color w:val="000000" w:themeColor="text1"/>
        </w:rPr>
        <w:t>《应急管理部办公厅关于印发〈危险化学品企业生产安全事故应</w:t>
      </w:r>
      <w:r>
        <w:rPr>
          <w:color w:val="000000" w:themeColor="text1"/>
        </w:rPr>
        <w:lastRenderedPageBreak/>
        <w:t>急准备指南〉的通知》（应急厅〔</w:t>
      </w:r>
      <w:r>
        <w:rPr>
          <w:color w:val="000000" w:themeColor="text1"/>
        </w:rPr>
        <w:t>2019</w:t>
      </w:r>
      <w:r>
        <w:rPr>
          <w:color w:val="000000" w:themeColor="text1"/>
        </w:rPr>
        <w:t>〕</w:t>
      </w:r>
      <w:r>
        <w:rPr>
          <w:color w:val="000000" w:themeColor="text1"/>
        </w:rPr>
        <w:t>62</w:t>
      </w:r>
      <w:r>
        <w:rPr>
          <w:color w:val="000000" w:themeColor="text1"/>
        </w:rPr>
        <w:t>号，</w:t>
      </w:r>
      <w:r>
        <w:rPr>
          <w:color w:val="000000" w:themeColor="text1"/>
        </w:rPr>
        <w:t>2019</w:t>
      </w:r>
      <w:r>
        <w:rPr>
          <w:color w:val="000000" w:themeColor="text1"/>
        </w:rPr>
        <w:t>年</w:t>
      </w:r>
      <w:r>
        <w:rPr>
          <w:color w:val="000000" w:themeColor="text1"/>
        </w:rPr>
        <w:t>12</w:t>
      </w:r>
      <w:r>
        <w:rPr>
          <w:color w:val="000000" w:themeColor="text1"/>
        </w:rPr>
        <w:t>月</w:t>
      </w:r>
      <w:r>
        <w:rPr>
          <w:color w:val="000000" w:themeColor="text1"/>
        </w:rPr>
        <w:t>26</w:t>
      </w:r>
      <w:r>
        <w:rPr>
          <w:color w:val="000000" w:themeColor="text1"/>
        </w:rPr>
        <w:t>日发布）</w:t>
      </w:r>
    </w:p>
    <w:p w:rsidR="00AB7235" w:rsidRDefault="000058FB">
      <w:pPr>
        <w:numPr>
          <w:ilvl w:val="0"/>
          <w:numId w:val="3"/>
        </w:numPr>
        <w:ind w:firstLine="560"/>
        <w:rPr>
          <w:color w:val="000000" w:themeColor="text1"/>
        </w:rPr>
      </w:pPr>
      <w:r>
        <w:rPr>
          <w:color w:val="000000" w:themeColor="text1"/>
        </w:rPr>
        <w:t>《国家安全监管总局关于公布首批重点监管的危险化学品名录的通知》（安监总管三〔</w:t>
      </w:r>
      <w:r>
        <w:rPr>
          <w:color w:val="000000" w:themeColor="text1"/>
        </w:rPr>
        <w:t>2011</w:t>
      </w:r>
      <w:r>
        <w:rPr>
          <w:color w:val="000000" w:themeColor="text1"/>
        </w:rPr>
        <w:t>〕</w:t>
      </w:r>
      <w:r>
        <w:rPr>
          <w:color w:val="000000" w:themeColor="text1"/>
        </w:rPr>
        <w:t>95</w:t>
      </w:r>
      <w:r>
        <w:rPr>
          <w:color w:val="000000" w:themeColor="text1"/>
        </w:rPr>
        <w:t>号，</w:t>
      </w:r>
      <w:r>
        <w:rPr>
          <w:color w:val="000000" w:themeColor="text1"/>
        </w:rPr>
        <w:t>2011</w:t>
      </w:r>
      <w:r>
        <w:rPr>
          <w:color w:val="000000" w:themeColor="text1"/>
        </w:rPr>
        <w:t>年</w:t>
      </w:r>
      <w:r>
        <w:rPr>
          <w:color w:val="000000" w:themeColor="text1"/>
        </w:rPr>
        <w:t>06</w:t>
      </w:r>
      <w:r>
        <w:rPr>
          <w:color w:val="000000" w:themeColor="text1"/>
        </w:rPr>
        <w:t>月</w:t>
      </w:r>
      <w:r>
        <w:rPr>
          <w:color w:val="000000" w:themeColor="text1"/>
        </w:rPr>
        <w:t>21</w:t>
      </w:r>
      <w:r>
        <w:rPr>
          <w:color w:val="000000" w:themeColor="text1"/>
        </w:rPr>
        <w:t>日实施）</w:t>
      </w:r>
    </w:p>
    <w:p w:rsidR="00AB7235" w:rsidRDefault="000058FB">
      <w:pPr>
        <w:numPr>
          <w:ilvl w:val="0"/>
          <w:numId w:val="3"/>
        </w:numPr>
        <w:ind w:firstLine="560"/>
        <w:rPr>
          <w:color w:val="000000" w:themeColor="text1"/>
        </w:rPr>
      </w:pPr>
      <w:r>
        <w:rPr>
          <w:color w:val="000000" w:themeColor="text1"/>
        </w:rPr>
        <w:t>《国家安全监管总局关于公布第二批重点监管危险化学品名录的通知》（安监总管三〔</w:t>
      </w:r>
      <w:r>
        <w:rPr>
          <w:color w:val="000000" w:themeColor="text1"/>
        </w:rPr>
        <w:t>2013</w:t>
      </w:r>
      <w:r>
        <w:rPr>
          <w:color w:val="000000" w:themeColor="text1"/>
        </w:rPr>
        <w:t>〕</w:t>
      </w:r>
      <w:r>
        <w:rPr>
          <w:color w:val="000000" w:themeColor="text1"/>
        </w:rPr>
        <w:t>12</w:t>
      </w:r>
      <w:r>
        <w:rPr>
          <w:color w:val="000000" w:themeColor="text1"/>
        </w:rPr>
        <w:t>号，</w:t>
      </w:r>
      <w:r>
        <w:rPr>
          <w:color w:val="000000" w:themeColor="text1"/>
        </w:rPr>
        <w:t>2013</w:t>
      </w:r>
      <w:r>
        <w:rPr>
          <w:color w:val="000000" w:themeColor="text1"/>
        </w:rPr>
        <w:t>年</w:t>
      </w:r>
      <w:r>
        <w:rPr>
          <w:color w:val="000000" w:themeColor="text1"/>
        </w:rPr>
        <w:t>02</w:t>
      </w:r>
      <w:r>
        <w:rPr>
          <w:color w:val="000000" w:themeColor="text1"/>
        </w:rPr>
        <w:t>月</w:t>
      </w:r>
      <w:r>
        <w:rPr>
          <w:color w:val="000000" w:themeColor="text1"/>
        </w:rPr>
        <w:t>05</w:t>
      </w:r>
      <w:r>
        <w:rPr>
          <w:color w:val="000000" w:themeColor="text1"/>
        </w:rPr>
        <w:t>日实施）</w:t>
      </w:r>
    </w:p>
    <w:p w:rsidR="00AB7235" w:rsidRDefault="000058FB">
      <w:pPr>
        <w:numPr>
          <w:ilvl w:val="0"/>
          <w:numId w:val="3"/>
        </w:numPr>
        <w:ind w:firstLine="560"/>
        <w:rPr>
          <w:color w:val="000000" w:themeColor="text1"/>
        </w:rPr>
      </w:pPr>
      <w:r>
        <w:rPr>
          <w:color w:val="000000" w:themeColor="text1"/>
        </w:rPr>
        <w:t>《特别管控危险化学品目</w:t>
      </w:r>
      <w:r>
        <w:rPr>
          <w:color w:val="000000" w:themeColor="text1"/>
        </w:rPr>
        <w:t>录（第一版）》（应急管理部等四部门公告〔</w:t>
      </w:r>
      <w:r>
        <w:rPr>
          <w:color w:val="000000" w:themeColor="text1"/>
        </w:rPr>
        <w:t>2020</w:t>
      </w:r>
      <w:r>
        <w:rPr>
          <w:color w:val="000000" w:themeColor="text1"/>
        </w:rPr>
        <w:t>〕</w:t>
      </w:r>
      <w:r>
        <w:rPr>
          <w:color w:val="000000" w:themeColor="text1"/>
        </w:rPr>
        <w:t>1</w:t>
      </w:r>
      <w:r>
        <w:rPr>
          <w:color w:val="000000" w:themeColor="text1"/>
        </w:rPr>
        <w:t>号，</w:t>
      </w:r>
      <w:r>
        <w:rPr>
          <w:color w:val="000000" w:themeColor="text1"/>
        </w:rPr>
        <w:t>2020</w:t>
      </w:r>
      <w:r>
        <w:rPr>
          <w:color w:val="000000" w:themeColor="text1"/>
        </w:rPr>
        <w:t>年</w:t>
      </w:r>
      <w:r>
        <w:rPr>
          <w:color w:val="000000" w:themeColor="text1"/>
        </w:rPr>
        <w:t>5</w:t>
      </w:r>
      <w:r>
        <w:rPr>
          <w:color w:val="000000" w:themeColor="text1"/>
        </w:rPr>
        <w:t>月</w:t>
      </w:r>
      <w:r>
        <w:rPr>
          <w:color w:val="000000" w:themeColor="text1"/>
        </w:rPr>
        <w:t>30</w:t>
      </w:r>
      <w:r>
        <w:rPr>
          <w:color w:val="000000" w:themeColor="text1"/>
        </w:rPr>
        <w:t>日实施）</w:t>
      </w:r>
    </w:p>
    <w:p w:rsidR="00AB7235" w:rsidRDefault="000058FB">
      <w:pPr>
        <w:numPr>
          <w:ilvl w:val="0"/>
          <w:numId w:val="3"/>
        </w:numPr>
        <w:ind w:firstLine="560"/>
        <w:rPr>
          <w:color w:val="000000" w:themeColor="text1"/>
        </w:rPr>
      </w:pPr>
      <w:r>
        <w:rPr>
          <w:color w:val="000000" w:themeColor="text1"/>
        </w:rPr>
        <w:t>《国家安全监管总局办公厅关于印发首批重点监管的危险化学品安全措施和应急处置原则的通知》（安</w:t>
      </w:r>
      <w:proofErr w:type="gramStart"/>
      <w:r>
        <w:rPr>
          <w:color w:val="000000" w:themeColor="text1"/>
        </w:rPr>
        <w:t>监总厅</w:t>
      </w:r>
      <w:proofErr w:type="gramEnd"/>
      <w:r>
        <w:rPr>
          <w:color w:val="000000" w:themeColor="text1"/>
        </w:rPr>
        <w:t>管三〔</w:t>
      </w:r>
      <w:r>
        <w:rPr>
          <w:color w:val="000000" w:themeColor="text1"/>
        </w:rPr>
        <w:t>2011</w:t>
      </w:r>
      <w:r>
        <w:rPr>
          <w:color w:val="000000" w:themeColor="text1"/>
        </w:rPr>
        <w:t>〕</w:t>
      </w:r>
      <w:r>
        <w:rPr>
          <w:color w:val="000000" w:themeColor="text1"/>
        </w:rPr>
        <w:t>142</w:t>
      </w:r>
      <w:r>
        <w:rPr>
          <w:color w:val="000000" w:themeColor="text1"/>
        </w:rPr>
        <w:t>号，</w:t>
      </w:r>
      <w:r>
        <w:rPr>
          <w:color w:val="000000" w:themeColor="text1"/>
        </w:rPr>
        <w:t>2011</w:t>
      </w:r>
      <w:r>
        <w:rPr>
          <w:color w:val="000000" w:themeColor="text1"/>
        </w:rPr>
        <w:t>年</w:t>
      </w:r>
      <w:r>
        <w:rPr>
          <w:color w:val="000000" w:themeColor="text1"/>
        </w:rPr>
        <w:t>7</w:t>
      </w:r>
      <w:r>
        <w:rPr>
          <w:color w:val="000000" w:themeColor="text1"/>
        </w:rPr>
        <w:t>月</w:t>
      </w:r>
      <w:r>
        <w:rPr>
          <w:color w:val="000000" w:themeColor="text1"/>
        </w:rPr>
        <w:t>1</w:t>
      </w:r>
      <w:r>
        <w:rPr>
          <w:color w:val="000000" w:themeColor="text1"/>
        </w:rPr>
        <w:t>日实施）</w:t>
      </w:r>
    </w:p>
    <w:p w:rsidR="00AB7235" w:rsidRDefault="000058FB">
      <w:pPr>
        <w:numPr>
          <w:ilvl w:val="0"/>
          <w:numId w:val="3"/>
        </w:numPr>
        <w:ind w:firstLine="560"/>
        <w:rPr>
          <w:color w:val="000000" w:themeColor="text1"/>
        </w:rPr>
      </w:pPr>
      <w:r>
        <w:rPr>
          <w:color w:val="000000" w:themeColor="text1"/>
        </w:rPr>
        <w:t>《国家安全监管总局办公厅关于进一步加强加油站安全生产工作的通知》（安</w:t>
      </w:r>
      <w:proofErr w:type="gramStart"/>
      <w:r>
        <w:rPr>
          <w:color w:val="000000" w:themeColor="text1"/>
        </w:rPr>
        <w:t>监总厅</w:t>
      </w:r>
      <w:proofErr w:type="gramEnd"/>
      <w:r>
        <w:rPr>
          <w:color w:val="000000" w:themeColor="text1"/>
        </w:rPr>
        <w:t>管三〔</w:t>
      </w:r>
      <w:r>
        <w:rPr>
          <w:color w:val="000000" w:themeColor="text1"/>
        </w:rPr>
        <w:t>2016</w:t>
      </w:r>
      <w:r>
        <w:rPr>
          <w:color w:val="000000" w:themeColor="text1"/>
        </w:rPr>
        <w:t>〕</w:t>
      </w:r>
      <w:r>
        <w:rPr>
          <w:color w:val="000000" w:themeColor="text1"/>
        </w:rPr>
        <w:t>8</w:t>
      </w:r>
      <w:r>
        <w:rPr>
          <w:color w:val="000000" w:themeColor="text1"/>
        </w:rPr>
        <w:t>号，</w:t>
      </w:r>
      <w:r>
        <w:rPr>
          <w:color w:val="000000" w:themeColor="text1"/>
        </w:rPr>
        <w:t>2016</w:t>
      </w:r>
      <w:r>
        <w:rPr>
          <w:color w:val="000000" w:themeColor="text1"/>
        </w:rPr>
        <w:t>年</w:t>
      </w:r>
      <w:r>
        <w:rPr>
          <w:color w:val="000000" w:themeColor="text1"/>
        </w:rPr>
        <w:t>2</w:t>
      </w:r>
      <w:r>
        <w:rPr>
          <w:color w:val="000000" w:themeColor="text1"/>
        </w:rPr>
        <w:t>月</w:t>
      </w:r>
      <w:r>
        <w:rPr>
          <w:color w:val="000000" w:themeColor="text1"/>
        </w:rPr>
        <w:t>5</w:t>
      </w:r>
      <w:r>
        <w:rPr>
          <w:color w:val="000000" w:themeColor="text1"/>
        </w:rPr>
        <w:t>日实施）</w:t>
      </w:r>
    </w:p>
    <w:p w:rsidR="00AB7235" w:rsidRDefault="000058FB">
      <w:pPr>
        <w:numPr>
          <w:ilvl w:val="0"/>
          <w:numId w:val="3"/>
        </w:numPr>
        <w:ind w:firstLine="560"/>
        <w:rPr>
          <w:color w:val="000000" w:themeColor="text1"/>
        </w:rPr>
      </w:pPr>
      <w:r>
        <w:rPr>
          <w:color w:val="000000" w:themeColor="text1"/>
        </w:rPr>
        <w:t>《国务院安全生产委员会关于印发〈全国危险化学品安全风险集中治理方案〉的通知》（安委〔</w:t>
      </w:r>
      <w:r>
        <w:rPr>
          <w:color w:val="000000" w:themeColor="text1"/>
        </w:rPr>
        <w:t>2021</w:t>
      </w:r>
      <w:r>
        <w:rPr>
          <w:color w:val="000000" w:themeColor="text1"/>
        </w:rPr>
        <w:t>〕</w:t>
      </w:r>
      <w:r>
        <w:rPr>
          <w:color w:val="000000" w:themeColor="text1"/>
        </w:rPr>
        <w:t>12</w:t>
      </w:r>
      <w:r>
        <w:rPr>
          <w:color w:val="000000" w:themeColor="text1"/>
        </w:rPr>
        <w:t>号，</w:t>
      </w:r>
      <w:r>
        <w:rPr>
          <w:color w:val="000000" w:themeColor="text1"/>
        </w:rPr>
        <w:t>2021</w:t>
      </w:r>
      <w:r>
        <w:rPr>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日实施）</w:t>
      </w:r>
    </w:p>
    <w:p w:rsidR="00AB7235" w:rsidRDefault="000058FB">
      <w:pPr>
        <w:numPr>
          <w:ilvl w:val="0"/>
          <w:numId w:val="3"/>
        </w:numPr>
        <w:ind w:firstLine="560"/>
        <w:rPr>
          <w:color w:val="000000" w:themeColor="text1"/>
        </w:rPr>
      </w:pPr>
      <w:r>
        <w:rPr>
          <w:color w:val="000000" w:themeColor="text1"/>
        </w:rPr>
        <w:t>《国务院安全生产委员会印发</w:t>
      </w:r>
      <w:r>
        <w:rPr>
          <w:color w:val="000000" w:themeColor="text1"/>
        </w:rPr>
        <w:t>〈关于进一步强化安全生产责任落实坚决防范遏制重特大事故的若干措施〉的通知》（安委〔</w:t>
      </w:r>
      <w:r>
        <w:rPr>
          <w:color w:val="000000" w:themeColor="text1"/>
        </w:rPr>
        <w:t>2022</w:t>
      </w:r>
      <w:r>
        <w:rPr>
          <w:color w:val="000000" w:themeColor="text1"/>
        </w:rPr>
        <w:t>〕</w:t>
      </w:r>
      <w:r>
        <w:rPr>
          <w:color w:val="000000" w:themeColor="text1"/>
        </w:rPr>
        <w:t>6</w:t>
      </w:r>
      <w:r>
        <w:rPr>
          <w:color w:val="000000" w:themeColor="text1"/>
        </w:rPr>
        <w:t>号，</w:t>
      </w:r>
      <w:r>
        <w:rPr>
          <w:color w:val="000000" w:themeColor="text1"/>
        </w:rPr>
        <w:t>2022</w:t>
      </w:r>
      <w:r>
        <w:rPr>
          <w:color w:val="000000" w:themeColor="text1"/>
        </w:rPr>
        <w:t>年</w:t>
      </w:r>
      <w:r>
        <w:rPr>
          <w:color w:val="000000" w:themeColor="text1"/>
        </w:rPr>
        <w:t>4</w:t>
      </w:r>
      <w:r>
        <w:rPr>
          <w:color w:val="000000" w:themeColor="text1"/>
        </w:rPr>
        <w:t>月</w:t>
      </w:r>
      <w:r>
        <w:rPr>
          <w:color w:val="000000" w:themeColor="text1"/>
        </w:rPr>
        <w:t>2</w:t>
      </w:r>
      <w:r>
        <w:rPr>
          <w:color w:val="000000" w:themeColor="text1"/>
        </w:rPr>
        <w:t>日实施）</w:t>
      </w:r>
    </w:p>
    <w:p w:rsidR="00AB7235" w:rsidRDefault="000058FB">
      <w:pPr>
        <w:numPr>
          <w:ilvl w:val="0"/>
          <w:numId w:val="3"/>
        </w:numPr>
        <w:ind w:firstLine="560"/>
        <w:rPr>
          <w:color w:val="000000" w:themeColor="text1"/>
        </w:rPr>
      </w:pPr>
      <w:r>
        <w:rPr>
          <w:color w:val="000000" w:themeColor="text1"/>
        </w:rPr>
        <w:t>《关于印发〈企业安全生产费用提取和使用管理办法〉的通知》（财政部</w:t>
      </w:r>
      <w:r>
        <w:rPr>
          <w:color w:val="000000" w:themeColor="text1"/>
        </w:rPr>
        <w:t xml:space="preserve"> </w:t>
      </w:r>
      <w:proofErr w:type="gramStart"/>
      <w:r>
        <w:rPr>
          <w:color w:val="000000" w:themeColor="text1"/>
        </w:rPr>
        <w:t>应急部</w:t>
      </w:r>
      <w:proofErr w:type="gramEnd"/>
      <w:r>
        <w:rPr>
          <w:color w:val="000000" w:themeColor="text1"/>
        </w:rPr>
        <w:t xml:space="preserve"> </w:t>
      </w:r>
      <w:r>
        <w:rPr>
          <w:color w:val="000000" w:themeColor="text1"/>
        </w:rPr>
        <w:t>财资〔</w:t>
      </w:r>
      <w:r>
        <w:rPr>
          <w:color w:val="000000" w:themeColor="text1"/>
        </w:rPr>
        <w:t>2022</w:t>
      </w:r>
      <w:r>
        <w:rPr>
          <w:color w:val="000000" w:themeColor="text1"/>
        </w:rPr>
        <w:t>〕</w:t>
      </w:r>
      <w:r>
        <w:rPr>
          <w:color w:val="000000" w:themeColor="text1"/>
        </w:rPr>
        <w:t>136</w:t>
      </w:r>
      <w:r>
        <w:rPr>
          <w:color w:val="000000" w:themeColor="text1"/>
        </w:rPr>
        <w:t>号，</w:t>
      </w:r>
      <w:r>
        <w:rPr>
          <w:color w:val="000000" w:themeColor="text1"/>
        </w:rPr>
        <w:t>2022</w:t>
      </w:r>
      <w:r>
        <w:rPr>
          <w:color w:val="000000" w:themeColor="text1"/>
        </w:rPr>
        <w:t>年</w:t>
      </w:r>
      <w:r>
        <w:rPr>
          <w:color w:val="000000" w:themeColor="text1"/>
        </w:rPr>
        <w:t>11</w:t>
      </w:r>
      <w:r>
        <w:rPr>
          <w:color w:val="000000" w:themeColor="text1"/>
        </w:rPr>
        <w:t>月</w:t>
      </w:r>
      <w:r>
        <w:rPr>
          <w:color w:val="000000" w:themeColor="text1"/>
        </w:rPr>
        <w:t>21</w:t>
      </w:r>
      <w:r>
        <w:rPr>
          <w:color w:val="000000" w:themeColor="text1"/>
        </w:rPr>
        <w:t>日实施）</w:t>
      </w:r>
    </w:p>
    <w:p w:rsidR="00AB7235" w:rsidRDefault="000058FB">
      <w:pPr>
        <w:numPr>
          <w:ilvl w:val="0"/>
          <w:numId w:val="3"/>
        </w:numPr>
        <w:ind w:firstLine="560"/>
        <w:rPr>
          <w:color w:val="000000" w:themeColor="text1"/>
        </w:rPr>
      </w:pPr>
      <w:r>
        <w:rPr>
          <w:color w:val="000000" w:themeColor="text1"/>
        </w:rPr>
        <w:t>《关于做好危险化学品经营许可证办法管理有关工作的通知》（辽安监管三〔</w:t>
      </w:r>
      <w:r>
        <w:rPr>
          <w:color w:val="000000" w:themeColor="text1"/>
        </w:rPr>
        <w:t>2012</w:t>
      </w:r>
      <w:r>
        <w:rPr>
          <w:color w:val="000000" w:themeColor="text1"/>
        </w:rPr>
        <w:t>〕</w:t>
      </w:r>
      <w:r>
        <w:rPr>
          <w:color w:val="000000" w:themeColor="text1"/>
        </w:rPr>
        <w:t>144</w:t>
      </w:r>
      <w:r>
        <w:rPr>
          <w:color w:val="000000" w:themeColor="text1"/>
        </w:rPr>
        <w:t>号，</w:t>
      </w:r>
      <w:r>
        <w:rPr>
          <w:color w:val="000000" w:themeColor="text1"/>
        </w:rPr>
        <w:t>2012</w:t>
      </w:r>
      <w:r>
        <w:rPr>
          <w:color w:val="000000" w:themeColor="text1"/>
        </w:rPr>
        <w:t>年</w:t>
      </w:r>
      <w:r>
        <w:rPr>
          <w:color w:val="000000" w:themeColor="text1"/>
        </w:rPr>
        <w:t>8</w:t>
      </w:r>
      <w:r>
        <w:rPr>
          <w:color w:val="000000" w:themeColor="text1"/>
        </w:rPr>
        <w:t>月</w:t>
      </w:r>
      <w:r>
        <w:rPr>
          <w:color w:val="000000" w:themeColor="text1"/>
        </w:rPr>
        <w:t>30</w:t>
      </w:r>
      <w:r>
        <w:rPr>
          <w:color w:val="000000" w:themeColor="text1"/>
        </w:rPr>
        <w:t>日实施）</w:t>
      </w:r>
    </w:p>
    <w:p w:rsidR="00AB7235" w:rsidRDefault="000058FB">
      <w:pPr>
        <w:numPr>
          <w:ilvl w:val="0"/>
          <w:numId w:val="3"/>
        </w:numPr>
        <w:ind w:firstLine="560"/>
        <w:rPr>
          <w:color w:val="000000" w:themeColor="text1"/>
        </w:rPr>
      </w:pPr>
      <w:r>
        <w:rPr>
          <w:color w:val="000000" w:themeColor="text1"/>
        </w:rPr>
        <w:t>《国务院安全生产委员会关于印发〈全国安全生产专项整治三年行动计划〉的通知》（安委〔</w:t>
      </w:r>
      <w:r>
        <w:rPr>
          <w:color w:val="000000" w:themeColor="text1"/>
        </w:rPr>
        <w:t>2020</w:t>
      </w:r>
      <w:r>
        <w:rPr>
          <w:color w:val="000000" w:themeColor="text1"/>
        </w:rPr>
        <w:t>〕</w:t>
      </w:r>
      <w:r>
        <w:rPr>
          <w:color w:val="000000" w:themeColor="text1"/>
        </w:rPr>
        <w:t>3</w:t>
      </w:r>
      <w:r>
        <w:rPr>
          <w:color w:val="000000" w:themeColor="text1"/>
        </w:rPr>
        <w:t>号，</w:t>
      </w:r>
      <w:r>
        <w:rPr>
          <w:color w:val="000000" w:themeColor="text1"/>
        </w:rPr>
        <w:t>2020</w:t>
      </w:r>
      <w:r>
        <w:rPr>
          <w:color w:val="000000" w:themeColor="text1"/>
        </w:rPr>
        <w:t>年</w:t>
      </w:r>
      <w:r>
        <w:rPr>
          <w:color w:val="000000" w:themeColor="text1"/>
        </w:rPr>
        <w:t>4</w:t>
      </w:r>
      <w:r>
        <w:rPr>
          <w:color w:val="000000" w:themeColor="text1"/>
        </w:rPr>
        <w:t>月</w:t>
      </w:r>
      <w:r>
        <w:rPr>
          <w:color w:val="000000" w:themeColor="text1"/>
        </w:rPr>
        <w:t>3</w:t>
      </w:r>
      <w:r>
        <w:rPr>
          <w:color w:val="000000" w:themeColor="text1"/>
        </w:rPr>
        <w:t>日实施）</w:t>
      </w:r>
    </w:p>
    <w:p w:rsidR="00AB7235" w:rsidRDefault="000058FB">
      <w:pPr>
        <w:numPr>
          <w:ilvl w:val="0"/>
          <w:numId w:val="3"/>
        </w:numPr>
        <w:ind w:firstLine="560"/>
        <w:rPr>
          <w:color w:val="000000" w:themeColor="text1"/>
        </w:rPr>
      </w:pPr>
      <w:r>
        <w:rPr>
          <w:color w:val="000000" w:themeColor="text1"/>
        </w:rPr>
        <w:t>《国务院安委会办公室关于学好用好重大事故隐患判定标准的通知》（安委〔</w:t>
      </w:r>
      <w:r>
        <w:rPr>
          <w:color w:val="000000" w:themeColor="text1"/>
        </w:rPr>
        <w:t>2024</w:t>
      </w:r>
      <w:r>
        <w:rPr>
          <w:color w:val="000000" w:themeColor="text1"/>
        </w:rPr>
        <w:t>〕</w:t>
      </w:r>
      <w:r>
        <w:rPr>
          <w:color w:val="000000" w:themeColor="text1"/>
        </w:rPr>
        <w:t>2</w:t>
      </w:r>
      <w:r>
        <w:rPr>
          <w:color w:val="000000" w:themeColor="text1"/>
        </w:rPr>
        <w:t>号，</w:t>
      </w:r>
      <w:r>
        <w:rPr>
          <w:color w:val="000000" w:themeColor="text1"/>
        </w:rPr>
        <w:t>2024</w:t>
      </w:r>
      <w:r>
        <w:rPr>
          <w:color w:val="000000" w:themeColor="text1"/>
        </w:rPr>
        <w:t>年</w:t>
      </w:r>
      <w:r>
        <w:rPr>
          <w:color w:val="000000" w:themeColor="text1"/>
        </w:rPr>
        <w:t>4</w:t>
      </w:r>
      <w:r>
        <w:rPr>
          <w:color w:val="000000" w:themeColor="text1"/>
        </w:rPr>
        <w:t>月</w:t>
      </w:r>
      <w:r>
        <w:rPr>
          <w:color w:val="000000" w:themeColor="text1"/>
        </w:rPr>
        <w:t>9</w:t>
      </w:r>
      <w:r>
        <w:rPr>
          <w:color w:val="000000" w:themeColor="text1"/>
        </w:rPr>
        <w:t>日实施）</w:t>
      </w:r>
    </w:p>
    <w:p w:rsidR="00AB7235" w:rsidRDefault="000058FB">
      <w:pPr>
        <w:numPr>
          <w:ilvl w:val="0"/>
          <w:numId w:val="3"/>
        </w:numPr>
        <w:ind w:firstLine="560"/>
        <w:rPr>
          <w:color w:val="000000" w:themeColor="text1"/>
        </w:rPr>
      </w:pPr>
      <w:r>
        <w:rPr>
          <w:color w:val="000000" w:themeColor="text1"/>
        </w:rPr>
        <w:t>《国务院安委会办公室</w:t>
      </w:r>
      <w:r>
        <w:rPr>
          <w:color w:val="000000" w:themeColor="text1"/>
        </w:rPr>
        <w:t xml:space="preserve"> </w:t>
      </w:r>
      <w:r>
        <w:rPr>
          <w:color w:val="000000" w:themeColor="text1"/>
        </w:rPr>
        <w:t>应急管理部关于开展</w:t>
      </w:r>
      <w:r>
        <w:rPr>
          <w:color w:val="000000" w:themeColor="text1"/>
        </w:rPr>
        <w:t>2025</w:t>
      </w:r>
      <w:r>
        <w:rPr>
          <w:color w:val="000000" w:themeColor="text1"/>
        </w:rPr>
        <w:t>年全国</w:t>
      </w:r>
      <w:r>
        <w:rPr>
          <w:rFonts w:hint="eastAsia"/>
          <w:color w:val="000000" w:themeColor="text1"/>
        </w:rPr>
        <w:t>“安全</w:t>
      </w:r>
      <w:r>
        <w:rPr>
          <w:rFonts w:hint="eastAsia"/>
          <w:color w:val="000000" w:themeColor="text1"/>
        </w:rPr>
        <w:lastRenderedPageBreak/>
        <w:t>生产月”活</w:t>
      </w:r>
      <w:r>
        <w:rPr>
          <w:color w:val="000000" w:themeColor="text1"/>
        </w:rPr>
        <w:t>动的通知》（安委〔</w:t>
      </w:r>
      <w:r>
        <w:rPr>
          <w:color w:val="000000" w:themeColor="text1"/>
        </w:rPr>
        <w:t>2025</w:t>
      </w:r>
      <w:r>
        <w:rPr>
          <w:color w:val="000000" w:themeColor="text1"/>
        </w:rPr>
        <w:t>〕</w:t>
      </w:r>
      <w:r>
        <w:rPr>
          <w:color w:val="000000" w:themeColor="text1"/>
        </w:rPr>
        <w:t>1</w:t>
      </w:r>
      <w:r>
        <w:rPr>
          <w:color w:val="000000" w:themeColor="text1"/>
        </w:rPr>
        <w:t>号，</w:t>
      </w:r>
      <w:r>
        <w:rPr>
          <w:color w:val="000000" w:themeColor="text1"/>
        </w:rPr>
        <w:t>2025</w:t>
      </w:r>
      <w:r>
        <w:rPr>
          <w:color w:val="000000" w:themeColor="text1"/>
        </w:rPr>
        <w:t>年</w:t>
      </w:r>
      <w:r>
        <w:rPr>
          <w:color w:val="000000" w:themeColor="text1"/>
        </w:rPr>
        <w:t>04</w:t>
      </w:r>
      <w:r>
        <w:rPr>
          <w:color w:val="000000" w:themeColor="text1"/>
        </w:rPr>
        <w:t>月</w:t>
      </w:r>
      <w:r>
        <w:rPr>
          <w:color w:val="000000" w:themeColor="text1"/>
        </w:rPr>
        <w:t>22</w:t>
      </w:r>
      <w:r>
        <w:rPr>
          <w:color w:val="000000" w:themeColor="text1"/>
        </w:rPr>
        <w:t>日）</w:t>
      </w:r>
    </w:p>
    <w:p w:rsidR="00AB7235" w:rsidRDefault="000058FB">
      <w:pPr>
        <w:numPr>
          <w:ilvl w:val="0"/>
          <w:numId w:val="3"/>
        </w:numPr>
        <w:ind w:firstLine="560"/>
        <w:rPr>
          <w:color w:val="000000" w:themeColor="text1"/>
        </w:rPr>
      </w:pPr>
      <w:r>
        <w:rPr>
          <w:color w:val="000000" w:themeColor="text1"/>
        </w:rPr>
        <w:t>《国务院安全生产委员会关于印发〈关于强化危险化学品</w:t>
      </w:r>
      <w:r>
        <w:rPr>
          <w:color w:val="000000" w:themeColor="text1"/>
        </w:rPr>
        <w:t>“</w:t>
      </w:r>
      <w:r>
        <w:rPr>
          <w:color w:val="000000" w:themeColor="text1"/>
        </w:rPr>
        <w:t>一件事</w:t>
      </w:r>
      <w:r>
        <w:rPr>
          <w:color w:val="000000" w:themeColor="text1"/>
        </w:rPr>
        <w:t>”</w:t>
      </w:r>
      <w:r>
        <w:rPr>
          <w:color w:val="000000" w:themeColor="text1"/>
        </w:rPr>
        <w:t>全链条安全管理的措施〉的通知》（安委〔</w:t>
      </w:r>
      <w:r>
        <w:rPr>
          <w:color w:val="000000" w:themeColor="text1"/>
        </w:rPr>
        <w:t>2025</w:t>
      </w:r>
      <w:r>
        <w:rPr>
          <w:color w:val="000000" w:themeColor="text1"/>
        </w:rPr>
        <w:t>〕</w:t>
      </w:r>
      <w:r>
        <w:rPr>
          <w:color w:val="000000" w:themeColor="text1"/>
        </w:rPr>
        <w:t>4</w:t>
      </w:r>
      <w:r>
        <w:rPr>
          <w:color w:val="000000" w:themeColor="text1"/>
        </w:rPr>
        <w:t>号）</w:t>
      </w:r>
    </w:p>
    <w:p w:rsidR="00AB7235" w:rsidRDefault="000058FB">
      <w:pPr>
        <w:numPr>
          <w:ilvl w:val="0"/>
          <w:numId w:val="3"/>
        </w:numPr>
        <w:ind w:firstLine="560"/>
        <w:rPr>
          <w:color w:val="000000" w:themeColor="text1"/>
        </w:rPr>
      </w:pPr>
      <w:r>
        <w:rPr>
          <w:color w:val="000000" w:themeColor="text1"/>
        </w:rPr>
        <w:t>《应急管理部办公厅关于印发</w:t>
      </w:r>
      <w:r>
        <w:rPr>
          <w:rFonts w:ascii="宋体" w:hAnsi="宋体" w:cs="宋体" w:hint="eastAsia"/>
          <w:color w:val="000000" w:themeColor="text1"/>
        </w:rPr>
        <w:t>〈</w:t>
      </w:r>
      <w:r>
        <w:rPr>
          <w:color w:val="000000" w:themeColor="text1"/>
        </w:rPr>
        <w:t>2025</w:t>
      </w:r>
      <w:r>
        <w:rPr>
          <w:color w:val="000000" w:themeColor="text1"/>
        </w:rPr>
        <w:t>年危险化学品企业安全生产执法检查重点事项指导目录</w:t>
      </w:r>
      <w:r>
        <w:rPr>
          <w:rFonts w:ascii="宋体" w:hAnsi="宋体" w:cs="宋体" w:hint="eastAsia"/>
          <w:color w:val="000000" w:themeColor="text1"/>
        </w:rPr>
        <w:t>&gt;</w:t>
      </w:r>
      <w:r>
        <w:rPr>
          <w:rFonts w:ascii="宋体" w:hAnsi="宋体" w:cs="宋体" w:hint="eastAsia"/>
          <w:color w:val="000000" w:themeColor="text1"/>
        </w:rPr>
        <w:t>的通知</w:t>
      </w:r>
      <w:r>
        <w:rPr>
          <w:color w:val="000000" w:themeColor="text1"/>
        </w:rPr>
        <w:t>》（应急厅〔</w:t>
      </w:r>
      <w:r>
        <w:rPr>
          <w:color w:val="000000" w:themeColor="text1"/>
        </w:rPr>
        <w:t>2025</w:t>
      </w:r>
      <w:r>
        <w:rPr>
          <w:color w:val="000000" w:themeColor="text1"/>
        </w:rPr>
        <w:t>〕</w:t>
      </w:r>
      <w:r>
        <w:rPr>
          <w:color w:val="000000" w:themeColor="text1"/>
        </w:rPr>
        <w:t>6</w:t>
      </w:r>
      <w:r>
        <w:rPr>
          <w:color w:val="000000" w:themeColor="text1"/>
        </w:rPr>
        <w:t>号）</w:t>
      </w:r>
    </w:p>
    <w:p w:rsidR="00AB7235" w:rsidRDefault="000058FB">
      <w:pPr>
        <w:numPr>
          <w:ilvl w:val="0"/>
          <w:numId w:val="3"/>
        </w:numPr>
        <w:ind w:firstLine="560"/>
        <w:rPr>
          <w:color w:val="000000" w:themeColor="text1"/>
        </w:rPr>
      </w:pPr>
      <w:r>
        <w:rPr>
          <w:color w:val="000000" w:themeColor="text1"/>
        </w:rPr>
        <w:t>《国务院办公厅关于推动成品油流通高质量发展的意见》（国办发〔</w:t>
      </w:r>
      <w:r>
        <w:rPr>
          <w:color w:val="000000" w:themeColor="text1"/>
        </w:rPr>
        <w:t>2025</w:t>
      </w:r>
      <w:r>
        <w:rPr>
          <w:color w:val="000000" w:themeColor="text1"/>
        </w:rPr>
        <w:t>〕</w:t>
      </w:r>
      <w:r>
        <w:rPr>
          <w:color w:val="000000" w:themeColor="text1"/>
        </w:rPr>
        <w:t>5</w:t>
      </w:r>
      <w:r>
        <w:rPr>
          <w:color w:val="000000" w:themeColor="text1"/>
        </w:rPr>
        <w:t>号，</w:t>
      </w:r>
      <w:r>
        <w:rPr>
          <w:color w:val="000000" w:themeColor="text1"/>
        </w:rPr>
        <w:t>2025</w:t>
      </w:r>
      <w:r>
        <w:rPr>
          <w:color w:val="000000" w:themeColor="text1"/>
        </w:rPr>
        <w:t>年</w:t>
      </w:r>
      <w:r>
        <w:rPr>
          <w:color w:val="000000" w:themeColor="text1"/>
        </w:rPr>
        <w:t>1</w:t>
      </w:r>
      <w:r>
        <w:rPr>
          <w:color w:val="000000" w:themeColor="text1"/>
        </w:rPr>
        <w:t>月</w:t>
      </w:r>
      <w:r>
        <w:rPr>
          <w:color w:val="000000" w:themeColor="text1"/>
        </w:rPr>
        <w:t>27</w:t>
      </w:r>
      <w:r>
        <w:rPr>
          <w:color w:val="000000" w:themeColor="text1"/>
        </w:rPr>
        <w:t>日实施）</w:t>
      </w:r>
    </w:p>
    <w:p w:rsidR="00AB7235" w:rsidRDefault="000058FB">
      <w:pPr>
        <w:pStyle w:val="3"/>
        <w:rPr>
          <w:color w:val="000000" w:themeColor="text1"/>
        </w:rPr>
      </w:pPr>
      <w:r>
        <w:rPr>
          <w:color w:val="000000" w:themeColor="text1"/>
        </w:rPr>
        <w:t xml:space="preserve">1.2.4  </w:t>
      </w:r>
      <w:r>
        <w:rPr>
          <w:color w:val="000000" w:themeColor="text1"/>
        </w:rPr>
        <w:t>地方性法规及文件</w:t>
      </w:r>
    </w:p>
    <w:p w:rsidR="00AB7235" w:rsidRDefault="000058FB">
      <w:pPr>
        <w:numPr>
          <w:ilvl w:val="0"/>
          <w:numId w:val="4"/>
        </w:numPr>
        <w:ind w:firstLine="560"/>
        <w:rPr>
          <w:color w:val="000000" w:themeColor="text1"/>
        </w:rPr>
      </w:pPr>
      <w:r>
        <w:rPr>
          <w:color w:val="000000" w:themeColor="text1"/>
        </w:rPr>
        <w:t>《云南省安全生产条例》（云南省第十二届人民代表大会常务委员会公告第</w:t>
      </w:r>
      <w:r>
        <w:rPr>
          <w:color w:val="000000" w:themeColor="text1"/>
        </w:rPr>
        <w:t>63</w:t>
      </w:r>
      <w:r>
        <w:rPr>
          <w:color w:val="000000" w:themeColor="text1"/>
        </w:rPr>
        <w:t>号，</w:t>
      </w:r>
      <w:r>
        <w:rPr>
          <w:color w:val="000000" w:themeColor="text1"/>
        </w:rPr>
        <w:t>2018</w:t>
      </w:r>
      <w:r>
        <w:rPr>
          <w:color w:val="000000" w:themeColor="text1"/>
        </w:rPr>
        <w:t>年</w:t>
      </w:r>
      <w:r>
        <w:rPr>
          <w:color w:val="000000" w:themeColor="text1"/>
        </w:rPr>
        <w:t>1</w:t>
      </w:r>
      <w:r>
        <w:rPr>
          <w:color w:val="000000" w:themeColor="text1"/>
        </w:rPr>
        <w:t>月</w:t>
      </w:r>
      <w:r>
        <w:rPr>
          <w:color w:val="000000" w:themeColor="text1"/>
        </w:rPr>
        <w:t>1</w:t>
      </w:r>
      <w:r>
        <w:rPr>
          <w:color w:val="000000" w:themeColor="text1"/>
        </w:rPr>
        <w:t>日起施行）</w:t>
      </w:r>
    </w:p>
    <w:p w:rsidR="00AB7235" w:rsidRDefault="000058FB">
      <w:pPr>
        <w:numPr>
          <w:ilvl w:val="0"/>
          <w:numId w:val="4"/>
        </w:numPr>
        <w:ind w:firstLine="560"/>
        <w:rPr>
          <w:color w:val="000000" w:themeColor="text1"/>
        </w:rPr>
      </w:pPr>
      <w:r>
        <w:rPr>
          <w:color w:val="000000" w:themeColor="text1"/>
        </w:rPr>
        <w:t>《云南省消防条例》（云南省第十一届人民代表大会常务委员会第十九次会议修订通过，</w:t>
      </w:r>
      <w:r>
        <w:rPr>
          <w:color w:val="000000" w:themeColor="text1"/>
        </w:rPr>
        <w:t>2011</w:t>
      </w:r>
      <w:r>
        <w:rPr>
          <w:color w:val="000000" w:themeColor="text1"/>
        </w:rPr>
        <w:t>年</w:t>
      </w:r>
      <w:r>
        <w:rPr>
          <w:color w:val="000000" w:themeColor="text1"/>
        </w:rPr>
        <w:t>1</w:t>
      </w:r>
      <w:r>
        <w:rPr>
          <w:color w:val="000000" w:themeColor="text1"/>
        </w:rPr>
        <w:t>月</w:t>
      </w:r>
      <w:r>
        <w:rPr>
          <w:color w:val="000000" w:themeColor="text1"/>
        </w:rPr>
        <w:t>1</w:t>
      </w:r>
      <w:r>
        <w:rPr>
          <w:color w:val="000000" w:themeColor="text1"/>
        </w:rPr>
        <w:t>日</w:t>
      </w:r>
      <w:r>
        <w:rPr>
          <w:rFonts w:hint="eastAsia"/>
          <w:color w:val="000000" w:themeColor="text1"/>
        </w:rPr>
        <w:t>实施</w:t>
      </w:r>
      <w:r>
        <w:rPr>
          <w:color w:val="000000" w:themeColor="text1"/>
        </w:rPr>
        <w:t>）</w:t>
      </w:r>
    </w:p>
    <w:p w:rsidR="00AB7235" w:rsidRDefault="000058FB">
      <w:pPr>
        <w:numPr>
          <w:ilvl w:val="0"/>
          <w:numId w:val="4"/>
        </w:numPr>
        <w:overflowPunct w:val="0"/>
        <w:autoSpaceDE w:val="0"/>
        <w:autoSpaceDN w:val="0"/>
        <w:adjustRightInd w:val="0"/>
        <w:snapToGrid w:val="0"/>
        <w:ind w:firstLine="560"/>
        <w:rPr>
          <w:color w:val="000000" w:themeColor="text1"/>
        </w:rPr>
      </w:pPr>
      <w:r>
        <w:rPr>
          <w:color w:val="000000" w:themeColor="text1"/>
        </w:rPr>
        <w:t>《云南省安全生产监督管理局关于印发云南省危险化学品生产（储存）企业安全风险分级标准和安全风险分级指导标准的通知》（云安监管〔</w:t>
      </w:r>
      <w:r>
        <w:rPr>
          <w:color w:val="000000" w:themeColor="text1"/>
        </w:rPr>
        <w:t>2017</w:t>
      </w:r>
      <w:r>
        <w:rPr>
          <w:color w:val="000000" w:themeColor="text1"/>
        </w:rPr>
        <w:t>〕</w:t>
      </w:r>
      <w:r>
        <w:rPr>
          <w:color w:val="000000" w:themeColor="text1"/>
        </w:rPr>
        <w:t>75</w:t>
      </w:r>
      <w:r>
        <w:rPr>
          <w:color w:val="000000" w:themeColor="text1"/>
        </w:rPr>
        <w:t>号，</w:t>
      </w:r>
      <w:r>
        <w:rPr>
          <w:color w:val="000000" w:themeColor="text1"/>
        </w:rPr>
        <w:t>2017</w:t>
      </w:r>
      <w:r>
        <w:rPr>
          <w:color w:val="000000" w:themeColor="text1"/>
        </w:rPr>
        <w:t>年</w:t>
      </w:r>
      <w:r>
        <w:rPr>
          <w:color w:val="000000" w:themeColor="text1"/>
        </w:rPr>
        <w:t>11</w:t>
      </w:r>
      <w:r>
        <w:rPr>
          <w:color w:val="000000" w:themeColor="text1"/>
        </w:rPr>
        <w:t>月</w:t>
      </w:r>
      <w:r>
        <w:rPr>
          <w:color w:val="000000" w:themeColor="text1"/>
        </w:rPr>
        <w:t>29</w:t>
      </w:r>
      <w:r>
        <w:rPr>
          <w:color w:val="000000" w:themeColor="text1"/>
        </w:rPr>
        <w:t>日</w:t>
      </w:r>
      <w:r>
        <w:rPr>
          <w:rFonts w:hint="eastAsia"/>
          <w:color w:val="000000" w:themeColor="text1"/>
        </w:rPr>
        <w:t>实施</w:t>
      </w:r>
      <w:r>
        <w:rPr>
          <w:color w:val="000000" w:themeColor="text1"/>
        </w:rPr>
        <w:t>）</w:t>
      </w:r>
    </w:p>
    <w:p w:rsidR="00AB7235" w:rsidRDefault="000058FB">
      <w:pPr>
        <w:numPr>
          <w:ilvl w:val="0"/>
          <w:numId w:val="4"/>
        </w:numPr>
        <w:overflowPunct w:val="0"/>
        <w:autoSpaceDE w:val="0"/>
        <w:autoSpaceDN w:val="0"/>
        <w:adjustRightInd w:val="0"/>
        <w:snapToGrid w:val="0"/>
        <w:ind w:firstLine="560"/>
        <w:rPr>
          <w:color w:val="000000" w:themeColor="text1"/>
        </w:rPr>
      </w:pPr>
      <w:r>
        <w:rPr>
          <w:color w:val="000000" w:themeColor="text1"/>
        </w:rPr>
        <w:t>《云南省消防安全责任制实施办法》（云政办</w:t>
      </w:r>
      <w:proofErr w:type="gramStart"/>
      <w:r>
        <w:rPr>
          <w:color w:val="000000" w:themeColor="text1"/>
        </w:rPr>
        <w:t>规</w:t>
      </w:r>
      <w:proofErr w:type="gramEnd"/>
      <w:r>
        <w:rPr>
          <w:color w:val="000000" w:themeColor="text1"/>
        </w:rPr>
        <w:t>〔</w:t>
      </w:r>
      <w:r>
        <w:rPr>
          <w:color w:val="000000" w:themeColor="text1"/>
        </w:rPr>
        <w:t>2019</w:t>
      </w:r>
      <w:r>
        <w:rPr>
          <w:color w:val="000000" w:themeColor="text1"/>
        </w:rPr>
        <w:t>〕</w:t>
      </w:r>
      <w:r>
        <w:rPr>
          <w:color w:val="000000" w:themeColor="text1"/>
        </w:rPr>
        <w:t>7</w:t>
      </w:r>
      <w:r>
        <w:rPr>
          <w:color w:val="000000" w:themeColor="text1"/>
        </w:rPr>
        <w:t>号</w:t>
      </w:r>
      <w:r>
        <w:rPr>
          <w:rFonts w:hint="eastAsia"/>
          <w:color w:val="000000" w:themeColor="text1"/>
        </w:rPr>
        <w:t>，</w:t>
      </w:r>
      <w:r>
        <w:rPr>
          <w:rFonts w:hint="eastAsia"/>
          <w:color w:val="000000" w:themeColor="text1"/>
        </w:rPr>
        <w:t>2019</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1</w:t>
      </w:r>
      <w:r>
        <w:rPr>
          <w:rFonts w:hint="eastAsia"/>
          <w:color w:val="000000" w:themeColor="text1"/>
        </w:rPr>
        <w:t>日实施</w:t>
      </w:r>
      <w:r>
        <w:rPr>
          <w:color w:val="000000" w:themeColor="text1"/>
        </w:rPr>
        <w:t>）</w:t>
      </w:r>
    </w:p>
    <w:p w:rsidR="00AB7235" w:rsidRDefault="000058FB">
      <w:pPr>
        <w:numPr>
          <w:ilvl w:val="0"/>
          <w:numId w:val="4"/>
        </w:numPr>
        <w:overflowPunct w:val="0"/>
        <w:autoSpaceDE w:val="0"/>
        <w:autoSpaceDN w:val="0"/>
        <w:adjustRightInd w:val="0"/>
        <w:snapToGrid w:val="0"/>
        <w:ind w:firstLine="560"/>
        <w:rPr>
          <w:color w:val="000000" w:themeColor="text1"/>
        </w:rPr>
      </w:pPr>
      <w:r>
        <w:rPr>
          <w:color w:val="000000" w:themeColor="text1"/>
        </w:rPr>
        <w:t>《云南省安委会办公室关于切实做好危险化学品安全生产专项整治行动的通知》（云安办函〔</w:t>
      </w:r>
      <w:r>
        <w:rPr>
          <w:color w:val="000000" w:themeColor="text1"/>
        </w:rPr>
        <w:t>2017</w:t>
      </w:r>
      <w:r>
        <w:rPr>
          <w:color w:val="000000" w:themeColor="text1"/>
        </w:rPr>
        <w:t>〕</w:t>
      </w:r>
      <w:r>
        <w:rPr>
          <w:color w:val="000000" w:themeColor="text1"/>
        </w:rPr>
        <w:t>93</w:t>
      </w:r>
      <w:r>
        <w:rPr>
          <w:color w:val="000000" w:themeColor="text1"/>
        </w:rPr>
        <w:t>号</w:t>
      </w:r>
      <w:r>
        <w:rPr>
          <w:rFonts w:hint="eastAsia"/>
          <w:color w:val="000000" w:themeColor="text1"/>
        </w:rPr>
        <w:t>，</w:t>
      </w:r>
      <w:r>
        <w:rPr>
          <w:rFonts w:hint="eastAsia"/>
          <w:color w:val="000000" w:themeColor="text1"/>
        </w:rPr>
        <w:t>2017</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31</w:t>
      </w:r>
      <w:r>
        <w:rPr>
          <w:rFonts w:hint="eastAsia"/>
          <w:color w:val="000000" w:themeColor="text1"/>
        </w:rPr>
        <w:t>日</w:t>
      </w:r>
      <w:r>
        <w:rPr>
          <w:rFonts w:hint="eastAsia"/>
          <w:color w:val="000000" w:themeColor="text1"/>
        </w:rPr>
        <w:t>实施</w:t>
      </w:r>
      <w:r>
        <w:rPr>
          <w:color w:val="000000" w:themeColor="text1"/>
        </w:rPr>
        <w:t>）</w:t>
      </w:r>
    </w:p>
    <w:p w:rsidR="00AB7235" w:rsidRDefault="000058FB">
      <w:pPr>
        <w:numPr>
          <w:ilvl w:val="0"/>
          <w:numId w:val="4"/>
        </w:numPr>
        <w:overflowPunct w:val="0"/>
        <w:autoSpaceDE w:val="0"/>
        <w:autoSpaceDN w:val="0"/>
        <w:adjustRightInd w:val="0"/>
        <w:snapToGrid w:val="0"/>
        <w:ind w:firstLine="560"/>
        <w:rPr>
          <w:color w:val="000000" w:themeColor="text1"/>
        </w:rPr>
      </w:pPr>
      <w:r>
        <w:rPr>
          <w:color w:val="000000" w:themeColor="text1"/>
        </w:rPr>
        <w:t>《关于印发云南省危险化学品安全综合治理实施方案的通知》（云政办函〔</w:t>
      </w:r>
      <w:r>
        <w:rPr>
          <w:color w:val="000000" w:themeColor="text1"/>
        </w:rPr>
        <w:t>2017</w:t>
      </w:r>
      <w:r>
        <w:rPr>
          <w:color w:val="000000" w:themeColor="text1"/>
        </w:rPr>
        <w:t>〕</w:t>
      </w:r>
      <w:r>
        <w:rPr>
          <w:color w:val="000000" w:themeColor="text1"/>
        </w:rPr>
        <w:t>17</w:t>
      </w:r>
      <w:r>
        <w:rPr>
          <w:color w:val="000000" w:themeColor="text1"/>
        </w:rPr>
        <w:t>号</w:t>
      </w:r>
      <w:r>
        <w:rPr>
          <w:rFonts w:hint="eastAsia"/>
          <w:color w:val="000000" w:themeColor="text1"/>
        </w:rPr>
        <w:t>，</w:t>
      </w:r>
      <w:r>
        <w:rPr>
          <w:rFonts w:hint="eastAsia"/>
          <w:color w:val="000000" w:themeColor="text1"/>
        </w:rPr>
        <w:t>2017</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25</w:t>
      </w:r>
      <w:r>
        <w:rPr>
          <w:rFonts w:hint="eastAsia"/>
          <w:color w:val="000000" w:themeColor="text1"/>
        </w:rPr>
        <w:t>日实施</w:t>
      </w:r>
      <w:r>
        <w:rPr>
          <w:color w:val="000000" w:themeColor="text1"/>
        </w:rPr>
        <w:t>）</w:t>
      </w:r>
    </w:p>
    <w:p w:rsidR="00AB7235" w:rsidRDefault="000058FB">
      <w:pPr>
        <w:numPr>
          <w:ilvl w:val="0"/>
          <w:numId w:val="4"/>
        </w:numPr>
        <w:overflowPunct w:val="0"/>
        <w:autoSpaceDE w:val="0"/>
        <w:autoSpaceDN w:val="0"/>
        <w:adjustRightInd w:val="0"/>
        <w:snapToGrid w:val="0"/>
        <w:ind w:firstLine="560"/>
        <w:rPr>
          <w:color w:val="000000" w:themeColor="text1"/>
        </w:rPr>
      </w:pPr>
      <w:r>
        <w:rPr>
          <w:color w:val="000000" w:themeColor="text1"/>
        </w:rPr>
        <w:t>《关于进一步推进危险化学品（化工）等行业安全生产大</w:t>
      </w:r>
      <w:proofErr w:type="gramStart"/>
      <w:r>
        <w:rPr>
          <w:color w:val="000000" w:themeColor="text1"/>
        </w:rPr>
        <w:t>检查长效</w:t>
      </w:r>
      <w:proofErr w:type="gramEnd"/>
      <w:r>
        <w:rPr>
          <w:color w:val="000000" w:themeColor="text1"/>
        </w:rPr>
        <w:t>机制建设的通知》（云安监管﹝</w:t>
      </w:r>
      <w:r>
        <w:rPr>
          <w:color w:val="000000" w:themeColor="text1"/>
        </w:rPr>
        <w:t>2016</w:t>
      </w:r>
      <w:r>
        <w:rPr>
          <w:color w:val="000000" w:themeColor="text1"/>
        </w:rPr>
        <w:t>﹞</w:t>
      </w:r>
      <w:r>
        <w:rPr>
          <w:color w:val="000000" w:themeColor="text1"/>
        </w:rPr>
        <w:t>1</w:t>
      </w:r>
      <w:r>
        <w:rPr>
          <w:color w:val="000000" w:themeColor="text1"/>
        </w:rPr>
        <w:t>号</w:t>
      </w:r>
      <w:r>
        <w:rPr>
          <w:rFonts w:hint="eastAsia"/>
          <w:color w:val="000000" w:themeColor="text1"/>
        </w:rPr>
        <w:t>，</w:t>
      </w:r>
      <w:r>
        <w:rPr>
          <w:rFonts w:hint="eastAsia"/>
          <w:color w:val="000000" w:themeColor="text1"/>
        </w:rPr>
        <w:t>2016</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4</w:t>
      </w:r>
      <w:r>
        <w:rPr>
          <w:rFonts w:hint="eastAsia"/>
          <w:color w:val="000000" w:themeColor="text1"/>
        </w:rPr>
        <w:t>日实施</w:t>
      </w:r>
      <w:r>
        <w:rPr>
          <w:color w:val="000000" w:themeColor="text1"/>
        </w:rPr>
        <w:t>）</w:t>
      </w:r>
    </w:p>
    <w:p w:rsidR="00AB7235" w:rsidRDefault="000058FB">
      <w:pPr>
        <w:numPr>
          <w:ilvl w:val="0"/>
          <w:numId w:val="4"/>
        </w:numPr>
        <w:overflowPunct w:val="0"/>
        <w:autoSpaceDE w:val="0"/>
        <w:autoSpaceDN w:val="0"/>
        <w:adjustRightInd w:val="0"/>
        <w:snapToGrid w:val="0"/>
        <w:ind w:firstLine="560"/>
        <w:rPr>
          <w:color w:val="000000" w:themeColor="text1"/>
        </w:rPr>
      </w:pPr>
      <w:r>
        <w:rPr>
          <w:color w:val="000000" w:themeColor="text1"/>
        </w:rPr>
        <w:t>《云南省安全生产委员会办公室关于印发生产安全事故隐患</w:t>
      </w:r>
      <w:r>
        <w:rPr>
          <w:color w:val="000000" w:themeColor="text1"/>
        </w:rPr>
        <w:t>排查治理实施细则的通知》（云安办〔</w:t>
      </w:r>
      <w:r>
        <w:rPr>
          <w:color w:val="000000" w:themeColor="text1"/>
        </w:rPr>
        <w:t>2017</w:t>
      </w:r>
      <w:r>
        <w:rPr>
          <w:color w:val="000000" w:themeColor="text1"/>
        </w:rPr>
        <w:t>〕</w:t>
      </w:r>
      <w:r>
        <w:rPr>
          <w:color w:val="000000" w:themeColor="text1"/>
        </w:rPr>
        <w:t>66</w:t>
      </w:r>
      <w:r>
        <w:rPr>
          <w:color w:val="000000" w:themeColor="text1"/>
        </w:rPr>
        <w:t>号</w:t>
      </w:r>
      <w:r>
        <w:rPr>
          <w:rFonts w:hint="eastAsia"/>
          <w:color w:val="000000" w:themeColor="text1"/>
        </w:rPr>
        <w:t>，</w:t>
      </w:r>
      <w:r>
        <w:rPr>
          <w:rFonts w:hint="eastAsia"/>
          <w:color w:val="000000" w:themeColor="text1"/>
        </w:rPr>
        <w:t>2017</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24</w:t>
      </w:r>
      <w:r>
        <w:rPr>
          <w:rFonts w:hint="eastAsia"/>
          <w:color w:val="000000" w:themeColor="text1"/>
        </w:rPr>
        <w:t>日实施</w:t>
      </w:r>
      <w:r>
        <w:rPr>
          <w:color w:val="000000" w:themeColor="text1"/>
        </w:rPr>
        <w:t>）</w:t>
      </w:r>
    </w:p>
    <w:p w:rsidR="00AB7235" w:rsidRDefault="000058FB">
      <w:pPr>
        <w:numPr>
          <w:ilvl w:val="0"/>
          <w:numId w:val="4"/>
        </w:numPr>
        <w:overflowPunct w:val="0"/>
        <w:autoSpaceDE w:val="0"/>
        <w:autoSpaceDN w:val="0"/>
        <w:adjustRightInd w:val="0"/>
        <w:snapToGrid w:val="0"/>
        <w:ind w:firstLine="560"/>
        <w:rPr>
          <w:color w:val="000000" w:themeColor="text1"/>
        </w:rPr>
      </w:pPr>
      <w:r>
        <w:rPr>
          <w:color w:val="000000" w:themeColor="text1"/>
        </w:rPr>
        <w:t>《云南省安全生产监督管理局关于危险化学品经营行政许可有关</w:t>
      </w:r>
      <w:r>
        <w:rPr>
          <w:color w:val="000000" w:themeColor="text1"/>
        </w:rPr>
        <w:lastRenderedPageBreak/>
        <w:t>事项的通知》（云安监管〔</w:t>
      </w:r>
      <w:r>
        <w:rPr>
          <w:color w:val="000000" w:themeColor="text1"/>
        </w:rPr>
        <w:t>2013</w:t>
      </w:r>
      <w:r>
        <w:rPr>
          <w:color w:val="000000" w:themeColor="text1"/>
        </w:rPr>
        <w:t>〕</w:t>
      </w:r>
      <w:r>
        <w:rPr>
          <w:color w:val="000000" w:themeColor="text1"/>
        </w:rPr>
        <w:t>13</w:t>
      </w:r>
      <w:r>
        <w:rPr>
          <w:color w:val="000000" w:themeColor="text1"/>
        </w:rPr>
        <w:t>号</w:t>
      </w:r>
      <w:r>
        <w:rPr>
          <w:rFonts w:hint="eastAsia"/>
          <w:color w:val="000000" w:themeColor="text1"/>
        </w:rPr>
        <w:t>，</w:t>
      </w:r>
      <w:r>
        <w:rPr>
          <w:rFonts w:hint="eastAsia"/>
          <w:color w:val="000000" w:themeColor="text1"/>
        </w:rPr>
        <w:t>2013</w:t>
      </w:r>
      <w:r>
        <w:rPr>
          <w:rFonts w:hint="eastAsia"/>
          <w:color w:val="000000" w:themeColor="text1"/>
        </w:rPr>
        <w:t>年</w:t>
      </w:r>
      <w:r>
        <w:rPr>
          <w:rFonts w:hint="eastAsia"/>
          <w:color w:val="000000" w:themeColor="text1"/>
        </w:rPr>
        <w:t>3</w:t>
      </w:r>
      <w:r>
        <w:rPr>
          <w:rFonts w:hint="eastAsia"/>
          <w:color w:val="000000" w:themeColor="text1"/>
        </w:rPr>
        <w:t>欲望</w:t>
      </w:r>
      <w:r>
        <w:rPr>
          <w:rFonts w:hint="eastAsia"/>
          <w:color w:val="000000" w:themeColor="text1"/>
        </w:rPr>
        <w:t>1</w:t>
      </w:r>
      <w:r>
        <w:rPr>
          <w:rFonts w:hint="eastAsia"/>
          <w:color w:val="000000" w:themeColor="text1"/>
        </w:rPr>
        <w:t>日实施</w:t>
      </w:r>
      <w:r>
        <w:rPr>
          <w:color w:val="000000" w:themeColor="text1"/>
        </w:rPr>
        <w:t>）</w:t>
      </w:r>
    </w:p>
    <w:p w:rsidR="00AB7235" w:rsidRDefault="000058FB">
      <w:pPr>
        <w:numPr>
          <w:ilvl w:val="0"/>
          <w:numId w:val="4"/>
        </w:numPr>
        <w:overflowPunct w:val="0"/>
        <w:autoSpaceDE w:val="0"/>
        <w:autoSpaceDN w:val="0"/>
        <w:adjustRightInd w:val="0"/>
        <w:snapToGrid w:val="0"/>
        <w:ind w:firstLine="560"/>
        <w:rPr>
          <w:color w:val="000000" w:themeColor="text1"/>
        </w:rPr>
      </w:pPr>
      <w:r>
        <w:rPr>
          <w:color w:val="000000" w:themeColor="text1"/>
        </w:rPr>
        <w:t>《云南省人民政府关于印发云南省生产经营单位安全生产主体责任规定的通知》（云政</w:t>
      </w:r>
      <w:proofErr w:type="gramStart"/>
      <w:r>
        <w:rPr>
          <w:color w:val="000000" w:themeColor="text1"/>
        </w:rPr>
        <w:t>规</w:t>
      </w:r>
      <w:proofErr w:type="gramEnd"/>
      <w:r>
        <w:rPr>
          <w:color w:val="000000" w:themeColor="text1"/>
        </w:rPr>
        <w:t>〔</w:t>
      </w:r>
      <w:r>
        <w:rPr>
          <w:color w:val="000000" w:themeColor="text1"/>
        </w:rPr>
        <w:t>2022</w:t>
      </w:r>
      <w:r>
        <w:rPr>
          <w:color w:val="000000" w:themeColor="text1"/>
        </w:rPr>
        <w:t>〕</w:t>
      </w:r>
      <w:r>
        <w:rPr>
          <w:color w:val="000000" w:themeColor="text1"/>
        </w:rPr>
        <w:t>4</w:t>
      </w:r>
      <w:r>
        <w:rPr>
          <w:color w:val="000000" w:themeColor="text1"/>
        </w:rPr>
        <w:t>号</w:t>
      </w:r>
      <w:r>
        <w:rPr>
          <w:rFonts w:hint="eastAsia"/>
          <w:color w:val="000000" w:themeColor="text1"/>
        </w:rPr>
        <w:t>，</w:t>
      </w:r>
      <w:r>
        <w:rPr>
          <w:rFonts w:hint="eastAsia"/>
          <w:color w:val="000000" w:themeColor="text1"/>
        </w:rPr>
        <w:t>2022</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12</w:t>
      </w:r>
      <w:r>
        <w:rPr>
          <w:rFonts w:hint="eastAsia"/>
          <w:color w:val="000000" w:themeColor="text1"/>
        </w:rPr>
        <w:t>日实施</w:t>
      </w:r>
      <w:r>
        <w:rPr>
          <w:color w:val="000000" w:themeColor="text1"/>
        </w:rPr>
        <w:t>）</w:t>
      </w:r>
    </w:p>
    <w:p w:rsidR="00AB7235" w:rsidRDefault="000058FB">
      <w:pPr>
        <w:numPr>
          <w:ilvl w:val="0"/>
          <w:numId w:val="4"/>
        </w:numPr>
        <w:overflowPunct w:val="0"/>
        <w:autoSpaceDE w:val="0"/>
        <w:autoSpaceDN w:val="0"/>
        <w:adjustRightInd w:val="0"/>
        <w:snapToGrid w:val="0"/>
        <w:ind w:firstLine="560"/>
        <w:rPr>
          <w:color w:val="000000" w:themeColor="text1"/>
        </w:rPr>
      </w:pPr>
      <w:r>
        <w:rPr>
          <w:color w:val="000000" w:themeColor="text1"/>
        </w:rPr>
        <w:t>《关于进一步加快推进加油站地下油罐防渗改造工作的通知》（</w:t>
      </w:r>
      <w:proofErr w:type="gramStart"/>
      <w:r>
        <w:rPr>
          <w:color w:val="000000" w:themeColor="text1"/>
        </w:rPr>
        <w:t>云污防通</w:t>
      </w:r>
      <w:proofErr w:type="gramEnd"/>
      <w:r>
        <w:rPr>
          <w:color w:val="000000" w:themeColor="text1"/>
        </w:rPr>
        <w:t>〔</w:t>
      </w:r>
      <w:r>
        <w:rPr>
          <w:color w:val="000000" w:themeColor="text1"/>
        </w:rPr>
        <w:t>2018</w:t>
      </w:r>
      <w:r>
        <w:rPr>
          <w:color w:val="000000" w:themeColor="text1"/>
        </w:rPr>
        <w:t>〕</w:t>
      </w:r>
      <w:r>
        <w:rPr>
          <w:color w:val="000000" w:themeColor="text1"/>
        </w:rPr>
        <w:t>9</w:t>
      </w:r>
      <w:r>
        <w:rPr>
          <w:color w:val="000000" w:themeColor="text1"/>
        </w:rPr>
        <w:t>号</w:t>
      </w:r>
      <w:r>
        <w:rPr>
          <w:rFonts w:hint="eastAsia"/>
          <w:color w:val="000000" w:themeColor="text1"/>
        </w:rPr>
        <w:t>，</w:t>
      </w:r>
      <w:r>
        <w:rPr>
          <w:rFonts w:hint="eastAsia"/>
          <w:color w:val="000000" w:themeColor="text1"/>
        </w:rPr>
        <w:t>2018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27</w:t>
      </w:r>
      <w:r>
        <w:rPr>
          <w:rFonts w:hint="eastAsia"/>
          <w:color w:val="000000" w:themeColor="text1"/>
        </w:rPr>
        <w:t>日实施</w:t>
      </w:r>
      <w:r>
        <w:rPr>
          <w:color w:val="000000" w:themeColor="text1"/>
        </w:rPr>
        <w:t>）</w:t>
      </w:r>
    </w:p>
    <w:p w:rsidR="00AB7235" w:rsidRDefault="000058FB">
      <w:pPr>
        <w:numPr>
          <w:ilvl w:val="0"/>
          <w:numId w:val="4"/>
        </w:numPr>
        <w:overflowPunct w:val="0"/>
        <w:autoSpaceDE w:val="0"/>
        <w:autoSpaceDN w:val="0"/>
        <w:adjustRightInd w:val="0"/>
        <w:snapToGrid w:val="0"/>
        <w:ind w:firstLine="560"/>
        <w:rPr>
          <w:color w:val="000000" w:themeColor="text1"/>
        </w:rPr>
      </w:pPr>
      <w:r>
        <w:rPr>
          <w:color w:val="000000" w:themeColor="text1"/>
        </w:rPr>
        <w:t>《云南省生产安全事故应急办法》（</w:t>
      </w:r>
      <w:r>
        <w:rPr>
          <w:rFonts w:hint="eastAsia"/>
          <w:color w:val="000000" w:themeColor="text1"/>
        </w:rPr>
        <w:t>云南</w:t>
      </w:r>
      <w:r>
        <w:rPr>
          <w:color w:val="000000" w:themeColor="text1"/>
        </w:rPr>
        <w:t>省政府令第</w:t>
      </w:r>
      <w:r>
        <w:rPr>
          <w:color w:val="000000" w:themeColor="text1"/>
        </w:rPr>
        <w:t>227</w:t>
      </w:r>
      <w:r>
        <w:rPr>
          <w:color w:val="000000" w:themeColor="text1"/>
        </w:rPr>
        <w:t>号</w:t>
      </w:r>
      <w:r>
        <w:rPr>
          <w:rFonts w:hint="eastAsia"/>
          <w:color w:val="000000" w:themeColor="text1"/>
        </w:rPr>
        <w:t>，</w:t>
      </w:r>
      <w:r>
        <w:rPr>
          <w:rFonts w:hint="eastAsia"/>
          <w:color w:val="000000" w:themeColor="text1"/>
        </w:rPr>
        <w:t>2024</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1</w:t>
      </w:r>
      <w:r>
        <w:rPr>
          <w:rFonts w:hint="eastAsia"/>
          <w:color w:val="000000" w:themeColor="text1"/>
        </w:rPr>
        <w:t>日</w:t>
      </w:r>
      <w:r>
        <w:rPr>
          <w:rFonts w:hint="eastAsia"/>
          <w:color w:val="000000" w:themeColor="text1"/>
        </w:rPr>
        <w:t>施行</w:t>
      </w:r>
      <w:r>
        <w:rPr>
          <w:color w:val="000000" w:themeColor="text1"/>
        </w:rPr>
        <w:t>）</w:t>
      </w:r>
    </w:p>
    <w:p w:rsidR="00AB7235" w:rsidRDefault="000058FB">
      <w:pPr>
        <w:numPr>
          <w:ilvl w:val="0"/>
          <w:numId w:val="4"/>
        </w:numPr>
        <w:ind w:firstLine="560"/>
        <w:rPr>
          <w:color w:val="000000" w:themeColor="text1"/>
        </w:rPr>
      </w:pPr>
      <w:r>
        <w:rPr>
          <w:color w:val="000000" w:themeColor="text1"/>
        </w:rPr>
        <w:t>《云南省应急管理厅、云南银保监局关于规范推进安全生产责任保险工作的通知》（云应急〔</w:t>
      </w:r>
      <w:r>
        <w:rPr>
          <w:color w:val="000000" w:themeColor="text1"/>
        </w:rPr>
        <w:t>2022</w:t>
      </w:r>
      <w:r>
        <w:rPr>
          <w:color w:val="000000" w:themeColor="text1"/>
        </w:rPr>
        <w:t>〕</w:t>
      </w:r>
      <w:r>
        <w:rPr>
          <w:color w:val="000000" w:themeColor="text1"/>
        </w:rPr>
        <w:t>48</w:t>
      </w:r>
      <w:r>
        <w:rPr>
          <w:color w:val="000000" w:themeColor="text1"/>
        </w:rPr>
        <w:t>号</w:t>
      </w:r>
      <w:r>
        <w:rPr>
          <w:rFonts w:hint="eastAsia"/>
          <w:color w:val="000000" w:themeColor="text1"/>
        </w:rPr>
        <w:t>，</w:t>
      </w:r>
      <w:r>
        <w:rPr>
          <w:rFonts w:hint="eastAsia"/>
          <w:color w:val="000000" w:themeColor="text1"/>
        </w:rPr>
        <w:t>2021</w:t>
      </w:r>
      <w:r>
        <w:rPr>
          <w:rFonts w:hint="eastAsia"/>
          <w:color w:val="000000" w:themeColor="text1"/>
        </w:rPr>
        <w:t>年</w:t>
      </w:r>
      <w:r>
        <w:rPr>
          <w:rFonts w:hint="eastAsia"/>
          <w:color w:val="000000" w:themeColor="text1"/>
        </w:rPr>
        <w:t>9</w:t>
      </w:r>
      <w:r>
        <w:rPr>
          <w:rFonts w:hint="eastAsia"/>
          <w:color w:val="000000" w:themeColor="text1"/>
        </w:rPr>
        <w:t>月</w:t>
      </w:r>
      <w:r>
        <w:rPr>
          <w:rFonts w:hint="eastAsia"/>
          <w:color w:val="000000" w:themeColor="text1"/>
        </w:rPr>
        <w:t>1</w:t>
      </w:r>
      <w:r>
        <w:rPr>
          <w:rFonts w:hint="eastAsia"/>
          <w:color w:val="000000" w:themeColor="text1"/>
        </w:rPr>
        <w:t>日实施</w:t>
      </w:r>
      <w:r>
        <w:rPr>
          <w:color w:val="000000" w:themeColor="text1"/>
        </w:rPr>
        <w:t>）</w:t>
      </w:r>
    </w:p>
    <w:p w:rsidR="00AB7235" w:rsidRDefault="000058FB">
      <w:pPr>
        <w:pStyle w:val="3"/>
        <w:rPr>
          <w:color w:val="000000" w:themeColor="text1"/>
        </w:rPr>
      </w:pPr>
      <w:r>
        <w:rPr>
          <w:color w:val="000000" w:themeColor="text1"/>
        </w:rPr>
        <w:t xml:space="preserve">1.2.5  </w:t>
      </w:r>
      <w:r>
        <w:rPr>
          <w:color w:val="000000" w:themeColor="text1"/>
        </w:rPr>
        <w:t>技术标准</w:t>
      </w:r>
    </w:p>
    <w:p w:rsidR="00AB7235" w:rsidRDefault="000058FB">
      <w:pPr>
        <w:numPr>
          <w:ilvl w:val="0"/>
          <w:numId w:val="5"/>
        </w:numPr>
        <w:ind w:left="0" w:firstLine="560"/>
        <w:rPr>
          <w:color w:val="000000" w:themeColor="text1"/>
        </w:rPr>
      </w:pPr>
      <w:r>
        <w:rPr>
          <w:color w:val="000000" w:themeColor="text1"/>
        </w:rPr>
        <w:t>《汽车加油加气加氢站技术标准》（</w:t>
      </w:r>
      <w:r>
        <w:rPr>
          <w:color w:val="000000" w:themeColor="text1"/>
        </w:rPr>
        <w:t>GB 50156-2021</w:t>
      </w:r>
      <w:r>
        <w:rPr>
          <w:color w:val="000000" w:themeColor="text1"/>
        </w:rPr>
        <w:t>）</w:t>
      </w:r>
    </w:p>
    <w:p w:rsidR="00AB7235" w:rsidRDefault="000058FB">
      <w:pPr>
        <w:numPr>
          <w:ilvl w:val="0"/>
          <w:numId w:val="5"/>
        </w:numPr>
        <w:ind w:left="0" w:firstLine="560"/>
        <w:rPr>
          <w:color w:val="000000" w:themeColor="text1"/>
        </w:rPr>
      </w:pPr>
      <w:r>
        <w:rPr>
          <w:color w:val="000000" w:themeColor="text1"/>
        </w:rPr>
        <w:t>《生产设备安全卫生设计总则》（</w:t>
      </w:r>
      <w:r>
        <w:rPr>
          <w:color w:val="000000" w:themeColor="text1"/>
        </w:rPr>
        <w:t>GB 5083-2023</w:t>
      </w:r>
      <w:r>
        <w:rPr>
          <w:color w:val="000000" w:themeColor="text1"/>
        </w:rPr>
        <w:t>）</w:t>
      </w:r>
    </w:p>
    <w:p w:rsidR="00AB7235" w:rsidRDefault="000058FB">
      <w:pPr>
        <w:numPr>
          <w:ilvl w:val="0"/>
          <w:numId w:val="5"/>
        </w:numPr>
        <w:ind w:left="0" w:firstLine="560"/>
        <w:rPr>
          <w:color w:val="000000" w:themeColor="text1"/>
        </w:rPr>
      </w:pPr>
      <w:r>
        <w:rPr>
          <w:color w:val="000000" w:themeColor="text1"/>
        </w:rPr>
        <w:t>《生产过程安全卫生要求总则》（</w:t>
      </w:r>
      <w:r>
        <w:rPr>
          <w:color w:val="000000" w:themeColor="text1"/>
        </w:rPr>
        <w:t>GB/T 12801-2008</w:t>
      </w:r>
      <w:r>
        <w:rPr>
          <w:color w:val="000000" w:themeColor="text1"/>
        </w:rPr>
        <w:t>）</w:t>
      </w:r>
    </w:p>
    <w:p w:rsidR="00AB7235" w:rsidRDefault="000058FB">
      <w:pPr>
        <w:numPr>
          <w:ilvl w:val="0"/>
          <w:numId w:val="5"/>
        </w:numPr>
        <w:ind w:left="0" w:firstLine="560"/>
        <w:rPr>
          <w:color w:val="000000" w:themeColor="text1"/>
        </w:rPr>
      </w:pPr>
      <w:r>
        <w:rPr>
          <w:color w:val="000000" w:themeColor="text1"/>
        </w:rPr>
        <w:t>《加油站作业安全规范》（</w:t>
      </w:r>
      <w:r>
        <w:rPr>
          <w:color w:val="000000" w:themeColor="text1"/>
        </w:rPr>
        <w:t>AQ 3010-2022</w:t>
      </w:r>
      <w:r>
        <w:rPr>
          <w:color w:val="000000" w:themeColor="text1"/>
        </w:rPr>
        <w:t>）</w:t>
      </w:r>
    </w:p>
    <w:p w:rsidR="00AB7235" w:rsidRDefault="000058FB">
      <w:pPr>
        <w:numPr>
          <w:ilvl w:val="0"/>
          <w:numId w:val="5"/>
        </w:numPr>
        <w:ind w:left="0" w:firstLine="560"/>
        <w:rPr>
          <w:color w:val="000000" w:themeColor="text1"/>
        </w:rPr>
      </w:pPr>
      <w:r>
        <w:rPr>
          <w:color w:val="000000" w:themeColor="text1"/>
        </w:rPr>
        <w:t>《建筑设计防火规范（</w:t>
      </w:r>
      <w:r>
        <w:rPr>
          <w:color w:val="000000" w:themeColor="text1"/>
        </w:rPr>
        <w:t>2018</w:t>
      </w:r>
      <w:r>
        <w:rPr>
          <w:color w:val="000000" w:themeColor="text1"/>
        </w:rPr>
        <w:t>年版）》（</w:t>
      </w:r>
      <w:r>
        <w:rPr>
          <w:color w:val="000000" w:themeColor="text1"/>
        </w:rPr>
        <w:t>GB 50016-2014</w:t>
      </w:r>
      <w:r>
        <w:rPr>
          <w:color w:val="000000" w:themeColor="text1"/>
        </w:rPr>
        <w:t>）</w:t>
      </w:r>
    </w:p>
    <w:p w:rsidR="00AB7235" w:rsidRDefault="000058FB">
      <w:pPr>
        <w:numPr>
          <w:ilvl w:val="0"/>
          <w:numId w:val="5"/>
        </w:numPr>
        <w:ind w:left="0" w:firstLine="560"/>
        <w:rPr>
          <w:color w:val="000000" w:themeColor="text1"/>
        </w:rPr>
      </w:pPr>
      <w:r>
        <w:rPr>
          <w:color w:val="000000" w:themeColor="text1"/>
        </w:rPr>
        <w:t>《建筑防火通用规范》（</w:t>
      </w:r>
      <w:r>
        <w:rPr>
          <w:color w:val="000000" w:themeColor="text1"/>
        </w:rPr>
        <w:t>GB 55037-2</w:t>
      </w:r>
      <w:r>
        <w:rPr>
          <w:color w:val="000000" w:themeColor="text1"/>
        </w:rPr>
        <w:t>022</w:t>
      </w:r>
      <w:r>
        <w:rPr>
          <w:color w:val="000000" w:themeColor="text1"/>
        </w:rPr>
        <w:t>）</w:t>
      </w:r>
    </w:p>
    <w:p w:rsidR="00AB7235" w:rsidRDefault="000058FB">
      <w:pPr>
        <w:numPr>
          <w:ilvl w:val="0"/>
          <w:numId w:val="5"/>
        </w:numPr>
        <w:ind w:left="0" w:firstLine="560"/>
        <w:rPr>
          <w:color w:val="000000" w:themeColor="text1"/>
        </w:rPr>
      </w:pPr>
      <w:r>
        <w:rPr>
          <w:color w:val="000000" w:themeColor="text1"/>
        </w:rPr>
        <w:t>《车用柴油》（</w:t>
      </w:r>
      <w:r>
        <w:rPr>
          <w:color w:val="000000" w:themeColor="text1"/>
        </w:rPr>
        <w:t>GB 19147-2016</w:t>
      </w:r>
      <w:r>
        <w:rPr>
          <w:color w:val="000000" w:themeColor="text1"/>
        </w:rPr>
        <w:t>）</w:t>
      </w:r>
    </w:p>
    <w:p w:rsidR="00AB7235" w:rsidRDefault="000058FB">
      <w:pPr>
        <w:numPr>
          <w:ilvl w:val="0"/>
          <w:numId w:val="5"/>
        </w:numPr>
        <w:ind w:left="0" w:firstLine="560"/>
        <w:rPr>
          <w:color w:val="000000" w:themeColor="text1"/>
        </w:rPr>
      </w:pPr>
      <w:r>
        <w:rPr>
          <w:color w:val="000000" w:themeColor="text1"/>
        </w:rPr>
        <w:t>《车用柴油》（国家标准第</w:t>
      </w:r>
      <w:r>
        <w:rPr>
          <w:color w:val="000000" w:themeColor="text1"/>
        </w:rPr>
        <w:t>1</w:t>
      </w:r>
      <w:r>
        <w:rPr>
          <w:color w:val="000000" w:themeColor="text1"/>
        </w:rPr>
        <w:t>号修改单</w:t>
      </w:r>
      <w:r>
        <w:rPr>
          <w:color w:val="000000" w:themeColor="text1"/>
        </w:rPr>
        <w:t>GB 19147-2016/XG1-2018</w:t>
      </w:r>
      <w:r>
        <w:rPr>
          <w:color w:val="000000" w:themeColor="text1"/>
        </w:rPr>
        <w:t>）</w:t>
      </w:r>
    </w:p>
    <w:p w:rsidR="00AB7235" w:rsidRDefault="000058FB">
      <w:pPr>
        <w:numPr>
          <w:ilvl w:val="0"/>
          <w:numId w:val="5"/>
        </w:numPr>
        <w:ind w:left="0" w:firstLine="560"/>
        <w:rPr>
          <w:color w:val="000000" w:themeColor="text1"/>
        </w:rPr>
      </w:pPr>
      <w:r>
        <w:rPr>
          <w:color w:val="000000" w:themeColor="text1"/>
        </w:rPr>
        <w:t>《车用汽油》（</w:t>
      </w:r>
      <w:r>
        <w:rPr>
          <w:color w:val="000000" w:themeColor="text1"/>
        </w:rPr>
        <w:t>GB17930-2016</w:t>
      </w:r>
      <w:r>
        <w:rPr>
          <w:color w:val="000000" w:themeColor="text1"/>
        </w:rPr>
        <w:t>）</w:t>
      </w:r>
    </w:p>
    <w:p w:rsidR="00AB7235" w:rsidRDefault="000058FB">
      <w:pPr>
        <w:numPr>
          <w:ilvl w:val="0"/>
          <w:numId w:val="5"/>
        </w:numPr>
        <w:ind w:left="0" w:firstLine="560"/>
        <w:rPr>
          <w:color w:val="000000" w:themeColor="text1"/>
        </w:rPr>
      </w:pPr>
      <w:r>
        <w:rPr>
          <w:color w:val="000000" w:themeColor="text1"/>
        </w:rPr>
        <w:t>《加油站大气污染物排放标准》（</w:t>
      </w:r>
      <w:r>
        <w:rPr>
          <w:color w:val="000000" w:themeColor="text1"/>
        </w:rPr>
        <w:t>GB 20952-2020</w:t>
      </w:r>
      <w:r>
        <w:rPr>
          <w:color w:val="000000" w:themeColor="text1"/>
        </w:rPr>
        <w:t>）</w:t>
      </w:r>
    </w:p>
    <w:p w:rsidR="00AB7235" w:rsidRDefault="000058FB">
      <w:pPr>
        <w:numPr>
          <w:ilvl w:val="0"/>
          <w:numId w:val="5"/>
        </w:numPr>
        <w:ind w:left="0" w:firstLine="560"/>
        <w:rPr>
          <w:color w:val="000000" w:themeColor="text1"/>
        </w:rPr>
      </w:pPr>
      <w:r>
        <w:rPr>
          <w:color w:val="000000" w:themeColor="text1"/>
        </w:rPr>
        <w:t>《油气回收系统防爆技术要求》（</w:t>
      </w:r>
      <w:r>
        <w:rPr>
          <w:color w:val="000000" w:themeColor="text1"/>
        </w:rPr>
        <w:t>GB/T 34661-2017</w:t>
      </w:r>
      <w:r>
        <w:rPr>
          <w:color w:val="000000" w:themeColor="text1"/>
        </w:rPr>
        <w:t>）</w:t>
      </w:r>
    </w:p>
    <w:p w:rsidR="00AB7235" w:rsidRDefault="000058FB">
      <w:pPr>
        <w:numPr>
          <w:ilvl w:val="0"/>
          <w:numId w:val="5"/>
        </w:numPr>
        <w:ind w:left="0" w:firstLine="560"/>
        <w:rPr>
          <w:color w:val="000000" w:themeColor="text1"/>
        </w:rPr>
      </w:pPr>
      <w:r>
        <w:rPr>
          <w:color w:val="000000" w:themeColor="text1"/>
        </w:rPr>
        <w:t>《油气回收装置通用技术条件》（</w:t>
      </w:r>
      <w:r>
        <w:rPr>
          <w:color w:val="000000" w:themeColor="text1"/>
        </w:rPr>
        <w:t>GB/T 35579-2017</w:t>
      </w:r>
      <w:r>
        <w:rPr>
          <w:color w:val="000000" w:themeColor="text1"/>
        </w:rPr>
        <w:t>）</w:t>
      </w:r>
    </w:p>
    <w:p w:rsidR="00AB7235" w:rsidRDefault="000058FB">
      <w:pPr>
        <w:numPr>
          <w:ilvl w:val="0"/>
          <w:numId w:val="5"/>
        </w:numPr>
        <w:ind w:left="0" w:firstLine="560"/>
        <w:rPr>
          <w:color w:val="000000" w:themeColor="text1"/>
        </w:rPr>
      </w:pPr>
      <w:r>
        <w:rPr>
          <w:color w:val="000000" w:themeColor="text1"/>
        </w:rPr>
        <w:t>《加油站用埋地钢</w:t>
      </w:r>
      <w:r>
        <w:rPr>
          <w:color w:val="000000" w:themeColor="text1"/>
        </w:rPr>
        <w:t>-</w:t>
      </w:r>
      <w:r>
        <w:rPr>
          <w:color w:val="000000" w:themeColor="text1"/>
        </w:rPr>
        <w:t>玻璃纤维增强塑料双层油罐工程技术规范》（</w:t>
      </w:r>
      <w:r>
        <w:rPr>
          <w:color w:val="000000" w:themeColor="text1"/>
        </w:rPr>
        <w:t>SH/T 3178-2015</w:t>
      </w:r>
      <w:r>
        <w:rPr>
          <w:color w:val="000000" w:themeColor="text1"/>
        </w:rPr>
        <w:t>）</w:t>
      </w:r>
    </w:p>
    <w:p w:rsidR="00AB7235" w:rsidRDefault="000058FB">
      <w:pPr>
        <w:numPr>
          <w:ilvl w:val="0"/>
          <w:numId w:val="5"/>
        </w:numPr>
        <w:ind w:left="0" w:firstLine="560"/>
        <w:rPr>
          <w:color w:val="000000" w:themeColor="text1"/>
        </w:rPr>
      </w:pPr>
      <w:r>
        <w:rPr>
          <w:color w:val="000000" w:themeColor="text1"/>
        </w:rPr>
        <w:t>《燃油加油站防爆安全技术</w:t>
      </w:r>
      <w:r>
        <w:rPr>
          <w:color w:val="000000" w:themeColor="text1"/>
        </w:rPr>
        <w:t xml:space="preserve"> </w:t>
      </w:r>
      <w:r>
        <w:rPr>
          <w:color w:val="000000" w:themeColor="text1"/>
        </w:rPr>
        <w:t>第</w:t>
      </w:r>
      <w:r>
        <w:rPr>
          <w:color w:val="000000" w:themeColor="text1"/>
        </w:rPr>
        <w:t>1</w:t>
      </w:r>
      <w:r>
        <w:rPr>
          <w:color w:val="000000" w:themeColor="text1"/>
        </w:rPr>
        <w:t>部分：燃油加油机防爆安全技术要求》（</w:t>
      </w:r>
      <w:r>
        <w:rPr>
          <w:color w:val="000000" w:themeColor="text1"/>
        </w:rPr>
        <w:t>GB/T 22380.1-2017</w:t>
      </w:r>
      <w:r>
        <w:rPr>
          <w:color w:val="000000" w:themeColor="text1"/>
        </w:rPr>
        <w:t>）</w:t>
      </w:r>
    </w:p>
    <w:p w:rsidR="00AB7235" w:rsidRDefault="000058FB">
      <w:pPr>
        <w:numPr>
          <w:ilvl w:val="0"/>
          <w:numId w:val="5"/>
        </w:numPr>
        <w:ind w:left="0" w:firstLine="560"/>
        <w:rPr>
          <w:color w:val="000000" w:themeColor="text1"/>
        </w:rPr>
      </w:pPr>
      <w:r>
        <w:rPr>
          <w:color w:val="000000" w:themeColor="text1"/>
        </w:rPr>
        <w:lastRenderedPageBreak/>
        <w:t>《燃油加油站防爆安全技术</w:t>
      </w:r>
      <w:r>
        <w:rPr>
          <w:color w:val="000000" w:themeColor="text1"/>
        </w:rPr>
        <w:t xml:space="preserve"> </w:t>
      </w:r>
      <w:r>
        <w:rPr>
          <w:color w:val="000000" w:themeColor="text1"/>
        </w:rPr>
        <w:t>第</w:t>
      </w:r>
      <w:r>
        <w:rPr>
          <w:color w:val="000000" w:themeColor="text1"/>
        </w:rPr>
        <w:t>2</w:t>
      </w:r>
      <w:r>
        <w:rPr>
          <w:color w:val="000000" w:themeColor="text1"/>
        </w:rPr>
        <w:t>部分：加油机用安全拉断阀结构和性能的安全要求》（</w:t>
      </w:r>
      <w:r>
        <w:rPr>
          <w:color w:val="000000" w:themeColor="text1"/>
        </w:rPr>
        <w:t>GB/T 22380.2-2019</w:t>
      </w:r>
      <w:r>
        <w:rPr>
          <w:color w:val="000000" w:themeColor="text1"/>
        </w:rPr>
        <w:t>）</w:t>
      </w:r>
    </w:p>
    <w:p w:rsidR="00AB7235" w:rsidRDefault="000058FB">
      <w:pPr>
        <w:numPr>
          <w:ilvl w:val="0"/>
          <w:numId w:val="5"/>
        </w:numPr>
        <w:ind w:left="0" w:firstLine="560"/>
        <w:rPr>
          <w:color w:val="000000" w:themeColor="text1"/>
        </w:rPr>
      </w:pPr>
      <w:r>
        <w:rPr>
          <w:color w:val="000000" w:themeColor="text1"/>
        </w:rPr>
        <w:t>《消防设施通用规范》（</w:t>
      </w:r>
      <w:r>
        <w:rPr>
          <w:color w:val="000000" w:themeColor="text1"/>
        </w:rPr>
        <w:t>GB 55036-2022</w:t>
      </w:r>
      <w:r>
        <w:rPr>
          <w:color w:val="000000" w:themeColor="text1"/>
        </w:rPr>
        <w:t>）</w:t>
      </w:r>
    </w:p>
    <w:p w:rsidR="00AB7235" w:rsidRDefault="000058FB">
      <w:pPr>
        <w:numPr>
          <w:ilvl w:val="0"/>
          <w:numId w:val="5"/>
        </w:numPr>
        <w:ind w:left="0" w:firstLine="560"/>
        <w:rPr>
          <w:color w:val="000000" w:themeColor="text1"/>
        </w:rPr>
      </w:pPr>
      <w:r>
        <w:rPr>
          <w:color w:val="000000" w:themeColor="text1"/>
        </w:rPr>
        <w:t>《石油化工可燃气体和有毒气体检测报警设计标准》（</w:t>
      </w:r>
      <w:r>
        <w:rPr>
          <w:color w:val="000000" w:themeColor="text1"/>
        </w:rPr>
        <w:t>GB/T 50493-2019</w:t>
      </w:r>
      <w:r>
        <w:rPr>
          <w:color w:val="000000" w:themeColor="text1"/>
        </w:rPr>
        <w:t>）</w:t>
      </w:r>
    </w:p>
    <w:p w:rsidR="00AB7235" w:rsidRDefault="000058FB">
      <w:pPr>
        <w:numPr>
          <w:ilvl w:val="0"/>
          <w:numId w:val="5"/>
        </w:numPr>
        <w:ind w:left="0" w:firstLine="560"/>
        <w:rPr>
          <w:color w:val="000000" w:themeColor="text1"/>
        </w:rPr>
      </w:pPr>
      <w:r>
        <w:rPr>
          <w:color w:val="000000" w:themeColor="text1"/>
        </w:rPr>
        <w:t>《爆炸危险环境电力装置设计规范》（</w:t>
      </w:r>
      <w:r>
        <w:rPr>
          <w:color w:val="000000" w:themeColor="text1"/>
        </w:rPr>
        <w:t>GB 50058-2014</w:t>
      </w:r>
      <w:r>
        <w:rPr>
          <w:color w:val="000000" w:themeColor="text1"/>
        </w:rPr>
        <w:t>）</w:t>
      </w:r>
    </w:p>
    <w:p w:rsidR="00AB7235" w:rsidRDefault="000058FB">
      <w:pPr>
        <w:numPr>
          <w:ilvl w:val="0"/>
          <w:numId w:val="5"/>
        </w:numPr>
        <w:ind w:left="0" w:firstLine="560"/>
        <w:rPr>
          <w:color w:val="000000" w:themeColor="text1"/>
        </w:rPr>
      </w:pPr>
      <w:r>
        <w:rPr>
          <w:color w:val="000000" w:themeColor="text1"/>
        </w:rPr>
        <w:t>《供配电系统设计规范》（</w:t>
      </w:r>
      <w:r>
        <w:rPr>
          <w:color w:val="000000" w:themeColor="text1"/>
        </w:rPr>
        <w:t>GB 50052-2009</w:t>
      </w:r>
      <w:r>
        <w:rPr>
          <w:color w:val="000000" w:themeColor="text1"/>
        </w:rPr>
        <w:t>）</w:t>
      </w:r>
    </w:p>
    <w:p w:rsidR="00AB7235" w:rsidRDefault="000058FB">
      <w:pPr>
        <w:numPr>
          <w:ilvl w:val="0"/>
          <w:numId w:val="5"/>
        </w:numPr>
        <w:ind w:left="0" w:firstLine="560"/>
        <w:rPr>
          <w:color w:val="000000" w:themeColor="text1"/>
        </w:rPr>
      </w:pPr>
      <w:r>
        <w:rPr>
          <w:color w:val="000000" w:themeColor="text1"/>
        </w:rPr>
        <w:t>《</w:t>
      </w:r>
      <w:r>
        <w:rPr>
          <w:color w:val="000000" w:themeColor="text1"/>
        </w:rPr>
        <w:t>20kV</w:t>
      </w:r>
      <w:r>
        <w:rPr>
          <w:color w:val="000000" w:themeColor="text1"/>
        </w:rPr>
        <w:t>及以下变电所设计规范》（</w:t>
      </w:r>
      <w:r>
        <w:rPr>
          <w:color w:val="000000" w:themeColor="text1"/>
        </w:rPr>
        <w:t>GB 50053-2013</w:t>
      </w:r>
      <w:r>
        <w:rPr>
          <w:color w:val="000000" w:themeColor="text1"/>
        </w:rPr>
        <w:t>）</w:t>
      </w:r>
    </w:p>
    <w:p w:rsidR="00AB7235" w:rsidRDefault="000058FB">
      <w:pPr>
        <w:numPr>
          <w:ilvl w:val="0"/>
          <w:numId w:val="5"/>
        </w:numPr>
        <w:ind w:left="0" w:firstLine="560"/>
        <w:rPr>
          <w:color w:val="000000" w:themeColor="text1"/>
        </w:rPr>
      </w:pPr>
      <w:r>
        <w:rPr>
          <w:color w:val="000000" w:themeColor="text1"/>
        </w:rPr>
        <w:t>《</w:t>
      </w:r>
      <w:r>
        <w:rPr>
          <w:color w:val="000000" w:themeColor="text1"/>
        </w:rPr>
        <w:t>防止静电事故通用导则》（</w:t>
      </w:r>
      <w:r>
        <w:rPr>
          <w:color w:val="000000" w:themeColor="text1"/>
        </w:rPr>
        <w:t>GB12158-2006</w:t>
      </w:r>
      <w:r>
        <w:rPr>
          <w:color w:val="000000" w:themeColor="text1"/>
        </w:rPr>
        <w:t>）</w:t>
      </w:r>
    </w:p>
    <w:p w:rsidR="00AB7235" w:rsidRDefault="000058FB">
      <w:pPr>
        <w:numPr>
          <w:ilvl w:val="0"/>
          <w:numId w:val="5"/>
        </w:numPr>
        <w:ind w:left="0" w:firstLine="560"/>
        <w:rPr>
          <w:color w:val="000000" w:themeColor="text1"/>
        </w:rPr>
      </w:pPr>
      <w:r>
        <w:rPr>
          <w:color w:val="000000" w:themeColor="text1"/>
        </w:rPr>
        <w:t>《建筑物防雷设计规范》（</w:t>
      </w:r>
      <w:r>
        <w:rPr>
          <w:color w:val="000000" w:themeColor="text1"/>
        </w:rPr>
        <w:t>GB 50057-2010</w:t>
      </w:r>
      <w:r>
        <w:rPr>
          <w:color w:val="000000" w:themeColor="text1"/>
        </w:rPr>
        <w:t>）</w:t>
      </w:r>
    </w:p>
    <w:p w:rsidR="00AB7235" w:rsidRDefault="000058FB">
      <w:pPr>
        <w:numPr>
          <w:ilvl w:val="0"/>
          <w:numId w:val="5"/>
        </w:numPr>
        <w:ind w:left="0" w:firstLine="560"/>
        <w:rPr>
          <w:color w:val="000000" w:themeColor="text1"/>
        </w:rPr>
      </w:pPr>
      <w:r>
        <w:rPr>
          <w:color w:val="000000" w:themeColor="text1"/>
        </w:rPr>
        <w:t>《建筑照明设计标准》（</w:t>
      </w:r>
      <w:r>
        <w:rPr>
          <w:color w:val="000000" w:themeColor="text1"/>
        </w:rPr>
        <w:t>GB 50034-2024</w:t>
      </w:r>
      <w:r>
        <w:rPr>
          <w:color w:val="000000" w:themeColor="text1"/>
        </w:rPr>
        <w:t>）</w:t>
      </w:r>
    </w:p>
    <w:p w:rsidR="00AB7235" w:rsidRDefault="000058FB">
      <w:pPr>
        <w:numPr>
          <w:ilvl w:val="0"/>
          <w:numId w:val="5"/>
        </w:numPr>
        <w:ind w:left="0" w:firstLine="560"/>
        <w:rPr>
          <w:color w:val="000000" w:themeColor="text1"/>
        </w:rPr>
      </w:pPr>
      <w:r>
        <w:rPr>
          <w:color w:val="000000" w:themeColor="text1"/>
        </w:rPr>
        <w:t>《建筑灭火器配置设计规范》（</w:t>
      </w:r>
      <w:r>
        <w:rPr>
          <w:color w:val="000000" w:themeColor="text1"/>
        </w:rPr>
        <w:t>GB 50140-2005</w:t>
      </w:r>
      <w:r>
        <w:rPr>
          <w:color w:val="000000" w:themeColor="text1"/>
        </w:rPr>
        <w:t>）</w:t>
      </w:r>
    </w:p>
    <w:p w:rsidR="00AB7235" w:rsidRDefault="000058FB">
      <w:pPr>
        <w:numPr>
          <w:ilvl w:val="0"/>
          <w:numId w:val="5"/>
        </w:numPr>
        <w:ind w:left="0" w:firstLine="560"/>
        <w:rPr>
          <w:color w:val="000000" w:themeColor="text1"/>
        </w:rPr>
      </w:pPr>
      <w:r>
        <w:rPr>
          <w:color w:val="000000" w:themeColor="text1"/>
        </w:rPr>
        <w:t>《建筑抗震设计标准（</w:t>
      </w:r>
      <w:r>
        <w:rPr>
          <w:color w:val="000000" w:themeColor="text1"/>
        </w:rPr>
        <w:t>2024</w:t>
      </w:r>
      <w:r>
        <w:rPr>
          <w:color w:val="000000" w:themeColor="text1"/>
        </w:rPr>
        <w:t>年版）》（</w:t>
      </w:r>
      <w:r>
        <w:rPr>
          <w:color w:val="000000" w:themeColor="text1"/>
        </w:rPr>
        <w:t>GB/T 50011-20</w:t>
      </w:r>
      <w:r>
        <w:rPr>
          <w:rFonts w:hint="eastAsia"/>
          <w:color w:val="000000" w:themeColor="text1"/>
        </w:rPr>
        <w:t>10</w:t>
      </w:r>
      <w:r>
        <w:rPr>
          <w:color w:val="000000" w:themeColor="text1"/>
        </w:rPr>
        <w:t>）</w:t>
      </w:r>
    </w:p>
    <w:p w:rsidR="00AB7235" w:rsidRDefault="000058FB">
      <w:pPr>
        <w:numPr>
          <w:ilvl w:val="0"/>
          <w:numId w:val="5"/>
        </w:numPr>
        <w:ind w:left="0" w:firstLine="560"/>
        <w:rPr>
          <w:color w:val="000000" w:themeColor="text1"/>
        </w:rPr>
      </w:pPr>
      <w:r>
        <w:rPr>
          <w:color w:val="000000" w:themeColor="text1"/>
        </w:rPr>
        <w:t>《视频安防监控系统工程设计规范》（</w:t>
      </w:r>
      <w:r>
        <w:rPr>
          <w:color w:val="000000" w:themeColor="text1"/>
        </w:rPr>
        <w:t>GB 50395-2007</w:t>
      </w:r>
      <w:r>
        <w:rPr>
          <w:color w:val="000000" w:themeColor="text1"/>
        </w:rPr>
        <w:t>）</w:t>
      </w:r>
    </w:p>
    <w:p w:rsidR="00AB7235" w:rsidRDefault="000058FB">
      <w:pPr>
        <w:numPr>
          <w:ilvl w:val="0"/>
          <w:numId w:val="5"/>
        </w:numPr>
        <w:ind w:left="0" w:firstLine="560"/>
        <w:rPr>
          <w:color w:val="000000" w:themeColor="text1"/>
        </w:rPr>
      </w:pPr>
      <w:r>
        <w:rPr>
          <w:color w:val="000000" w:themeColor="text1"/>
        </w:rPr>
        <w:t>《建筑物电子信息系统防雷技术规范》（</w:t>
      </w:r>
      <w:r>
        <w:rPr>
          <w:color w:val="000000" w:themeColor="text1"/>
        </w:rPr>
        <w:t>GB 50343-2012</w:t>
      </w:r>
      <w:r>
        <w:rPr>
          <w:color w:val="000000" w:themeColor="text1"/>
        </w:rPr>
        <w:t>）</w:t>
      </w:r>
    </w:p>
    <w:p w:rsidR="00AB7235" w:rsidRDefault="000058FB">
      <w:pPr>
        <w:numPr>
          <w:ilvl w:val="0"/>
          <w:numId w:val="5"/>
        </w:numPr>
        <w:ind w:left="0" w:firstLine="560"/>
        <w:rPr>
          <w:color w:val="000000" w:themeColor="text1"/>
        </w:rPr>
      </w:pPr>
      <w:r>
        <w:rPr>
          <w:color w:val="000000" w:themeColor="text1"/>
        </w:rPr>
        <w:t>《安全标志及其使用导则》（</w:t>
      </w:r>
      <w:r>
        <w:rPr>
          <w:color w:val="000000" w:themeColor="text1"/>
        </w:rPr>
        <w:t>GB 2894-2008</w:t>
      </w:r>
      <w:r>
        <w:rPr>
          <w:color w:val="000000" w:themeColor="text1"/>
        </w:rPr>
        <w:t>）</w:t>
      </w:r>
    </w:p>
    <w:p w:rsidR="00AB7235" w:rsidRDefault="000058FB">
      <w:pPr>
        <w:numPr>
          <w:ilvl w:val="0"/>
          <w:numId w:val="5"/>
        </w:numPr>
        <w:ind w:left="0" w:firstLine="560"/>
        <w:rPr>
          <w:color w:val="000000" w:themeColor="text1"/>
        </w:rPr>
      </w:pPr>
      <w:r>
        <w:rPr>
          <w:color w:val="000000" w:themeColor="text1"/>
        </w:rPr>
        <w:t>《危险化学品重大危险源辨识》（</w:t>
      </w:r>
      <w:r>
        <w:rPr>
          <w:color w:val="000000" w:themeColor="text1"/>
        </w:rPr>
        <w:t>GB 18</w:t>
      </w:r>
      <w:r>
        <w:rPr>
          <w:color w:val="000000" w:themeColor="text1"/>
        </w:rPr>
        <w:t>218-2018</w:t>
      </w:r>
      <w:r>
        <w:rPr>
          <w:color w:val="000000" w:themeColor="text1"/>
        </w:rPr>
        <w:t>）</w:t>
      </w:r>
    </w:p>
    <w:p w:rsidR="00AB7235" w:rsidRDefault="000058FB">
      <w:pPr>
        <w:numPr>
          <w:ilvl w:val="0"/>
          <w:numId w:val="5"/>
        </w:numPr>
        <w:ind w:left="0" w:firstLine="560"/>
        <w:rPr>
          <w:color w:val="000000" w:themeColor="text1"/>
        </w:rPr>
      </w:pPr>
      <w:r>
        <w:rPr>
          <w:color w:val="000000" w:themeColor="text1"/>
        </w:rPr>
        <w:t>《危险货物品名表》（</w:t>
      </w:r>
      <w:r>
        <w:rPr>
          <w:color w:val="000000" w:themeColor="text1"/>
        </w:rPr>
        <w:t>GB 12268-2025</w:t>
      </w:r>
      <w:r>
        <w:rPr>
          <w:color w:val="000000" w:themeColor="text1"/>
        </w:rPr>
        <w:t>）</w:t>
      </w:r>
    </w:p>
    <w:p w:rsidR="00AB7235" w:rsidRDefault="000058FB">
      <w:pPr>
        <w:numPr>
          <w:ilvl w:val="0"/>
          <w:numId w:val="5"/>
        </w:numPr>
        <w:ind w:left="0" w:firstLine="560"/>
        <w:rPr>
          <w:color w:val="000000" w:themeColor="text1"/>
        </w:rPr>
      </w:pPr>
      <w:r>
        <w:rPr>
          <w:color w:val="000000" w:themeColor="text1"/>
        </w:rPr>
        <w:t>《危险货物分类和品名编号》（</w:t>
      </w:r>
      <w:r>
        <w:rPr>
          <w:color w:val="000000" w:themeColor="text1"/>
        </w:rPr>
        <w:t>GB 6944-2025</w:t>
      </w:r>
      <w:r>
        <w:rPr>
          <w:color w:val="000000" w:themeColor="text1"/>
        </w:rPr>
        <w:t>）</w:t>
      </w:r>
    </w:p>
    <w:p w:rsidR="00AB7235" w:rsidRDefault="000058FB">
      <w:pPr>
        <w:numPr>
          <w:ilvl w:val="0"/>
          <w:numId w:val="5"/>
        </w:numPr>
        <w:ind w:left="0" w:firstLine="560"/>
        <w:rPr>
          <w:color w:val="000000" w:themeColor="text1"/>
        </w:rPr>
      </w:pPr>
      <w:r>
        <w:rPr>
          <w:color w:val="000000" w:themeColor="text1"/>
        </w:rPr>
        <w:t>《化学品分类和危险性公示</w:t>
      </w:r>
      <w:r>
        <w:rPr>
          <w:color w:val="000000" w:themeColor="text1"/>
        </w:rPr>
        <w:t xml:space="preserve"> </w:t>
      </w:r>
      <w:r>
        <w:rPr>
          <w:color w:val="000000" w:themeColor="text1"/>
        </w:rPr>
        <w:t>通则》（</w:t>
      </w:r>
      <w:r>
        <w:rPr>
          <w:color w:val="000000" w:themeColor="text1"/>
        </w:rPr>
        <w:t>GB 13690-2009</w:t>
      </w:r>
      <w:r>
        <w:rPr>
          <w:color w:val="000000" w:themeColor="text1"/>
        </w:rPr>
        <w:t>）</w:t>
      </w:r>
    </w:p>
    <w:p w:rsidR="00AB7235" w:rsidRDefault="000058FB">
      <w:pPr>
        <w:numPr>
          <w:ilvl w:val="0"/>
          <w:numId w:val="5"/>
        </w:numPr>
        <w:ind w:left="0" w:firstLine="560"/>
        <w:rPr>
          <w:color w:val="000000" w:themeColor="text1"/>
        </w:rPr>
      </w:pPr>
      <w:r>
        <w:rPr>
          <w:color w:val="000000" w:themeColor="text1"/>
        </w:rPr>
        <w:t>《易燃易爆性商品储存养护技术条件》（</w:t>
      </w:r>
      <w:r>
        <w:rPr>
          <w:color w:val="000000" w:themeColor="text1"/>
        </w:rPr>
        <w:t>GB 17914-2013</w:t>
      </w:r>
      <w:r>
        <w:rPr>
          <w:color w:val="000000" w:themeColor="text1"/>
        </w:rPr>
        <w:t>）</w:t>
      </w:r>
    </w:p>
    <w:p w:rsidR="00AB7235" w:rsidRDefault="000058FB">
      <w:pPr>
        <w:numPr>
          <w:ilvl w:val="0"/>
          <w:numId w:val="5"/>
        </w:numPr>
        <w:ind w:left="0" w:firstLine="560"/>
        <w:rPr>
          <w:color w:val="000000" w:themeColor="text1"/>
        </w:rPr>
      </w:pPr>
      <w:r>
        <w:rPr>
          <w:color w:val="000000" w:themeColor="text1"/>
        </w:rPr>
        <w:t>《企业职工伤亡事故分类标准》（</w:t>
      </w:r>
      <w:r>
        <w:rPr>
          <w:color w:val="000000" w:themeColor="text1"/>
        </w:rPr>
        <w:t>GB6441-1986</w:t>
      </w:r>
      <w:r>
        <w:rPr>
          <w:color w:val="000000" w:themeColor="text1"/>
        </w:rPr>
        <w:t>）</w:t>
      </w:r>
    </w:p>
    <w:p w:rsidR="00AB7235" w:rsidRDefault="000058FB">
      <w:pPr>
        <w:numPr>
          <w:ilvl w:val="0"/>
          <w:numId w:val="5"/>
        </w:numPr>
        <w:ind w:left="0" w:firstLine="560"/>
        <w:rPr>
          <w:color w:val="000000" w:themeColor="text1"/>
        </w:rPr>
      </w:pPr>
      <w:r>
        <w:rPr>
          <w:color w:val="000000" w:themeColor="text1"/>
        </w:rPr>
        <w:t>《生产过程危险和有害因素分类与代码》（</w:t>
      </w:r>
      <w:r>
        <w:rPr>
          <w:color w:val="000000" w:themeColor="text1"/>
        </w:rPr>
        <w:t>GB/T13861-2022</w:t>
      </w:r>
      <w:r>
        <w:rPr>
          <w:color w:val="000000" w:themeColor="text1"/>
        </w:rPr>
        <w:t>）</w:t>
      </w:r>
    </w:p>
    <w:p w:rsidR="00AB7235" w:rsidRDefault="000058FB">
      <w:pPr>
        <w:numPr>
          <w:ilvl w:val="0"/>
          <w:numId w:val="5"/>
        </w:numPr>
        <w:ind w:left="0" w:firstLine="560"/>
        <w:rPr>
          <w:color w:val="000000" w:themeColor="text1"/>
        </w:rPr>
      </w:pPr>
      <w:r>
        <w:rPr>
          <w:color w:val="000000" w:themeColor="text1"/>
        </w:rPr>
        <w:t>《职业性接触毒物危害程度分级》（</w:t>
      </w:r>
      <w:r>
        <w:rPr>
          <w:color w:val="000000" w:themeColor="text1"/>
        </w:rPr>
        <w:t>GBZ/T 230-2010</w:t>
      </w:r>
      <w:r>
        <w:rPr>
          <w:color w:val="000000" w:themeColor="text1"/>
        </w:rPr>
        <w:t>）</w:t>
      </w:r>
    </w:p>
    <w:p w:rsidR="00AB7235" w:rsidRDefault="000058FB">
      <w:pPr>
        <w:numPr>
          <w:ilvl w:val="0"/>
          <w:numId w:val="5"/>
        </w:numPr>
        <w:ind w:left="0" w:firstLine="560"/>
        <w:rPr>
          <w:color w:val="000000" w:themeColor="text1"/>
        </w:rPr>
      </w:pPr>
      <w:r>
        <w:rPr>
          <w:color w:val="000000" w:themeColor="text1"/>
        </w:rPr>
        <w:t>《工作场所有害因素职业接触限值</w:t>
      </w:r>
      <w:r>
        <w:rPr>
          <w:color w:val="000000" w:themeColor="text1"/>
        </w:rPr>
        <w:t xml:space="preserve"> </w:t>
      </w:r>
      <w:r>
        <w:rPr>
          <w:color w:val="000000" w:themeColor="text1"/>
        </w:rPr>
        <w:t>第</w:t>
      </w:r>
      <w:r>
        <w:rPr>
          <w:color w:val="000000" w:themeColor="text1"/>
        </w:rPr>
        <w:t>1</w:t>
      </w:r>
      <w:r>
        <w:rPr>
          <w:color w:val="000000" w:themeColor="text1"/>
        </w:rPr>
        <w:t>部分：化学有害因素》（第</w:t>
      </w:r>
      <w:r>
        <w:rPr>
          <w:color w:val="000000" w:themeColor="text1"/>
        </w:rPr>
        <w:t>2</w:t>
      </w:r>
      <w:r>
        <w:rPr>
          <w:color w:val="000000" w:themeColor="text1"/>
        </w:rPr>
        <w:t>号修改单</w:t>
      </w:r>
      <w:r>
        <w:rPr>
          <w:color w:val="000000" w:themeColor="text1"/>
        </w:rPr>
        <w:t>GBZ2.1-2019/XG2-2024</w:t>
      </w:r>
      <w:r>
        <w:rPr>
          <w:color w:val="000000" w:themeColor="text1"/>
        </w:rPr>
        <w:t>）</w:t>
      </w:r>
    </w:p>
    <w:p w:rsidR="00AB7235" w:rsidRDefault="000058FB">
      <w:pPr>
        <w:numPr>
          <w:ilvl w:val="0"/>
          <w:numId w:val="5"/>
        </w:numPr>
        <w:ind w:left="0" w:firstLine="560"/>
        <w:rPr>
          <w:color w:val="000000" w:themeColor="text1"/>
        </w:rPr>
      </w:pPr>
      <w:r>
        <w:rPr>
          <w:color w:val="000000" w:themeColor="text1"/>
        </w:rPr>
        <w:lastRenderedPageBreak/>
        <w:t>《工作场所有害因素职业接触限值</w:t>
      </w:r>
      <w:r>
        <w:rPr>
          <w:color w:val="000000" w:themeColor="text1"/>
        </w:rPr>
        <w:t xml:space="preserve"> </w:t>
      </w:r>
      <w:r>
        <w:rPr>
          <w:color w:val="000000" w:themeColor="text1"/>
        </w:rPr>
        <w:t>第</w:t>
      </w:r>
      <w:r>
        <w:rPr>
          <w:color w:val="000000" w:themeColor="text1"/>
        </w:rPr>
        <w:t>2</w:t>
      </w:r>
      <w:r>
        <w:rPr>
          <w:color w:val="000000" w:themeColor="text1"/>
        </w:rPr>
        <w:t>部分：物理因素》（</w:t>
      </w:r>
      <w:r>
        <w:rPr>
          <w:color w:val="000000" w:themeColor="text1"/>
        </w:rPr>
        <w:t>GBZ2.2-2007</w:t>
      </w:r>
      <w:r>
        <w:rPr>
          <w:color w:val="000000" w:themeColor="text1"/>
        </w:rPr>
        <w:t>）</w:t>
      </w:r>
    </w:p>
    <w:p w:rsidR="00AB7235" w:rsidRDefault="000058FB">
      <w:pPr>
        <w:numPr>
          <w:ilvl w:val="0"/>
          <w:numId w:val="5"/>
        </w:numPr>
        <w:ind w:left="0" w:firstLine="560"/>
        <w:rPr>
          <w:color w:val="000000" w:themeColor="text1"/>
        </w:rPr>
      </w:pPr>
      <w:r>
        <w:rPr>
          <w:color w:val="000000" w:themeColor="text1"/>
        </w:rPr>
        <w:t>《生产经营单位生产安全事故应急预案编制导则》（</w:t>
      </w:r>
      <w:r>
        <w:rPr>
          <w:color w:val="000000" w:themeColor="text1"/>
        </w:rPr>
        <w:t>GB/T 29639-2020</w:t>
      </w:r>
      <w:r>
        <w:rPr>
          <w:color w:val="000000" w:themeColor="text1"/>
        </w:rPr>
        <w:t>）</w:t>
      </w:r>
    </w:p>
    <w:p w:rsidR="00AB7235" w:rsidRDefault="000058FB">
      <w:pPr>
        <w:numPr>
          <w:ilvl w:val="0"/>
          <w:numId w:val="5"/>
        </w:numPr>
        <w:ind w:left="0" w:firstLine="560"/>
        <w:rPr>
          <w:color w:val="000000" w:themeColor="text1"/>
        </w:rPr>
      </w:pPr>
      <w:r>
        <w:rPr>
          <w:color w:val="000000" w:themeColor="text1"/>
        </w:rPr>
        <w:t>《危险化学品企业特殊作业安全规范》（</w:t>
      </w:r>
      <w:r>
        <w:rPr>
          <w:color w:val="000000" w:themeColor="text1"/>
        </w:rPr>
        <w:t>GB 30871-2022</w:t>
      </w:r>
      <w:r>
        <w:rPr>
          <w:color w:val="000000" w:themeColor="text1"/>
        </w:rPr>
        <w:t>）</w:t>
      </w:r>
    </w:p>
    <w:p w:rsidR="00AB7235" w:rsidRDefault="000058FB">
      <w:pPr>
        <w:numPr>
          <w:ilvl w:val="0"/>
          <w:numId w:val="5"/>
        </w:numPr>
        <w:ind w:left="0" w:firstLine="560"/>
        <w:rPr>
          <w:color w:val="000000" w:themeColor="text1"/>
        </w:rPr>
      </w:pPr>
      <w:r>
        <w:rPr>
          <w:color w:val="000000" w:themeColor="text1"/>
        </w:rPr>
        <w:t>《危险化学品单位应急救援物资配备要求》（</w:t>
      </w:r>
      <w:r>
        <w:rPr>
          <w:color w:val="000000" w:themeColor="text1"/>
        </w:rPr>
        <w:t>GB 30077-2023</w:t>
      </w:r>
      <w:r>
        <w:rPr>
          <w:color w:val="000000" w:themeColor="text1"/>
        </w:rPr>
        <w:t>）</w:t>
      </w:r>
    </w:p>
    <w:p w:rsidR="00AB7235" w:rsidRDefault="000058FB">
      <w:pPr>
        <w:numPr>
          <w:ilvl w:val="0"/>
          <w:numId w:val="5"/>
        </w:numPr>
        <w:ind w:left="0" w:firstLine="560"/>
        <w:rPr>
          <w:color w:val="000000" w:themeColor="text1"/>
        </w:rPr>
      </w:pPr>
      <w:r>
        <w:rPr>
          <w:color w:val="000000" w:themeColor="text1"/>
        </w:rPr>
        <w:t>《生产安全事故应急演练基本规范》（</w:t>
      </w:r>
      <w:r>
        <w:rPr>
          <w:color w:val="000000" w:themeColor="text1"/>
        </w:rPr>
        <w:t>YJ/T 9007-2019</w:t>
      </w:r>
      <w:r>
        <w:rPr>
          <w:color w:val="000000" w:themeColor="text1"/>
        </w:rPr>
        <w:t>）</w:t>
      </w:r>
    </w:p>
    <w:p w:rsidR="00AB7235" w:rsidRDefault="000058FB">
      <w:pPr>
        <w:numPr>
          <w:ilvl w:val="0"/>
          <w:numId w:val="5"/>
        </w:numPr>
        <w:ind w:left="0" w:firstLine="560"/>
        <w:rPr>
          <w:color w:val="000000" w:themeColor="text1"/>
        </w:rPr>
      </w:pPr>
      <w:r>
        <w:rPr>
          <w:color w:val="000000" w:themeColor="text1"/>
        </w:rPr>
        <w:t>《汽车加油加气站消防安全管理》（</w:t>
      </w:r>
      <w:r>
        <w:rPr>
          <w:color w:val="000000" w:themeColor="text1"/>
        </w:rPr>
        <w:t>XF∕T3004-2020</w:t>
      </w:r>
      <w:r>
        <w:rPr>
          <w:color w:val="000000" w:themeColor="text1"/>
        </w:rPr>
        <w:t>）</w:t>
      </w:r>
    </w:p>
    <w:p w:rsidR="00AB7235" w:rsidRDefault="000058FB">
      <w:pPr>
        <w:numPr>
          <w:ilvl w:val="0"/>
          <w:numId w:val="5"/>
        </w:numPr>
        <w:ind w:left="0" w:firstLine="560"/>
        <w:rPr>
          <w:color w:val="000000" w:themeColor="text1"/>
        </w:rPr>
      </w:pPr>
      <w:r>
        <w:rPr>
          <w:color w:val="000000" w:themeColor="text1"/>
        </w:rPr>
        <w:t>《安全</w:t>
      </w:r>
      <w:r>
        <w:rPr>
          <w:color w:val="000000" w:themeColor="text1"/>
        </w:rPr>
        <w:t>评价通则》（</w:t>
      </w:r>
      <w:r>
        <w:rPr>
          <w:color w:val="000000" w:themeColor="text1"/>
        </w:rPr>
        <w:t>AQ 8001-2007</w:t>
      </w:r>
      <w:r>
        <w:rPr>
          <w:color w:val="000000" w:themeColor="text1"/>
        </w:rPr>
        <w:t>）</w:t>
      </w:r>
    </w:p>
    <w:p w:rsidR="00AB7235" w:rsidRDefault="000058FB">
      <w:pPr>
        <w:pStyle w:val="3"/>
        <w:rPr>
          <w:color w:val="000000" w:themeColor="text1"/>
        </w:rPr>
      </w:pPr>
      <w:r>
        <w:rPr>
          <w:color w:val="000000" w:themeColor="text1"/>
        </w:rPr>
        <w:t xml:space="preserve">1.2.6  </w:t>
      </w:r>
      <w:r>
        <w:rPr>
          <w:color w:val="000000" w:themeColor="text1"/>
        </w:rPr>
        <w:t>参考文献</w:t>
      </w:r>
    </w:p>
    <w:p w:rsidR="00AB7235" w:rsidRDefault="000058FB">
      <w:pPr>
        <w:rPr>
          <w:color w:val="000000" w:themeColor="text1"/>
        </w:rPr>
      </w:pPr>
      <w:r>
        <w:rPr>
          <w:color w:val="000000" w:themeColor="text1"/>
        </w:rPr>
        <w:t>（</w:t>
      </w:r>
      <w:r>
        <w:rPr>
          <w:color w:val="000000" w:themeColor="text1"/>
        </w:rPr>
        <w:t>1</w:t>
      </w:r>
      <w:r>
        <w:rPr>
          <w:color w:val="000000" w:themeColor="text1"/>
        </w:rPr>
        <w:t>）《危险化学品安全技术全书》（周国泰</w:t>
      </w:r>
      <w:r>
        <w:rPr>
          <w:color w:val="000000" w:themeColor="text1"/>
        </w:rPr>
        <w:t xml:space="preserve">  </w:t>
      </w:r>
      <w:r>
        <w:rPr>
          <w:color w:val="000000" w:themeColor="text1"/>
        </w:rPr>
        <w:t>化学工业出版社）</w:t>
      </w:r>
    </w:p>
    <w:p w:rsidR="00AB7235" w:rsidRDefault="000058FB">
      <w:pPr>
        <w:rPr>
          <w:color w:val="000000" w:themeColor="text1"/>
        </w:rPr>
      </w:pPr>
      <w:r>
        <w:rPr>
          <w:color w:val="000000" w:themeColor="text1"/>
        </w:rPr>
        <w:t>（</w:t>
      </w:r>
      <w:r>
        <w:rPr>
          <w:color w:val="000000" w:themeColor="text1"/>
        </w:rPr>
        <w:t>2</w:t>
      </w:r>
      <w:r>
        <w:rPr>
          <w:color w:val="000000" w:themeColor="text1"/>
        </w:rPr>
        <w:t>）《新编危险物品安全手册》（余志明</w:t>
      </w:r>
      <w:r>
        <w:rPr>
          <w:color w:val="000000" w:themeColor="text1"/>
        </w:rPr>
        <w:t xml:space="preserve">  </w:t>
      </w:r>
      <w:r>
        <w:rPr>
          <w:color w:val="000000" w:themeColor="text1"/>
        </w:rPr>
        <w:t>化学工业出版社）</w:t>
      </w:r>
    </w:p>
    <w:p w:rsidR="00AB7235" w:rsidRDefault="000058FB">
      <w:pPr>
        <w:pStyle w:val="3"/>
        <w:rPr>
          <w:color w:val="000000" w:themeColor="text1"/>
        </w:rPr>
      </w:pPr>
      <w:r>
        <w:rPr>
          <w:color w:val="000000" w:themeColor="text1"/>
        </w:rPr>
        <w:t xml:space="preserve">1.2.7  </w:t>
      </w:r>
      <w:r>
        <w:rPr>
          <w:color w:val="000000" w:themeColor="text1"/>
        </w:rPr>
        <w:t>其他</w:t>
      </w:r>
    </w:p>
    <w:p w:rsidR="00AB7235" w:rsidRDefault="000058FB">
      <w:pPr>
        <w:numPr>
          <w:ilvl w:val="0"/>
          <w:numId w:val="6"/>
        </w:numPr>
        <w:ind w:left="0" w:firstLine="560"/>
        <w:rPr>
          <w:color w:val="000000" w:themeColor="text1"/>
        </w:rPr>
      </w:pPr>
      <w:r>
        <w:rPr>
          <w:color w:val="000000" w:themeColor="text1"/>
        </w:rPr>
        <w:t>安全评价委托书；</w:t>
      </w:r>
    </w:p>
    <w:p w:rsidR="00AB7235" w:rsidRDefault="000058FB">
      <w:pPr>
        <w:numPr>
          <w:ilvl w:val="0"/>
          <w:numId w:val="6"/>
        </w:numPr>
        <w:ind w:left="0" w:firstLine="560"/>
        <w:rPr>
          <w:color w:val="000000" w:themeColor="text1"/>
        </w:rPr>
      </w:pPr>
      <w:r>
        <w:rPr>
          <w:color w:val="000000" w:themeColor="text1"/>
        </w:rPr>
        <w:t>《营业执照》；</w:t>
      </w:r>
    </w:p>
    <w:p w:rsidR="00AB7235" w:rsidRDefault="000058FB">
      <w:pPr>
        <w:numPr>
          <w:ilvl w:val="0"/>
          <w:numId w:val="6"/>
        </w:numPr>
        <w:ind w:left="0" w:firstLine="560"/>
        <w:rPr>
          <w:color w:val="000000" w:themeColor="text1"/>
        </w:rPr>
      </w:pPr>
      <w:r>
        <w:rPr>
          <w:color w:val="000000" w:themeColor="text1"/>
        </w:rPr>
        <w:t>《危险化学品经营许可证》；</w:t>
      </w:r>
    </w:p>
    <w:p w:rsidR="00AB7235" w:rsidRDefault="000058FB">
      <w:pPr>
        <w:numPr>
          <w:ilvl w:val="0"/>
          <w:numId w:val="6"/>
        </w:numPr>
        <w:ind w:left="0" w:firstLine="560"/>
        <w:rPr>
          <w:color w:val="000000" w:themeColor="text1"/>
        </w:rPr>
      </w:pPr>
      <w:r>
        <w:rPr>
          <w:color w:val="000000" w:themeColor="text1"/>
        </w:rPr>
        <w:t>《成品油零售经营批准证书》；</w:t>
      </w:r>
    </w:p>
    <w:p w:rsidR="00AB7235" w:rsidRDefault="000058FB">
      <w:pPr>
        <w:numPr>
          <w:ilvl w:val="0"/>
          <w:numId w:val="6"/>
        </w:numPr>
        <w:ind w:left="0" w:firstLine="560"/>
        <w:rPr>
          <w:color w:val="000000" w:themeColor="text1"/>
        </w:rPr>
      </w:pPr>
      <w:r>
        <w:rPr>
          <w:rFonts w:hint="eastAsia"/>
          <w:color w:val="000000" w:themeColor="text1"/>
        </w:rPr>
        <w:t>西双版纳中围成品油销售有限公司勐腊瑶区加油站</w:t>
      </w:r>
      <w:r>
        <w:rPr>
          <w:color w:val="000000" w:themeColor="text1"/>
        </w:rPr>
        <w:t>提供的其他相关资料。</w:t>
      </w:r>
    </w:p>
    <w:p w:rsidR="00AB7235" w:rsidRDefault="000058FB">
      <w:pPr>
        <w:pStyle w:val="2"/>
        <w:rPr>
          <w:color w:val="000000" w:themeColor="text1"/>
        </w:rPr>
      </w:pPr>
      <w:bookmarkStart w:id="43" w:name="_Toc3308"/>
      <w:bookmarkStart w:id="44" w:name="_Toc32248"/>
      <w:bookmarkStart w:id="45" w:name="_Toc9755109"/>
      <w:bookmarkStart w:id="46" w:name="_Toc392928280"/>
      <w:bookmarkStart w:id="47" w:name="_Toc21444"/>
      <w:bookmarkStart w:id="48" w:name="_Toc147388079"/>
      <w:bookmarkStart w:id="49" w:name="_Toc147389685"/>
      <w:bookmarkStart w:id="50" w:name="_Toc163694486"/>
      <w:bookmarkStart w:id="51" w:name="_Toc163648857"/>
      <w:bookmarkStart w:id="52" w:name="_Toc147388973"/>
      <w:bookmarkStart w:id="53" w:name="_Toc166118044"/>
      <w:bookmarkStart w:id="54" w:name="_Toc152147143"/>
      <w:bookmarkStart w:id="55" w:name="_Toc153013323"/>
      <w:bookmarkStart w:id="56" w:name="_Toc152145317"/>
      <w:bookmarkStart w:id="57" w:name="_Toc156029807"/>
      <w:bookmarkStart w:id="58" w:name="_Toc153613478"/>
      <w:bookmarkStart w:id="59" w:name="_Toc146456668"/>
      <w:bookmarkStart w:id="60" w:name="_Toc156033567"/>
      <w:bookmarkStart w:id="61" w:name="_Toc153082038"/>
      <w:bookmarkStart w:id="62" w:name="_Toc150078350"/>
      <w:bookmarkStart w:id="63" w:name="_Toc147388786"/>
      <w:bookmarkStart w:id="64" w:name="_Toc148576385"/>
      <w:bookmarkStart w:id="65" w:name="_Toc152490374"/>
      <w:bookmarkStart w:id="66" w:name="_Toc152401014"/>
      <w:bookmarkStart w:id="67" w:name="_Toc152490489"/>
      <w:bookmarkStart w:id="68" w:name="_Toc152146829"/>
      <w:r>
        <w:rPr>
          <w:color w:val="000000" w:themeColor="text1"/>
        </w:rPr>
        <w:t xml:space="preserve">1.3  </w:t>
      </w:r>
      <w:r>
        <w:rPr>
          <w:color w:val="000000" w:themeColor="text1"/>
        </w:rPr>
        <w:t>评价原则</w:t>
      </w:r>
      <w:bookmarkEnd w:id="43"/>
      <w:bookmarkEnd w:id="44"/>
    </w:p>
    <w:p w:rsidR="00AB7235" w:rsidRDefault="000058FB">
      <w:pPr>
        <w:rPr>
          <w:color w:val="000000" w:themeColor="text1"/>
        </w:rPr>
      </w:pPr>
      <w:r>
        <w:rPr>
          <w:color w:val="000000" w:themeColor="text1"/>
        </w:rPr>
        <w:t>依据《安全评价通则》（</w:t>
      </w:r>
      <w:r>
        <w:rPr>
          <w:color w:val="000000" w:themeColor="text1"/>
        </w:rPr>
        <w:t>AQ8001-2007</w:t>
      </w:r>
      <w:r>
        <w:rPr>
          <w:color w:val="000000" w:themeColor="text1"/>
        </w:rPr>
        <w:t>）和《安全评价检测检验机构管理办法》（应急管理</w:t>
      </w:r>
      <w:proofErr w:type="gramStart"/>
      <w:r>
        <w:rPr>
          <w:color w:val="000000" w:themeColor="text1"/>
        </w:rPr>
        <w:t>部令第</w:t>
      </w:r>
      <w:proofErr w:type="gramEnd"/>
      <w:r>
        <w:rPr>
          <w:color w:val="000000" w:themeColor="text1"/>
        </w:rPr>
        <w:t xml:space="preserve"> 1 </w:t>
      </w:r>
      <w:r>
        <w:rPr>
          <w:color w:val="000000" w:themeColor="text1"/>
        </w:rPr>
        <w:t>号），安全评价机构及其从业</w:t>
      </w:r>
      <w:r>
        <w:rPr>
          <w:color w:val="000000" w:themeColor="text1"/>
        </w:rPr>
        <w:t>人员应当依照法律、法规、规章、标准，遵循科学公正、独立客观、安全准确、诚实守信的原则和执业准则，独立开展安全评价，并对其</w:t>
      </w:r>
      <w:proofErr w:type="gramStart"/>
      <w:r>
        <w:rPr>
          <w:color w:val="000000" w:themeColor="text1"/>
        </w:rPr>
        <w:t>作出</w:t>
      </w:r>
      <w:proofErr w:type="gramEnd"/>
      <w:r>
        <w:rPr>
          <w:color w:val="000000" w:themeColor="text1"/>
        </w:rPr>
        <w:t>的安全评价结果负责。</w:t>
      </w:r>
    </w:p>
    <w:p w:rsidR="00AB7235" w:rsidRDefault="000058FB">
      <w:pPr>
        <w:rPr>
          <w:color w:val="000000" w:themeColor="text1"/>
        </w:rPr>
      </w:pPr>
      <w:r>
        <w:rPr>
          <w:color w:val="000000" w:themeColor="text1"/>
        </w:rPr>
        <w:t>评价机构在对该企业安全评价工作中，坚持以下原则：</w:t>
      </w:r>
    </w:p>
    <w:p w:rsidR="00AB7235" w:rsidRDefault="000058FB">
      <w:pPr>
        <w:rPr>
          <w:color w:val="000000" w:themeColor="text1"/>
        </w:rPr>
      </w:pPr>
      <w:r>
        <w:rPr>
          <w:color w:val="000000" w:themeColor="text1"/>
        </w:rPr>
        <w:lastRenderedPageBreak/>
        <w:t>1.</w:t>
      </w:r>
      <w:r>
        <w:rPr>
          <w:color w:val="000000" w:themeColor="text1"/>
        </w:rPr>
        <w:t>严格执行国家现行有关法律、法规、标准和规范的要求，保证对该企业申请危险化学品经营许可证应当具备的安全生产条件进行科学、公正、合法、自主的评价；</w:t>
      </w:r>
    </w:p>
    <w:p w:rsidR="00AB7235" w:rsidRDefault="000058FB">
      <w:pPr>
        <w:rPr>
          <w:color w:val="000000" w:themeColor="text1"/>
        </w:rPr>
      </w:pPr>
      <w:r>
        <w:rPr>
          <w:color w:val="000000" w:themeColor="text1"/>
        </w:rPr>
        <w:t>2.</w:t>
      </w:r>
      <w:r>
        <w:rPr>
          <w:color w:val="000000" w:themeColor="text1"/>
        </w:rPr>
        <w:t>执行行业现行有关法规、标准、规范和政策的要求，保证评价与当地经济发展的适应性；</w:t>
      </w:r>
    </w:p>
    <w:p w:rsidR="00AB7235" w:rsidRDefault="000058FB">
      <w:pPr>
        <w:rPr>
          <w:color w:val="000000" w:themeColor="text1"/>
        </w:rPr>
      </w:pPr>
      <w:r>
        <w:rPr>
          <w:color w:val="000000" w:themeColor="text1"/>
        </w:rPr>
        <w:t>3.</w:t>
      </w:r>
      <w:r>
        <w:rPr>
          <w:color w:val="000000" w:themeColor="text1"/>
        </w:rPr>
        <w:t>采用可靠、适用的评价技术和评价方法，保证评价的针对性，确保评价质量；</w:t>
      </w:r>
    </w:p>
    <w:p w:rsidR="00AB7235" w:rsidRDefault="000058FB">
      <w:pPr>
        <w:rPr>
          <w:color w:val="000000" w:themeColor="text1"/>
        </w:rPr>
      </w:pPr>
      <w:r>
        <w:rPr>
          <w:color w:val="000000" w:themeColor="text1"/>
        </w:rPr>
        <w:t>4.</w:t>
      </w:r>
      <w:r>
        <w:rPr>
          <w:color w:val="000000" w:themeColor="text1"/>
        </w:rPr>
        <w:t>遵守职</w:t>
      </w:r>
      <w:r>
        <w:rPr>
          <w:color w:val="000000" w:themeColor="text1"/>
        </w:rPr>
        <w:t>业道德，遵循诚实守信的原则，对被评价企业的技术资料和商业运作保密。</w:t>
      </w:r>
    </w:p>
    <w:p w:rsidR="00AB7235" w:rsidRDefault="000058FB">
      <w:pPr>
        <w:pStyle w:val="2"/>
        <w:rPr>
          <w:color w:val="000000" w:themeColor="text1"/>
        </w:rPr>
      </w:pPr>
      <w:bookmarkStart w:id="69" w:name="_Toc11981"/>
      <w:bookmarkStart w:id="70" w:name="_Toc23187"/>
      <w:r>
        <w:rPr>
          <w:color w:val="000000" w:themeColor="text1"/>
        </w:rPr>
        <w:t xml:space="preserve">1.4  </w:t>
      </w:r>
      <w:r>
        <w:rPr>
          <w:color w:val="000000" w:themeColor="text1"/>
        </w:rPr>
        <w:t>评价</w:t>
      </w:r>
      <w:bookmarkEnd w:id="45"/>
      <w:bookmarkEnd w:id="46"/>
      <w:r>
        <w:rPr>
          <w:color w:val="000000" w:themeColor="text1"/>
        </w:rPr>
        <w:t>对象与评价</w:t>
      </w:r>
      <w:bookmarkEnd w:id="47"/>
      <w:r>
        <w:rPr>
          <w:color w:val="000000" w:themeColor="text1"/>
        </w:rPr>
        <w:t>范围</w:t>
      </w:r>
      <w:bookmarkEnd w:id="69"/>
      <w:bookmarkEnd w:id="70"/>
    </w:p>
    <w:p w:rsidR="00AB7235" w:rsidRDefault="000058FB">
      <w:pPr>
        <w:rPr>
          <w:color w:val="000000" w:themeColor="text1"/>
        </w:rPr>
      </w:pPr>
      <w:r>
        <w:rPr>
          <w:color w:val="000000" w:themeColor="text1"/>
        </w:rPr>
        <w:t>评价对象：西双版纳中围成品油销售有限公司勐腊瑶区加油站。</w:t>
      </w:r>
    </w:p>
    <w:p w:rsidR="00AB7235" w:rsidRDefault="000058FB">
      <w:pPr>
        <w:rPr>
          <w:color w:val="000000" w:themeColor="text1"/>
        </w:rPr>
      </w:pPr>
      <w:r>
        <w:rPr>
          <w:color w:val="000000" w:themeColor="text1"/>
        </w:rPr>
        <w:t>本次安全评价的范围为：加油站站址、站内平面布置、加油工艺、设备安全设施、公</w:t>
      </w:r>
      <w:proofErr w:type="gramStart"/>
      <w:r>
        <w:rPr>
          <w:color w:val="000000" w:themeColor="text1"/>
        </w:rPr>
        <w:t>辅设施</w:t>
      </w:r>
      <w:proofErr w:type="gramEnd"/>
      <w:r>
        <w:rPr>
          <w:color w:val="000000" w:themeColor="text1"/>
        </w:rPr>
        <w:t>及安全管理等内容。</w:t>
      </w:r>
    </w:p>
    <w:p w:rsidR="00AB7235" w:rsidRDefault="000058FB">
      <w:pPr>
        <w:rPr>
          <w:color w:val="000000" w:themeColor="text1"/>
        </w:rPr>
      </w:pPr>
      <w:r>
        <w:rPr>
          <w:color w:val="000000" w:themeColor="text1"/>
        </w:rPr>
        <w:t>涉及该加油站的站外运输、环境保护、职业卫生及该加油站除成品油经营外的其他经营业务等不在本次评价范围内，但在本报告中将有所提及。</w:t>
      </w:r>
    </w:p>
    <w:p w:rsidR="00AB7235" w:rsidRDefault="000058FB">
      <w:pPr>
        <w:rPr>
          <w:color w:val="000000" w:themeColor="text1"/>
        </w:rPr>
      </w:pPr>
      <w:r>
        <w:rPr>
          <w:color w:val="000000" w:themeColor="text1"/>
        </w:rPr>
        <w:t>评价内容：</w:t>
      </w:r>
    </w:p>
    <w:p w:rsidR="00AB7235" w:rsidRDefault="000058FB">
      <w:pPr>
        <w:rPr>
          <w:color w:val="000000" w:themeColor="text1"/>
        </w:rPr>
      </w:pPr>
      <w:bookmarkStart w:id="71" w:name="_Toc1714"/>
      <w:bookmarkStart w:id="72" w:name="_Toc9755110"/>
      <w:r>
        <w:rPr>
          <w:color w:val="000000" w:themeColor="text1"/>
        </w:rPr>
        <w:t>（</w:t>
      </w:r>
      <w:r>
        <w:rPr>
          <w:color w:val="000000" w:themeColor="text1"/>
        </w:rPr>
        <w:t>1</w:t>
      </w:r>
      <w:r>
        <w:rPr>
          <w:color w:val="000000" w:themeColor="text1"/>
        </w:rPr>
        <w:t>）基本条件；</w:t>
      </w:r>
    </w:p>
    <w:p w:rsidR="00AB7235" w:rsidRDefault="000058FB">
      <w:pPr>
        <w:rPr>
          <w:color w:val="000000" w:themeColor="text1"/>
        </w:rPr>
      </w:pPr>
      <w:r>
        <w:rPr>
          <w:color w:val="000000" w:themeColor="text1"/>
        </w:rPr>
        <w:t>（</w:t>
      </w:r>
      <w:r>
        <w:rPr>
          <w:color w:val="000000" w:themeColor="text1"/>
        </w:rPr>
        <w:t>2</w:t>
      </w:r>
      <w:r>
        <w:rPr>
          <w:color w:val="000000" w:themeColor="text1"/>
        </w:rPr>
        <w:t>）选址及总平面布置；</w:t>
      </w:r>
    </w:p>
    <w:p w:rsidR="00AB7235" w:rsidRDefault="000058FB">
      <w:pPr>
        <w:rPr>
          <w:color w:val="000000" w:themeColor="text1"/>
        </w:rPr>
      </w:pPr>
      <w:r>
        <w:rPr>
          <w:color w:val="000000" w:themeColor="text1"/>
        </w:rPr>
        <w:t>（</w:t>
      </w:r>
      <w:r>
        <w:rPr>
          <w:color w:val="000000" w:themeColor="text1"/>
        </w:rPr>
        <w:t>3</w:t>
      </w:r>
      <w:r>
        <w:rPr>
          <w:color w:val="000000" w:themeColor="text1"/>
        </w:rPr>
        <w:t>）加油工艺及设施；</w:t>
      </w:r>
    </w:p>
    <w:p w:rsidR="00AB7235" w:rsidRDefault="000058FB">
      <w:pPr>
        <w:rPr>
          <w:color w:val="000000" w:themeColor="text1"/>
        </w:rPr>
      </w:pPr>
      <w:r>
        <w:rPr>
          <w:color w:val="000000" w:themeColor="text1"/>
        </w:rPr>
        <w:t>（</w:t>
      </w:r>
      <w:r>
        <w:rPr>
          <w:color w:val="000000" w:themeColor="text1"/>
        </w:rPr>
        <w:t>4</w:t>
      </w:r>
      <w:r>
        <w:rPr>
          <w:color w:val="000000" w:themeColor="text1"/>
        </w:rPr>
        <w:t>）消防设施及给排水；</w:t>
      </w:r>
    </w:p>
    <w:p w:rsidR="00AB7235" w:rsidRDefault="000058FB">
      <w:pPr>
        <w:rPr>
          <w:color w:val="000000" w:themeColor="text1"/>
        </w:rPr>
      </w:pPr>
      <w:r>
        <w:rPr>
          <w:color w:val="000000" w:themeColor="text1"/>
        </w:rPr>
        <w:t>（</w:t>
      </w:r>
      <w:r>
        <w:rPr>
          <w:color w:val="000000" w:themeColor="text1"/>
        </w:rPr>
        <w:t>5</w:t>
      </w:r>
      <w:r>
        <w:rPr>
          <w:color w:val="000000" w:themeColor="text1"/>
        </w:rPr>
        <w:t>）电气、报警和紧急切断系统；</w:t>
      </w:r>
    </w:p>
    <w:p w:rsidR="00AB7235" w:rsidRDefault="000058FB">
      <w:pPr>
        <w:rPr>
          <w:color w:val="000000" w:themeColor="text1"/>
        </w:rPr>
      </w:pPr>
      <w:r>
        <w:rPr>
          <w:color w:val="000000" w:themeColor="text1"/>
        </w:rPr>
        <w:t>（</w:t>
      </w:r>
      <w:r>
        <w:rPr>
          <w:color w:val="000000" w:themeColor="text1"/>
        </w:rPr>
        <w:t>6</w:t>
      </w:r>
      <w:r>
        <w:rPr>
          <w:color w:val="000000" w:themeColor="text1"/>
        </w:rPr>
        <w:t>）采暖通风、建（构）筑物、绿化；</w:t>
      </w:r>
    </w:p>
    <w:p w:rsidR="00AB7235" w:rsidRDefault="000058FB">
      <w:pPr>
        <w:rPr>
          <w:bCs/>
          <w:color w:val="000000" w:themeColor="text1"/>
        </w:rPr>
      </w:pPr>
      <w:r>
        <w:rPr>
          <w:color w:val="000000" w:themeColor="text1"/>
        </w:rPr>
        <w:t>（</w:t>
      </w:r>
      <w:r>
        <w:rPr>
          <w:color w:val="000000" w:themeColor="text1"/>
        </w:rPr>
        <w:t>7</w:t>
      </w:r>
      <w:r>
        <w:rPr>
          <w:color w:val="000000" w:themeColor="text1"/>
        </w:rPr>
        <w:t>）安全管理。</w:t>
      </w:r>
    </w:p>
    <w:p w:rsidR="00AB7235" w:rsidRDefault="000058FB">
      <w:pPr>
        <w:pStyle w:val="2"/>
        <w:rPr>
          <w:color w:val="000000" w:themeColor="text1"/>
        </w:rPr>
      </w:pPr>
      <w:bookmarkStart w:id="73" w:name="_Toc13055"/>
      <w:bookmarkStart w:id="74" w:name="_Toc4860"/>
      <w:r>
        <w:rPr>
          <w:color w:val="000000" w:themeColor="text1"/>
        </w:rPr>
        <w:lastRenderedPageBreak/>
        <w:t xml:space="preserve">1.5  </w:t>
      </w:r>
      <w:r>
        <w:rPr>
          <w:color w:val="000000" w:themeColor="text1"/>
        </w:rPr>
        <w:t>评价程序</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71"/>
      <w:bookmarkEnd w:id="72"/>
      <w:bookmarkEnd w:id="73"/>
      <w:bookmarkEnd w:id="74"/>
    </w:p>
    <w:p w:rsidR="00AB7235" w:rsidRDefault="000058FB">
      <w:pPr>
        <w:rPr>
          <w:color w:val="000000" w:themeColor="text1"/>
        </w:rPr>
      </w:pPr>
      <w:r>
        <w:rPr>
          <w:color w:val="000000" w:themeColor="text1"/>
        </w:rPr>
        <w:t>辽宁诺诚安全科技有限公司与西双版纳中围成品油销售有限公司勐腊瑶区加油站签订技术咨询合同后，组织技术人员对</w:t>
      </w:r>
      <w:r>
        <w:rPr>
          <w:rFonts w:hint="eastAsia"/>
          <w:color w:val="000000" w:themeColor="text1"/>
        </w:rPr>
        <w:t>瑶区加油站</w:t>
      </w:r>
      <w:r>
        <w:rPr>
          <w:color w:val="000000" w:themeColor="text1"/>
        </w:rPr>
        <w:t>的建（构）筑物、电气线路、消防设施及其他公用设施，相邻公路、建筑的防火距离等方面进行考察，并对事故应急措施、安全管理规章制度等进行查验，依据国家有关规范、标准，对</w:t>
      </w:r>
      <w:r>
        <w:rPr>
          <w:rFonts w:hint="eastAsia"/>
          <w:color w:val="000000" w:themeColor="text1"/>
          <w:lang w:val="zh-CN"/>
        </w:rPr>
        <w:t>瑶区加油站</w:t>
      </w:r>
      <w:r>
        <w:rPr>
          <w:color w:val="000000" w:themeColor="text1"/>
        </w:rPr>
        <w:t>做出安全评价并编写出安全评价报告。</w:t>
      </w:r>
    </w:p>
    <w:p w:rsidR="00AB7235" w:rsidRDefault="000058FB">
      <w:pPr>
        <w:rPr>
          <w:color w:val="000000" w:themeColor="text1"/>
        </w:rPr>
      </w:pPr>
      <w:r>
        <w:rPr>
          <w:color w:val="000000" w:themeColor="text1"/>
        </w:rPr>
        <w:t>安全评价程序包括前期准备，辨识与分析危险、有害因素，划分评价单元，定性、定量评价</w:t>
      </w:r>
      <w:r>
        <w:rPr>
          <w:color w:val="000000" w:themeColor="text1"/>
        </w:rPr>
        <w:t>，提出安全对策措施建议，</w:t>
      </w:r>
      <w:proofErr w:type="gramStart"/>
      <w:r>
        <w:rPr>
          <w:color w:val="000000" w:themeColor="text1"/>
        </w:rPr>
        <w:t>作出</w:t>
      </w:r>
      <w:proofErr w:type="gramEnd"/>
      <w:r>
        <w:rPr>
          <w:color w:val="000000" w:themeColor="text1"/>
        </w:rPr>
        <w:t>评价结论，编制安全评价报告。安全评价工作的主要内容及其工作程序如图</w:t>
      </w:r>
      <w:r>
        <w:rPr>
          <w:color w:val="000000" w:themeColor="text1"/>
        </w:rPr>
        <w:t>1.5-1</w:t>
      </w:r>
      <w:r>
        <w:rPr>
          <w:color w:val="000000" w:themeColor="text1"/>
        </w:rPr>
        <w:t>。</w:t>
      </w:r>
    </w:p>
    <w:p w:rsidR="00AB7235" w:rsidRDefault="000058FB">
      <w:pPr>
        <w:pStyle w:val="af8"/>
        <w:rPr>
          <w:rFonts w:eastAsia="黑体"/>
          <w:color w:val="000000" w:themeColor="text1"/>
        </w:rPr>
      </w:pPr>
      <w:r>
        <w:rPr>
          <w:noProof/>
          <w:color w:val="000000" w:themeColor="text1"/>
        </w:rPr>
        <mc:AlternateContent>
          <mc:Choice Requires="wpc">
            <w:drawing>
              <wp:anchor distT="0" distB="0" distL="114300" distR="114300" simplePos="0" relativeHeight="251659264" behindDoc="0" locked="0" layoutInCell="1" allowOverlap="1">
                <wp:simplePos x="0" y="0"/>
                <wp:positionH relativeFrom="column">
                  <wp:posOffset>40640</wp:posOffset>
                </wp:positionH>
                <wp:positionV relativeFrom="paragraph">
                  <wp:posOffset>29845</wp:posOffset>
                </wp:positionV>
                <wp:extent cx="5648960" cy="5248910"/>
                <wp:effectExtent l="0" t="0" r="0" b="0"/>
                <wp:wrapTopAndBottom/>
                <wp:docPr id="1" name="画布 1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2485897" name="矩形 1105"/>
                        <wps:cNvSpPr>
                          <a:spLocks noChangeArrowheads="1"/>
                        </wps:cNvSpPr>
                        <wps:spPr bwMode="auto">
                          <a:xfrm>
                            <a:off x="1904365" y="207010"/>
                            <a:ext cx="1978660" cy="291465"/>
                          </a:xfrm>
                          <a:prstGeom prst="rect">
                            <a:avLst/>
                          </a:prstGeom>
                          <a:solidFill>
                            <a:srgbClr val="FFFFFF"/>
                          </a:solidFill>
                          <a:ln w="9525" cmpd="sng">
                            <a:solidFill>
                              <a:srgbClr val="000000"/>
                            </a:solidFill>
                            <a:miter lim="800000"/>
                          </a:ln>
                          <a:effectLst/>
                        </wps:spPr>
                        <wps:txbx>
                          <w:txbxContent>
                            <w:p w:rsidR="00AB7235" w:rsidRDefault="000058FB">
                              <w:pPr>
                                <w:ind w:firstLineChars="0" w:firstLine="0"/>
                                <w:jc w:val="center"/>
                                <w:rPr>
                                  <w:sz w:val="21"/>
                                  <w:szCs w:val="21"/>
                                </w:rPr>
                              </w:pPr>
                              <w:r>
                                <w:rPr>
                                  <w:rFonts w:hint="eastAsia"/>
                                  <w:sz w:val="21"/>
                                  <w:szCs w:val="21"/>
                                </w:rPr>
                                <w:t>前期准备</w:t>
                              </w:r>
                            </w:p>
                          </w:txbxContent>
                        </wps:txbx>
                        <wps:bodyPr rot="0" vert="horz" wrap="square" lIns="91440" tIns="46800" rIns="91440" bIns="45720" anchor="t" anchorCtr="0" upright="1">
                          <a:noAutofit/>
                        </wps:bodyPr>
                      </wps:wsp>
                      <wps:wsp>
                        <wps:cNvPr id="1738152904" name="矩形 1106"/>
                        <wps:cNvSpPr>
                          <a:spLocks noChangeArrowheads="1"/>
                        </wps:cNvSpPr>
                        <wps:spPr bwMode="auto">
                          <a:xfrm>
                            <a:off x="1941830" y="858520"/>
                            <a:ext cx="1941195" cy="310858"/>
                          </a:xfrm>
                          <a:prstGeom prst="rect">
                            <a:avLst/>
                          </a:prstGeom>
                          <a:solidFill>
                            <a:srgbClr val="FFFFFF"/>
                          </a:solidFill>
                          <a:ln w="9525" cmpd="sng">
                            <a:solidFill>
                              <a:srgbClr val="000000"/>
                            </a:solidFill>
                            <a:miter lim="800000"/>
                          </a:ln>
                          <a:effectLst/>
                        </wps:spPr>
                        <wps:txbx>
                          <w:txbxContent>
                            <w:p w:rsidR="00AB7235" w:rsidRDefault="000058FB">
                              <w:pPr>
                                <w:ind w:firstLineChars="0" w:firstLine="0"/>
                                <w:jc w:val="center"/>
                                <w:rPr>
                                  <w:szCs w:val="21"/>
                                </w:rPr>
                              </w:pPr>
                              <w:r>
                                <w:rPr>
                                  <w:rFonts w:hint="eastAsia"/>
                                  <w:sz w:val="21"/>
                                  <w:szCs w:val="21"/>
                                </w:rPr>
                                <w:t>辨识与分析危险、有害因素</w:t>
                              </w:r>
                            </w:p>
                          </w:txbxContent>
                        </wps:txbx>
                        <wps:bodyPr rot="0" vert="horz" wrap="square" lIns="91440" tIns="46800" rIns="91440" bIns="45720" anchor="t" anchorCtr="0" upright="1">
                          <a:noAutofit/>
                        </wps:bodyPr>
                      </wps:wsp>
                      <wps:wsp>
                        <wps:cNvPr id="1966753663" name="矩形 1107"/>
                        <wps:cNvSpPr>
                          <a:spLocks noChangeArrowheads="1"/>
                        </wps:cNvSpPr>
                        <wps:spPr bwMode="auto">
                          <a:xfrm>
                            <a:off x="1941830" y="1536408"/>
                            <a:ext cx="1941195" cy="280182"/>
                          </a:xfrm>
                          <a:prstGeom prst="rect">
                            <a:avLst/>
                          </a:prstGeom>
                          <a:solidFill>
                            <a:srgbClr val="FFFFFF"/>
                          </a:solidFill>
                          <a:ln w="9525" cmpd="sng">
                            <a:solidFill>
                              <a:srgbClr val="000000"/>
                            </a:solidFill>
                            <a:miter lim="800000"/>
                          </a:ln>
                          <a:effectLst/>
                        </wps:spPr>
                        <wps:txbx>
                          <w:txbxContent>
                            <w:p w:rsidR="00AB7235" w:rsidRDefault="000058FB">
                              <w:pPr>
                                <w:ind w:firstLineChars="0" w:firstLine="0"/>
                                <w:jc w:val="center"/>
                                <w:rPr>
                                  <w:sz w:val="21"/>
                                  <w:szCs w:val="21"/>
                                </w:rPr>
                              </w:pPr>
                              <w:r>
                                <w:rPr>
                                  <w:rFonts w:hint="eastAsia"/>
                                  <w:sz w:val="21"/>
                                  <w:szCs w:val="21"/>
                                </w:rPr>
                                <w:t>划分评价单元</w:t>
                              </w:r>
                            </w:p>
                          </w:txbxContent>
                        </wps:txbx>
                        <wps:bodyPr rot="0" vert="horz" wrap="square" lIns="91440" tIns="46800" rIns="91440" bIns="45720" anchor="t" anchorCtr="0" upright="1">
                          <a:noAutofit/>
                        </wps:bodyPr>
                      </wps:wsp>
                      <wps:wsp>
                        <wps:cNvPr id="1360760432" name="矩形 1108"/>
                        <wps:cNvSpPr>
                          <a:spLocks noChangeArrowheads="1"/>
                        </wps:cNvSpPr>
                        <wps:spPr bwMode="auto">
                          <a:xfrm>
                            <a:off x="1941830" y="2778956"/>
                            <a:ext cx="1941195" cy="298352"/>
                          </a:xfrm>
                          <a:prstGeom prst="rect">
                            <a:avLst/>
                          </a:prstGeom>
                          <a:solidFill>
                            <a:srgbClr val="FFFFFF"/>
                          </a:solidFill>
                          <a:ln w="9525" cmpd="sng">
                            <a:solidFill>
                              <a:srgbClr val="000000"/>
                            </a:solidFill>
                            <a:miter lim="800000"/>
                          </a:ln>
                          <a:effectLst/>
                        </wps:spPr>
                        <wps:txbx>
                          <w:txbxContent>
                            <w:p w:rsidR="00AB7235" w:rsidRDefault="000058FB">
                              <w:pPr>
                                <w:ind w:firstLineChars="0" w:firstLine="0"/>
                                <w:jc w:val="center"/>
                                <w:rPr>
                                  <w:sz w:val="21"/>
                                  <w:szCs w:val="21"/>
                                </w:rPr>
                              </w:pPr>
                              <w:r>
                                <w:rPr>
                                  <w:rFonts w:hint="eastAsia"/>
                                  <w:sz w:val="21"/>
                                  <w:szCs w:val="21"/>
                                </w:rPr>
                                <w:t>定性、定量评价</w:t>
                              </w:r>
                            </w:p>
                          </w:txbxContent>
                        </wps:txbx>
                        <wps:bodyPr rot="0" vert="horz" wrap="square" lIns="91440" tIns="46800" rIns="91440" bIns="45720" anchor="t" anchorCtr="0" upright="1">
                          <a:noAutofit/>
                        </wps:bodyPr>
                      </wps:wsp>
                      <wps:wsp>
                        <wps:cNvPr id="1741365269" name="矩形 1109"/>
                        <wps:cNvSpPr>
                          <a:spLocks noChangeArrowheads="1"/>
                        </wps:cNvSpPr>
                        <wps:spPr bwMode="auto">
                          <a:xfrm>
                            <a:off x="1930400" y="3443068"/>
                            <a:ext cx="1941195" cy="293663"/>
                          </a:xfrm>
                          <a:prstGeom prst="rect">
                            <a:avLst/>
                          </a:prstGeom>
                          <a:solidFill>
                            <a:srgbClr val="FFFFFF"/>
                          </a:solidFill>
                          <a:ln w="9525" cmpd="sng">
                            <a:solidFill>
                              <a:srgbClr val="000000"/>
                            </a:solidFill>
                            <a:miter lim="800000"/>
                          </a:ln>
                          <a:effectLst/>
                        </wps:spPr>
                        <wps:txbx>
                          <w:txbxContent>
                            <w:p w:rsidR="00AB7235" w:rsidRDefault="000058FB">
                              <w:pPr>
                                <w:ind w:firstLineChars="0" w:firstLine="0"/>
                                <w:jc w:val="center"/>
                                <w:rPr>
                                  <w:szCs w:val="21"/>
                                </w:rPr>
                              </w:pPr>
                              <w:r>
                                <w:rPr>
                                  <w:rFonts w:hint="eastAsia"/>
                                  <w:sz w:val="21"/>
                                  <w:szCs w:val="21"/>
                                </w:rPr>
                                <w:t>提出安全对策措施建议</w:t>
                              </w:r>
                            </w:p>
                          </w:txbxContent>
                        </wps:txbx>
                        <wps:bodyPr rot="0" vert="horz" wrap="square" lIns="91440" tIns="46800" rIns="91440" bIns="45720" anchor="t" anchorCtr="0" upright="1">
                          <a:noAutofit/>
                        </wps:bodyPr>
                      </wps:wsp>
                      <wps:wsp>
                        <wps:cNvPr id="789898725" name="矩形 1110"/>
                        <wps:cNvSpPr>
                          <a:spLocks noChangeArrowheads="1"/>
                        </wps:cNvSpPr>
                        <wps:spPr bwMode="auto">
                          <a:xfrm>
                            <a:off x="1941830" y="4103126"/>
                            <a:ext cx="1941195" cy="328197"/>
                          </a:xfrm>
                          <a:prstGeom prst="rect">
                            <a:avLst/>
                          </a:prstGeom>
                          <a:solidFill>
                            <a:srgbClr val="FFFFFF"/>
                          </a:solidFill>
                          <a:ln w="9525" cmpd="sng">
                            <a:solidFill>
                              <a:srgbClr val="000000"/>
                            </a:solidFill>
                            <a:miter lim="800000"/>
                          </a:ln>
                          <a:effectLst/>
                        </wps:spPr>
                        <wps:txbx>
                          <w:txbxContent>
                            <w:p w:rsidR="00AB7235" w:rsidRDefault="000058FB">
                              <w:pPr>
                                <w:ind w:firstLineChars="0" w:firstLine="0"/>
                                <w:jc w:val="center"/>
                                <w:rPr>
                                  <w:sz w:val="21"/>
                                  <w:szCs w:val="21"/>
                                </w:rPr>
                              </w:pPr>
                              <w:r>
                                <w:rPr>
                                  <w:rFonts w:hint="eastAsia"/>
                                  <w:sz w:val="21"/>
                                  <w:szCs w:val="21"/>
                                </w:rPr>
                                <w:t>做出评价结论</w:t>
                              </w:r>
                            </w:p>
                          </w:txbxContent>
                        </wps:txbx>
                        <wps:bodyPr rot="0" vert="horz" wrap="square" lIns="91440" tIns="46800" rIns="91440" bIns="45720" anchor="t" anchorCtr="0" upright="1">
                          <a:noAutofit/>
                        </wps:bodyPr>
                      </wps:wsp>
                      <wps:wsp>
                        <wps:cNvPr id="1149385779" name="矩形 1111"/>
                        <wps:cNvSpPr>
                          <a:spLocks noChangeArrowheads="1"/>
                        </wps:cNvSpPr>
                        <wps:spPr bwMode="auto">
                          <a:xfrm>
                            <a:off x="1930400" y="4808855"/>
                            <a:ext cx="1952625" cy="290684"/>
                          </a:xfrm>
                          <a:prstGeom prst="rect">
                            <a:avLst/>
                          </a:prstGeom>
                          <a:solidFill>
                            <a:srgbClr val="FFFFFF"/>
                          </a:solidFill>
                          <a:ln w="9525" cmpd="sng">
                            <a:solidFill>
                              <a:srgbClr val="000000"/>
                            </a:solidFill>
                            <a:miter lim="800000"/>
                          </a:ln>
                          <a:effectLst/>
                        </wps:spPr>
                        <wps:txbx>
                          <w:txbxContent>
                            <w:p w:rsidR="00AB7235" w:rsidRDefault="000058FB">
                              <w:pPr>
                                <w:ind w:firstLineChars="0" w:firstLine="0"/>
                                <w:jc w:val="center"/>
                                <w:rPr>
                                  <w:sz w:val="21"/>
                                  <w:szCs w:val="21"/>
                                </w:rPr>
                              </w:pPr>
                              <w:r>
                                <w:rPr>
                                  <w:rFonts w:hint="eastAsia"/>
                                  <w:sz w:val="21"/>
                                  <w:szCs w:val="21"/>
                                </w:rPr>
                                <w:t>编制安全评价报告</w:t>
                              </w:r>
                            </w:p>
                          </w:txbxContent>
                        </wps:txbx>
                        <wps:bodyPr rot="0" vert="horz" wrap="square" lIns="91440" tIns="46800" rIns="91440" bIns="45720" anchor="t" anchorCtr="0" upright="1">
                          <a:noAutofit/>
                        </wps:bodyPr>
                      </wps:wsp>
                      <wps:wsp>
                        <wps:cNvPr id="1530842202" name="矩形 1112"/>
                        <wps:cNvSpPr>
                          <a:spLocks noChangeArrowheads="1"/>
                        </wps:cNvSpPr>
                        <wps:spPr bwMode="auto">
                          <a:xfrm>
                            <a:off x="1941830" y="2132820"/>
                            <a:ext cx="1941195" cy="276273"/>
                          </a:xfrm>
                          <a:prstGeom prst="rect">
                            <a:avLst/>
                          </a:prstGeom>
                          <a:solidFill>
                            <a:srgbClr val="FFFFFF"/>
                          </a:solidFill>
                          <a:ln w="9525" cmpd="sng">
                            <a:solidFill>
                              <a:srgbClr val="000000"/>
                            </a:solidFill>
                            <a:miter lim="800000"/>
                          </a:ln>
                          <a:effectLst/>
                        </wps:spPr>
                        <wps:txbx>
                          <w:txbxContent>
                            <w:p w:rsidR="00AB7235" w:rsidRDefault="000058FB">
                              <w:pPr>
                                <w:ind w:firstLineChars="0" w:firstLine="0"/>
                                <w:jc w:val="center"/>
                                <w:rPr>
                                  <w:sz w:val="21"/>
                                  <w:szCs w:val="21"/>
                                </w:rPr>
                              </w:pPr>
                              <w:r>
                                <w:rPr>
                                  <w:rFonts w:hint="eastAsia"/>
                                  <w:sz w:val="21"/>
                                  <w:szCs w:val="21"/>
                                </w:rPr>
                                <w:t>选择评价方法</w:t>
                              </w:r>
                            </w:p>
                          </w:txbxContent>
                        </wps:txbx>
                        <wps:bodyPr rot="0" vert="horz" wrap="square" lIns="91440" tIns="46800" rIns="91440" bIns="45720" anchor="t" anchorCtr="0" upright="1">
                          <a:noAutofit/>
                        </wps:bodyPr>
                      </wps:wsp>
                      <wps:wsp>
                        <wps:cNvPr id="1514971244" name="直线 1113"/>
                        <wps:cNvCnPr>
                          <a:cxnSpLocks noChangeShapeType="1"/>
                        </wps:cNvCnPr>
                        <wps:spPr bwMode="auto">
                          <a:xfrm>
                            <a:off x="2850172" y="498475"/>
                            <a:ext cx="0" cy="366395"/>
                          </a:xfrm>
                          <a:prstGeom prst="line">
                            <a:avLst/>
                          </a:prstGeom>
                          <a:noFill/>
                          <a:ln w="9525" cmpd="sng">
                            <a:solidFill>
                              <a:srgbClr val="000000"/>
                            </a:solidFill>
                            <a:round/>
                            <a:tailEnd type="triangle" w="med" len="med"/>
                          </a:ln>
                          <a:effectLst/>
                        </wps:spPr>
                        <wps:bodyPr/>
                      </wps:wsp>
                      <wps:wsp>
                        <wps:cNvPr id="2144051269" name="直线 1114"/>
                        <wps:cNvCnPr>
                          <a:cxnSpLocks noChangeShapeType="1"/>
                        </wps:cNvCnPr>
                        <wps:spPr bwMode="auto">
                          <a:xfrm>
                            <a:off x="2850172" y="1169378"/>
                            <a:ext cx="635" cy="367030"/>
                          </a:xfrm>
                          <a:prstGeom prst="line">
                            <a:avLst/>
                          </a:prstGeom>
                          <a:noFill/>
                          <a:ln w="9525" cmpd="sng">
                            <a:solidFill>
                              <a:srgbClr val="000000"/>
                            </a:solidFill>
                            <a:round/>
                            <a:tailEnd type="triangle" w="med" len="med"/>
                          </a:ln>
                          <a:effectLst/>
                        </wps:spPr>
                        <wps:bodyPr/>
                      </wps:wsp>
                      <wps:wsp>
                        <wps:cNvPr id="650057105" name="直线 1115"/>
                        <wps:cNvCnPr>
                          <a:cxnSpLocks noChangeShapeType="1"/>
                        </wps:cNvCnPr>
                        <wps:spPr bwMode="auto">
                          <a:xfrm>
                            <a:off x="2861138" y="1816590"/>
                            <a:ext cx="0" cy="316230"/>
                          </a:xfrm>
                          <a:prstGeom prst="line">
                            <a:avLst/>
                          </a:prstGeom>
                          <a:noFill/>
                          <a:ln w="9525" cmpd="sng">
                            <a:solidFill>
                              <a:srgbClr val="000000"/>
                            </a:solidFill>
                            <a:round/>
                            <a:tailEnd type="triangle" w="med" len="med"/>
                          </a:ln>
                          <a:effectLst/>
                        </wps:spPr>
                        <wps:bodyPr/>
                      </wps:wsp>
                      <wps:wsp>
                        <wps:cNvPr id="1848448668" name="直线 1116"/>
                        <wps:cNvCnPr>
                          <a:cxnSpLocks noChangeShapeType="1"/>
                        </wps:cNvCnPr>
                        <wps:spPr bwMode="auto">
                          <a:xfrm>
                            <a:off x="2862602" y="2409093"/>
                            <a:ext cx="635" cy="366395"/>
                          </a:xfrm>
                          <a:prstGeom prst="line">
                            <a:avLst/>
                          </a:prstGeom>
                          <a:noFill/>
                          <a:ln w="9525" cmpd="sng">
                            <a:solidFill>
                              <a:srgbClr val="000000"/>
                            </a:solidFill>
                            <a:round/>
                            <a:tailEnd type="triangle" w="med" len="med"/>
                          </a:ln>
                          <a:effectLst/>
                        </wps:spPr>
                        <wps:bodyPr/>
                      </wps:wsp>
                      <wps:wsp>
                        <wps:cNvPr id="525111206" name="直线 1117"/>
                        <wps:cNvCnPr>
                          <a:cxnSpLocks noChangeShapeType="1"/>
                        </wps:cNvCnPr>
                        <wps:spPr bwMode="auto">
                          <a:xfrm>
                            <a:off x="2877890" y="3077308"/>
                            <a:ext cx="635" cy="365760"/>
                          </a:xfrm>
                          <a:prstGeom prst="line">
                            <a:avLst/>
                          </a:prstGeom>
                          <a:noFill/>
                          <a:ln w="9525" cmpd="sng">
                            <a:solidFill>
                              <a:srgbClr val="000000"/>
                            </a:solidFill>
                            <a:round/>
                            <a:tailEnd type="triangle" w="med" len="med"/>
                          </a:ln>
                          <a:effectLst/>
                        </wps:spPr>
                        <wps:bodyPr/>
                      </wps:wsp>
                      <wps:wsp>
                        <wps:cNvPr id="1121518797" name="直线 1118"/>
                        <wps:cNvCnPr>
                          <a:cxnSpLocks noChangeShapeType="1"/>
                        </wps:cNvCnPr>
                        <wps:spPr bwMode="auto">
                          <a:xfrm>
                            <a:off x="2884386" y="3736731"/>
                            <a:ext cx="635" cy="366395"/>
                          </a:xfrm>
                          <a:prstGeom prst="line">
                            <a:avLst/>
                          </a:prstGeom>
                          <a:noFill/>
                          <a:ln w="9525" cmpd="sng">
                            <a:solidFill>
                              <a:srgbClr val="000000"/>
                            </a:solidFill>
                            <a:round/>
                            <a:tailEnd type="triangle" w="med" len="med"/>
                          </a:ln>
                          <a:effectLst/>
                        </wps:spPr>
                        <wps:bodyPr/>
                      </wps:wsp>
                      <wps:wsp>
                        <wps:cNvPr id="1087910797" name="直线 1119"/>
                        <wps:cNvCnPr>
                          <a:cxnSpLocks noChangeShapeType="1"/>
                        </wps:cNvCnPr>
                        <wps:spPr bwMode="auto">
                          <a:xfrm>
                            <a:off x="2885021" y="4442460"/>
                            <a:ext cx="635" cy="366395"/>
                          </a:xfrm>
                          <a:prstGeom prst="line">
                            <a:avLst/>
                          </a:prstGeom>
                          <a:noFill/>
                          <a:ln w="9525" cmpd="sng">
                            <a:solidFill>
                              <a:srgbClr val="000000"/>
                            </a:solidFill>
                            <a:round/>
                            <a:tailEnd type="triangle" w="med" len="med"/>
                          </a:ln>
                          <a:effectLst/>
                        </wps:spPr>
                        <wps:bodyPr/>
                      </wps:wsp>
                    </wpc:wpc>
                  </a:graphicData>
                </a:graphic>
              </wp:anchor>
            </w:drawing>
          </mc:Choice>
          <mc:Fallback xmlns:wpsCustomData="http://www.wps.cn/officeDocument/2013/wpsCustomData" xmlns:w15="http://schemas.microsoft.com/office/word/2012/wordml">
            <w:pict>
              <v:group id="画布 1103" o:spid="_x0000_s1026" o:spt="203" style="position:absolute;left:0pt;margin-left:3.2pt;margin-top:2.35pt;height:413.3pt;width:444.8pt;mso-wrap-distance-bottom:0pt;mso-wrap-distance-top:0pt;z-index:251659264;mso-width-relative:page;mso-height-relative:page;" coordsize="5648960,5248910" editas="canvas" o:gfxdata="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">
                <o:lock v:ext="edit" aspectratio="f"/>
                <v:shape id="画布 1103" o:spid="_x0000_s1026" style="position:absolute;left:0;top:0;height:5248910;width:5648960;" filled="f" stroked="f" coordsize="21600,21600" o:gfxdata="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">
                  <v:fill on="f" focussize="0,0"/>
                  <v:stroke on="f"/>
                  <v:imagedata o:title=""/>
                  <o:lock v:ext="edit" aspectratio="t"/>
                </v:shape>
                <v:rect id="矩形 1105" o:spid="_x0000_s1026" o:spt="1" style="position:absolute;left:1904365;top:207010;height:291465;width:1978660;"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ehpfU1gAAAAcB&#10;AAAPAAAAAAAAAAEAIAAAACIAAABkcnMvZG93bnJldi54bWxQSwECFAAUAAAACACHTuJAvVND0VYC&#10;AACpBAAADgAAAAAAAAABACAAAAAlAQAAZHJzL2Uyb0RvYy54bWxQSwUGAAAAAAYABgBZAQAA7QUA&#10;AAAA&#10;">
                  <v:fill on="t" focussize="0,0"/>
                  <v:stroke color="#000000" miterlimit="8" joinstyle="miter"/>
                  <v:imagedata o:title=""/>
                  <o:lock v:ext="edit" aspectratio="f"/>
                  <v:textbox inset="2.54mm,1.3mm,2.54mm,1.27mm">
                    <w:txbxContent>
                      <w:p w14:paraId="43271EE4">
                        <w:pPr>
                          <w:ind w:firstLine="0" w:firstLineChars="0"/>
                          <w:jc w:val="center"/>
                          <w:rPr>
                            <w:sz w:val="21"/>
                            <w:szCs w:val="21"/>
                          </w:rPr>
                        </w:pPr>
                        <w:r>
                          <w:rPr>
                            <w:rFonts w:hint="eastAsia"/>
                            <w:sz w:val="21"/>
                            <w:szCs w:val="21"/>
                          </w:rPr>
                          <w:t>前期准备</w:t>
                        </w:r>
                      </w:p>
                    </w:txbxContent>
                  </v:textbox>
                </v:rect>
                <v:rect id="矩形 1106" o:spid="_x0000_s1026" o:spt="1" style="position:absolute;left:1941830;top:858520;height:310858;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HoaX1NYAAAAH&#10;AQAADwAAAAAAAAABACAAAAAiAAAAZHJzL2Rvd25yZXYueG1sUEsBAhQAFAAAAAgAh07iQFE3jl9X&#10;AgAAqgQAAA4AAAAAAAAAAQAgAAAAJQEAAGRycy9lMm9Eb2MueG1sUEsFBgAAAAAGAAYAWQEAAO4F&#10;AAAAAA==&#10;">
                  <v:fill on="t" focussize="0,0"/>
                  <v:stroke color="#000000" miterlimit="8" joinstyle="miter"/>
                  <v:imagedata o:title=""/>
                  <o:lock v:ext="edit" aspectratio="f"/>
                  <v:textbox inset="2.54mm,1.3mm,2.54mm,1.27mm">
                    <w:txbxContent>
                      <w:p w14:paraId="3C0413CA">
                        <w:pPr>
                          <w:ind w:firstLine="0" w:firstLineChars="0"/>
                          <w:jc w:val="center"/>
                          <w:rPr>
                            <w:szCs w:val="21"/>
                          </w:rPr>
                        </w:pPr>
                        <w:r>
                          <w:rPr>
                            <w:rFonts w:hint="eastAsia"/>
                            <w:sz w:val="21"/>
                            <w:szCs w:val="21"/>
                          </w:rPr>
                          <w:t>辨识与分析危险、有害因素</w:t>
                        </w:r>
                      </w:p>
                    </w:txbxContent>
                  </v:textbox>
                </v:rect>
                <v:rect id="矩形 1107" o:spid="_x0000_s1026" o:spt="1" style="position:absolute;left:1941830;top:1536408;height:280182;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6Gl9TWAAAA&#10;BwEAAA8AAAAAAAAAAQAgAAAAIgAAAGRycy9kb3ducmV2LnhtbFBLAQIUABQAAAAIAIdO4kBeEfja&#10;WAIAAKsEAAAOAAAAAAAAAAEAIAAAACUBAABkcnMvZTJvRG9jLnhtbFBLBQYAAAAABgAGAFkBAADv&#10;BQAAAAA=&#10;">
                  <v:fill on="t" focussize="0,0"/>
                  <v:stroke color="#000000" miterlimit="8" joinstyle="miter"/>
                  <v:imagedata o:title=""/>
                  <o:lock v:ext="edit" aspectratio="f"/>
                  <v:textbox inset="2.54mm,1.3mm,2.54mm,1.27mm">
                    <w:txbxContent>
                      <w:p w14:paraId="7FE26726">
                        <w:pPr>
                          <w:ind w:firstLine="0" w:firstLineChars="0"/>
                          <w:jc w:val="center"/>
                          <w:rPr>
                            <w:sz w:val="21"/>
                            <w:szCs w:val="21"/>
                          </w:rPr>
                        </w:pPr>
                        <w:r>
                          <w:rPr>
                            <w:rFonts w:hint="eastAsia"/>
                            <w:sz w:val="21"/>
                            <w:szCs w:val="21"/>
                          </w:rPr>
                          <w:t>划分评价单元</w:t>
                        </w:r>
                      </w:p>
                    </w:txbxContent>
                  </v:textbox>
                </v:rect>
                <v:rect id="矩形 1108" o:spid="_x0000_s1026" o:spt="1" style="position:absolute;left:1941830;top:2778956;height:298352;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ehpfU1gAA&#10;AAcBAAAPAAAAAAAAAAEAIAAAACIAAABkcnMvZG93bnJldi54bWxQSwECFAAUAAAACACHTuJAceaS&#10;kFkCAACrBAAADgAAAAAAAAABACAAAAAlAQAAZHJzL2Uyb0RvYy54bWxQSwUGAAAAAAYABgBZAQAA&#10;8AUAAAAA&#10;">
                  <v:fill on="t" focussize="0,0"/>
                  <v:stroke color="#000000" miterlimit="8" joinstyle="miter"/>
                  <v:imagedata o:title=""/>
                  <o:lock v:ext="edit" aspectratio="f"/>
                  <v:textbox inset="2.54mm,1.3mm,2.54mm,1.27mm">
                    <w:txbxContent>
                      <w:p w14:paraId="6DBD311F">
                        <w:pPr>
                          <w:ind w:firstLine="0" w:firstLineChars="0"/>
                          <w:jc w:val="center"/>
                          <w:rPr>
                            <w:sz w:val="21"/>
                            <w:szCs w:val="21"/>
                          </w:rPr>
                        </w:pPr>
                        <w:r>
                          <w:rPr>
                            <w:rFonts w:hint="eastAsia"/>
                            <w:sz w:val="21"/>
                            <w:szCs w:val="21"/>
                          </w:rPr>
                          <w:t>定性、定量评价</w:t>
                        </w:r>
                      </w:p>
                    </w:txbxContent>
                  </v:textbox>
                </v:rect>
                <v:rect id="矩形 1109" o:spid="_x0000_s1026" o:spt="1" style="position:absolute;left:1930400;top:3443068;height:293663;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ehpfU&#10;1gAAAAcBAAAPAAAAAAAAAAEAIAAAACIAAABkcnMvZG93bnJldi54bWxQSwECFAAUAAAACACHTuJA&#10;jzzt3VwCAACrBAAADgAAAAAAAAABACAAAAAlAQAAZHJzL2Uyb0RvYy54bWxQSwUGAAAAAAYABgBZ&#10;AQAA8wUAAAAA&#10;">
                  <v:fill on="t" focussize="0,0"/>
                  <v:stroke color="#000000" miterlimit="8" joinstyle="miter"/>
                  <v:imagedata o:title=""/>
                  <o:lock v:ext="edit" aspectratio="f"/>
                  <v:textbox inset="2.54mm,1.3mm,2.54mm,1.27mm">
                    <w:txbxContent>
                      <w:p w14:paraId="0F1A050C">
                        <w:pPr>
                          <w:ind w:firstLine="0" w:firstLineChars="0"/>
                          <w:jc w:val="center"/>
                          <w:rPr>
                            <w:szCs w:val="21"/>
                          </w:rPr>
                        </w:pPr>
                        <w:r>
                          <w:rPr>
                            <w:rFonts w:hint="eastAsia"/>
                            <w:sz w:val="21"/>
                            <w:szCs w:val="21"/>
                          </w:rPr>
                          <w:t>提出安全对策措施建议</w:t>
                        </w:r>
                      </w:p>
                    </w:txbxContent>
                  </v:textbox>
                </v:rect>
                <v:rect id="矩形 1110" o:spid="_x0000_s1026" o:spt="1" style="position:absolute;left:1941830;top:4103126;height:328197;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ehpfU1gAA&#10;AAcBAAAPAAAAAAAAAAEAIAAAACIAAABkcnMvZG93bnJldi54bWxQSwECFAAUAAAACACHTuJAeBGe&#10;J1kCAACqBAAADgAAAAAAAAABACAAAAAlAQAAZHJzL2Uyb0RvYy54bWxQSwUGAAAAAAYABgBZAQAA&#10;8AUAAAAA&#10;">
                  <v:fill on="t" focussize="0,0"/>
                  <v:stroke color="#000000" miterlimit="8" joinstyle="miter"/>
                  <v:imagedata o:title=""/>
                  <o:lock v:ext="edit" aspectratio="f"/>
                  <v:textbox inset="2.54mm,1.3mm,2.54mm,1.27mm">
                    <w:txbxContent>
                      <w:p w14:paraId="378E14CE">
                        <w:pPr>
                          <w:ind w:firstLine="0" w:firstLineChars="0"/>
                          <w:jc w:val="center"/>
                          <w:rPr>
                            <w:sz w:val="21"/>
                            <w:szCs w:val="21"/>
                          </w:rPr>
                        </w:pPr>
                        <w:r>
                          <w:rPr>
                            <w:rFonts w:hint="eastAsia"/>
                            <w:sz w:val="21"/>
                            <w:szCs w:val="21"/>
                          </w:rPr>
                          <w:t>做出评价结论</w:t>
                        </w:r>
                      </w:p>
                    </w:txbxContent>
                  </v:textbox>
                </v:rect>
                <v:rect id="矩形 1111" o:spid="_x0000_s1026" o:spt="1" style="position:absolute;left:1930400;top:4808855;height:290684;width:195262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ehpfU1gAA&#10;AAcBAAAPAAAAAAAAAAEAIAAAACIAAABkcnMvZG93bnJldi54bWxQSwECFAAUAAAACACHTuJA6De/&#10;V1kCAACrBAAADgAAAAAAAAABACAAAAAlAQAAZHJzL2Uyb0RvYy54bWxQSwUGAAAAAAYABgBZAQAA&#10;8AUAAAAA&#10;">
                  <v:fill on="t" focussize="0,0"/>
                  <v:stroke color="#000000" miterlimit="8" joinstyle="miter"/>
                  <v:imagedata o:title=""/>
                  <o:lock v:ext="edit" aspectratio="f"/>
                  <v:textbox inset="2.54mm,1.3mm,2.54mm,1.27mm">
                    <w:txbxContent>
                      <w:p w14:paraId="6E439B90">
                        <w:pPr>
                          <w:ind w:firstLine="0" w:firstLineChars="0"/>
                          <w:jc w:val="center"/>
                          <w:rPr>
                            <w:sz w:val="21"/>
                            <w:szCs w:val="21"/>
                          </w:rPr>
                        </w:pPr>
                        <w:r>
                          <w:rPr>
                            <w:rFonts w:hint="eastAsia"/>
                            <w:sz w:val="21"/>
                            <w:szCs w:val="21"/>
                          </w:rPr>
                          <w:t>编制安全评价报告</w:t>
                        </w:r>
                      </w:p>
                    </w:txbxContent>
                  </v:textbox>
                </v:rect>
                <v:rect id="矩形 1112" o:spid="_x0000_s1026" o:spt="1" style="position:absolute;left:1941830;top:2132820;height:276273;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6Gl9TWAAAA&#10;BwEAAA8AAAAAAAAAAQAgAAAAIgAAAGRycy9kb3ducmV2LnhtbFBLAQIUABQAAAAIAIdO4kCzkzUz&#10;WAIAAKsEAAAOAAAAAAAAAAEAIAAAACUBAABkcnMvZTJvRG9jLnhtbFBLBQYAAAAABgAGAFkBAADv&#10;BQAAAAA=&#10;">
                  <v:fill on="t" focussize="0,0"/>
                  <v:stroke color="#000000" miterlimit="8" joinstyle="miter"/>
                  <v:imagedata o:title=""/>
                  <o:lock v:ext="edit" aspectratio="f"/>
                  <v:textbox inset="2.54mm,1.3mm,2.54mm,1.27mm">
                    <w:txbxContent>
                      <w:p w14:paraId="1BDE0480">
                        <w:pPr>
                          <w:ind w:firstLine="0" w:firstLineChars="0"/>
                          <w:jc w:val="center"/>
                          <w:rPr>
                            <w:sz w:val="21"/>
                            <w:szCs w:val="21"/>
                          </w:rPr>
                        </w:pPr>
                        <w:r>
                          <w:rPr>
                            <w:rFonts w:hint="eastAsia"/>
                            <w:sz w:val="21"/>
                            <w:szCs w:val="21"/>
                          </w:rPr>
                          <w:t>选择评价方法</w:t>
                        </w:r>
                      </w:p>
                    </w:txbxContent>
                  </v:textbox>
                </v:rect>
                <v:line id="直线 1113" o:spid="_x0000_s1026" o:spt="20" style="position:absolute;left:2850172;top:498475;height:366395;width:0;"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BceIPYAAAABwEAAA8AAAAA&#10;AAAAAQAgAAAAIgAAAGRycy9kb3ducmV2LnhtbFBLAQIUABQAAAAIAIdO4kA/14giFAIAAP4DAAAO&#10;AAAAAAAAAAEAIAAAACcBAABkcnMvZTJvRG9jLnhtbFBLBQYAAAAABgAGAFkBAACtBQAAAAA=&#10;">
                  <v:fill on="f" focussize="0,0"/>
                  <v:stroke color="#000000" joinstyle="round" endarrow="block"/>
                  <v:imagedata o:title=""/>
                  <o:lock v:ext="edit" aspectratio="f"/>
                </v:line>
                <v:line id="直线 1114" o:spid="_x0000_s1026" o:spt="20" style="position:absolute;left:2850172;top:1169378;height:367030;width:635;"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Fx4g9gAAAAHAQAADwAA&#10;AAAAAAABACAAAAAiAAAAZHJzL2Rvd25yZXYueG1sUEsBAhQAFAAAAAgAh07iQLKLfpoWAgAAAQQA&#10;AA4AAAAAAAAAAQAgAAAAJwEAAGRycy9lMm9Eb2MueG1sUEsFBgAAAAAGAAYAWQEAAK8FAAAAAA==&#10;">
                  <v:fill on="f" focussize="0,0"/>
                  <v:stroke color="#000000" joinstyle="round" endarrow="block"/>
                  <v:imagedata o:title=""/>
                  <o:lock v:ext="edit" aspectratio="f"/>
                </v:line>
                <v:line id="直线 1115" o:spid="_x0000_s1026" o:spt="20" style="position:absolute;left:2861138;top:1816590;height:316230;width:0;"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Fx4g9gAAAAHAQAADwAAAAAA&#10;AAABACAAAAAiAAAAZHJzL2Rvd25yZXYueG1sUEsBAhQAFAAAAAgAh07iQGBXnC4TAgAA/gMAAA4A&#10;AAAAAAAAAQAgAAAAJwEAAGRycy9lMm9Eb2MueG1sUEsFBgAAAAAGAAYAWQEAAKwFAAAAAA==&#10;">
                  <v:fill on="f" focussize="0,0"/>
                  <v:stroke color="#000000" joinstyle="round" endarrow="block"/>
                  <v:imagedata o:title=""/>
                  <o:lock v:ext="edit" aspectratio="f"/>
                </v:line>
                <v:line id="直线 1116" o:spid="_x0000_s1026" o:spt="20" style="position:absolute;left:2862602;top:2409093;height:366395;width:635;"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XHiD2AAAAAcBAAAPAAAA&#10;AAAAAAEAIAAAACIAAABkcnMvZG93bnJldi54bWxQSwECFAAUAAAACACHTuJAUB4mOhUCAAABBAAA&#10;DgAAAAAAAAABACAAAAAnAQAAZHJzL2Uyb0RvYy54bWxQSwUGAAAAAAYABgBZAQAArgUAAAAA&#10;">
                  <v:fill on="f" focussize="0,0"/>
                  <v:stroke color="#000000" joinstyle="round" endarrow="block"/>
                  <v:imagedata o:title=""/>
                  <o:lock v:ext="edit" aspectratio="f"/>
                </v:line>
                <v:line id="直线 1117" o:spid="_x0000_s1026" o:spt="20" style="position:absolute;left:2877890;top:3077308;height:365760;width:635;"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XHiD2AAAAAcBAAAPAAAA&#10;AAAAAAEAIAAAACIAAABkcnMvZG93bnJldi54bWxQSwECFAAUAAAACACHTuJAh3HPphUCAAAABAAA&#10;DgAAAAAAAAABACAAAAAnAQAAZHJzL2Uyb0RvYy54bWxQSwUGAAAAAAYABgBZAQAArgUAAAAA&#10;">
                  <v:fill on="f" focussize="0,0"/>
                  <v:stroke color="#000000" joinstyle="round" endarrow="block"/>
                  <v:imagedata o:title=""/>
                  <o:lock v:ext="edit" aspectratio="f"/>
                </v:line>
                <v:line id="直线 1118" o:spid="_x0000_s1026" o:spt="20" style="position:absolute;left:2884386;top:3736731;height:366395;width:635;"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XHiD2AAAAAcBAAAPAAAA&#10;AAAAAAEAIAAAACIAAABkcnMvZG93bnJldi54bWxQSwECFAAUAAAACACHTuJAdxpzQxUCAAABBAAA&#10;DgAAAAAAAAABACAAAAAnAQAAZHJzL2Uyb0RvYy54bWxQSwUGAAAAAAYABgBZAQAArgUAAAAA&#10;">
                  <v:fill on="f" focussize="0,0"/>
                  <v:stroke color="#000000" joinstyle="round" endarrow="block"/>
                  <v:imagedata o:title=""/>
                  <o:lock v:ext="edit" aspectratio="f"/>
                </v:line>
                <v:line id="直线 1119" o:spid="_x0000_s1026" o:spt="20" style="position:absolute;left:2885021;top:4442460;height:366395;width:635;"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BceIPYAAAABwEAAA8AAAAA&#10;AAAAAQAgAAAAIgAAAGRycy9kb3ducmV2LnhtbFBLAQIUABQAAAAIAIdO4kCqZbVTFAIAAAEEAAAO&#10;AAAAAAAAAAEAIAAAACcBAABkcnMvZTJvRG9jLnhtbFBLBQYAAAAABgAGAFkBAACtBQAAAAA=&#10;">
                  <v:fill on="f" focussize="0,0"/>
                  <v:stroke color="#000000" joinstyle="round" endarrow="block"/>
                  <v:imagedata o:title=""/>
                  <o:lock v:ext="edit" aspectratio="f"/>
                </v:line>
                <w10:wrap type="topAndBottom"/>
              </v:group>
            </w:pict>
          </mc:Fallback>
        </mc:AlternateContent>
      </w:r>
      <w:r>
        <w:rPr>
          <w:color w:val="000000" w:themeColor="text1"/>
        </w:rPr>
        <w:t>图</w:t>
      </w:r>
      <w:r>
        <w:rPr>
          <w:color w:val="000000" w:themeColor="text1"/>
        </w:rPr>
        <w:t xml:space="preserve">1.5-1  </w:t>
      </w:r>
      <w:r>
        <w:rPr>
          <w:color w:val="000000" w:themeColor="text1"/>
        </w:rPr>
        <w:t>安全评价工作程序框图</w:t>
      </w:r>
    </w:p>
    <w:p w:rsidR="00AB7235" w:rsidRDefault="000058FB">
      <w:pPr>
        <w:pStyle w:val="2"/>
        <w:rPr>
          <w:color w:val="000000" w:themeColor="text1"/>
        </w:rPr>
      </w:pPr>
      <w:bookmarkStart w:id="75" w:name="_Toc12011"/>
      <w:bookmarkStart w:id="76" w:name="_Toc17586"/>
      <w:r>
        <w:rPr>
          <w:color w:val="000000" w:themeColor="text1"/>
        </w:rPr>
        <w:lastRenderedPageBreak/>
        <w:t xml:space="preserve">1.6  </w:t>
      </w:r>
      <w:r>
        <w:rPr>
          <w:color w:val="000000" w:themeColor="text1"/>
        </w:rPr>
        <w:t>评价基准日</w:t>
      </w:r>
      <w:bookmarkEnd w:id="75"/>
      <w:bookmarkEnd w:id="76"/>
    </w:p>
    <w:p w:rsidR="00AB7235" w:rsidRDefault="000058FB">
      <w:pPr>
        <w:rPr>
          <w:color w:val="000000" w:themeColor="text1"/>
        </w:rPr>
        <w:sectPr w:rsidR="00AB7235">
          <w:pgSz w:w="11906" w:h="16838"/>
          <w:pgMar w:top="1417" w:right="1134" w:bottom="1134" w:left="1587" w:header="850" w:footer="992" w:gutter="0"/>
          <w:pgNumType w:start="1"/>
          <w:cols w:space="720"/>
          <w:docGrid w:linePitch="381"/>
        </w:sectPr>
      </w:pPr>
      <w:proofErr w:type="gramStart"/>
      <w:r>
        <w:rPr>
          <w:color w:val="000000" w:themeColor="text1"/>
        </w:rPr>
        <w:t>评价组</w:t>
      </w:r>
      <w:proofErr w:type="gramEnd"/>
      <w:r>
        <w:rPr>
          <w:color w:val="000000" w:themeColor="text1"/>
        </w:rPr>
        <w:t>于</w:t>
      </w:r>
      <w:r>
        <w:rPr>
          <w:color w:val="000000" w:themeColor="text1"/>
        </w:rPr>
        <w:t>2025</w:t>
      </w:r>
      <w:r>
        <w:rPr>
          <w:color w:val="000000" w:themeColor="text1"/>
        </w:rPr>
        <w:t>年</w:t>
      </w:r>
      <w:r>
        <w:rPr>
          <w:color w:val="000000" w:themeColor="text1"/>
        </w:rPr>
        <w:t>09</w:t>
      </w:r>
      <w:r>
        <w:rPr>
          <w:color w:val="000000" w:themeColor="text1"/>
        </w:rPr>
        <w:t>月</w:t>
      </w:r>
      <w:r>
        <w:rPr>
          <w:color w:val="000000" w:themeColor="text1"/>
        </w:rPr>
        <w:t>1</w:t>
      </w:r>
      <w:r>
        <w:rPr>
          <w:rFonts w:hint="eastAsia"/>
          <w:color w:val="000000" w:themeColor="text1"/>
        </w:rPr>
        <w:t>5</w:t>
      </w:r>
      <w:r>
        <w:rPr>
          <w:color w:val="000000" w:themeColor="text1"/>
        </w:rPr>
        <w:t>日到项目现场进行勘验检查，</w:t>
      </w:r>
      <w:proofErr w:type="gramStart"/>
      <w:r>
        <w:rPr>
          <w:color w:val="000000" w:themeColor="text1"/>
        </w:rPr>
        <w:t>评价组</w:t>
      </w:r>
      <w:proofErr w:type="gramEnd"/>
      <w:r>
        <w:rPr>
          <w:color w:val="000000" w:themeColor="text1"/>
        </w:rPr>
        <w:t>以当日现场情况为准编制本评价报告。</w:t>
      </w:r>
    </w:p>
    <w:p w:rsidR="00AB7235" w:rsidRDefault="000058FB">
      <w:pPr>
        <w:pStyle w:val="1"/>
        <w:rPr>
          <w:color w:val="000000" w:themeColor="text1"/>
        </w:rPr>
      </w:pPr>
      <w:bookmarkStart w:id="77" w:name="_Toc144693709"/>
      <w:bookmarkStart w:id="78" w:name="_Toc146454764"/>
      <w:bookmarkStart w:id="79" w:name="_Toc152490490"/>
      <w:bookmarkStart w:id="80" w:name="_Toc144886770"/>
      <w:bookmarkStart w:id="81" w:name="_Toc147388974"/>
      <w:bookmarkStart w:id="82" w:name="_Toc144691722"/>
      <w:bookmarkStart w:id="83" w:name="_Toc145472670"/>
      <w:bookmarkStart w:id="84" w:name="_Toc152146830"/>
      <w:bookmarkStart w:id="85" w:name="_Toc156033568"/>
      <w:bookmarkStart w:id="86" w:name="_Toc152147144"/>
      <w:bookmarkStart w:id="87" w:name="_Toc153082039"/>
      <w:bookmarkStart w:id="88" w:name="_Toc147388080"/>
      <w:bookmarkStart w:id="89" w:name="_Toc144691491"/>
      <w:bookmarkStart w:id="90" w:name="_Toc144873840"/>
      <w:bookmarkStart w:id="91" w:name="_Toc9755111"/>
      <w:bookmarkStart w:id="92" w:name="_Toc147389686"/>
      <w:bookmarkStart w:id="93" w:name="_Toc152145318"/>
      <w:bookmarkStart w:id="94" w:name="_Toc146456446"/>
      <w:bookmarkStart w:id="95" w:name="_Toc150078351"/>
      <w:bookmarkStart w:id="96" w:name="_Toc19876"/>
      <w:bookmarkStart w:id="97" w:name="_Toc163694487"/>
      <w:bookmarkStart w:id="98" w:name="_Toc166118045"/>
      <w:bookmarkStart w:id="99" w:name="_Toc147388787"/>
      <w:bookmarkStart w:id="100" w:name="_Toc152490375"/>
      <w:bookmarkStart w:id="101" w:name="_Toc148576386"/>
      <w:bookmarkStart w:id="102" w:name="_Toc7144"/>
      <w:bookmarkStart w:id="103" w:name="_Toc153613479"/>
      <w:bookmarkStart w:id="104" w:name="_Toc153013324"/>
      <w:bookmarkStart w:id="105" w:name="_Toc152401015"/>
      <w:bookmarkStart w:id="106" w:name="_Toc163648858"/>
      <w:bookmarkStart w:id="107" w:name="_Toc146456669"/>
      <w:bookmarkStart w:id="108" w:name="_Toc156029808"/>
      <w:bookmarkStart w:id="109" w:name="_Toc20437"/>
      <w:r>
        <w:rPr>
          <w:color w:val="000000" w:themeColor="text1"/>
        </w:rPr>
        <w:lastRenderedPageBreak/>
        <w:t xml:space="preserve">2  </w:t>
      </w:r>
      <w:r>
        <w:rPr>
          <w:color w:val="000000" w:themeColor="text1"/>
        </w:rPr>
        <w:t>经营单位概况</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AB7235" w:rsidRDefault="000058FB">
      <w:pPr>
        <w:pStyle w:val="2"/>
        <w:rPr>
          <w:color w:val="000000" w:themeColor="text1"/>
          <w:lang w:val="zh-CN"/>
        </w:rPr>
      </w:pPr>
      <w:bookmarkStart w:id="110" w:name="_Toc153013325"/>
      <w:bookmarkStart w:id="111" w:name="_Toc9755112"/>
      <w:bookmarkStart w:id="112" w:name="_Toc147388081"/>
      <w:bookmarkStart w:id="113" w:name="_Toc153613480"/>
      <w:bookmarkStart w:id="114" w:name="_Toc166118046"/>
      <w:bookmarkStart w:id="115" w:name="_Toc147388788"/>
      <w:bookmarkStart w:id="116" w:name="_Toc144886771"/>
      <w:bookmarkStart w:id="117" w:name="_Toc8373"/>
      <w:bookmarkStart w:id="118" w:name="_Toc163648859"/>
      <w:bookmarkStart w:id="119" w:name="_Toc152147145"/>
      <w:bookmarkStart w:id="120" w:name="_Toc163694488"/>
      <w:bookmarkStart w:id="121" w:name="_Toc145472671"/>
      <w:bookmarkStart w:id="122" w:name="_Toc146456447"/>
      <w:bookmarkStart w:id="123" w:name="_Toc156029809"/>
      <w:bookmarkStart w:id="124" w:name="_Toc144693710"/>
      <w:bookmarkStart w:id="125" w:name="_Toc25701"/>
      <w:bookmarkStart w:id="126" w:name="_Toc152401016"/>
      <w:bookmarkStart w:id="127" w:name="_Toc146454765"/>
      <w:bookmarkStart w:id="128" w:name="_Toc152490491"/>
      <w:bookmarkStart w:id="129" w:name="_Toc152146831"/>
      <w:bookmarkStart w:id="130" w:name="_Toc148576387"/>
      <w:bookmarkStart w:id="131" w:name="_Toc152490376"/>
      <w:bookmarkStart w:id="132" w:name="_Toc144691492"/>
      <w:bookmarkStart w:id="133" w:name="_Toc150078352"/>
      <w:bookmarkStart w:id="134" w:name="_Toc152145319"/>
      <w:bookmarkStart w:id="135" w:name="_Toc144691723"/>
      <w:bookmarkStart w:id="136" w:name="_Toc144873841"/>
      <w:bookmarkStart w:id="137" w:name="_Toc156033569"/>
      <w:bookmarkStart w:id="138" w:name="_Toc147389687"/>
      <w:bookmarkStart w:id="139" w:name="_Toc147388975"/>
      <w:bookmarkStart w:id="140" w:name="_Toc3037"/>
      <w:bookmarkStart w:id="141" w:name="_Toc146456670"/>
      <w:bookmarkStart w:id="142" w:name="_Toc153082040"/>
      <w:r>
        <w:rPr>
          <w:color w:val="000000" w:themeColor="text1"/>
          <w:lang w:val="zh-CN"/>
        </w:rPr>
        <w:t xml:space="preserve">2.1 </w:t>
      </w:r>
      <w:r>
        <w:rPr>
          <w:color w:val="000000" w:themeColor="text1"/>
          <w:lang w:val="zh-CN"/>
        </w:rPr>
        <w:t xml:space="preserve"> </w:t>
      </w:r>
      <w:r>
        <w:rPr>
          <w:color w:val="000000" w:themeColor="text1"/>
          <w:lang w:val="zh-CN"/>
        </w:rPr>
        <w:t>加油站基本情况</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AB7235" w:rsidRDefault="000058FB">
      <w:pPr>
        <w:rPr>
          <w:color w:val="000000" w:themeColor="text1"/>
        </w:rPr>
      </w:pPr>
      <w:bookmarkStart w:id="143" w:name="_Toc147389688"/>
      <w:bookmarkStart w:id="144" w:name="_Toc152145320"/>
      <w:bookmarkStart w:id="145" w:name="_Toc148576388"/>
      <w:bookmarkStart w:id="146" w:name="_Toc144873842"/>
      <w:bookmarkStart w:id="147" w:name="_Toc144693711"/>
      <w:bookmarkStart w:id="148" w:name="_Toc144691493"/>
      <w:bookmarkStart w:id="149" w:name="_Toc152146832"/>
      <w:bookmarkStart w:id="150" w:name="_Toc144886772"/>
      <w:bookmarkStart w:id="151" w:name="_Toc145472672"/>
      <w:bookmarkStart w:id="152" w:name="_Toc152490377"/>
      <w:bookmarkStart w:id="153" w:name="_Toc152147146"/>
      <w:bookmarkStart w:id="154" w:name="_Toc147388082"/>
      <w:bookmarkStart w:id="155" w:name="_Toc147388976"/>
      <w:bookmarkStart w:id="156" w:name="_Toc147388789"/>
      <w:bookmarkStart w:id="157" w:name="_Toc150078353"/>
      <w:bookmarkStart w:id="158" w:name="_Toc152490492"/>
      <w:bookmarkStart w:id="159" w:name="_Toc152401017"/>
      <w:bookmarkStart w:id="160" w:name="_Toc146454766"/>
      <w:bookmarkStart w:id="161" w:name="_Toc146456671"/>
      <w:bookmarkStart w:id="162" w:name="_Toc146456448"/>
      <w:bookmarkStart w:id="163" w:name="_Toc144691724"/>
      <w:r>
        <w:rPr>
          <w:color w:val="000000" w:themeColor="text1"/>
          <w:lang w:val="zh-CN"/>
        </w:rPr>
        <w:t>西双版纳中围成品油销售有限公司勐腊瑶区加油站位于</w:t>
      </w:r>
      <w:r>
        <w:rPr>
          <w:rFonts w:hint="eastAsia"/>
          <w:color w:val="000000" w:themeColor="text1"/>
          <w:lang w:val="zh-CN"/>
        </w:rPr>
        <w:t>云南省西双版纳傣族自治州勐腊县瑶</w:t>
      </w:r>
      <w:proofErr w:type="gramStart"/>
      <w:r>
        <w:rPr>
          <w:rFonts w:hint="eastAsia"/>
          <w:color w:val="000000" w:themeColor="text1"/>
          <w:lang w:val="zh-CN"/>
        </w:rPr>
        <w:t>区乡沙仁村</w:t>
      </w:r>
      <w:proofErr w:type="gramEnd"/>
      <w:r>
        <w:rPr>
          <w:rFonts w:hint="eastAsia"/>
          <w:color w:val="000000" w:themeColor="text1"/>
          <w:lang w:val="zh-CN"/>
        </w:rPr>
        <w:t>光明四组与沙仁小组交界处</w:t>
      </w:r>
      <w:proofErr w:type="gramStart"/>
      <w:r>
        <w:rPr>
          <w:rFonts w:hint="eastAsia"/>
          <w:color w:val="000000" w:themeColor="text1"/>
          <w:lang w:val="zh-CN"/>
        </w:rPr>
        <w:t>瑶醒公</w:t>
      </w:r>
      <w:proofErr w:type="gramEnd"/>
      <w:r>
        <w:rPr>
          <w:rFonts w:hint="eastAsia"/>
          <w:color w:val="000000" w:themeColor="text1"/>
          <w:lang w:val="zh-CN"/>
        </w:rPr>
        <w:t>路旁</w:t>
      </w:r>
      <w:r>
        <w:rPr>
          <w:snapToGrid w:val="0"/>
          <w:color w:val="000000" w:themeColor="text1"/>
          <w:kern w:val="24"/>
        </w:rPr>
        <w:t>，该加油站成立于</w:t>
      </w:r>
      <w:r>
        <w:rPr>
          <w:snapToGrid w:val="0"/>
          <w:color w:val="000000" w:themeColor="text1"/>
          <w:kern w:val="24"/>
        </w:rPr>
        <w:t>20</w:t>
      </w:r>
      <w:r>
        <w:rPr>
          <w:rFonts w:hint="eastAsia"/>
          <w:snapToGrid w:val="0"/>
          <w:color w:val="000000" w:themeColor="text1"/>
          <w:kern w:val="24"/>
        </w:rPr>
        <w:t>16</w:t>
      </w:r>
      <w:r>
        <w:rPr>
          <w:snapToGrid w:val="0"/>
          <w:color w:val="000000" w:themeColor="text1"/>
          <w:kern w:val="24"/>
        </w:rPr>
        <w:t>年</w:t>
      </w:r>
      <w:r>
        <w:rPr>
          <w:snapToGrid w:val="0"/>
          <w:color w:val="000000" w:themeColor="text1"/>
          <w:kern w:val="24"/>
        </w:rPr>
        <w:t>1</w:t>
      </w:r>
      <w:r>
        <w:rPr>
          <w:rFonts w:hint="eastAsia"/>
          <w:snapToGrid w:val="0"/>
          <w:color w:val="000000" w:themeColor="text1"/>
          <w:kern w:val="24"/>
        </w:rPr>
        <w:t>2</w:t>
      </w:r>
      <w:r>
        <w:rPr>
          <w:snapToGrid w:val="0"/>
          <w:color w:val="000000" w:themeColor="text1"/>
          <w:kern w:val="24"/>
        </w:rPr>
        <w:t>月</w:t>
      </w:r>
      <w:r>
        <w:rPr>
          <w:rFonts w:hint="eastAsia"/>
          <w:snapToGrid w:val="0"/>
          <w:color w:val="000000" w:themeColor="text1"/>
          <w:kern w:val="24"/>
        </w:rPr>
        <w:t>22</w:t>
      </w:r>
      <w:r>
        <w:rPr>
          <w:snapToGrid w:val="0"/>
          <w:color w:val="000000" w:themeColor="text1"/>
          <w:kern w:val="24"/>
        </w:rPr>
        <w:t>日，为</w:t>
      </w:r>
      <w:r>
        <w:rPr>
          <w:rFonts w:hint="eastAsia"/>
          <w:color w:val="000000" w:themeColor="text1"/>
        </w:rPr>
        <w:t>有限责任公司分公司（自然人独资），负责人为陈元雄，统一社会信用代码</w:t>
      </w:r>
      <w:r>
        <w:rPr>
          <w:rFonts w:hint="eastAsia"/>
          <w:color w:val="000000" w:themeColor="text1"/>
        </w:rPr>
        <w:t>91532823MA6K9EA74E</w:t>
      </w:r>
      <w:r>
        <w:rPr>
          <w:rFonts w:hint="eastAsia"/>
          <w:color w:val="000000" w:themeColor="text1"/>
        </w:rPr>
        <w:t>，经营范围为：汽油、柴油的零售。（依法须经批准的项目，经相关部门批准后方可开展经营活动）。</w:t>
      </w:r>
      <w:r>
        <w:rPr>
          <w:color w:val="000000" w:themeColor="text1"/>
        </w:rPr>
        <w:t>站内现有职工</w:t>
      </w:r>
      <w:r>
        <w:rPr>
          <w:rFonts w:hint="eastAsia"/>
          <w:color w:val="000000" w:themeColor="text1"/>
        </w:rPr>
        <w:t>3</w:t>
      </w:r>
      <w:r>
        <w:rPr>
          <w:color w:val="000000" w:themeColor="text1"/>
        </w:rPr>
        <w:t>人，包括主要负责人</w:t>
      </w:r>
      <w:r>
        <w:rPr>
          <w:rFonts w:hint="eastAsia"/>
          <w:color w:val="000000" w:themeColor="text1"/>
        </w:rPr>
        <w:t>2</w:t>
      </w:r>
      <w:r>
        <w:rPr>
          <w:color w:val="000000" w:themeColor="text1"/>
        </w:rPr>
        <w:t>人</w:t>
      </w:r>
      <w:r>
        <w:rPr>
          <w:rFonts w:hint="eastAsia"/>
          <w:color w:val="000000" w:themeColor="text1"/>
        </w:rPr>
        <w:t>（</w:t>
      </w:r>
      <w:r>
        <w:rPr>
          <w:rFonts w:hint="eastAsia"/>
          <w:color w:val="000000" w:themeColor="text1"/>
        </w:rPr>
        <w:t>法定代表人和站长</w:t>
      </w:r>
      <w:r>
        <w:rPr>
          <w:rFonts w:hint="eastAsia"/>
          <w:color w:val="000000" w:themeColor="text1"/>
        </w:rPr>
        <w:t>）</w:t>
      </w:r>
      <w:r>
        <w:rPr>
          <w:color w:val="000000" w:themeColor="text1"/>
        </w:rPr>
        <w:t>，专职安全</w:t>
      </w:r>
      <w:r>
        <w:rPr>
          <w:rFonts w:hint="eastAsia"/>
          <w:color w:val="000000" w:themeColor="text1"/>
        </w:rPr>
        <w:t>生产</w:t>
      </w:r>
      <w:r>
        <w:rPr>
          <w:color w:val="000000" w:themeColor="text1"/>
        </w:rPr>
        <w:t>管理人员</w:t>
      </w:r>
      <w:r>
        <w:rPr>
          <w:color w:val="000000" w:themeColor="text1"/>
        </w:rPr>
        <w:t>1</w:t>
      </w:r>
      <w:r>
        <w:rPr>
          <w:color w:val="000000" w:themeColor="text1"/>
        </w:rPr>
        <w:t>人</w:t>
      </w:r>
      <w:r>
        <w:rPr>
          <w:rFonts w:hint="eastAsia"/>
          <w:color w:val="000000" w:themeColor="text1"/>
        </w:rPr>
        <w:t>，</w:t>
      </w:r>
      <w:r>
        <w:rPr>
          <w:rFonts w:hint="eastAsia"/>
          <w:color w:val="000000" w:themeColor="text1"/>
        </w:rPr>
        <w:t>站长兼任加油员</w:t>
      </w:r>
      <w:r>
        <w:rPr>
          <w:color w:val="000000" w:themeColor="text1"/>
        </w:rPr>
        <w:t>。</w:t>
      </w:r>
    </w:p>
    <w:p w:rsidR="00AB7235" w:rsidRDefault="000058FB">
      <w:pPr>
        <w:rPr>
          <w:color w:val="000000" w:themeColor="text1"/>
        </w:rPr>
      </w:pPr>
      <w:r>
        <w:rPr>
          <w:rFonts w:hint="eastAsia"/>
          <w:color w:val="000000" w:themeColor="text1"/>
          <w:lang w:val="zh-CN"/>
        </w:rPr>
        <w:t>瑶区加油站</w:t>
      </w:r>
      <w:r>
        <w:rPr>
          <w:color w:val="000000" w:themeColor="text1"/>
          <w:kern w:val="0"/>
        </w:rPr>
        <w:t>埋地罐区设有</w:t>
      </w:r>
      <w:r>
        <w:rPr>
          <w:color w:val="000000" w:themeColor="text1"/>
          <w:kern w:val="0"/>
        </w:rPr>
        <w:t>3</w:t>
      </w:r>
      <w:r>
        <w:rPr>
          <w:color w:val="000000" w:themeColor="text1"/>
          <w:kern w:val="0"/>
        </w:rPr>
        <w:t>座</w:t>
      </w:r>
      <w:r>
        <w:rPr>
          <w:color w:val="000000" w:themeColor="text1"/>
          <w:kern w:val="0"/>
        </w:rPr>
        <w:t>SF</w:t>
      </w:r>
      <w:r>
        <w:rPr>
          <w:color w:val="000000" w:themeColor="text1"/>
          <w:kern w:val="0"/>
        </w:rPr>
        <w:t>双层</w:t>
      </w:r>
      <w:r>
        <w:rPr>
          <w:color w:val="000000" w:themeColor="text1"/>
        </w:rPr>
        <w:t>埋地储罐</w:t>
      </w:r>
      <w:r>
        <w:rPr>
          <w:color w:val="000000" w:themeColor="text1"/>
          <w:kern w:val="0"/>
        </w:rPr>
        <w:t>，</w:t>
      </w:r>
      <w:r>
        <w:rPr>
          <w:color w:val="000000" w:themeColor="text1"/>
        </w:rPr>
        <w:t>其中</w:t>
      </w:r>
      <w:r>
        <w:rPr>
          <w:color w:val="000000" w:themeColor="text1"/>
        </w:rPr>
        <w:t>2</w:t>
      </w:r>
      <w:r>
        <w:rPr>
          <w:color w:val="000000" w:themeColor="text1"/>
        </w:rPr>
        <w:t>座</w:t>
      </w:r>
      <w:r>
        <w:rPr>
          <w:color w:val="000000" w:themeColor="text1"/>
        </w:rPr>
        <w:t>2</w:t>
      </w:r>
      <w:r>
        <w:rPr>
          <w:rFonts w:hint="eastAsia"/>
          <w:color w:val="000000" w:themeColor="text1"/>
        </w:rPr>
        <w:t>0</w:t>
      </w:r>
      <w:r>
        <w:rPr>
          <w:color w:val="000000" w:themeColor="text1"/>
        </w:rPr>
        <w:t>m</w:t>
      </w:r>
      <w:r>
        <w:rPr>
          <w:color w:val="000000" w:themeColor="text1"/>
          <w:vertAlign w:val="superscript"/>
        </w:rPr>
        <w:t>3</w:t>
      </w:r>
      <w:r>
        <w:rPr>
          <w:color w:val="000000" w:themeColor="text1"/>
        </w:rPr>
        <w:t>汽油储罐（</w:t>
      </w:r>
      <w:r>
        <w:rPr>
          <w:color w:val="000000" w:themeColor="text1"/>
        </w:rPr>
        <w:t>92#</w:t>
      </w:r>
      <w:r>
        <w:rPr>
          <w:color w:val="000000" w:themeColor="text1"/>
        </w:rPr>
        <w:t>汽油罐），</w:t>
      </w:r>
      <w:r>
        <w:rPr>
          <w:color w:val="000000" w:themeColor="text1"/>
        </w:rPr>
        <w:t>1</w:t>
      </w:r>
      <w:r>
        <w:rPr>
          <w:color w:val="000000" w:themeColor="text1"/>
        </w:rPr>
        <w:t>座</w:t>
      </w:r>
      <w:r>
        <w:rPr>
          <w:color w:val="000000" w:themeColor="text1"/>
        </w:rPr>
        <w:t>2</w:t>
      </w:r>
      <w:r>
        <w:rPr>
          <w:rFonts w:hint="eastAsia"/>
          <w:color w:val="000000" w:themeColor="text1"/>
        </w:rPr>
        <w:t>0</w:t>
      </w:r>
      <w:r>
        <w:rPr>
          <w:color w:val="000000" w:themeColor="text1"/>
        </w:rPr>
        <w:t>m</w:t>
      </w:r>
      <w:r>
        <w:rPr>
          <w:color w:val="000000" w:themeColor="text1"/>
          <w:vertAlign w:val="superscript"/>
        </w:rPr>
        <w:t>3</w:t>
      </w:r>
      <w:r>
        <w:rPr>
          <w:color w:val="000000" w:themeColor="text1"/>
        </w:rPr>
        <w:t>0#</w:t>
      </w:r>
      <w:r>
        <w:rPr>
          <w:color w:val="000000" w:themeColor="text1"/>
        </w:rPr>
        <w:t>柴油储罐。按《汽车加油加气加氢站技术标准》（</w:t>
      </w:r>
      <w:r>
        <w:rPr>
          <w:color w:val="000000" w:themeColor="text1"/>
        </w:rPr>
        <w:t>GB50156-2021</w:t>
      </w:r>
      <w:r>
        <w:rPr>
          <w:color w:val="000000" w:themeColor="text1"/>
        </w:rPr>
        <w:t>）</w:t>
      </w:r>
      <w:r>
        <w:rPr>
          <w:color w:val="000000" w:themeColor="text1"/>
        </w:rPr>
        <w:t>3.0.9</w:t>
      </w:r>
      <w:r>
        <w:rPr>
          <w:color w:val="000000" w:themeColor="text1"/>
        </w:rPr>
        <w:t>中规定，该加油站油罐总容积为</w:t>
      </w:r>
      <w:r>
        <w:rPr>
          <w:rFonts w:hint="eastAsia"/>
          <w:color w:val="000000" w:themeColor="text1"/>
        </w:rPr>
        <w:t>50</w:t>
      </w:r>
      <w:r>
        <w:rPr>
          <w:color w:val="000000" w:themeColor="text1"/>
        </w:rPr>
        <w:t>m³</w:t>
      </w:r>
      <w:r>
        <w:rPr>
          <w:color w:val="000000" w:themeColor="text1"/>
        </w:rPr>
        <w:t>（柴油罐容积折半计入），</w:t>
      </w:r>
      <w:proofErr w:type="gramStart"/>
      <w:r>
        <w:rPr>
          <w:color w:val="000000" w:themeColor="text1"/>
        </w:rPr>
        <w:t>故</w:t>
      </w:r>
      <w:r>
        <w:rPr>
          <w:rFonts w:hint="eastAsia"/>
          <w:color w:val="000000" w:themeColor="text1"/>
          <w:lang w:val="zh-CN"/>
        </w:rPr>
        <w:t>瑶区</w:t>
      </w:r>
      <w:proofErr w:type="gramEnd"/>
      <w:r>
        <w:rPr>
          <w:rFonts w:hint="eastAsia"/>
          <w:color w:val="000000" w:themeColor="text1"/>
          <w:lang w:val="zh-CN"/>
        </w:rPr>
        <w:t>加油站</w:t>
      </w:r>
      <w:r>
        <w:rPr>
          <w:color w:val="000000" w:themeColor="text1"/>
        </w:rPr>
        <w:t>为三级加油站。</w:t>
      </w:r>
    </w:p>
    <w:p w:rsidR="00AB7235" w:rsidRDefault="000058FB">
      <w:pPr>
        <w:adjustRightInd w:val="0"/>
        <w:snapToGrid w:val="0"/>
        <w:rPr>
          <w:color w:val="000000" w:themeColor="text1"/>
        </w:rPr>
      </w:pPr>
      <w:r>
        <w:rPr>
          <w:rFonts w:hint="eastAsia"/>
          <w:color w:val="000000" w:themeColor="text1"/>
          <w:lang w:val="zh-CN"/>
        </w:rPr>
        <w:t>瑶区加油站</w:t>
      </w:r>
      <w:r>
        <w:rPr>
          <w:color w:val="000000" w:themeColor="text1"/>
        </w:rPr>
        <w:t>设有</w:t>
      </w:r>
      <w:r>
        <w:rPr>
          <w:color w:val="000000" w:themeColor="text1"/>
        </w:rPr>
        <w:t>3</w:t>
      </w:r>
      <w:r>
        <w:rPr>
          <w:color w:val="000000" w:themeColor="text1"/>
        </w:rPr>
        <w:t>台潜油泵式加油机（</w:t>
      </w:r>
      <w:r>
        <w:rPr>
          <w:color w:val="000000" w:themeColor="text1"/>
        </w:rPr>
        <w:t>1</w:t>
      </w:r>
      <w:r>
        <w:rPr>
          <w:color w:val="000000" w:themeColor="text1"/>
        </w:rPr>
        <w:t>台双枪</w:t>
      </w:r>
      <w:r>
        <w:rPr>
          <w:color w:val="000000" w:themeColor="text1"/>
        </w:rPr>
        <w:t>0#</w:t>
      </w:r>
      <w:r>
        <w:rPr>
          <w:color w:val="000000" w:themeColor="text1"/>
        </w:rPr>
        <w:t>柴油电脑税控加油机、</w:t>
      </w:r>
      <w:r>
        <w:rPr>
          <w:rFonts w:hint="eastAsia"/>
          <w:color w:val="000000" w:themeColor="text1"/>
        </w:rPr>
        <w:t>2</w:t>
      </w:r>
      <w:r>
        <w:rPr>
          <w:color w:val="000000" w:themeColor="text1"/>
        </w:rPr>
        <w:t>台双枪</w:t>
      </w:r>
      <w:r>
        <w:rPr>
          <w:color w:val="000000" w:themeColor="text1"/>
        </w:rPr>
        <w:t>92#</w:t>
      </w:r>
      <w:r>
        <w:rPr>
          <w:color w:val="000000" w:themeColor="text1"/>
        </w:rPr>
        <w:t>汽油电脑税控加油机），卸油、加油油气回收系统，视频监控系统，油罐设有液位检测报警装置，</w:t>
      </w:r>
      <w:r>
        <w:rPr>
          <w:color w:val="000000" w:themeColor="text1"/>
        </w:rPr>
        <w:t>SF</w:t>
      </w:r>
      <w:r>
        <w:rPr>
          <w:color w:val="000000" w:themeColor="text1"/>
        </w:rPr>
        <w:t>双层油罐和</w:t>
      </w:r>
      <w:proofErr w:type="gramStart"/>
      <w:r>
        <w:rPr>
          <w:color w:val="000000" w:themeColor="text1"/>
        </w:rPr>
        <w:t>导静电</w:t>
      </w:r>
      <w:proofErr w:type="gramEnd"/>
      <w:r>
        <w:rPr>
          <w:color w:val="000000" w:themeColor="text1"/>
        </w:rPr>
        <w:t>双层热塑性塑料管道设有油气渗漏检测报警装置。</w:t>
      </w:r>
    </w:p>
    <w:p w:rsidR="00AB7235" w:rsidRDefault="000058FB">
      <w:pPr>
        <w:adjustRightInd w:val="0"/>
        <w:snapToGrid w:val="0"/>
        <w:rPr>
          <w:color w:val="000000" w:themeColor="text1"/>
        </w:rPr>
      </w:pPr>
      <w:r>
        <w:rPr>
          <w:rFonts w:hint="eastAsia"/>
          <w:color w:val="000000" w:themeColor="text1"/>
        </w:rPr>
        <w:t>西双版纳中围成品油销售有限公司勐腊瑶区加油站</w:t>
      </w:r>
      <w:r>
        <w:rPr>
          <w:snapToGrid w:val="0"/>
          <w:color w:val="000000" w:themeColor="text1"/>
          <w:kern w:val="24"/>
        </w:rPr>
        <w:t>罩棚标注名称为</w:t>
      </w:r>
      <w:r>
        <w:rPr>
          <w:rFonts w:hint="eastAsia"/>
          <w:snapToGrid w:val="0"/>
          <w:color w:val="000000" w:themeColor="text1"/>
          <w:kern w:val="24"/>
        </w:rPr>
        <w:t>“中福能源瑶区站”。</w:t>
      </w:r>
    </w:p>
    <w:p w:rsidR="00AB7235" w:rsidRDefault="000058FB">
      <w:pPr>
        <w:rPr>
          <w:color w:val="000000" w:themeColor="text1"/>
        </w:rPr>
      </w:pPr>
      <w:r>
        <w:rPr>
          <w:color w:val="000000" w:themeColor="text1"/>
        </w:rPr>
        <w:t>站内近三年总平面布置未发生变化，经营状况良好，也未发生生产安全事故。</w:t>
      </w:r>
    </w:p>
    <w:p w:rsidR="00AB7235" w:rsidRDefault="000058FB">
      <w:pPr>
        <w:adjustRightInd w:val="0"/>
        <w:snapToGrid w:val="0"/>
        <w:rPr>
          <w:color w:val="000000" w:themeColor="text1"/>
        </w:rPr>
      </w:pPr>
      <w:bookmarkStart w:id="164" w:name="_Toc37494688"/>
      <w:bookmarkStart w:id="165" w:name="_Toc390416542"/>
      <w:bookmarkStart w:id="166" w:name="_Toc19690997"/>
      <w:r>
        <w:rPr>
          <w:color w:val="000000" w:themeColor="text1"/>
        </w:rPr>
        <w:t>加油站现有的相关证照分</w:t>
      </w:r>
      <w:proofErr w:type="gramStart"/>
      <w:r>
        <w:rPr>
          <w:color w:val="000000" w:themeColor="text1"/>
        </w:rPr>
        <w:t>列如</w:t>
      </w:r>
      <w:proofErr w:type="gramEnd"/>
      <w:r>
        <w:rPr>
          <w:color w:val="000000" w:themeColor="text1"/>
        </w:rPr>
        <w:t>下：</w:t>
      </w:r>
    </w:p>
    <w:p w:rsidR="00AB7235" w:rsidRDefault="000058FB">
      <w:pPr>
        <w:adjustRightInd w:val="0"/>
        <w:snapToGrid w:val="0"/>
        <w:ind w:firstLine="562"/>
        <w:rPr>
          <w:b/>
          <w:bCs/>
          <w:color w:val="000000" w:themeColor="text1"/>
        </w:rPr>
      </w:pPr>
      <w:r>
        <w:rPr>
          <w:b/>
          <w:bCs/>
          <w:color w:val="000000" w:themeColor="text1"/>
        </w:rPr>
        <w:t>（</w:t>
      </w:r>
      <w:r>
        <w:rPr>
          <w:b/>
          <w:bCs/>
          <w:color w:val="000000" w:themeColor="text1"/>
        </w:rPr>
        <w:t>1</w:t>
      </w:r>
      <w:r>
        <w:rPr>
          <w:b/>
          <w:bCs/>
          <w:color w:val="000000" w:themeColor="text1"/>
        </w:rPr>
        <w:t>）营业执照</w:t>
      </w:r>
    </w:p>
    <w:p w:rsidR="00AB7235" w:rsidRDefault="000058FB">
      <w:pPr>
        <w:adjustRightInd w:val="0"/>
        <w:snapToGrid w:val="0"/>
        <w:rPr>
          <w:color w:val="000000" w:themeColor="text1"/>
        </w:rPr>
      </w:pPr>
      <w:r>
        <w:rPr>
          <w:color w:val="000000" w:themeColor="text1"/>
        </w:rPr>
        <w:t>企业名称：</w:t>
      </w:r>
      <w:r>
        <w:rPr>
          <w:rFonts w:hint="eastAsia"/>
          <w:color w:val="000000" w:themeColor="text1"/>
        </w:rPr>
        <w:t>西双版纳中围成品油销售有限公司勐腊瑶区加油站</w:t>
      </w:r>
    </w:p>
    <w:p w:rsidR="00AB7235" w:rsidRDefault="000058FB">
      <w:pPr>
        <w:adjustRightInd w:val="0"/>
        <w:snapToGrid w:val="0"/>
        <w:rPr>
          <w:color w:val="000000" w:themeColor="text1"/>
        </w:rPr>
      </w:pPr>
      <w:r>
        <w:rPr>
          <w:color w:val="000000" w:themeColor="text1"/>
        </w:rPr>
        <w:lastRenderedPageBreak/>
        <w:t>统一社会信用代码：</w:t>
      </w:r>
      <w:r>
        <w:rPr>
          <w:color w:val="000000" w:themeColor="text1"/>
        </w:rPr>
        <w:t>91532823MA6K9EA74E</w:t>
      </w:r>
    </w:p>
    <w:p w:rsidR="00AB7235" w:rsidRDefault="000058FB">
      <w:pPr>
        <w:adjustRightInd w:val="0"/>
        <w:snapToGrid w:val="0"/>
        <w:rPr>
          <w:color w:val="000000" w:themeColor="text1"/>
        </w:rPr>
      </w:pPr>
      <w:r>
        <w:rPr>
          <w:color w:val="000000" w:themeColor="text1"/>
        </w:rPr>
        <w:t>企业类型：有限责任公司分公司（自然人独资）</w:t>
      </w:r>
    </w:p>
    <w:p w:rsidR="00AB7235" w:rsidRDefault="000058FB">
      <w:pPr>
        <w:adjustRightInd w:val="0"/>
        <w:snapToGrid w:val="0"/>
        <w:rPr>
          <w:color w:val="000000" w:themeColor="text1"/>
        </w:rPr>
      </w:pPr>
      <w:r>
        <w:rPr>
          <w:color w:val="000000" w:themeColor="text1"/>
        </w:rPr>
        <w:t>住所：</w:t>
      </w:r>
      <w:r>
        <w:rPr>
          <w:rFonts w:hint="eastAsia"/>
          <w:color w:val="000000" w:themeColor="text1"/>
        </w:rPr>
        <w:t>云南省西双版纳傣族自治州勐腊县瑶区乡沙仁村光明四组与沙仁小组交界处</w:t>
      </w:r>
      <w:proofErr w:type="gramStart"/>
      <w:r>
        <w:rPr>
          <w:rFonts w:hint="eastAsia"/>
          <w:color w:val="000000" w:themeColor="text1"/>
        </w:rPr>
        <w:t>瑶醒公</w:t>
      </w:r>
      <w:proofErr w:type="gramEnd"/>
      <w:r>
        <w:rPr>
          <w:rFonts w:hint="eastAsia"/>
          <w:color w:val="000000" w:themeColor="text1"/>
        </w:rPr>
        <w:t>路旁</w:t>
      </w:r>
    </w:p>
    <w:p w:rsidR="00AB7235" w:rsidRDefault="000058FB">
      <w:pPr>
        <w:adjustRightInd w:val="0"/>
        <w:snapToGrid w:val="0"/>
        <w:rPr>
          <w:color w:val="000000" w:themeColor="text1"/>
        </w:rPr>
      </w:pPr>
      <w:r>
        <w:rPr>
          <w:color w:val="000000" w:themeColor="text1"/>
        </w:rPr>
        <w:t>投资人：陈元雄</w:t>
      </w:r>
    </w:p>
    <w:p w:rsidR="00AB7235" w:rsidRDefault="000058FB">
      <w:pPr>
        <w:adjustRightInd w:val="0"/>
        <w:snapToGrid w:val="0"/>
        <w:rPr>
          <w:color w:val="000000" w:themeColor="text1"/>
        </w:rPr>
      </w:pPr>
      <w:r>
        <w:rPr>
          <w:color w:val="000000" w:themeColor="text1"/>
        </w:rPr>
        <w:t>成立日期：</w:t>
      </w:r>
      <w:r>
        <w:rPr>
          <w:snapToGrid w:val="0"/>
          <w:color w:val="000000" w:themeColor="text1"/>
          <w:kern w:val="24"/>
        </w:rPr>
        <w:t>20</w:t>
      </w:r>
      <w:r>
        <w:rPr>
          <w:rFonts w:hint="eastAsia"/>
          <w:snapToGrid w:val="0"/>
          <w:color w:val="000000" w:themeColor="text1"/>
          <w:kern w:val="24"/>
        </w:rPr>
        <w:t>16</w:t>
      </w:r>
      <w:r>
        <w:rPr>
          <w:snapToGrid w:val="0"/>
          <w:color w:val="000000" w:themeColor="text1"/>
          <w:kern w:val="24"/>
        </w:rPr>
        <w:t>年</w:t>
      </w:r>
      <w:r>
        <w:rPr>
          <w:snapToGrid w:val="0"/>
          <w:color w:val="000000" w:themeColor="text1"/>
          <w:kern w:val="24"/>
        </w:rPr>
        <w:t>1</w:t>
      </w:r>
      <w:r>
        <w:rPr>
          <w:rFonts w:hint="eastAsia"/>
          <w:snapToGrid w:val="0"/>
          <w:color w:val="000000" w:themeColor="text1"/>
          <w:kern w:val="24"/>
        </w:rPr>
        <w:t>2</w:t>
      </w:r>
      <w:r>
        <w:rPr>
          <w:snapToGrid w:val="0"/>
          <w:color w:val="000000" w:themeColor="text1"/>
          <w:kern w:val="24"/>
        </w:rPr>
        <w:t>月</w:t>
      </w:r>
      <w:r>
        <w:rPr>
          <w:rFonts w:hint="eastAsia"/>
          <w:snapToGrid w:val="0"/>
          <w:color w:val="000000" w:themeColor="text1"/>
          <w:kern w:val="24"/>
        </w:rPr>
        <w:t>22</w:t>
      </w:r>
      <w:r>
        <w:rPr>
          <w:snapToGrid w:val="0"/>
          <w:color w:val="000000" w:themeColor="text1"/>
          <w:kern w:val="24"/>
        </w:rPr>
        <w:t>日</w:t>
      </w:r>
    </w:p>
    <w:p w:rsidR="00AB7235" w:rsidRDefault="000058FB">
      <w:pPr>
        <w:adjustRightInd w:val="0"/>
        <w:snapToGrid w:val="0"/>
        <w:rPr>
          <w:color w:val="000000" w:themeColor="text1"/>
        </w:rPr>
      </w:pPr>
      <w:r>
        <w:rPr>
          <w:color w:val="000000" w:themeColor="text1"/>
        </w:rPr>
        <w:t>经营范围：汽油、柴油</w:t>
      </w:r>
      <w:r>
        <w:rPr>
          <w:rFonts w:hint="eastAsia"/>
          <w:color w:val="000000" w:themeColor="text1"/>
        </w:rPr>
        <w:t>的</w:t>
      </w:r>
      <w:r>
        <w:rPr>
          <w:color w:val="000000" w:themeColor="text1"/>
        </w:rPr>
        <w:t>零售。（依法须经批准的项目，经相关部门批准后方可开展经营活动）</w:t>
      </w:r>
    </w:p>
    <w:p w:rsidR="00AB7235" w:rsidRDefault="000058FB">
      <w:pPr>
        <w:adjustRightInd w:val="0"/>
        <w:snapToGrid w:val="0"/>
        <w:rPr>
          <w:color w:val="000000" w:themeColor="text1"/>
        </w:rPr>
      </w:pPr>
      <w:r>
        <w:rPr>
          <w:color w:val="000000" w:themeColor="text1"/>
        </w:rPr>
        <w:t>登记机关：勐腊县市场监督管理局</w:t>
      </w:r>
    </w:p>
    <w:p w:rsidR="00AB7235" w:rsidRDefault="000058FB">
      <w:pPr>
        <w:adjustRightInd w:val="0"/>
        <w:snapToGrid w:val="0"/>
        <w:rPr>
          <w:color w:val="000000" w:themeColor="text1"/>
        </w:rPr>
      </w:pPr>
      <w:r>
        <w:rPr>
          <w:color w:val="000000" w:themeColor="text1"/>
        </w:rPr>
        <w:t>发证日期：</w:t>
      </w:r>
      <w:r>
        <w:rPr>
          <w:color w:val="000000" w:themeColor="text1"/>
        </w:rPr>
        <w:t>201</w:t>
      </w:r>
      <w:r>
        <w:rPr>
          <w:rFonts w:hint="eastAsia"/>
          <w:color w:val="000000" w:themeColor="text1"/>
        </w:rPr>
        <w:t>7</w:t>
      </w:r>
      <w:r>
        <w:rPr>
          <w:color w:val="000000" w:themeColor="text1"/>
        </w:rPr>
        <w:t>年</w:t>
      </w:r>
      <w:r>
        <w:rPr>
          <w:color w:val="000000" w:themeColor="text1"/>
        </w:rPr>
        <w:t>10</w:t>
      </w:r>
      <w:r>
        <w:rPr>
          <w:color w:val="000000" w:themeColor="text1"/>
        </w:rPr>
        <w:t>月</w:t>
      </w:r>
      <w:r>
        <w:rPr>
          <w:rFonts w:hint="eastAsia"/>
          <w:color w:val="000000" w:themeColor="text1"/>
        </w:rPr>
        <w:t>26</w:t>
      </w:r>
      <w:r>
        <w:rPr>
          <w:color w:val="000000" w:themeColor="text1"/>
        </w:rPr>
        <w:t>日</w:t>
      </w:r>
    </w:p>
    <w:p w:rsidR="00AB7235" w:rsidRDefault="000058FB">
      <w:pPr>
        <w:adjustRightInd w:val="0"/>
        <w:snapToGrid w:val="0"/>
        <w:ind w:firstLine="562"/>
        <w:rPr>
          <w:b/>
          <w:bCs/>
          <w:color w:val="000000" w:themeColor="text1"/>
        </w:rPr>
      </w:pPr>
      <w:r>
        <w:rPr>
          <w:b/>
          <w:bCs/>
          <w:color w:val="000000" w:themeColor="text1"/>
        </w:rPr>
        <w:t>（</w:t>
      </w:r>
      <w:r>
        <w:rPr>
          <w:b/>
          <w:bCs/>
          <w:color w:val="000000" w:themeColor="text1"/>
        </w:rPr>
        <w:t>2</w:t>
      </w:r>
      <w:r>
        <w:rPr>
          <w:b/>
          <w:bCs/>
          <w:color w:val="000000" w:themeColor="text1"/>
        </w:rPr>
        <w:t>）成品油零售经营批准证书</w:t>
      </w:r>
    </w:p>
    <w:p w:rsidR="00AB7235" w:rsidRDefault="000058FB">
      <w:pPr>
        <w:adjustRightInd w:val="0"/>
        <w:snapToGrid w:val="0"/>
        <w:rPr>
          <w:color w:val="000000" w:themeColor="text1"/>
        </w:rPr>
      </w:pPr>
      <w:r>
        <w:rPr>
          <w:color w:val="000000" w:themeColor="text1"/>
        </w:rPr>
        <w:t>企业名称：</w:t>
      </w:r>
      <w:r>
        <w:rPr>
          <w:rFonts w:hint="eastAsia"/>
          <w:color w:val="000000" w:themeColor="text1"/>
        </w:rPr>
        <w:t>西双版纳中围成品油销售有限公司勐腊瑶区加油站</w:t>
      </w:r>
    </w:p>
    <w:p w:rsidR="00AB7235" w:rsidRDefault="000058FB">
      <w:pPr>
        <w:adjustRightInd w:val="0"/>
        <w:snapToGrid w:val="0"/>
        <w:rPr>
          <w:color w:val="000000" w:themeColor="text1"/>
        </w:rPr>
      </w:pPr>
      <w:r>
        <w:rPr>
          <w:color w:val="000000" w:themeColor="text1"/>
        </w:rPr>
        <w:t>证书编号：西双版纳油零售证书第</w:t>
      </w:r>
      <w:r>
        <w:rPr>
          <w:rFonts w:hint="eastAsia"/>
          <w:color w:val="000000" w:themeColor="text1"/>
        </w:rPr>
        <w:t>193</w:t>
      </w:r>
      <w:r>
        <w:rPr>
          <w:color w:val="000000" w:themeColor="text1"/>
        </w:rPr>
        <w:t>号</w:t>
      </w:r>
    </w:p>
    <w:p w:rsidR="00AB7235" w:rsidRDefault="000058FB">
      <w:pPr>
        <w:adjustRightInd w:val="0"/>
        <w:snapToGrid w:val="0"/>
        <w:rPr>
          <w:color w:val="000000" w:themeColor="text1"/>
        </w:rPr>
      </w:pPr>
      <w:r>
        <w:rPr>
          <w:color w:val="000000" w:themeColor="text1"/>
        </w:rPr>
        <w:t>发证机关：西双版纳傣族自治州商务局</w:t>
      </w:r>
    </w:p>
    <w:p w:rsidR="00AB7235" w:rsidRDefault="000058FB">
      <w:pPr>
        <w:adjustRightInd w:val="0"/>
        <w:snapToGrid w:val="0"/>
        <w:rPr>
          <w:color w:val="000000" w:themeColor="text1"/>
        </w:rPr>
      </w:pPr>
      <w:r>
        <w:rPr>
          <w:color w:val="000000" w:themeColor="text1"/>
        </w:rPr>
        <w:t>有效期限：</w:t>
      </w:r>
      <w:r>
        <w:rPr>
          <w:color w:val="000000" w:themeColor="text1"/>
        </w:rPr>
        <w:t>202</w:t>
      </w:r>
      <w:r>
        <w:rPr>
          <w:rFonts w:hint="eastAsia"/>
          <w:color w:val="000000" w:themeColor="text1"/>
        </w:rPr>
        <w:t>3</w:t>
      </w:r>
      <w:r>
        <w:rPr>
          <w:color w:val="000000" w:themeColor="text1"/>
        </w:rPr>
        <w:t>年</w:t>
      </w:r>
      <w:r>
        <w:rPr>
          <w:color w:val="000000" w:themeColor="text1"/>
        </w:rPr>
        <w:t>0</w:t>
      </w:r>
      <w:r>
        <w:rPr>
          <w:rFonts w:hint="eastAsia"/>
          <w:color w:val="000000" w:themeColor="text1"/>
        </w:rPr>
        <w:t>6</w:t>
      </w:r>
      <w:r>
        <w:rPr>
          <w:color w:val="000000" w:themeColor="text1"/>
        </w:rPr>
        <w:t>月</w:t>
      </w:r>
      <w:r>
        <w:rPr>
          <w:rFonts w:hint="eastAsia"/>
          <w:color w:val="000000" w:themeColor="text1"/>
        </w:rPr>
        <w:t>0</w:t>
      </w:r>
      <w:r>
        <w:rPr>
          <w:color w:val="000000" w:themeColor="text1"/>
        </w:rPr>
        <w:t>1</w:t>
      </w:r>
      <w:r>
        <w:rPr>
          <w:color w:val="000000" w:themeColor="text1"/>
        </w:rPr>
        <w:t>日至</w:t>
      </w:r>
      <w:r>
        <w:rPr>
          <w:color w:val="000000" w:themeColor="text1"/>
        </w:rPr>
        <w:t>20</w:t>
      </w:r>
      <w:r>
        <w:rPr>
          <w:rFonts w:hint="eastAsia"/>
          <w:color w:val="000000" w:themeColor="text1"/>
        </w:rPr>
        <w:t>28</w:t>
      </w:r>
      <w:r>
        <w:rPr>
          <w:color w:val="000000" w:themeColor="text1"/>
        </w:rPr>
        <w:t>年</w:t>
      </w:r>
      <w:r>
        <w:rPr>
          <w:color w:val="000000" w:themeColor="text1"/>
        </w:rPr>
        <w:t>0</w:t>
      </w:r>
      <w:r>
        <w:rPr>
          <w:rFonts w:hint="eastAsia"/>
          <w:color w:val="000000" w:themeColor="text1"/>
        </w:rPr>
        <w:t>5</w:t>
      </w:r>
      <w:r>
        <w:rPr>
          <w:color w:val="000000" w:themeColor="text1"/>
        </w:rPr>
        <w:t>月</w:t>
      </w:r>
      <w:r>
        <w:rPr>
          <w:rFonts w:hint="eastAsia"/>
          <w:color w:val="000000" w:themeColor="text1"/>
        </w:rPr>
        <w:t>31</w:t>
      </w:r>
      <w:r>
        <w:rPr>
          <w:color w:val="000000" w:themeColor="text1"/>
        </w:rPr>
        <w:t>日</w:t>
      </w:r>
    </w:p>
    <w:p w:rsidR="00AB7235" w:rsidRDefault="000058FB">
      <w:pPr>
        <w:adjustRightInd w:val="0"/>
        <w:snapToGrid w:val="0"/>
        <w:ind w:firstLine="562"/>
        <w:rPr>
          <w:b/>
          <w:bCs/>
          <w:color w:val="000000" w:themeColor="text1"/>
        </w:rPr>
      </w:pPr>
      <w:r>
        <w:rPr>
          <w:b/>
          <w:bCs/>
          <w:color w:val="000000" w:themeColor="text1"/>
        </w:rPr>
        <w:t>（</w:t>
      </w:r>
      <w:r>
        <w:rPr>
          <w:b/>
          <w:bCs/>
          <w:color w:val="000000" w:themeColor="text1"/>
        </w:rPr>
        <w:t>3</w:t>
      </w:r>
      <w:r>
        <w:rPr>
          <w:b/>
          <w:bCs/>
          <w:color w:val="000000" w:themeColor="text1"/>
        </w:rPr>
        <w:t>）危险化学品经营许可证</w:t>
      </w:r>
    </w:p>
    <w:p w:rsidR="00AB7235" w:rsidRDefault="000058FB">
      <w:pPr>
        <w:adjustRightInd w:val="0"/>
        <w:snapToGrid w:val="0"/>
        <w:rPr>
          <w:color w:val="000000" w:themeColor="text1"/>
        </w:rPr>
      </w:pPr>
      <w:r>
        <w:rPr>
          <w:color w:val="000000" w:themeColor="text1"/>
        </w:rPr>
        <w:t>企业名称：</w:t>
      </w:r>
      <w:r>
        <w:rPr>
          <w:rFonts w:hint="eastAsia"/>
          <w:color w:val="000000" w:themeColor="text1"/>
        </w:rPr>
        <w:t>西双版纳中围成品油销售有限公司勐腊瑶区加油站</w:t>
      </w:r>
    </w:p>
    <w:p w:rsidR="00AB7235" w:rsidRDefault="000058FB">
      <w:pPr>
        <w:adjustRightInd w:val="0"/>
        <w:snapToGrid w:val="0"/>
        <w:rPr>
          <w:color w:val="000000" w:themeColor="text1"/>
        </w:rPr>
      </w:pPr>
      <w:r>
        <w:rPr>
          <w:color w:val="000000" w:themeColor="text1"/>
        </w:rPr>
        <w:t>证书编号：云</w:t>
      </w:r>
      <w:proofErr w:type="gramStart"/>
      <w:r>
        <w:rPr>
          <w:color w:val="000000" w:themeColor="text1"/>
        </w:rPr>
        <w:t>西危化</w:t>
      </w:r>
      <w:proofErr w:type="gramEnd"/>
      <w:r>
        <w:rPr>
          <w:color w:val="000000" w:themeColor="text1"/>
        </w:rPr>
        <w:t>经字〔</w:t>
      </w:r>
      <w:r>
        <w:rPr>
          <w:color w:val="000000" w:themeColor="text1"/>
        </w:rPr>
        <w:t>2022</w:t>
      </w:r>
      <w:r>
        <w:rPr>
          <w:color w:val="000000" w:themeColor="text1"/>
        </w:rPr>
        <w:t>〕</w:t>
      </w:r>
      <w:r>
        <w:rPr>
          <w:color w:val="000000" w:themeColor="text1"/>
        </w:rPr>
        <w:t>00</w:t>
      </w:r>
      <w:r>
        <w:rPr>
          <w:rFonts w:hint="eastAsia"/>
          <w:color w:val="000000" w:themeColor="text1"/>
        </w:rPr>
        <w:t>69</w:t>
      </w:r>
    </w:p>
    <w:p w:rsidR="00AB7235" w:rsidRDefault="000058FB">
      <w:pPr>
        <w:adjustRightInd w:val="0"/>
        <w:snapToGrid w:val="0"/>
        <w:rPr>
          <w:color w:val="000000" w:themeColor="text1"/>
        </w:rPr>
      </w:pPr>
      <w:r>
        <w:rPr>
          <w:color w:val="000000" w:themeColor="text1"/>
        </w:rPr>
        <w:t>许可范围：柴油、汽油</w:t>
      </w:r>
    </w:p>
    <w:p w:rsidR="00AB7235" w:rsidRDefault="000058FB">
      <w:pPr>
        <w:adjustRightInd w:val="0"/>
        <w:snapToGrid w:val="0"/>
        <w:rPr>
          <w:color w:val="000000" w:themeColor="text1"/>
        </w:rPr>
      </w:pPr>
      <w:r>
        <w:rPr>
          <w:color w:val="000000" w:themeColor="text1"/>
        </w:rPr>
        <w:t>经营方式：带储存设施经营</w:t>
      </w:r>
    </w:p>
    <w:p w:rsidR="00AB7235" w:rsidRDefault="000058FB">
      <w:pPr>
        <w:adjustRightInd w:val="0"/>
        <w:snapToGrid w:val="0"/>
        <w:rPr>
          <w:color w:val="000000" w:themeColor="text1"/>
        </w:rPr>
      </w:pPr>
      <w:r>
        <w:rPr>
          <w:color w:val="000000" w:themeColor="text1"/>
        </w:rPr>
        <w:t>发证机关：西双版纳州应急管理局</w:t>
      </w:r>
    </w:p>
    <w:p w:rsidR="00AB7235" w:rsidRDefault="000058FB">
      <w:pPr>
        <w:adjustRightInd w:val="0"/>
        <w:snapToGrid w:val="0"/>
        <w:rPr>
          <w:color w:val="000000" w:themeColor="text1"/>
        </w:rPr>
      </w:pPr>
      <w:r>
        <w:rPr>
          <w:color w:val="000000" w:themeColor="text1"/>
        </w:rPr>
        <w:t>有效期限：</w:t>
      </w:r>
      <w:r>
        <w:rPr>
          <w:color w:val="000000" w:themeColor="text1"/>
        </w:rPr>
        <w:t>2022</w:t>
      </w:r>
      <w:r>
        <w:rPr>
          <w:color w:val="000000" w:themeColor="text1"/>
        </w:rPr>
        <w:t>年</w:t>
      </w:r>
      <w:r>
        <w:rPr>
          <w:color w:val="000000" w:themeColor="text1"/>
        </w:rPr>
        <w:t>1</w:t>
      </w:r>
      <w:r>
        <w:rPr>
          <w:rFonts w:hint="eastAsia"/>
          <w:color w:val="000000" w:themeColor="text1"/>
        </w:rPr>
        <w:t>2</w:t>
      </w:r>
      <w:r>
        <w:rPr>
          <w:color w:val="000000" w:themeColor="text1"/>
        </w:rPr>
        <w:t>月</w:t>
      </w:r>
      <w:r>
        <w:rPr>
          <w:rFonts w:hint="eastAsia"/>
          <w:color w:val="000000" w:themeColor="text1"/>
        </w:rPr>
        <w:t>2</w:t>
      </w:r>
      <w:r>
        <w:rPr>
          <w:color w:val="000000" w:themeColor="text1"/>
        </w:rPr>
        <w:t>0</w:t>
      </w:r>
      <w:r>
        <w:rPr>
          <w:color w:val="000000" w:themeColor="text1"/>
        </w:rPr>
        <w:t>日至</w:t>
      </w:r>
      <w:r>
        <w:rPr>
          <w:color w:val="000000" w:themeColor="text1"/>
        </w:rPr>
        <w:t>2025</w:t>
      </w:r>
      <w:r>
        <w:rPr>
          <w:color w:val="000000" w:themeColor="text1"/>
        </w:rPr>
        <w:t>年</w:t>
      </w:r>
      <w:r>
        <w:rPr>
          <w:color w:val="000000" w:themeColor="text1"/>
        </w:rPr>
        <w:t>1</w:t>
      </w:r>
      <w:r>
        <w:rPr>
          <w:rFonts w:hint="eastAsia"/>
          <w:color w:val="000000" w:themeColor="text1"/>
        </w:rPr>
        <w:t>2</w:t>
      </w:r>
      <w:r>
        <w:rPr>
          <w:color w:val="000000" w:themeColor="text1"/>
        </w:rPr>
        <w:t>月</w:t>
      </w:r>
      <w:r>
        <w:rPr>
          <w:rFonts w:hint="eastAsia"/>
          <w:color w:val="000000" w:themeColor="text1"/>
        </w:rPr>
        <w:t>1</w:t>
      </w:r>
      <w:r>
        <w:rPr>
          <w:color w:val="000000" w:themeColor="text1"/>
        </w:rPr>
        <w:t>9</w:t>
      </w:r>
      <w:r>
        <w:rPr>
          <w:color w:val="000000" w:themeColor="text1"/>
        </w:rPr>
        <w:t>日</w:t>
      </w:r>
    </w:p>
    <w:p w:rsidR="00AB7235" w:rsidRDefault="000058FB">
      <w:pPr>
        <w:adjustRightInd w:val="0"/>
        <w:snapToGrid w:val="0"/>
        <w:ind w:firstLine="562"/>
        <w:rPr>
          <w:b/>
          <w:bCs/>
          <w:color w:val="000000" w:themeColor="text1"/>
        </w:rPr>
      </w:pPr>
      <w:r>
        <w:rPr>
          <w:b/>
          <w:bCs/>
          <w:color w:val="000000" w:themeColor="text1"/>
        </w:rPr>
        <w:t>（</w:t>
      </w:r>
      <w:r>
        <w:rPr>
          <w:b/>
          <w:bCs/>
          <w:color w:val="000000" w:themeColor="text1"/>
        </w:rPr>
        <w:t>4</w:t>
      </w:r>
      <w:r>
        <w:rPr>
          <w:b/>
          <w:bCs/>
          <w:color w:val="000000" w:themeColor="text1"/>
        </w:rPr>
        <w:t>）土地</w:t>
      </w:r>
      <w:r>
        <w:rPr>
          <w:rFonts w:hint="eastAsia"/>
          <w:b/>
          <w:bCs/>
          <w:color w:val="000000" w:themeColor="text1"/>
        </w:rPr>
        <w:t>租赁合同</w:t>
      </w:r>
    </w:p>
    <w:p w:rsidR="00AB7235" w:rsidRDefault="000058FB">
      <w:pPr>
        <w:rPr>
          <w:color w:val="000000" w:themeColor="text1"/>
        </w:rPr>
      </w:pPr>
      <w:r>
        <w:rPr>
          <w:rFonts w:hint="eastAsia"/>
          <w:color w:val="000000" w:themeColor="text1"/>
        </w:rPr>
        <w:t>瑶区加油站与瑶区乡沙仁村委会于</w:t>
      </w:r>
      <w:r>
        <w:rPr>
          <w:rFonts w:hint="eastAsia"/>
          <w:color w:val="000000" w:themeColor="text1"/>
        </w:rPr>
        <w:t>2018</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6</w:t>
      </w:r>
      <w:r>
        <w:rPr>
          <w:rFonts w:hint="eastAsia"/>
          <w:color w:val="000000" w:themeColor="text1"/>
        </w:rPr>
        <w:t>日签订了土地租赁合同，租期</w:t>
      </w:r>
      <w:r>
        <w:rPr>
          <w:rFonts w:hint="eastAsia"/>
          <w:color w:val="000000" w:themeColor="text1"/>
        </w:rPr>
        <w:t>30</w:t>
      </w:r>
      <w:r>
        <w:rPr>
          <w:rFonts w:hint="eastAsia"/>
          <w:color w:val="000000" w:themeColor="text1"/>
        </w:rPr>
        <w:t>年。</w:t>
      </w:r>
    </w:p>
    <w:p w:rsidR="00AB7235" w:rsidRDefault="000058FB">
      <w:pPr>
        <w:adjustRightInd w:val="0"/>
        <w:snapToGrid w:val="0"/>
        <w:ind w:firstLine="562"/>
        <w:rPr>
          <w:b/>
          <w:bCs/>
          <w:color w:val="000000" w:themeColor="text1"/>
        </w:rPr>
      </w:pPr>
      <w:r>
        <w:rPr>
          <w:b/>
          <w:bCs/>
          <w:color w:val="000000" w:themeColor="text1"/>
        </w:rPr>
        <w:t>（</w:t>
      </w:r>
      <w:r>
        <w:rPr>
          <w:b/>
          <w:bCs/>
          <w:color w:val="000000" w:themeColor="text1"/>
        </w:rPr>
        <w:t>5</w:t>
      </w:r>
      <w:r>
        <w:rPr>
          <w:b/>
          <w:bCs/>
          <w:color w:val="000000" w:themeColor="text1"/>
        </w:rPr>
        <w:t>）雷电防护装置检测报告</w:t>
      </w:r>
    </w:p>
    <w:p w:rsidR="00AB7235" w:rsidRDefault="000058FB">
      <w:pPr>
        <w:adjustRightInd w:val="0"/>
        <w:snapToGrid w:val="0"/>
        <w:rPr>
          <w:color w:val="000000" w:themeColor="text1"/>
        </w:rPr>
      </w:pPr>
      <w:r>
        <w:rPr>
          <w:color w:val="000000" w:themeColor="text1"/>
        </w:rPr>
        <w:lastRenderedPageBreak/>
        <w:t>受检单位名称：</w:t>
      </w:r>
      <w:r>
        <w:rPr>
          <w:rFonts w:hint="eastAsia"/>
          <w:color w:val="000000" w:themeColor="text1"/>
        </w:rPr>
        <w:t>西双版纳中围成品油销售有限公司勐腊瑶区加油站</w:t>
      </w:r>
    </w:p>
    <w:p w:rsidR="00AB7235" w:rsidRDefault="000058FB">
      <w:pPr>
        <w:adjustRightInd w:val="0"/>
        <w:snapToGrid w:val="0"/>
        <w:rPr>
          <w:color w:val="000000" w:themeColor="text1"/>
        </w:rPr>
      </w:pPr>
      <w:r>
        <w:rPr>
          <w:color w:val="000000" w:themeColor="text1"/>
        </w:rPr>
        <w:t>报告编号：云雷检字〔</w:t>
      </w:r>
      <w:r>
        <w:rPr>
          <w:color w:val="000000" w:themeColor="text1"/>
        </w:rPr>
        <w:t>2025</w:t>
      </w:r>
      <w:r>
        <w:rPr>
          <w:color w:val="000000" w:themeColor="text1"/>
        </w:rPr>
        <w:t>〕</w:t>
      </w:r>
      <w:r>
        <w:rPr>
          <w:color w:val="000000" w:themeColor="text1"/>
        </w:rPr>
        <w:t>XS</w:t>
      </w:r>
      <w:r>
        <w:rPr>
          <w:color w:val="000000" w:themeColor="text1"/>
        </w:rPr>
        <w:t>第</w:t>
      </w:r>
      <w:r>
        <w:rPr>
          <w:color w:val="000000" w:themeColor="text1"/>
        </w:rPr>
        <w:t>01</w:t>
      </w:r>
      <w:r>
        <w:rPr>
          <w:rFonts w:hint="eastAsia"/>
          <w:color w:val="000000" w:themeColor="text1"/>
        </w:rPr>
        <w:t>09</w:t>
      </w:r>
      <w:r>
        <w:rPr>
          <w:color w:val="000000" w:themeColor="text1"/>
        </w:rPr>
        <w:t>号</w:t>
      </w:r>
      <w:r>
        <w:rPr>
          <w:rFonts w:hint="eastAsia"/>
          <w:color w:val="000000" w:themeColor="text1"/>
        </w:rPr>
        <w:t>-01</w:t>
      </w:r>
    </w:p>
    <w:p w:rsidR="00AB7235" w:rsidRDefault="000058FB">
      <w:pPr>
        <w:adjustRightInd w:val="0"/>
        <w:snapToGrid w:val="0"/>
        <w:rPr>
          <w:color w:val="000000" w:themeColor="text1"/>
        </w:rPr>
      </w:pPr>
      <w:r>
        <w:rPr>
          <w:color w:val="000000" w:themeColor="text1"/>
        </w:rPr>
        <w:t>检测单位：云南省气象灾害防御技术中心</w:t>
      </w:r>
    </w:p>
    <w:p w:rsidR="00AB7235" w:rsidRDefault="000058FB">
      <w:pPr>
        <w:rPr>
          <w:color w:val="000000" w:themeColor="text1"/>
        </w:rPr>
      </w:pPr>
      <w:r>
        <w:rPr>
          <w:color w:val="000000" w:themeColor="text1"/>
        </w:rPr>
        <w:t>检测时间：</w:t>
      </w:r>
      <w:r>
        <w:rPr>
          <w:color w:val="000000" w:themeColor="text1"/>
        </w:rPr>
        <w:t>2025</w:t>
      </w:r>
      <w:r>
        <w:rPr>
          <w:color w:val="000000" w:themeColor="text1"/>
        </w:rPr>
        <w:t>年</w:t>
      </w:r>
      <w:r>
        <w:rPr>
          <w:rFonts w:hint="eastAsia"/>
          <w:color w:val="000000" w:themeColor="text1"/>
        </w:rPr>
        <w:t>9</w:t>
      </w:r>
      <w:r>
        <w:rPr>
          <w:color w:val="000000" w:themeColor="text1"/>
        </w:rPr>
        <w:t>月</w:t>
      </w:r>
      <w:r>
        <w:rPr>
          <w:rFonts w:hint="eastAsia"/>
          <w:color w:val="000000" w:themeColor="text1"/>
        </w:rPr>
        <w:t>13</w:t>
      </w:r>
      <w:r>
        <w:rPr>
          <w:color w:val="000000" w:themeColor="text1"/>
        </w:rPr>
        <w:t>日</w:t>
      </w:r>
    </w:p>
    <w:p w:rsidR="00AB7235" w:rsidRDefault="000058FB">
      <w:pPr>
        <w:rPr>
          <w:color w:val="000000" w:themeColor="text1"/>
        </w:rPr>
      </w:pPr>
      <w:r>
        <w:rPr>
          <w:color w:val="000000" w:themeColor="text1"/>
        </w:rPr>
        <w:t>检测结论：经检测，</w:t>
      </w:r>
      <w:r>
        <w:rPr>
          <w:rFonts w:hint="eastAsia"/>
          <w:color w:val="000000" w:themeColor="text1"/>
        </w:rPr>
        <w:t>西双版纳中围成品油销售有限公司勐腊瑶区加油站</w:t>
      </w:r>
      <w:r>
        <w:rPr>
          <w:color w:val="000000" w:themeColor="text1"/>
        </w:rPr>
        <w:t>所检项目：建（构）筑物防雷分类、接闪器、引下线、接地装置、等电位连接、电涌保护器（</w:t>
      </w:r>
      <w:r>
        <w:rPr>
          <w:color w:val="000000" w:themeColor="text1"/>
        </w:rPr>
        <w:t>SPD</w:t>
      </w:r>
      <w:r>
        <w:rPr>
          <w:color w:val="000000" w:themeColor="text1"/>
        </w:rPr>
        <w:t>）、防静电装置均符合技术标准要求。</w:t>
      </w:r>
    </w:p>
    <w:p w:rsidR="00AB7235" w:rsidRDefault="000058FB">
      <w:pPr>
        <w:adjustRightInd w:val="0"/>
        <w:snapToGrid w:val="0"/>
        <w:ind w:firstLine="562"/>
        <w:rPr>
          <w:b/>
          <w:bCs/>
          <w:color w:val="000000" w:themeColor="text1"/>
        </w:rPr>
      </w:pPr>
      <w:r>
        <w:rPr>
          <w:b/>
          <w:bCs/>
          <w:color w:val="000000" w:themeColor="text1"/>
        </w:rPr>
        <w:t>（</w:t>
      </w:r>
      <w:r>
        <w:rPr>
          <w:b/>
          <w:bCs/>
          <w:color w:val="000000" w:themeColor="text1"/>
        </w:rPr>
        <w:t>6</w:t>
      </w:r>
      <w:r>
        <w:rPr>
          <w:b/>
          <w:bCs/>
          <w:color w:val="000000" w:themeColor="text1"/>
        </w:rPr>
        <w:t>）安全资格证书</w:t>
      </w:r>
    </w:p>
    <w:p w:rsidR="00AB7235" w:rsidRDefault="000058FB">
      <w:pPr>
        <w:adjustRightInd w:val="0"/>
        <w:snapToGrid w:val="0"/>
        <w:ind w:firstLine="562"/>
        <w:rPr>
          <w:b/>
          <w:bCs/>
          <w:color w:val="000000" w:themeColor="text1"/>
        </w:rPr>
      </w:pPr>
      <w:r>
        <w:rPr>
          <w:b/>
          <w:bCs/>
          <w:color w:val="000000" w:themeColor="text1"/>
        </w:rPr>
        <w:t>①</w:t>
      </w:r>
      <w:r>
        <w:rPr>
          <w:b/>
          <w:bCs/>
          <w:color w:val="000000" w:themeColor="text1"/>
        </w:rPr>
        <w:t>企业法定代表人</w:t>
      </w:r>
    </w:p>
    <w:p w:rsidR="00AB7235" w:rsidRDefault="000058FB">
      <w:pPr>
        <w:adjustRightInd w:val="0"/>
        <w:snapToGrid w:val="0"/>
        <w:rPr>
          <w:color w:val="000000" w:themeColor="text1"/>
        </w:rPr>
      </w:pPr>
      <w:r>
        <w:rPr>
          <w:color w:val="000000" w:themeColor="text1"/>
        </w:rPr>
        <w:t>姓名：陈元雄</w:t>
      </w:r>
    </w:p>
    <w:p w:rsidR="00AB7235" w:rsidRDefault="000058FB">
      <w:pPr>
        <w:adjustRightInd w:val="0"/>
        <w:snapToGrid w:val="0"/>
        <w:rPr>
          <w:color w:val="000000" w:themeColor="text1"/>
        </w:rPr>
      </w:pPr>
      <w:r>
        <w:rPr>
          <w:color w:val="000000" w:themeColor="text1"/>
        </w:rPr>
        <w:t>资格类型：主要负责人</w:t>
      </w:r>
    </w:p>
    <w:p w:rsidR="00AB7235" w:rsidRDefault="000058FB">
      <w:pPr>
        <w:adjustRightInd w:val="0"/>
        <w:snapToGrid w:val="0"/>
        <w:rPr>
          <w:color w:val="000000" w:themeColor="text1"/>
        </w:rPr>
      </w:pPr>
      <w:r>
        <w:rPr>
          <w:color w:val="000000" w:themeColor="text1"/>
        </w:rPr>
        <w:t>证书编号：</w:t>
      </w:r>
      <w:r>
        <w:rPr>
          <w:color w:val="000000" w:themeColor="text1"/>
        </w:rPr>
        <w:t>350322197812131011</w:t>
      </w:r>
    </w:p>
    <w:p w:rsidR="00AB7235" w:rsidRDefault="000058FB">
      <w:pPr>
        <w:adjustRightInd w:val="0"/>
        <w:snapToGrid w:val="0"/>
        <w:rPr>
          <w:color w:val="000000" w:themeColor="text1"/>
        </w:rPr>
      </w:pPr>
      <w:r>
        <w:rPr>
          <w:color w:val="000000" w:themeColor="text1"/>
        </w:rPr>
        <w:t>有效期：</w:t>
      </w:r>
      <w:r>
        <w:rPr>
          <w:color w:val="000000" w:themeColor="text1"/>
        </w:rPr>
        <w:t>2023</w:t>
      </w:r>
      <w:r>
        <w:rPr>
          <w:color w:val="000000" w:themeColor="text1"/>
        </w:rPr>
        <w:t>年</w:t>
      </w:r>
      <w:r>
        <w:rPr>
          <w:color w:val="000000" w:themeColor="text1"/>
        </w:rPr>
        <w:t>12</w:t>
      </w:r>
      <w:r>
        <w:rPr>
          <w:color w:val="000000" w:themeColor="text1"/>
        </w:rPr>
        <w:t>月</w:t>
      </w:r>
      <w:r>
        <w:rPr>
          <w:color w:val="000000" w:themeColor="text1"/>
        </w:rPr>
        <w:t>20</w:t>
      </w:r>
      <w:r>
        <w:rPr>
          <w:color w:val="000000" w:themeColor="text1"/>
        </w:rPr>
        <w:t>日至</w:t>
      </w:r>
      <w:r>
        <w:rPr>
          <w:color w:val="000000" w:themeColor="text1"/>
        </w:rPr>
        <w:t>2026</w:t>
      </w:r>
      <w:r>
        <w:rPr>
          <w:color w:val="000000" w:themeColor="text1"/>
        </w:rPr>
        <w:t>年</w:t>
      </w:r>
      <w:r>
        <w:rPr>
          <w:color w:val="000000" w:themeColor="text1"/>
        </w:rPr>
        <w:t>12</w:t>
      </w:r>
      <w:r>
        <w:rPr>
          <w:color w:val="000000" w:themeColor="text1"/>
        </w:rPr>
        <w:t>月</w:t>
      </w:r>
      <w:r>
        <w:rPr>
          <w:color w:val="000000" w:themeColor="text1"/>
        </w:rPr>
        <w:t>19</w:t>
      </w:r>
      <w:r>
        <w:rPr>
          <w:color w:val="000000" w:themeColor="text1"/>
        </w:rPr>
        <w:t>日</w:t>
      </w:r>
    </w:p>
    <w:p w:rsidR="00AB7235" w:rsidRDefault="000058FB">
      <w:pPr>
        <w:adjustRightInd w:val="0"/>
        <w:snapToGrid w:val="0"/>
        <w:rPr>
          <w:color w:val="000000" w:themeColor="text1"/>
        </w:rPr>
      </w:pPr>
      <w:r>
        <w:rPr>
          <w:color w:val="000000" w:themeColor="text1"/>
        </w:rPr>
        <w:t>签发机关：西双版纳州应急管理局</w:t>
      </w:r>
    </w:p>
    <w:p w:rsidR="00AB7235" w:rsidRDefault="000058FB">
      <w:pPr>
        <w:adjustRightInd w:val="0"/>
        <w:snapToGrid w:val="0"/>
        <w:ind w:firstLine="562"/>
        <w:rPr>
          <w:b/>
          <w:bCs/>
          <w:color w:val="000000" w:themeColor="text1"/>
        </w:rPr>
      </w:pPr>
      <w:r>
        <w:rPr>
          <w:b/>
          <w:bCs/>
          <w:color w:val="000000" w:themeColor="text1"/>
        </w:rPr>
        <w:t>②</w:t>
      </w:r>
      <w:r>
        <w:rPr>
          <w:b/>
          <w:bCs/>
          <w:color w:val="000000" w:themeColor="text1"/>
        </w:rPr>
        <w:t>加油站主要负责人</w:t>
      </w:r>
    </w:p>
    <w:p w:rsidR="00AB7235" w:rsidRDefault="000058FB">
      <w:pPr>
        <w:adjustRightInd w:val="0"/>
        <w:snapToGrid w:val="0"/>
        <w:rPr>
          <w:color w:val="000000" w:themeColor="text1"/>
        </w:rPr>
      </w:pPr>
      <w:r>
        <w:rPr>
          <w:color w:val="000000" w:themeColor="text1"/>
        </w:rPr>
        <w:t>姓名：张旸</w:t>
      </w:r>
    </w:p>
    <w:p w:rsidR="00AB7235" w:rsidRDefault="000058FB">
      <w:pPr>
        <w:adjustRightInd w:val="0"/>
        <w:snapToGrid w:val="0"/>
        <w:rPr>
          <w:color w:val="000000" w:themeColor="text1"/>
        </w:rPr>
      </w:pPr>
      <w:r>
        <w:rPr>
          <w:color w:val="000000" w:themeColor="text1"/>
        </w:rPr>
        <w:t>资格类型：主要负责人</w:t>
      </w:r>
    </w:p>
    <w:p w:rsidR="00AB7235" w:rsidRDefault="000058FB">
      <w:pPr>
        <w:adjustRightInd w:val="0"/>
        <w:snapToGrid w:val="0"/>
        <w:rPr>
          <w:color w:val="000000" w:themeColor="text1"/>
        </w:rPr>
      </w:pPr>
      <w:r>
        <w:rPr>
          <w:color w:val="000000" w:themeColor="text1"/>
        </w:rPr>
        <w:t>证书编号：</w:t>
      </w:r>
      <w:r>
        <w:rPr>
          <w:color w:val="000000" w:themeColor="text1"/>
        </w:rPr>
        <w:t>350322198012101054</w:t>
      </w:r>
    </w:p>
    <w:p w:rsidR="00AB7235" w:rsidRDefault="000058FB">
      <w:pPr>
        <w:adjustRightInd w:val="0"/>
        <w:snapToGrid w:val="0"/>
        <w:rPr>
          <w:color w:val="000000" w:themeColor="text1"/>
        </w:rPr>
      </w:pPr>
      <w:r>
        <w:rPr>
          <w:color w:val="000000" w:themeColor="text1"/>
        </w:rPr>
        <w:t>有效期：</w:t>
      </w:r>
      <w:r>
        <w:rPr>
          <w:color w:val="000000" w:themeColor="text1"/>
        </w:rPr>
        <w:t>2024</w:t>
      </w:r>
      <w:r>
        <w:rPr>
          <w:color w:val="000000" w:themeColor="text1"/>
        </w:rPr>
        <w:t>年</w:t>
      </w:r>
      <w:r>
        <w:rPr>
          <w:color w:val="000000" w:themeColor="text1"/>
        </w:rPr>
        <w:t>10</w:t>
      </w:r>
      <w:r>
        <w:rPr>
          <w:color w:val="000000" w:themeColor="text1"/>
        </w:rPr>
        <w:t>月</w:t>
      </w:r>
      <w:r>
        <w:rPr>
          <w:color w:val="000000" w:themeColor="text1"/>
        </w:rPr>
        <w:t>25</w:t>
      </w:r>
      <w:r>
        <w:rPr>
          <w:color w:val="000000" w:themeColor="text1"/>
        </w:rPr>
        <w:t>日至</w:t>
      </w:r>
      <w:r>
        <w:rPr>
          <w:color w:val="000000" w:themeColor="text1"/>
        </w:rPr>
        <w:t>2027</w:t>
      </w:r>
      <w:r>
        <w:rPr>
          <w:color w:val="000000" w:themeColor="text1"/>
        </w:rPr>
        <w:t>年</w:t>
      </w:r>
      <w:r>
        <w:rPr>
          <w:color w:val="000000" w:themeColor="text1"/>
        </w:rPr>
        <w:t>10</w:t>
      </w:r>
      <w:r>
        <w:rPr>
          <w:color w:val="000000" w:themeColor="text1"/>
        </w:rPr>
        <w:t>月</w:t>
      </w:r>
      <w:r>
        <w:rPr>
          <w:color w:val="000000" w:themeColor="text1"/>
        </w:rPr>
        <w:t>24</w:t>
      </w:r>
      <w:r>
        <w:rPr>
          <w:color w:val="000000" w:themeColor="text1"/>
        </w:rPr>
        <w:t>日</w:t>
      </w:r>
    </w:p>
    <w:p w:rsidR="00AB7235" w:rsidRDefault="000058FB">
      <w:pPr>
        <w:adjustRightInd w:val="0"/>
        <w:snapToGrid w:val="0"/>
        <w:rPr>
          <w:color w:val="000000" w:themeColor="text1"/>
        </w:rPr>
      </w:pPr>
      <w:r>
        <w:rPr>
          <w:color w:val="000000" w:themeColor="text1"/>
        </w:rPr>
        <w:t>签发机关：西双版纳州应急管理局</w:t>
      </w:r>
    </w:p>
    <w:p w:rsidR="00AB7235" w:rsidRDefault="000058FB">
      <w:pPr>
        <w:adjustRightInd w:val="0"/>
        <w:snapToGrid w:val="0"/>
        <w:ind w:firstLine="562"/>
        <w:rPr>
          <w:b/>
          <w:bCs/>
          <w:color w:val="000000" w:themeColor="text1"/>
        </w:rPr>
      </w:pPr>
      <w:r>
        <w:rPr>
          <w:b/>
          <w:bCs/>
          <w:color w:val="000000" w:themeColor="text1"/>
        </w:rPr>
        <w:t>③</w:t>
      </w:r>
      <w:r>
        <w:rPr>
          <w:b/>
          <w:bCs/>
          <w:color w:val="000000" w:themeColor="text1"/>
        </w:rPr>
        <w:t>专职安全管理人员</w:t>
      </w:r>
    </w:p>
    <w:p w:rsidR="00AB7235" w:rsidRDefault="000058FB">
      <w:pPr>
        <w:adjustRightInd w:val="0"/>
        <w:snapToGrid w:val="0"/>
        <w:rPr>
          <w:color w:val="000000" w:themeColor="text1"/>
        </w:rPr>
      </w:pPr>
      <w:r>
        <w:rPr>
          <w:color w:val="000000" w:themeColor="text1"/>
        </w:rPr>
        <w:t>姓名：李芳妹</w:t>
      </w:r>
    </w:p>
    <w:p w:rsidR="00AB7235" w:rsidRDefault="000058FB">
      <w:pPr>
        <w:adjustRightInd w:val="0"/>
        <w:snapToGrid w:val="0"/>
        <w:rPr>
          <w:color w:val="000000" w:themeColor="text1"/>
        </w:rPr>
      </w:pPr>
      <w:r>
        <w:rPr>
          <w:color w:val="000000" w:themeColor="text1"/>
        </w:rPr>
        <w:t>资格类型：安全生产管理人员</w:t>
      </w:r>
    </w:p>
    <w:p w:rsidR="00AB7235" w:rsidRDefault="000058FB">
      <w:pPr>
        <w:adjustRightInd w:val="0"/>
        <w:snapToGrid w:val="0"/>
        <w:rPr>
          <w:color w:val="000000" w:themeColor="text1"/>
        </w:rPr>
      </w:pPr>
      <w:r>
        <w:rPr>
          <w:color w:val="000000" w:themeColor="text1"/>
        </w:rPr>
        <w:t>证书编号：</w:t>
      </w:r>
      <w:r>
        <w:rPr>
          <w:color w:val="000000" w:themeColor="text1"/>
        </w:rPr>
        <w:t>532822200106085529</w:t>
      </w:r>
    </w:p>
    <w:p w:rsidR="00AB7235" w:rsidRDefault="000058FB">
      <w:pPr>
        <w:rPr>
          <w:color w:val="000000" w:themeColor="text1"/>
        </w:rPr>
      </w:pPr>
      <w:r>
        <w:rPr>
          <w:color w:val="000000" w:themeColor="text1"/>
        </w:rPr>
        <w:t>有效期：</w:t>
      </w:r>
      <w:r>
        <w:rPr>
          <w:color w:val="000000" w:themeColor="text1"/>
        </w:rPr>
        <w:t>2023</w:t>
      </w:r>
      <w:r>
        <w:rPr>
          <w:rFonts w:hint="eastAsia"/>
          <w:color w:val="000000" w:themeColor="text1"/>
        </w:rPr>
        <w:t>年</w:t>
      </w:r>
      <w:r>
        <w:rPr>
          <w:color w:val="000000" w:themeColor="text1"/>
        </w:rPr>
        <w:t>12</w:t>
      </w:r>
      <w:r>
        <w:rPr>
          <w:rFonts w:hint="eastAsia"/>
          <w:color w:val="000000" w:themeColor="text1"/>
        </w:rPr>
        <w:t>月</w:t>
      </w:r>
      <w:r>
        <w:rPr>
          <w:color w:val="000000" w:themeColor="text1"/>
        </w:rPr>
        <w:t>20</w:t>
      </w:r>
      <w:r>
        <w:rPr>
          <w:rFonts w:hint="eastAsia"/>
          <w:color w:val="000000" w:themeColor="text1"/>
        </w:rPr>
        <w:t>日</w:t>
      </w:r>
      <w:r>
        <w:rPr>
          <w:color w:val="000000" w:themeColor="text1"/>
        </w:rPr>
        <w:t>至</w:t>
      </w:r>
      <w:r>
        <w:rPr>
          <w:color w:val="000000" w:themeColor="text1"/>
        </w:rPr>
        <w:t>2026</w:t>
      </w:r>
      <w:r>
        <w:rPr>
          <w:rFonts w:hint="eastAsia"/>
          <w:color w:val="000000" w:themeColor="text1"/>
        </w:rPr>
        <w:t>年</w:t>
      </w:r>
      <w:r>
        <w:rPr>
          <w:color w:val="000000" w:themeColor="text1"/>
        </w:rPr>
        <w:t>12</w:t>
      </w:r>
      <w:r>
        <w:rPr>
          <w:rFonts w:hint="eastAsia"/>
          <w:color w:val="000000" w:themeColor="text1"/>
        </w:rPr>
        <w:t>月</w:t>
      </w:r>
      <w:r>
        <w:rPr>
          <w:color w:val="000000" w:themeColor="text1"/>
        </w:rPr>
        <w:t>19</w:t>
      </w:r>
      <w:r>
        <w:rPr>
          <w:rFonts w:hint="eastAsia"/>
          <w:color w:val="000000" w:themeColor="text1"/>
        </w:rPr>
        <w:t>日</w:t>
      </w:r>
    </w:p>
    <w:p w:rsidR="00AB7235" w:rsidRDefault="000058FB">
      <w:pPr>
        <w:rPr>
          <w:color w:val="000000" w:themeColor="text1"/>
        </w:rPr>
      </w:pPr>
      <w:r>
        <w:rPr>
          <w:color w:val="000000" w:themeColor="text1"/>
        </w:rPr>
        <w:t>签发机关：西双版纳州应急管理局</w:t>
      </w:r>
    </w:p>
    <w:p w:rsidR="00AB7235" w:rsidRDefault="000058FB">
      <w:pPr>
        <w:pStyle w:val="2"/>
        <w:rPr>
          <w:color w:val="000000" w:themeColor="text1"/>
        </w:rPr>
      </w:pPr>
      <w:bookmarkStart w:id="167" w:name="_Toc19573"/>
      <w:bookmarkStart w:id="168" w:name="_Toc6582"/>
      <w:bookmarkStart w:id="169" w:name="_Toc127"/>
      <w:r>
        <w:rPr>
          <w:color w:val="000000" w:themeColor="text1"/>
          <w:lang w:val="zh-CN"/>
        </w:rPr>
        <w:lastRenderedPageBreak/>
        <w:t>2.2</w:t>
      </w:r>
      <w:r>
        <w:rPr>
          <w:color w:val="000000" w:themeColor="text1"/>
        </w:rPr>
        <w:t xml:space="preserve">  </w:t>
      </w:r>
      <w:r>
        <w:rPr>
          <w:color w:val="000000" w:themeColor="text1"/>
          <w:lang w:val="zh-CN"/>
        </w:rPr>
        <w:t>自然、地理条件</w:t>
      </w:r>
      <w:bookmarkEnd w:id="164"/>
      <w:bookmarkEnd w:id="165"/>
      <w:bookmarkEnd w:id="166"/>
      <w:bookmarkEnd w:id="167"/>
      <w:bookmarkEnd w:id="168"/>
      <w:bookmarkEnd w:id="169"/>
    </w:p>
    <w:p w:rsidR="00AB7235" w:rsidRDefault="000058FB">
      <w:pPr>
        <w:pStyle w:val="3"/>
        <w:rPr>
          <w:color w:val="000000" w:themeColor="text1"/>
        </w:rPr>
      </w:pPr>
      <w:r>
        <w:rPr>
          <w:color w:val="000000" w:themeColor="text1"/>
        </w:rPr>
        <w:t xml:space="preserve">2.2.1  </w:t>
      </w:r>
      <w:r>
        <w:rPr>
          <w:color w:val="000000" w:themeColor="text1"/>
        </w:rPr>
        <w:t>地理位置及交通情况</w:t>
      </w:r>
    </w:p>
    <w:p w:rsidR="00AB7235" w:rsidRDefault="000058FB">
      <w:pPr>
        <w:rPr>
          <w:color w:val="000000" w:themeColor="text1"/>
          <w:lang w:val="zh-CN"/>
        </w:rPr>
      </w:pPr>
      <w:r>
        <w:rPr>
          <w:color w:val="000000" w:themeColor="text1"/>
        </w:rPr>
        <w:t>勐腊县位于云南省最南端，隶属西双版纳傣族自治州。地处北纬</w:t>
      </w:r>
      <w:r>
        <w:rPr>
          <w:color w:val="000000" w:themeColor="text1"/>
        </w:rPr>
        <w:t>21°08′</w:t>
      </w:r>
      <w:r>
        <w:rPr>
          <w:color w:val="000000" w:themeColor="text1"/>
        </w:rPr>
        <w:t>至</w:t>
      </w:r>
      <w:r>
        <w:rPr>
          <w:color w:val="000000" w:themeColor="text1"/>
        </w:rPr>
        <w:t>22°25′</w:t>
      </w:r>
      <w:r>
        <w:rPr>
          <w:color w:val="000000" w:themeColor="text1"/>
        </w:rPr>
        <w:t>，东经</w:t>
      </w:r>
      <w:r>
        <w:rPr>
          <w:color w:val="000000" w:themeColor="text1"/>
        </w:rPr>
        <w:t>101°06′</w:t>
      </w:r>
      <w:r>
        <w:rPr>
          <w:color w:val="000000" w:themeColor="text1"/>
        </w:rPr>
        <w:t>至</w:t>
      </w:r>
      <w:r>
        <w:rPr>
          <w:color w:val="000000" w:themeColor="text1"/>
        </w:rPr>
        <w:t>100°50′</w:t>
      </w:r>
      <w:r>
        <w:rPr>
          <w:color w:val="000000" w:themeColor="text1"/>
        </w:rPr>
        <w:t>之间，辖区国土面积</w:t>
      </w:r>
      <w:r>
        <w:rPr>
          <w:color w:val="000000" w:themeColor="text1"/>
        </w:rPr>
        <w:t>6860.84km</w:t>
      </w:r>
      <w:r>
        <w:rPr>
          <w:color w:val="000000" w:themeColor="text1"/>
          <w:vertAlign w:val="superscript"/>
        </w:rPr>
        <w:t>2</w:t>
      </w:r>
      <w:r>
        <w:rPr>
          <w:color w:val="000000" w:themeColor="text1"/>
        </w:rPr>
        <w:t>，山地占</w:t>
      </w:r>
      <w:r>
        <w:rPr>
          <w:color w:val="000000" w:themeColor="text1"/>
        </w:rPr>
        <w:t>95.63%</w:t>
      </w:r>
      <w:r>
        <w:rPr>
          <w:color w:val="000000" w:themeColor="text1"/>
        </w:rPr>
        <w:t>，山间盆地（坝子）占</w:t>
      </w:r>
      <w:r>
        <w:rPr>
          <w:color w:val="000000" w:themeColor="text1"/>
        </w:rPr>
        <w:t>4.37%</w:t>
      </w:r>
      <w:r>
        <w:rPr>
          <w:color w:val="000000" w:themeColor="text1"/>
        </w:rPr>
        <w:t>。东、南部与老挝山水相连，西与缅甸隔澜沧江相望，北与江城县毗邻，有着独特的区位优势，是背靠祖国大西南，面向东南亚重要的陆路和水路口岸，国境线长</w:t>
      </w:r>
      <w:r>
        <w:rPr>
          <w:color w:val="000000" w:themeColor="text1"/>
        </w:rPr>
        <w:t>740.8km</w:t>
      </w:r>
      <w:r>
        <w:rPr>
          <w:color w:val="000000" w:themeColor="text1"/>
        </w:rPr>
        <w:t>。</w:t>
      </w:r>
      <w:proofErr w:type="gramStart"/>
      <w:r>
        <w:rPr>
          <w:color w:val="000000" w:themeColor="text1"/>
        </w:rPr>
        <w:t>县城驻</w:t>
      </w:r>
      <w:proofErr w:type="gramEnd"/>
      <w:r>
        <w:rPr>
          <w:color w:val="000000" w:themeColor="text1"/>
        </w:rPr>
        <w:t>勐腊镇，海拔</w:t>
      </w:r>
      <w:r>
        <w:rPr>
          <w:color w:val="000000" w:themeColor="text1"/>
        </w:rPr>
        <w:t>640m</w:t>
      </w:r>
      <w:r>
        <w:rPr>
          <w:color w:val="000000" w:themeColor="text1"/>
        </w:rPr>
        <w:t>，国际大通道昆</w:t>
      </w:r>
      <w:proofErr w:type="gramStart"/>
      <w:r>
        <w:rPr>
          <w:color w:val="000000" w:themeColor="text1"/>
        </w:rPr>
        <w:t>曼</w:t>
      </w:r>
      <w:proofErr w:type="gramEnd"/>
      <w:r>
        <w:rPr>
          <w:color w:val="000000" w:themeColor="text1"/>
        </w:rPr>
        <w:t>公路从这里穿过。县城距省会昆明</w:t>
      </w:r>
      <w:r>
        <w:rPr>
          <w:color w:val="000000" w:themeColor="text1"/>
        </w:rPr>
        <w:t>631km</w:t>
      </w:r>
      <w:r>
        <w:rPr>
          <w:color w:val="000000" w:themeColor="text1"/>
        </w:rPr>
        <w:t>，距</w:t>
      </w:r>
      <w:proofErr w:type="gramStart"/>
      <w:r>
        <w:rPr>
          <w:color w:val="000000" w:themeColor="text1"/>
        </w:rPr>
        <w:t>州府允景洪</w:t>
      </w:r>
      <w:proofErr w:type="gramEnd"/>
      <w:r>
        <w:rPr>
          <w:color w:val="000000" w:themeColor="text1"/>
        </w:rPr>
        <w:t>136km</w:t>
      </w:r>
      <w:r>
        <w:rPr>
          <w:color w:val="000000" w:themeColor="text1"/>
        </w:rPr>
        <w:t>，距国家一级</w:t>
      </w:r>
      <w:proofErr w:type="gramStart"/>
      <w:r>
        <w:rPr>
          <w:color w:val="000000" w:themeColor="text1"/>
        </w:rPr>
        <w:t>口岸磨憨</w:t>
      </w:r>
      <w:proofErr w:type="gramEnd"/>
      <w:r>
        <w:rPr>
          <w:color w:val="000000" w:themeColor="text1"/>
        </w:rPr>
        <w:t>58km</w:t>
      </w:r>
      <w:r>
        <w:rPr>
          <w:color w:val="000000" w:themeColor="text1"/>
        </w:rPr>
        <w:t>，</w:t>
      </w:r>
      <w:r>
        <w:rPr>
          <w:rFonts w:hint="eastAsia"/>
          <w:color w:val="000000" w:themeColor="text1"/>
        </w:rPr>
        <w:t>距“澜沧江上第一港”—</w:t>
      </w:r>
      <w:r>
        <w:rPr>
          <w:color w:val="000000" w:themeColor="text1"/>
        </w:rPr>
        <w:t>关累码头</w:t>
      </w:r>
      <w:r>
        <w:rPr>
          <w:color w:val="000000" w:themeColor="text1"/>
        </w:rPr>
        <w:t>70km</w:t>
      </w:r>
      <w:r>
        <w:rPr>
          <w:color w:val="000000" w:themeColor="text1"/>
        </w:rPr>
        <w:t>，</w:t>
      </w:r>
      <w:proofErr w:type="gramStart"/>
      <w:r>
        <w:rPr>
          <w:color w:val="000000" w:themeColor="text1"/>
        </w:rPr>
        <w:t>距著名</w:t>
      </w:r>
      <w:proofErr w:type="gramEnd"/>
      <w:r>
        <w:rPr>
          <w:rFonts w:hint="eastAsia"/>
          <w:color w:val="000000" w:themeColor="text1"/>
        </w:rPr>
        <w:t>的“金三角”</w:t>
      </w:r>
      <w:r>
        <w:rPr>
          <w:color w:val="000000" w:themeColor="text1"/>
        </w:rPr>
        <w:t>230km</w:t>
      </w:r>
      <w:r>
        <w:rPr>
          <w:color w:val="000000" w:themeColor="text1"/>
        </w:rPr>
        <w:t>。现有</w:t>
      </w:r>
      <w:r>
        <w:rPr>
          <w:color w:val="000000" w:themeColor="text1"/>
        </w:rPr>
        <w:t>5</w:t>
      </w:r>
      <w:r>
        <w:rPr>
          <w:color w:val="000000" w:themeColor="text1"/>
        </w:rPr>
        <w:t>条公路直抵老挝、缅甸边境口岸，其中有</w:t>
      </w:r>
      <w:r>
        <w:rPr>
          <w:color w:val="000000" w:themeColor="text1"/>
        </w:rPr>
        <w:t>3</w:t>
      </w:r>
      <w:r>
        <w:rPr>
          <w:color w:val="000000" w:themeColor="text1"/>
        </w:rPr>
        <w:t>条柏油公路直通老挝北部三省省会。勐腊还是素</w:t>
      </w:r>
      <w:r>
        <w:rPr>
          <w:rFonts w:hint="eastAsia"/>
          <w:color w:val="000000" w:themeColor="text1"/>
        </w:rPr>
        <w:t>有“东方多瑙</w:t>
      </w:r>
      <w:r>
        <w:rPr>
          <w:rFonts w:hint="eastAsia"/>
          <w:color w:val="000000" w:themeColor="text1"/>
        </w:rPr>
        <w:t>河”之美称的澜沧江—湄公河黄金水道的结合部，是中国大陆通向中南半岛的走廊。</w:t>
      </w:r>
    </w:p>
    <w:p w:rsidR="00AB7235" w:rsidRDefault="000058FB">
      <w:pPr>
        <w:adjustRightInd w:val="0"/>
        <w:snapToGrid w:val="0"/>
        <w:rPr>
          <w:color w:val="000000" w:themeColor="text1"/>
          <w:lang w:val="zh-CN"/>
        </w:rPr>
      </w:pPr>
      <w:r>
        <w:rPr>
          <w:color w:val="000000" w:themeColor="text1"/>
          <w:lang w:val="zh-CN"/>
        </w:rPr>
        <w:t>该加油站位于</w:t>
      </w:r>
      <w:r>
        <w:rPr>
          <w:rFonts w:hint="eastAsia"/>
          <w:color w:val="000000" w:themeColor="text1"/>
          <w:lang w:val="zh-CN"/>
        </w:rPr>
        <w:t>云南省西双版纳傣族自治州勐腊县瑶区乡沙仁村光明四组与沙仁小组交界处</w:t>
      </w:r>
      <w:proofErr w:type="gramStart"/>
      <w:r>
        <w:rPr>
          <w:rFonts w:hint="eastAsia"/>
          <w:color w:val="000000" w:themeColor="text1"/>
          <w:lang w:val="zh-CN"/>
        </w:rPr>
        <w:t>瑶醒公</w:t>
      </w:r>
      <w:proofErr w:type="gramEnd"/>
      <w:r>
        <w:rPr>
          <w:rFonts w:hint="eastAsia"/>
          <w:color w:val="000000" w:themeColor="text1"/>
          <w:lang w:val="zh-CN"/>
        </w:rPr>
        <w:t>路旁</w:t>
      </w:r>
      <w:r>
        <w:rPr>
          <w:color w:val="000000" w:themeColor="text1"/>
          <w:lang w:val="zh-CN"/>
        </w:rPr>
        <w:t>，中心地理坐标东经</w:t>
      </w:r>
      <w:r>
        <w:rPr>
          <w:color w:val="000000" w:themeColor="text1"/>
          <w:lang w:val="zh-CN"/>
        </w:rPr>
        <w:t>101°</w:t>
      </w:r>
      <w:r>
        <w:rPr>
          <w:rFonts w:hint="eastAsia"/>
          <w:color w:val="000000" w:themeColor="text1"/>
        </w:rPr>
        <w:t>54</w:t>
      </w:r>
      <w:r>
        <w:rPr>
          <w:color w:val="000000" w:themeColor="text1"/>
          <w:lang w:val="zh-CN"/>
        </w:rPr>
        <w:t>'</w:t>
      </w:r>
      <w:r>
        <w:rPr>
          <w:rFonts w:hint="eastAsia"/>
          <w:color w:val="000000" w:themeColor="text1"/>
        </w:rPr>
        <w:t>46</w:t>
      </w:r>
      <w:r>
        <w:rPr>
          <w:color w:val="000000" w:themeColor="text1"/>
          <w:lang w:val="zh-CN"/>
        </w:rPr>
        <w:t>"</w:t>
      </w:r>
      <w:r>
        <w:rPr>
          <w:color w:val="000000" w:themeColor="text1"/>
          <w:lang w:val="zh-CN"/>
        </w:rPr>
        <w:t>，北纬</w:t>
      </w:r>
      <w:r>
        <w:rPr>
          <w:color w:val="000000" w:themeColor="text1"/>
          <w:lang w:val="zh-CN"/>
        </w:rPr>
        <w:t>21°</w:t>
      </w:r>
      <w:r>
        <w:rPr>
          <w:rFonts w:hint="eastAsia"/>
          <w:color w:val="000000" w:themeColor="text1"/>
        </w:rPr>
        <w:t>72</w:t>
      </w:r>
      <w:r>
        <w:rPr>
          <w:color w:val="000000" w:themeColor="text1"/>
          <w:lang w:val="zh-CN"/>
        </w:rPr>
        <w:t>'</w:t>
      </w:r>
      <w:r>
        <w:rPr>
          <w:rFonts w:hint="eastAsia"/>
          <w:color w:val="000000" w:themeColor="text1"/>
        </w:rPr>
        <w:t>97</w:t>
      </w:r>
      <w:r>
        <w:rPr>
          <w:color w:val="000000" w:themeColor="text1"/>
          <w:lang w:val="zh-CN"/>
        </w:rPr>
        <w:t>"</w:t>
      </w:r>
      <w:r>
        <w:rPr>
          <w:color w:val="000000" w:themeColor="text1"/>
          <w:lang w:val="zh-CN"/>
        </w:rPr>
        <w:t>，加油站西面</w:t>
      </w:r>
      <w:proofErr w:type="gramStart"/>
      <w:r>
        <w:rPr>
          <w:color w:val="000000" w:themeColor="text1"/>
          <w:lang w:val="zh-CN"/>
        </w:rPr>
        <w:t>为</w:t>
      </w:r>
      <w:r>
        <w:rPr>
          <w:rFonts w:hint="eastAsia"/>
          <w:color w:val="000000" w:themeColor="text1"/>
        </w:rPr>
        <w:t>瑶醒公路</w:t>
      </w:r>
      <w:proofErr w:type="gramEnd"/>
      <w:r>
        <w:rPr>
          <w:color w:val="000000" w:themeColor="text1"/>
          <w:lang w:val="zh-CN"/>
        </w:rPr>
        <w:t>，交通便利加油站地理位置图见图</w:t>
      </w:r>
      <w:r>
        <w:rPr>
          <w:color w:val="000000" w:themeColor="text1"/>
        </w:rPr>
        <w:t>2.2</w:t>
      </w:r>
      <w:r>
        <w:rPr>
          <w:color w:val="000000" w:themeColor="text1"/>
          <w:lang w:val="zh-CN"/>
        </w:rPr>
        <w:t>-1</w:t>
      </w:r>
      <w:r>
        <w:rPr>
          <w:color w:val="000000" w:themeColor="text1"/>
          <w:lang w:val="zh-CN"/>
        </w:rPr>
        <w:t>。</w:t>
      </w:r>
    </w:p>
    <w:p w:rsidR="00AB7235" w:rsidRDefault="000058FB">
      <w:pPr>
        <w:adjustRightInd w:val="0"/>
        <w:snapToGrid w:val="0"/>
        <w:ind w:firstLineChars="0" w:firstLine="0"/>
        <w:jc w:val="center"/>
        <w:rPr>
          <w:color w:val="000000" w:themeColor="text1"/>
        </w:rPr>
      </w:pPr>
      <w:r>
        <w:rPr>
          <w:noProof/>
          <w:color w:val="000000" w:themeColor="text1"/>
        </w:rPr>
        <w:lastRenderedPageBreak/>
        <mc:AlternateContent>
          <mc:Choice Requires="wps">
            <w:drawing>
              <wp:anchor distT="0" distB="0" distL="114300" distR="114300" simplePos="0" relativeHeight="251663360" behindDoc="0" locked="0" layoutInCell="1" allowOverlap="1">
                <wp:simplePos x="0" y="0"/>
                <wp:positionH relativeFrom="column">
                  <wp:posOffset>2704465</wp:posOffset>
                </wp:positionH>
                <wp:positionV relativeFrom="paragraph">
                  <wp:posOffset>1176655</wp:posOffset>
                </wp:positionV>
                <wp:extent cx="1340485" cy="403225"/>
                <wp:effectExtent l="524510" t="12700" r="20955" b="384175"/>
                <wp:wrapNone/>
                <wp:docPr id="28" name="圆角矩形标注 28"/>
                <wp:cNvGraphicFramePr/>
                <a:graphic xmlns:a="http://schemas.openxmlformats.org/drawingml/2006/main">
                  <a:graphicData uri="http://schemas.microsoft.com/office/word/2010/wordprocessingShape">
                    <wps:wsp>
                      <wps:cNvSpPr/>
                      <wps:spPr>
                        <a:xfrm>
                          <a:off x="2889885" y="1604010"/>
                          <a:ext cx="1340485" cy="403225"/>
                        </a:xfrm>
                        <a:prstGeom prst="wedgeRoundRectCallout">
                          <a:avLst>
                            <a:gd name="adj1" fmla="val -88180"/>
                            <a:gd name="adj2" fmla="val 139763"/>
                            <a:gd name="adj3" fmla="val 16667"/>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rsidR="00AB7235" w:rsidRDefault="000058FB">
                            <w:pPr>
                              <w:ind w:firstLineChars="0" w:firstLine="0"/>
                              <w:jc w:val="center"/>
                              <w:rPr>
                                <w:color w:val="FF0000"/>
                              </w:rPr>
                            </w:pPr>
                            <w:r>
                              <w:rPr>
                                <w:rFonts w:hint="eastAsia"/>
                                <w:color w:val="FF0000"/>
                              </w:rPr>
                              <w:t>瑶区加油站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62" type="#_x0000_t62" style="position:absolute;left:0pt;margin-left:212.95pt;margin-top:92.65pt;height:31.75pt;width:105.55pt;z-index:251663360;v-text-anchor:middle;mso-width-relative:page;mso-height-relative:page;" filled="f" stroked="t" coordsize="21600,21600" o:gfxdata="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ZKyS9toAAAALAQAA&#10;DwAAAAAAAAABACAAAAAiAAAAZHJzL2Rvd25yZXYueG1sUEsBAhQAFAAAAAgAh07iQL+TV3zCAgAA&#10;YQUAAA4AAAAAAAAAAQAgAAAAKQEAAGRycy9lMm9Eb2MueG1sUEsFBgAAAAAGAAYAWQEAAF0GAAAA&#10;AA==&#10;" adj="-8247,40989,14400">
                <v:fill on="f" focussize="0,0"/>
                <v:stroke weight="2pt" color="#000000 [3213]" joinstyle="round"/>
                <v:imagedata o:title=""/>
                <o:lock v:ext="edit" aspectratio="f"/>
                <v:textbox>
                  <w:txbxContent>
                    <w:p w14:paraId="0E950CDC">
                      <w:pPr>
                        <w:ind w:firstLine="0" w:firstLineChars="0"/>
                        <w:jc w:val="center"/>
                        <w:rPr>
                          <w:color w:val="FF0000"/>
                        </w:rPr>
                      </w:pPr>
                      <w:r>
                        <w:rPr>
                          <w:rFonts w:hint="eastAsia"/>
                          <w:color w:val="FF0000"/>
                        </w:rPr>
                        <w:t>瑶区加油站</w:t>
                      </w:r>
                    </w:p>
                  </w:txbxContent>
                </v:textbox>
              </v:shape>
            </w:pict>
          </mc:Fallback>
        </mc:AlternateContent>
      </w:r>
      <w:r>
        <w:rPr>
          <w:noProof/>
          <w:color w:val="000000" w:themeColor="text1"/>
        </w:rPr>
        <w:drawing>
          <wp:inline distT="0" distB="0" distL="114300" distR="114300">
            <wp:extent cx="5248275" cy="5334635"/>
            <wp:effectExtent l="0" t="0" r="0"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24"/>
                    <a:srcRect b="24213"/>
                    <a:stretch>
                      <a:fillRect/>
                    </a:stretch>
                  </pic:blipFill>
                  <pic:spPr>
                    <a:xfrm>
                      <a:off x="0" y="0"/>
                      <a:ext cx="5248275" cy="5334635"/>
                    </a:xfrm>
                    <a:prstGeom prst="rect">
                      <a:avLst/>
                    </a:prstGeom>
                    <a:noFill/>
                    <a:ln>
                      <a:noFill/>
                    </a:ln>
                  </pic:spPr>
                </pic:pic>
              </a:graphicData>
            </a:graphic>
          </wp:inline>
        </w:drawing>
      </w:r>
    </w:p>
    <w:p w:rsidR="00AB7235" w:rsidRDefault="000058FB">
      <w:pPr>
        <w:pStyle w:val="af8"/>
        <w:rPr>
          <w:color w:val="000000" w:themeColor="text1"/>
          <w:lang w:val="zh-CN"/>
        </w:rPr>
      </w:pPr>
      <w:r>
        <w:rPr>
          <w:color w:val="000000" w:themeColor="text1"/>
        </w:rPr>
        <w:t>图</w:t>
      </w:r>
      <w:r>
        <w:rPr>
          <w:color w:val="000000" w:themeColor="text1"/>
        </w:rPr>
        <w:t>2.</w:t>
      </w:r>
      <w:r>
        <w:rPr>
          <w:rFonts w:hint="eastAsia"/>
          <w:color w:val="000000" w:themeColor="text1"/>
        </w:rPr>
        <w:t>2</w:t>
      </w:r>
      <w:r>
        <w:rPr>
          <w:color w:val="000000" w:themeColor="text1"/>
        </w:rPr>
        <w:t xml:space="preserve">-1  </w:t>
      </w:r>
      <w:r>
        <w:rPr>
          <w:color w:val="000000" w:themeColor="text1"/>
        </w:rPr>
        <w:t>加油站</w:t>
      </w:r>
      <w:r>
        <w:rPr>
          <w:rFonts w:hint="eastAsia"/>
          <w:color w:val="000000" w:themeColor="text1"/>
        </w:rPr>
        <w:t>地理位置图</w:t>
      </w:r>
    </w:p>
    <w:p w:rsidR="00AB7235" w:rsidRDefault="000058FB">
      <w:pPr>
        <w:pStyle w:val="3"/>
        <w:rPr>
          <w:color w:val="000000" w:themeColor="text1"/>
        </w:rPr>
      </w:pPr>
      <w:r>
        <w:rPr>
          <w:color w:val="000000" w:themeColor="text1"/>
        </w:rPr>
        <w:t xml:space="preserve">2.2.2  </w:t>
      </w:r>
      <w:r>
        <w:rPr>
          <w:color w:val="000000" w:themeColor="text1"/>
        </w:rPr>
        <w:t>地形、地貌</w:t>
      </w:r>
    </w:p>
    <w:p w:rsidR="00AB7235" w:rsidRDefault="000058FB">
      <w:pPr>
        <w:rPr>
          <w:color w:val="000000" w:themeColor="text1"/>
          <w:kern w:val="0"/>
          <w:lang w:bidi="en-US"/>
        </w:rPr>
      </w:pPr>
      <w:r>
        <w:rPr>
          <w:color w:val="000000" w:themeColor="text1"/>
          <w:kern w:val="0"/>
          <w:lang w:bidi="en-US"/>
        </w:rPr>
        <w:t>勐腊县位于扬子地块西南缘，属于印度板块与欧亚板块碰撞挤压形成的缝合带附近，地质构造复杂。境内主要由古生代地层组成，如寒武系、奥陶系、志留系等，这些地层中富含各种矿产资源，如铁矿、铜矿、铅锌矿等。勐腊县地形以山地为主，山地面积占全县总面积的</w:t>
      </w:r>
      <w:r>
        <w:rPr>
          <w:color w:val="000000" w:themeColor="text1"/>
          <w:kern w:val="0"/>
          <w:lang w:bidi="en-US"/>
        </w:rPr>
        <w:t>80%</w:t>
      </w:r>
      <w:r>
        <w:rPr>
          <w:color w:val="000000" w:themeColor="text1"/>
          <w:kern w:val="0"/>
          <w:lang w:bidi="en-US"/>
        </w:rPr>
        <w:t>以上。山脉多为南北走向，如无量山南延尾梢的南贡山，主峰海拔</w:t>
      </w:r>
      <w:r>
        <w:rPr>
          <w:color w:val="000000" w:themeColor="text1"/>
          <w:kern w:val="0"/>
          <w:lang w:bidi="en-US"/>
        </w:rPr>
        <w:t>1580.6m</w:t>
      </w:r>
      <w:r>
        <w:rPr>
          <w:color w:val="000000" w:themeColor="text1"/>
          <w:kern w:val="0"/>
          <w:lang w:bidi="en-US"/>
        </w:rPr>
        <w:t>，山势险峻，山高谷深，形成了典型的山地地貌景观。这些山地为热带雨林的形成和发育提供了良好的地形条件，同时也为当地的生态环境和生物多样性保护起到了重要作用。勐腊县境内河流众多，主要有南腊河、罗梭江等</w:t>
      </w:r>
      <w:r>
        <w:rPr>
          <w:color w:val="000000" w:themeColor="text1"/>
          <w:kern w:val="0"/>
          <w:lang w:bidi="en-US"/>
        </w:rPr>
        <w:t>，这些河流在长期的侵</w:t>
      </w:r>
      <w:r>
        <w:rPr>
          <w:color w:val="000000" w:themeColor="text1"/>
          <w:kern w:val="0"/>
          <w:lang w:bidi="en-US"/>
        </w:rPr>
        <w:lastRenderedPageBreak/>
        <w:t>蚀作用下，形成了宽阔的河谷地貌。河谷两岸地势平坦，土壤肥沃，是当地农业和城镇发展的主要区域。</w:t>
      </w:r>
    </w:p>
    <w:p w:rsidR="00AB7235" w:rsidRDefault="000058FB">
      <w:pPr>
        <w:rPr>
          <w:color w:val="000000" w:themeColor="text1"/>
          <w:kern w:val="0"/>
          <w:lang w:bidi="en-US"/>
        </w:rPr>
      </w:pPr>
      <w:r>
        <w:rPr>
          <w:color w:val="000000" w:themeColor="text1"/>
          <w:kern w:val="0"/>
          <w:lang w:bidi="en-US"/>
        </w:rPr>
        <w:t>勐腊县的土壤类型丰富多样，主要受地形、气候和植被等因素的影响。在山地地区，由于岩石风化程度不同，形成了红壤、黄壤等土壤类型。这些土壤肥力较低，但适合一些耐旱、耐瘠薄的植物生长。在河谷地区，河流冲积物堆积形成了肥沃的冲积土，土壤肥力较高，适合水稻、甘蔗等农作物的种植。此外，在一些喀斯特地貌地区，还分布着石灰土，这种土壤呈碱性，对一些喜碱植物的生长较为有利。</w:t>
      </w:r>
    </w:p>
    <w:p w:rsidR="00AB7235" w:rsidRDefault="000058FB">
      <w:pPr>
        <w:rPr>
          <w:color w:val="000000" w:themeColor="text1"/>
          <w:kern w:val="0"/>
          <w:lang w:bidi="en-US"/>
        </w:rPr>
      </w:pPr>
      <w:r>
        <w:rPr>
          <w:color w:val="000000" w:themeColor="text1"/>
        </w:rPr>
        <w:t>建设场地位于</w:t>
      </w:r>
      <w:r>
        <w:rPr>
          <w:rFonts w:hint="eastAsia"/>
          <w:color w:val="000000" w:themeColor="text1"/>
          <w:lang w:val="zh-CN"/>
        </w:rPr>
        <w:t>勐腊县瑶区乡沙仁村光明四组与沙仁小组交界处</w:t>
      </w:r>
      <w:proofErr w:type="gramStart"/>
      <w:r>
        <w:rPr>
          <w:rFonts w:hint="eastAsia"/>
          <w:color w:val="000000" w:themeColor="text1"/>
          <w:lang w:val="zh-CN"/>
        </w:rPr>
        <w:t>瑶醒公</w:t>
      </w:r>
      <w:proofErr w:type="gramEnd"/>
      <w:r>
        <w:rPr>
          <w:rFonts w:hint="eastAsia"/>
          <w:color w:val="000000" w:themeColor="text1"/>
          <w:lang w:val="zh-CN"/>
        </w:rPr>
        <w:t>路旁</w:t>
      </w:r>
      <w:r>
        <w:rPr>
          <w:color w:val="000000" w:themeColor="text1"/>
        </w:rPr>
        <w:t>，项目区域地形平坦，</w:t>
      </w:r>
      <w:r>
        <w:rPr>
          <w:color w:val="000000" w:themeColor="text1"/>
          <w:kern w:val="0"/>
          <w:lang w:bidi="en-US"/>
        </w:rPr>
        <w:t>由于加油站未提供地质勘察资料，根据</w:t>
      </w:r>
      <w:proofErr w:type="gramStart"/>
      <w:r>
        <w:rPr>
          <w:color w:val="000000" w:themeColor="text1"/>
          <w:kern w:val="0"/>
          <w:lang w:bidi="en-US"/>
        </w:rPr>
        <w:t>评价组</w:t>
      </w:r>
      <w:proofErr w:type="gramEnd"/>
      <w:r>
        <w:rPr>
          <w:color w:val="000000" w:themeColor="text1"/>
          <w:kern w:val="0"/>
          <w:lang w:bidi="en-US"/>
        </w:rPr>
        <w:t>现场勘察并结合加油站运行多年，且该加油站所在地未见坍塌、开裂等不良地质现象，初步判断，工程地质较为稳定。</w:t>
      </w:r>
    </w:p>
    <w:p w:rsidR="00AB7235" w:rsidRDefault="000058FB">
      <w:pPr>
        <w:rPr>
          <w:color w:val="000000" w:themeColor="text1"/>
        </w:rPr>
      </w:pPr>
      <w:r>
        <w:rPr>
          <w:color w:val="000000" w:themeColor="text1"/>
        </w:rPr>
        <w:t>根据《中国地震动参数区划图》（</w:t>
      </w:r>
      <w:r>
        <w:rPr>
          <w:color w:val="000000" w:themeColor="text1"/>
        </w:rPr>
        <w:t>GB18306-2015</w:t>
      </w:r>
      <w:r>
        <w:rPr>
          <w:color w:val="000000" w:themeColor="text1"/>
        </w:rPr>
        <w:t>）以及《建筑抗震设计标准》（</w:t>
      </w:r>
      <w:r>
        <w:rPr>
          <w:color w:val="000000" w:themeColor="text1"/>
        </w:rPr>
        <w:t>GB/T 50011-2010[2024</w:t>
      </w:r>
      <w:r>
        <w:rPr>
          <w:color w:val="000000" w:themeColor="text1"/>
        </w:rPr>
        <w:t>年版</w:t>
      </w:r>
      <w:r>
        <w:rPr>
          <w:color w:val="000000" w:themeColor="text1"/>
        </w:rPr>
        <w:t>]</w:t>
      </w:r>
      <w:r>
        <w:rPr>
          <w:color w:val="000000" w:themeColor="text1"/>
        </w:rPr>
        <w:t>）附录</w:t>
      </w:r>
      <w:r>
        <w:rPr>
          <w:color w:val="000000" w:themeColor="text1"/>
        </w:rPr>
        <w:t>A.0.</w:t>
      </w:r>
      <w:r>
        <w:rPr>
          <w:rFonts w:hint="eastAsia"/>
          <w:color w:val="000000" w:themeColor="text1"/>
        </w:rPr>
        <w:t>25</w:t>
      </w:r>
      <w:r>
        <w:rPr>
          <w:color w:val="000000" w:themeColor="text1"/>
        </w:rPr>
        <w:t>划分，建设场地所在地区抗震设防烈度为</w:t>
      </w:r>
      <w:r>
        <w:rPr>
          <w:color w:val="000000" w:themeColor="text1"/>
        </w:rPr>
        <w:t>7</w:t>
      </w:r>
      <w:r>
        <w:rPr>
          <w:color w:val="000000" w:themeColor="text1"/>
        </w:rPr>
        <w:t>度，设计基本地震动峰值加速度值为</w:t>
      </w:r>
      <w:r>
        <w:rPr>
          <w:color w:val="000000" w:themeColor="text1"/>
        </w:rPr>
        <w:t>0.15g</w:t>
      </w:r>
      <w:r>
        <w:rPr>
          <w:color w:val="000000" w:themeColor="text1"/>
        </w:rPr>
        <w:t>，反应</w:t>
      </w:r>
      <w:proofErr w:type="gramStart"/>
      <w:r>
        <w:rPr>
          <w:color w:val="000000" w:themeColor="text1"/>
        </w:rPr>
        <w:t>谱特征</w:t>
      </w:r>
      <w:proofErr w:type="gramEnd"/>
      <w:r>
        <w:rPr>
          <w:color w:val="000000" w:themeColor="text1"/>
        </w:rPr>
        <w:t>周期为</w:t>
      </w:r>
      <w:r>
        <w:rPr>
          <w:color w:val="000000" w:themeColor="text1"/>
        </w:rPr>
        <w:t>0.45S</w:t>
      </w:r>
      <w:r>
        <w:rPr>
          <w:color w:val="000000" w:themeColor="text1"/>
        </w:rPr>
        <w:t>，设计地震分组为第三组。建筑工程抗震设防</w:t>
      </w:r>
      <w:r>
        <w:rPr>
          <w:color w:val="000000" w:themeColor="text1"/>
        </w:rPr>
        <w:t>类别不应低于标准设防类（丙类）。</w:t>
      </w:r>
    </w:p>
    <w:p w:rsidR="00AB7235" w:rsidRDefault="000058FB">
      <w:pPr>
        <w:pStyle w:val="3"/>
        <w:rPr>
          <w:rFonts w:eastAsia="黑体"/>
          <w:bCs/>
          <w:color w:val="000000" w:themeColor="text1"/>
          <w:lang w:val="zh-CN"/>
        </w:rPr>
      </w:pPr>
      <w:r>
        <w:rPr>
          <w:rFonts w:eastAsia="黑体"/>
          <w:bCs/>
          <w:color w:val="000000" w:themeColor="text1"/>
        </w:rPr>
        <w:t xml:space="preserve">2.2.3  </w:t>
      </w:r>
      <w:r>
        <w:rPr>
          <w:rFonts w:eastAsia="黑体"/>
          <w:bCs/>
          <w:color w:val="000000" w:themeColor="text1"/>
          <w:lang w:val="zh-CN"/>
        </w:rPr>
        <w:t>气</w:t>
      </w:r>
      <w:r>
        <w:rPr>
          <w:rFonts w:eastAsia="黑体"/>
          <w:bCs/>
          <w:color w:val="000000" w:themeColor="text1"/>
        </w:rPr>
        <w:t>象</w:t>
      </w:r>
      <w:r>
        <w:rPr>
          <w:rFonts w:eastAsia="黑体"/>
          <w:bCs/>
          <w:color w:val="000000" w:themeColor="text1"/>
          <w:lang w:val="zh-CN"/>
        </w:rPr>
        <w:t>、</w:t>
      </w:r>
      <w:r>
        <w:rPr>
          <w:rFonts w:eastAsia="黑体"/>
          <w:bCs/>
          <w:color w:val="000000" w:themeColor="text1"/>
        </w:rPr>
        <w:t>水文</w:t>
      </w:r>
      <w:r>
        <w:rPr>
          <w:rFonts w:eastAsia="黑体"/>
          <w:bCs/>
          <w:color w:val="000000" w:themeColor="text1"/>
          <w:lang w:val="zh-CN"/>
        </w:rPr>
        <w:t>条件</w:t>
      </w:r>
    </w:p>
    <w:p w:rsidR="00AB7235" w:rsidRDefault="000058FB">
      <w:pPr>
        <w:rPr>
          <w:color w:val="000000" w:themeColor="text1"/>
        </w:rPr>
      </w:pPr>
      <w:r>
        <w:rPr>
          <w:color w:val="000000" w:themeColor="text1"/>
        </w:rPr>
        <w:t>勐腊县自然条件十分优越，地处北回归线以南，属亚热带季风气候，终年暖热，冬无严寒，夏无酷暑，县城海拔</w:t>
      </w:r>
      <w:r>
        <w:rPr>
          <w:color w:val="000000" w:themeColor="text1"/>
        </w:rPr>
        <w:t>640m</w:t>
      </w:r>
      <w:r>
        <w:rPr>
          <w:color w:val="000000" w:themeColor="text1"/>
        </w:rPr>
        <w:t>。县内平均气温</w:t>
      </w:r>
      <w:r>
        <w:rPr>
          <w:color w:val="000000" w:themeColor="text1"/>
        </w:rPr>
        <w:t>22.1℃</w:t>
      </w:r>
      <w:r>
        <w:rPr>
          <w:color w:val="000000" w:themeColor="text1"/>
        </w:rPr>
        <w:t>，年平均最高气温</w:t>
      </w:r>
      <w:r>
        <w:rPr>
          <w:color w:val="000000" w:themeColor="text1"/>
        </w:rPr>
        <w:t>29.9℃</w:t>
      </w:r>
      <w:r>
        <w:rPr>
          <w:color w:val="000000" w:themeColor="text1"/>
        </w:rPr>
        <w:t>，年平均最低气温</w:t>
      </w:r>
      <w:r>
        <w:rPr>
          <w:color w:val="000000" w:themeColor="text1"/>
        </w:rPr>
        <w:t>18.1℃</w:t>
      </w:r>
      <w:r>
        <w:rPr>
          <w:color w:val="000000" w:themeColor="text1"/>
        </w:rPr>
        <w:t>，平均风速</w:t>
      </w:r>
      <w:r>
        <w:rPr>
          <w:color w:val="000000" w:themeColor="text1"/>
        </w:rPr>
        <w:t>0.7m/s</w:t>
      </w:r>
      <w:r>
        <w:rPr>
          <w:color w:val="000000" w:themeColor="text1"/>
        </w:rPr>
        <w:t>；平均相对湿度为</w:t>
      </w:r>
      <w:r>
        <w:rPr>
          <w:color w:val="000000" w:themeColor="text1"/>
        </w:rPr>
        <w:t>84%</w:t>
      </w:r>
      <w:r>
        <w:rPr>
          <w:color w:val="000000" w:themeColor="text1"/>
        </w:rPr>
        <w:t>，最低点</w:t>
      </w:r>
      <w:r>
        <w:rPr>
          <w:color w:val="000000" w:themeColor="text1"/>
        </w:rPr>
        <w:t>74%</w:t>
      </w:r>
      <w:r>
        <w:rPr>
          <w:color w:val="000000" w:themeColor="text1"/>
        </w:rPr>
        <w:t>，出现于</w:t>
      </w:r>
      <w:r>
        <w:rPr>
          <w:color w:val="000000" w:themeColor="text1"/>
        </w:rPr>
        <w:t>3</w:t>
      </w:r>
      <w:r>
        <w:rPr>
          <w:color w:val="000000" w:themeColor="text1"/>
        </w:rPr>
        <w:t>月，最高点</w:t>
      </w:r>
      <w:r>
        <w:rPr>
          <w:color w:val="000000" w:themeColor="text1"/>
        </w:rPr>
        <w:t>89%</w:t>
      </w:r>
      <w:r>
        <w:rPr>
          <w:color w:val="000000" w:themeColor="text1"/>
        </w:rPr>
        <w:t>，出现于</w:t>
      </w:r>
      <w:r>
        <w:rPr>
          <w:color w:val="000000" w:themeColor="text1"/>
        </w:rPr>
        <w:t>9</w:t>
      </w:r>
      <w:r>
        <w:rPr>
          <w:color w:val="000000" w:themeColor="text1"/>
        </w:rPr>
        <w:t>月，是云南省</w:t>
      </w:r>
      <w:r>
        <w:rPr>
          <w:color w:val="000000" w:themeColor="text1"/>
        </w:rPr>
        <w:t>3</w:t>
      </w:r>
      <w:r>
        <w:rPr>
          <w:color w:val="000000" w:themeColor="text1"/>
        </w:rPr>
        <w:t>个湿度最大的县份之一；年降水量</w:t>
      </w:r>
      <w:r>
        <w:rPr>
          <w:color w:val="000000" w:themeColor="text1"/>
        </w:rPr>
        <w:t>1486.5mm</w:t>
      </w:r>
      <w:r>
        <w:rPr>
          <w:color w:val="000000" w:themeColor="text1"/>
        </w:rPr>
        <w:t>；年日照时数只有</w:t>
      </w:r>
      <w:r>
        <w:rPr>
          <w:color w:val="000000" w:themeColor="text1"/>
        </w:rPr>
        <w:t>1984.1</w:t>
      </w:r>
      <w:r>
        <w:rPr>
          <w:color w:val="000000" w:themeColor="text1"/>
        </w:rPr>
        <w:t>小时左右。该项目所在地区常年主导风向为南风、次主导风向为西南风。</w:t>
      </w:r>
    </w:p>
    <w:p w:rsidR="00AB7235" w:rsidRDefault="000058FB">
      <w:pPr>
        <w:rPr>
          <w:color w:val="000000" w:themeColor="text1"/>
        </w:rPr>
      </w:pPr>
      <w:r>
        <w:rPr>
          <w:color w:val="000000" w:themeColor="text1"/>
        </w:rPr>
        <w:t>勐腊县境内河流众多，主要有南腊河、罗梭江等，这些河流都属于澜沧江水系。南腊河是勐腊县境内南部最大的河流，流域面积广阔，河水流量较</w:t>
      </w:r>
      <w:r>
        <w:rPr>
          <w:color w:val="000000" w:themeColor="text1"/>
        </w:rPr>
        <w:lastRenderedPageBreak/>
        <w:t>大，是当地重要的灌溉水源和航运通道。罗梭江是县境内澜沧江第一大支流，发源于磨黑、</w:t>
      </w:r>
      <w:proofErr w:type="gramStart"/>
      <w:r>
        <w:rPr>
          <w:color w:val="000000" w:themeColor="text1"/>
        </w:rPr>
        <w:t>勐</w:t>
      </w:r>
      <w:proofErr w:type="gramEnd"/>
      <w:r>
        <w:rPr>
          <w:color w:val="000000" w:themeColor="text1"/>
        </w:rPr>
        <w:t>先等地，流经</w:t>
      </w:r>
      <w:proofErr w:type="gramStart"/>
      <w:r>
        <w:rPr>
          <w:color w:val="000000" w:themeColor="text1"/>
        </w:rPr>
        <w:t>勐仑</w:t>
      </w:r>
      <w:proofErr w:type="gramEnd"/>
      <w:r>
        <w:rPr>
          <w:color w:val="000000" w:themeColor="text1"/>
        </w:rPr>
        <w:t>镇等地区，为当地的农业生产和居民生活提供了重要的水资源。</w:t>
      </w:r>
    </w:p>
    <w:p w:rsidR="00AB7235" w:rsidRDefault="000058FB">
      <w:pPr>
        <w:rPr>
          <w:color w:val="000000" w:themeColor="text1"/>
        </w:rPr>
      </w:pPr>
      <w:r>
        <w:rPr>
          <w:color w:val="000000" w:themeColor="text1"/>
        </w:rPr>
        <w:t>勐腊县的地下水主要来源于大气降水的补给，由于当地的岩石类型和地质构造复杂，地下水的分布和赋存条件也较为复杂。在一些山地地区，地下水主要以裂隙水的形式存在，而在河谷地区，地下水则主要以孔隙水的形式存在。这些地下水是当地居民生活和生</w:t>
      </w:r>
      <w:r>
        <w:rPr>
          <w:color w:val="000000" w:themeColor="text1"/>
        </w:rPr>
        <w:t>产的重要水源之一。</w:t>
      </w:r>
    </w:p>
    <w:p w:rsidR="00AB7235" w:rsidRDefault="000058FB">
      <w:pPr>
        <w:pStyle w:val="2"/>
        <w:rPr>
          <w:rFonts w:eastAsia="楷体"/>
          <w:color w:val="000000" w:themeColor="text1"/>
        </w:rPr>
      </w:pPr>
      <w:bookmarkStart w:id="170" w:name="_Toc9755113"/>
      <w:bookmarkStart w:id="171" w:name="_Toc166118047"/>
      <w:bookmarkStart w:id="172" w:name="_Toc163694489"/>
      <w:bookmarkStart w:id="173" w:name="_Toc153613481"/>
      <w:bookmarkStart w:id="174" w:name="_Toc163648860"/>
      <w:bookmarkStart w:id="175" w:name="_Toc153013326"/>
      <w:bookmarkStart w:id="176" w:name="_Toc153082041"/>
      <w:bookmarkStart w:id="177" w:name="_Toc156029810"/>
      <w:bookmarkStart w:id="178" w:name="_Toc156033570"/>
      <w:bookmarkStart w:id="179" w:name="_Toc23147"/>
      <w:bookmarkStart w:id="180" w:name="_Toc17812"/>
      <w:bookmarkStart w:id="181" w:name="_Toc8128"/>
      <w:r>
        <w:rPr>
          <w:color w:val="000000" w:themeColor="text1"/>
          <w:lang w:val="zh-CN"/>
        </w:rPr>
        <w:t>2.</w:t>
      </w:r>
      <w:r>
        <w:rPr>
          <w:color w:val="000000" w:themeColor="text1"/>
        </w:rPr>
        <w:t>3</w:t>
      </w:r>
      <w:r>
        <w:rPr>
          <w:color w:val="000000" w:themeColor="text1"/>
          <w:lang w:val="zh-CN"/>
        </w:rPr>
        <w:t xml:space="preserve">  </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70"/>
      <w:bookmarkEnd w:id="171"/>
      <w:bookmarkEnd w:id="172"/>
      <w:bookmarkEnd w:id="173"/>
      <w:bookmarkEnd w:id="174"/>
      <w:bookmarkEnd w:id="175"/>
      <w:bookmarkEnd w:id="176"/>
      <w:bookmarkEnd w:id="177"/>
      <w:bookmarkEnd w:id="178"/>
      <w:r>
        <w:rPr>
          <w:color w:val="000000" w:themeColor="text1"/>
        </w:rPr>
        <w:t>周边环境及总平面布置</w:t>
      </w:r>
      <w:bookmarkEnd w:id="179"/>
      <w:bookmarkEnd w:id="180"/>
      <w:bookmarkEnd w:id="181"/>
    </w:p>
    <w:p w:rsidR="00AB7235" w:rsidRDefault="000058FB">
      <w:pPr>
        <w:pStyle w:val="3"/>
        <w:rPr>
          <w:color w:val="000000" w:themeColor="text1"/>
        </w:rPr>
      </w:pPr>
      <w:r>
        <w:rPr>
          <w:color w:val="000000" w:themeColor="text1"/>
        </w:rPr>
        <w:t xml:space="preserve">2.3.1  </w:t>
      </w:r>
      <w:r>
        <w:rPr>
          <w:color w:val="000000" w:themeColor="text1"/>
        </w:rPr>
        <w:t>周边环境</w:t>
      </w:r>
    </w:p>
    <w:p w:rsidR="00AB7235" w:rsidRDefault="000058FB">
      <w:pPr>
        <w:adjustRightInd w:val="0"/>
        <w:snapToGrid w:val="0"/>
        <w:rPr>
          <w:color w:val="000000" w:themeColor="text1"/>
        </w:rPr>
      </w:pPr>
      <w:bookmarkStart w:id="182" w:name="_Toc147389689"/>
      <w:bookmarkStart w:id="183" w:name="_Toc152147147"/>
      <w:bookmarkStart w:id="184" w:name="_Toc152145321"/>
      <w:bookmarkStart w:id="185" w:name="_Toc152146833"/>
      <w:bookmarkStart w:id="186" w:name="_Toc147388790"/>
      <w:bookmarkStart w:id="187" w:name="_Toc147388977"/>
      <w:bookmarkStart w:id="188" w:name="_Toc152490378"/>
      <w:bookmarkStart w:id="189" w:name="_Toc152401018"/>
      <w:bookmarkStart w:id="190" w:name="_Toc152490493"/>
      <w:bookmarkStart w:id="191" w:name="_Toc147388083"/>
      <w:bookmarkStart w:id="192" w:name="_Toc145924301"/>
      <w:bookmarkStart w:id="193" w:name="_Toc146685128"/>
      <w:bookmarkStart w:id="194" w:name="_Toc150078354"/>
      <w:bookmarkStart w:id="195" w:name="_Toc148576389"/>
      <w:bookmarkStart w:id="196" w:name="_Toc145922389"/>
      <w:bookmarkStart w:id="197" w:name="_Toc144873844"/>
      <w:bookmarkStart w:id="198" w:name="_Toc144693713"/>
      <w:bookmarkStart w:id="199" w:name="_Toc145472674"/>
      <w:bookmarkStart w:id="200" w:name="_Toc144886774"/>
      <w:bookmarkStart w:id="201" w:name="_Toc144691726"/>
      <w:r>
        <w:rPr>
          <w:rFonts w:hint="eastAsia"/>
          <w:color w:val="000000" w:themeColor="text1"/>
        </w:rPr>
        <w:t>西双版纳中围成品油销售有限公司勐腊瑶区加油站</w:t>
      </w:r>
      <w:r>
        <w:rPr>
          <w:color w:val="000000" w:themeColor="text1"/>
        </w:rPr>
        <w:t>位于</w:t>
      </w:r>
      <w:r>
        <w:rPr>
          <w:rFonts w:hint="eastAsia"/>
          <w:color w:val="000000" w:themeColor="text1"/>
        </w:rPr>
        <w:t>云南省西双版纳傣族自治州勐腊县瑶区乡沙仁村光明四组与沙仁小组交界处</w:t>
      </w:r>
      <w:proofErr w:type="gramStart"/>
      <w:r>
        <w:rPr>
          <w:rFonts w:hint="eastAsia"/>
          <w:color w:val="000000" w:themeColor="text1"/>
        </w:rPr>
        <w:t>瑶醒公</w:t>
      </w:r>
      <w:proofErr w:type="gramEnd"/>
      <w:r>
        <w:rPr>
          <w:rFonts w:hint="eastAsia"/>
          <w:color w:val="000000" w:themeColor="text1"/>
        </w:rPr>
        <w:t>路旁</w:t>
      </w:r>
      <w:r>
        <w:rPr>
          <w:color w:val="000000" w:themeColor="text1"/>
        </w:rPr>
        <w:t>，经现场检查，加油站出入口分开设置，北面、南面、西面设置围墙、挡土墙与外界隔开，东面通过绿化带等于站外隔开，经现场检查，加油站周边情况具体如下</w:t>
      </w:r>
      <w:r>
        <w:rPr>
          <w:rFonts w:hint="eastAsia"/>
          <w:color w:val="000000" w:themeColor="text1"/>
        </w:rPr>
        <w:t>：</w:t>
      </w:r>
    </w:p>
    <w:p w:rsidR="00AB7235" w:rsidRDefault="000058FB">
      <w:pPr>
        <w:adjustRightInd w:val="0"/>
        <w:snapToGrid w:val="0"/>
        <w:rPr>
          <w:color w:val="000000" w:themeColor="text1"/>
        </w:rPr>
      </w:pPr>
      <w:r>
        <w:rPr>
          <w:color w:val="000000" w:themeColor="text1"/>
        </w:rPr>
        <w:t>北面</w:t>
      </w:r>
      <w:r>
        <w:rPr>
          <w:rFonts w:hint="eastAsia"/>
          <w:color w:val="000000" w:themeColor="text1"/>
        </w:rPr>
        <w:t>：</w:t>
      </w:r>
      <w:r>
        <w:rPr>
          <w:color w:val="000000" w:themeColor="text1"/>
        </w:rPr>
        <w:t>加油站北面紧邻挡土墙底部有一根东西走向的水管，再往北为山坡、灌木丛，坡上有一座简易居民用水过滤装置。再往远处有一座汽修厂房</w:t>
      </w:r>
      <w:r>
        <w:rPr>
          <w:rFonts w:hint="eastAsia"/>
          <w:color w:val="000000" w:themeColor="text1"/>
        </w:rPr>
        <w:t>（使用电焊）、</w:t>
      </w:r>
      <w:r>
        <w:rPr>
          <w:color w:val="000000" w:themeColor="text1"/>
        </w:rPr>
        <w:t>简易民房</w:t>
      </w:r>
      <w:r>
        <w:rPr>
          <w:rFonts w:hint="eastAsia"/>
          <w:color w:val="000000" w:themeColor="text1"/>
        </w:rPr>
        <w:t>（</w:t>
      </w:r>
      <w:r>
        <w:rPr>
          <w:color w:val="000000" w:themeColor="text1"/>
        </w:rPr>
        <w:t>建筑面积小于</w:t>
      </w:r>
      <w:r>
        <w:rPr>
          <w:color w:val="000000" w:themeColor="text1"/>
        </w:rPr>
        <w:t>500m</w:t>
      </w:r>
      <w:r>
        <w:rPr>
          <w:rFonts w:hint="eastAsia"/>
          <w:color w:val="000000" w:themeColor="text1"/>
          <w:vertAlign w:val="superscript"/>
        </w:rPr>
        <w:t>2</w:t>
      </w:r>
      <w:r>
        <w:rPr>
          <w:rFonts w:hint="eastAsia"/>
          <w:color w:val="000000" w:themeColor="text1"/>
        </w:rPr>
        <w:t>）</w:t>
      </w:r>
      <w:r>
        <w:rPr>
          <w:color w:val="000000" w:themeColor="text1"/>
        </w:rPr>
        <w:t>和割胶管理用房</w:t>
      </w:r>
      <w:r>
        <w:rPr>
          <w:rFonts w:hint="eastAsia"/>
          <w:color w:val="000000" w:themeColor="text1"/>
        </w:rPr>
        <w:t>（</w:t>
      </w:r>
      <w:r>
        <w:rPr>
          <w:color w:val="000000" w:themeColor="text1"/>
        </w:rPr>
        <w:t>建筑面积小于</w:t>
      </w:r>
      <w:r>
        <w:rPr>
          <w:color w:val="000000" w:themeColor="text1"/>
        </w:rPr>
        <w:t>500m</w:t>
      </w:r>
      <w:r>
        <w:rPr>
          <w:rFonts w:hint="eastAsia"/>
          <w:color w:val="000000" w:themeColor="text1"/>
          <w:vertAlign w:val="superscript"/>
        </w:rPr>
        <w:t>2</w:t>
      </w:r>
      <w:r>
        <w:rPr>
          <w:rFonts w:hint="eastAsia"/>
          <w:color w:val="000000" w:themeColor="text1"/>
        </w:rPr>
        <w:t>）</w:t>
      </w:r>
      <w:r>
        <w:rPr>
          <w:color w:val="000000" w:themeColor="text1"/>
        </w:rPr>
        <w:t>。</w:t>
      </w:r>
    </w:p>
    <w:p w:rsidR="00AB7235" w:rsidRDefault="000058FB">
      <w:pPr>
        <w:rPr>
          <w:color w:val="000000" w:themeColor="text1"/>
        </w:rPr>
      </w:pPr>
      <w:r>
        <w:rPr>
          <w:color w:val="000000" w:themeColor="text1"/>
        </w:rPr>
        <w:t>东面</w:t>
      </w:r>
      <w:r>
        <w:rPr>
          <w:rFonts w:hint="eastAsia"/>
          <w:color w:val="000000" w:themeColor="text1"/>
        </w:rPr>
        <w:t>：</w:t>
      </w:r>
      <w:proofErr w:type="gramStart"/>
      <w:r>
        <w:rPr>
          <w:color w:val="000000" w:themeColor="text1"/>
        </w:rPr>
        <w:t>为瑶醒公路</w:t>
      </w:r>
      <w:proofErr w:type="gramEnd"/>
      <w:r>
        <w:rPr>
          <w:color w:val="000000" w:themeColor="text1"/>
        </w:rPr>
        <w:t>，</w:t>
      </w:r>
      <w:proofErr w:type="gramStart"/>
      <w:r>
        <w:rPr>
          <w:color w:val="000000" w:themeColor="text1"/>
        </w:rPr>
        <w:t>瑶醒公路</w:t>
      </w:r>
      <w:proofErr w:type="gramEnd"/>
      <w:r>
        <w:rPr>
          <w:color w:val="000000" w:themeColor="text1"/>
        </w:rPr>
        <w:t>对面为养猪厂</w:t>
      </w:r>
      <w:r>
        <w:rPr>
          <w:rFonts w:hint="eastAsia"/>
          <w:color w:val="000000" w:themeColor="text1"/>
        </w:rPr>
        <w:t>（</w:t>
      </w:r>
      <w:r>
        <w:rPr>
          <w:color w:val="000000" w:themeColor="text1"/>
        </w:rPr>
        <w:t>建筑面积小于</w:t>
      </w:r>
      <w:r>
        <w:rPr>
          <w:color w:val="000000" w:themeColor="text1"/>
        </w:rPr>
        <w:t>5000m</w:t>
      </w:r>
      <w:r>
        <w:rPr>
          <w:rFonts w:hint="eastAsia"/>
          <w:color w:val="000000" w:themeColor="text1"/>
          <w:vertAlign w:val="superscript"/>
        </w:rPr>
        <w:t>2</w:t>
      </w:r>
      <w:r>
        <w:rPr>
          <w:rFonts w:hint="eastAsia"/>
          <w:color w:val="000000" w:themeColor="text1"/>
        </w:rPr>
        <w:t>）</w:t>
      </w:r>
      <w:r>
        <w:rPr>
          <w:color w:val="000000" w:themeColor="text1"/>
        </w:rPr>
        <w:t>养猪场往东为</w:t>
      </w:r>
      <w:proofErr w:type="gramStart"/>
      <w:r>
        <w:rPr>
          <w:color w:val="000000" w:themeColor="text1"/>
        </w:rPr>
        <w:t>瑶区颜老三</w:t>
      </w:r>
      <w:proofErr w:type="gramEnd"/>
      <w:r>
        <w:rPr>
          <w:color w:val="000000" w:themeColor="text1"/>
        </w:rPr>
        <w:t>汽车修理店</w:t>
      </w:r>
      <w:r>
        <w:rPr>
          <w:rFonts w:hint="eastAsia"/>
          <w:color w:val="000000" w:themeColor="text1"/>
        </w:rPr>
        <w:t>（</w:t>
      </w:r>
      <w:r>
        <w:rPr>
          <w:color w:val="000000" w:themeColor="text1"/>
        </w:rPr>
        <w:t>使用电焊</w:t>
      </w:r>
      <w:r>
        <w:rPr>
          <w:rFonts w:hint="eastAsia"/>
          <w:color w:val="000000" w:themeColor="text1"/>
        </w:rPr>
        <w:t>）</w:t>
      </w:r>
      <w:r>
        <w:rPr>
          <w:color w:val="000000" w:themeColor="text1"/>
        </w:rPr>
        <w:t>。</w:t>
      </w:r>
    </w:p>
    <w:p w:rsidR="00AB7235" w:rsidRDefault="000058FB">
      <w:pPr>
        <w:rPr>
          <w:color w:val="000000" w:themeColor="text1"/>
        </w:rPr>
      </w:pPr>
      <w:r>
        <w:rPr>
          <w:color w:val="000000" w:themeColor="text1"/>
        </w:rPr>
        <w:t>东南面</w:t>
      </w:r>
      <w:r>
        <w:rPr>
          <w:rFonts w:hint="eastAsia"/>
          <w:color w:val="000000" w:themeColor="text1"/>
        </w:rPr>
        <w:t>：</w:t>
      </w:r>
      <w:proofErr w:type="gramStart"/>
      <w:r>
        <w:rPr>
          <w:color w:val="000000" w:themeColor="text1"/>
        </w:rPr>
        <w:t>为瑶醒公路</w:t>
      </w:r>
      <w:proofErr w:type="gramEnd"/>
      <w:r>
        <w:rPr>
          <w:color w:val="000000" w:themeColor="text1"/>
        </w:rPr>
        <w:t>，公路上有一组架空电力线</w:t>
      </w:r>
      <w:r>
        <w:rPr>
          <w:rFonts w:hint="eastAsia"/>
          <w:color w:val="000000" w:themeColor="text1"/>
        </w:rPr>
        <w:t>（</w:t>
      </w:r>
      <w:r>
        <w:rPr>
          <w:color w:val="000000" w:themeColor="text1"/>
        </w:rPr>
        <w:t>杆高约</w:t>
      </w:r>
      <w:r>
        <w:rPr>
          <w:color w:val="000000" w:themeColor="text1"/>
        </w:rPr>
        <w:t>10m</w:t>
      </w:r>
      <w:r>
        <w:rPr>
          <w:color w:val="000000" w:themeColor="text1"/>
        </w:rPr>
        <w:t>，东西走向</w:t>
      </w:r>
      <w:r>
        <w:rPr>
          <w:rFonts w:hint="eastAsia"/>
          <w:color w:val="000000" w:themeColor="text1"/>
        </w:rPr>
        <w:t>）</w:t>
      </w:r>
      <w:r>
        <w:rPr>
          <w:color w:val="000000" w:themeColor="text1"/>
        </w:rPr>
        <w:t>，公路对面为民房</w:t>
      </w:r>
      <w:r>
        <w:rPr>
          <w:rFonts w:hint="eastAsia"/>
          <w:color w:val="000000" w:themeColor="text1"/>
        </w:rPr>
        <w:t>（</w:t>
      </w:r>
      <w:r>
        <w:rPr>
          <w:color w:val="000000" w:themeColor="text1"/>
        </w:rPr>
        <w:t>建筑面积小于</w:t>
      </w:r>
      <w:r>
        <w:rPr>
          <w:color w:val="000000" w:themeColor="text1"/>
        </w:rPr>
        <w:t>1000m</w:t>
      </w:r>
      <w:r>
        <w:rPr>
          <w:rFonts w:hint="eastAsia"/>
          <w:color w:val="000000" w:themeColor="text1"/>
          <w:vertAlign w:val="superscript"/>
        </w:rPr>
        <w:t>2</w:t>
      </w:r>
      <w:r>
        <w:rPr>
          <w:rFonts w:hint="eastAsia"/>
          <w:color w:val="000000" w:themeColor="text1"/>
        </w:rPr>
        <w:t>）</w:t>
      </w:r>
      <w:r>
        <w:rPr>
          <w:color w:val="000000" w:themeColor="text1"/>
        </w:rPr>
        <w:t>，再往东南为老毛肥料店</w:t>
      </w:r>
      <w:r>
        <w:rPr>
          <w:rFonts w:hint="eastAsia"/>
          <w:color w:val="000000" w:themeColor="text1"/>
        </w:rPr>
        <w:t>（</w:t>
      </w:r>
      <w:r>
        <w:rPr>
          <w:color w:val="000000" w:themeColor="text1"/>
        </w:rPr>
        <w:t>建筑面积小于</w:t>
      </w:r>
      <w:r>
        <w:rPr>
          <w:color w:val="000000" w:themeColor="text1"/>
        </w:rPr>
        <w:t>3000m</w:t>
      </w:r>
      <w:r>
        <w:rPr>
          <w:rFonts w:hint="eastAsia"/>
          <w:color w:val="000000" w:themeColor="text1"/>
          <w:vertAlign w:val="superscript"/>
        </w:rPr>
        <w:t>2</w:t>
      </w:r>
      <w:r>
        <w:rPr>
          <w:rFonts w:hint="eastAsia"/>
          <w:color w:val="000000" w:themeColor="text1"/>
        </w:rPr>
        <w:t>）</w:t>
      </w:r>
      <w:r>
        <w:rPr>
          <w:color w:val="000000" w:themeColor="text1"/>
        </w:rPr>
        <w:t>。</w:t>
      </w:r>
    </w:p>
    <w:p w:rsidR="00AB7235" w:rsidRDefault="000058FB">
      <w:pPr>
        <w:adjustRightInd w:val="0"/>
        <w:snapToGrid w:val="0"/>
        <w:rPr>
          <w:color w:val="000000" w:themeColor="text1"/>
        </w:rPr>
      </w:pPr>
      <w:r>
        <w:rPr>
          <w:color w:val="000000" w:themeColor="text1"/>
        </w:rPr>
        <w:t>南面</w:t>
      </w:r>
      <w:r>
        <w:rPr>
          <w:rFonts w:hint="eastAsia"/>
          <w:color w:val="000000" w:themeColor="text1"/>
        </w:rPr>
        <w:t>：</w:t>
      </w:r>
      <w:r>
        <w:rPr>
          <w:color w:val="000000" w:themeColor="text1"/>
        </w:rPr>
        <w:t>为山坡、林地</w:t>
      </w:r>
      <w:r>
        <w:rPr>
          <w:rFonts w:hint="eastAsia"/>
          <w:color w:val="000000" w:themeColor="text1"/>
        </w:rPr>
        <w:t>，</w:t>
      </w:r>
      <w:r>
        <w:rPr>
          <w:color w:val="000000" w:themeColor="text1"/>
        </w:rPr>
        <w:t>坡上有一组架空电力线</w:t>
      </w:r>
      <w:r>
        <w:rPr>
          <w:rFonts w:hint="eastAsia"/>
          <w:color w:val="000000" w:themeColor="text1"/>
        </w:rPr>
        <w:t>（</w:t>
      </w:r>
      <w:r>
        <w:rPr>
          <w:color w:val="000000" w:themeColor="text1"/>
        </w:rPr>
        <w:t>杆高约</w:t>
      </w:r>
      <w:r>
        <w:rPr>
          <w:color w:val="000000" w:themeColor="text1"/>
        </w:rPr>
        <w:t>8m</w:t>
      </w:r>
      <w:r>
        <w:rPr>
          <w:rFonts w:hint="eastAsia"/>
          <w:color w:val="000000" w:themeColor="text1"/>
        </w:rPr>
        <w:t>，</w:t>
      </w:r>
      <w:r>
        <w:rPr>
          <w:color w:val="000000" w:themeColor="text1"/>
        </w:rPr>
        <w:t>东西走向</w:t>
      </w:r>
      <w:r>
        <w:rPr>
          <w:rFonts w:hint="eastAsia"/>
          <w:color w:val="000000" w:themeColor="text1"/>
        </w:rPr>
        <w:t>）。</w:t>
      </w:r>
    </w:p>
    <w:p w:rsidR="00AB7235" w:rsidRDefault="000058FB">
      <w:pPr>
        <w:adjustRightInd w:val="0"/>
        <w:snapToGrid w:val="0"/>
        <w:rPr>
          <w:color w:val="000000" w:themeColor="text1"/>
        </w:rPr>
      </w:pPr>
      <w:r>
        <w:rPr>
          <w:color w:val="000000" w:themeColor="text1"/>
        </w:rPr>
        <w:t>西面</w:t>
      </w:r>
      <w:r>
        <w:rPr>
          <w:rFonts w:hint="eastAsia"/>
          <w:color w:val="000000" w:themeColor="text1"/>
        </w:rPr>
        <w:t>：</w:t>
      </w:r>
      <w:r>
        <w:rPr>
          <w:color w:val="000000" w:themeColor="text1"/>
        </w:rPr>
        <w:t>为山坡，坡上有一座避雷塔和密集的林木、灌木丛，上方有组简</w:t>
      </w:r>
      <w:r>
        <w:rPr>
          <w:color w:val="000000" w:themeColor="text1"/>
        </w:rPr>
        <w:lastRenderedPageBreak/>
        <w:t>易架空电力线</w:t>
      </w:r>
      <w:r>
        <w:rPr>
          <w:rFonts w:hint="eastAsia"/>
          <w:color w:val="000000" w:themeColor="text1"/>
        </w:rPr>
        <w:t>（</w:t>
      </w:r>
      <w:r>
        <w:rPr>
          <w:color w:val="000000" w:themeColor="text1"/>
        </w:rPr>
        <w:t>杆高约</w:t>
      </w:r>
      <w:r>
        <w:rPr>
          <w:color w:val="000000" w:themeColor="text1"/>
        </w:rPr>
        <w:t>6m</w:t>
      </w:r>
      <w:r>
        <w:rPr>
          <w:rFonts w:hint="eastAsia"/>
          <w:color w:val="000000" w:themeColor="text1"/>
        </w:rPr>
        <w:t>）。</w:t>
      </w:r>
    </w:p>
    <w:p w:rsidR="00AB7235" w:rsidRDefault="000058FB">
      <w:pPr>
        <w:rPr>
          <w:color w:val="000000" w:themeColor="text1"/>
        </w:rPr>
      </w:pPr>
      <w:r>
        <w:rPr>
          <w:color w:val="000000" w:themeColor="text1"/>
        </w:rPr>
        <w:t>加油站周边关系详见下图。</w:t>
      </w:r>
    </w:p>
    <w:p w:rsidR="00AB7235" w:rsidRDefault="000058FB">
      <w:pPr>
        <w:ind w:firstLineChars="0" w:firstLine="0"/>
        <w:jc w:val="center"/>
        <w:rPr>
          <w:color w:val="000000" w:themeColor="text1"/>
        </w:rPr>
      </w:pPr>
      <w:r>
        <w:rPr>
          <w:rFonts w:hint="eastAsia"/>
          <w:noProof/>
          <w:color w:val="000000" w:themeColor="text1"/>
        </w:rPr>
        <w:drawing>
          <wp:inline distT="0" distB="0" distL="114300" distR="114300">
            <wp:extent cx="5827395" cy="7186295"/>
            <wp:effectExtent l="0" t="0" r="1905" b="14605"/>
            <wp:docPr id="2" name="图片 2" descr="6dc1cb222ae533d2f81620084d04e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dc1cb222ae533d2f81620084d04ee2"/>
                    <pic:cNvPicPr>
                      <a:picLocks noChangeAspect="1"/>
                    </pic:cNvPicPr>
                  </pic:nvPicPr>
                  <pic:blipFill>
                    <a:blip r:embed="rId25"/>
                    <a:stretch>
                      <a:fillRect/>
                    </a:stretch>
                  </pic:blipFill>
                  <pic:spPr>
                    <a:xfrm>
                      <a:off x="0" y="0"/>
                      <a:ext cx="5827395" cy="7186295"/>
                    </a:xfrm>
                    <a:prstGeom prst="rect">
                      <a:avLst/>
                    </a:prstGeom>
                  </pic:spPr>
                </pic:pic>
              </a:graphicData>
            </a:graphic>
          </wp:inline>
        </w:drawing>
      </w:r>
      <w:r>
        <w:rPr>
          <w:noProof/>
          <w:color w:val="000000" w:themeColor="text1"/>
          <w:sz w:val="18"/>
        </w:rPr>
        <mc:AlternateContent>
          <mc:Choice Requires="wpg">
            <w:drawing>
              <wp:anchor distT="0" distB="0" distL="114300" distR="114300" simplePos="0" relativeHeight="251665408" behindDoc="0" locked="0" layoutInCell="1" allowOverlap="1">
                <wp:simplePos x="0" y="0"/>
                <wp:positionH relativeFrom="column">
                  <wp:posOffset>4629785</wp:posOffset>
                </wp:positionH>
                <wp:positionV relativeFrom="paragraph">
                  <wp:posOffset>560070</wp:posOffset>
                </wp:positionV>
                <wp:extent cx="534035" cy="697865"/>
                <wp:effectExtent l="54610" t="0" r="0" b="6985"/>
                <wp:wrapNone/>
                <wp:docPr id="21" name="组合 21"/>
                <wp:cNvGraphicFramePr/>
                <a:graphic xmlns:a="http://schemas.openxmlformats.org/drawingml/2006/main">
                  <a:graphicData uri="http://schemas.microsoft.com/office/word/2010/wordprocessingGroup">
                    <wpg:wgp>
                      <wpg:cNvGrpSpPr/>
                      <wpg:grpSpPr>
                        <a:xfrm>
                          <a:off x="0" y="0"/>
                          <a:ext cx="534035" cy="697865"/>
                          <a:chOff x="10987" y="517301"/>
                          <a:chExt cx="841" cy="1099"/>
                        </a:xfrm>
                      </wpg:grpSpPr>
                      <wps:wsp>
                        <wps:cNvPr id="4" name="直接箭头连接符 4"/>
                        <wps:cNvCnPr/>
                        <wps:spPr>
                          <a:xfrm flipH="1" flipV="1">
                            <a:off x="10987" y="517314"/>
                            <a:ext cx="25" cy="1087"/>
                          </a:xfrm>
                          <a:prstGeom prst="straightConnector1">
                            <a:avLst/>
                          </a:prstGeom>
                          <a:ln>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wps:wsp>
                        <wps:cNvPr id="5" name="矩形 5"/>
                        <wps:cNvSpPr/>
                        <wps:spPr>
                          <a:xfrm>
                            <a:off x="11150" y="517301"/>
                            <a:ext cx="679" cy="841"/>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rsidR="00AB7235" w:rsidRDefault="000058FB">
                              <w:pPr>
                                <w:ind w:firstLineChars="0" w:firstLine="0"/>
                                <w:rPr>
                                  <w:color w:val="FF0000"/>
                                  <w:sz w:val="44"/>
                                  <w:szCs w:val="44"/>
                                </w:rPr>
                              </w:pPr>
                              <w:r>
                                <w:rPr>
                                  <w:rFonts w:hint="eastAsia"/>
                                  <w:color w:val="FF0000"/>
                                  <w:sz w:val="44"/>
                                  <w:szCs w:val="44"/>
                                </w:rPr>
                                <w:t>北</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364.55pt;margin-top:44.1pt;height:54.95pt;width:42.05pt;z-index:251665408;mso-width-relative:page;mso-height-relative:page;" coordorigin="10987,517301" coordsize="841,1099" o:gfxdata="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">
                <o:lock v:ext="edit" aspectratio="f"/>
                <v:shape id="_x0000_s1026" o:spid="_x0000_s1026" o:spt="32" type="#_x0000_t32" style="position:absolute;left:10987;top:517314;flip:x y;height:1087;width:25;" filled="f" stroked="t" coordsize="21600,21600" o:gfxdata="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q3ye8AAAA&#10;2gAAAA8AAAAAAAAAAQAgAAAAIgAAAGRycy9kb3ducmV2LnhtbFBLAQIUABQAAAAIAIdO4kAzLwWe&#10;OwAAADkAAAAQAAAAAAAAAAEAIAAAAAsBAABkcnMvc2hhcGV4bWwueG1sUEsFBgAAAAAGAAYAWwEA&#10;ALUDAAAAAA==&#10;">
                  <v:fill on="f" focussize="0,0"/>
                  <v:stroke weight="2pt" color="#FF0000 [3204]" joinstyle="round" endarrow="open"/>
                  <v:imagedata o:title=""/>
                  <o:lock v:ext="edit" aspectratio="f"/>
                </v:shape>
                <v:rect id="_x0000_s1026" o:spid="_x0000_s1026" o:spt="1" style="position:absolute;left:11150;top:517301;height:841;width:679;v-text-anchor:middle;" filled="f" stroked="f" coordsize="21600,21600" o:gfxdata="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gk0W7sAAADa&#10;AAAADwAAAAAAAAABACAAAAAiAAAAZHJzL2Rvd25yZXYueG1sUEsBAhQAFAAAAAgAh07iQDMvBZ47&#10;AAAAOQAAABAAAAAAAAAAAQAgAAAACgEAAGRycy9zaGFwZXhtbC54bWxQSwUGAAAAAAYABgBbAQAA&#10;tAMAAAAA&#10;">
                  <v:fill on="f" focussize="0,0"/>
                  <v:stroke on="f" weight="2pt"/>
                  <v:imagedata o:title=""/>
                  <o:lock v:ext="edit" aspectratio="f"/>
                  <v:textbox>
                    <w:txbxContent>
                      <w:p w14:paraId="1BDDFD56">
                        <w:pPr>
                          <w:ind w:left="0" w:leftChars="0" w:firstLine="0" w:firstLineChars="0"/>
                          <w:jc w:val="both"/>
                          <w:rPr>
                            <w:rFonts w:hint="eastAsia" w:eastAsia="宋体"/>
                            <w:color w:val="FF0000"/>
                            <w:sz w:val="44"/>
                            <w:szCs w:val="44"/>
                            <w:lang w:val="en-US" w:eastAsia="zh-CN"/>
                          </w:rPr>
                        </w:pPr>
                        <w:r>
                          <w:rPr>
                            <w:rFonts w:hint="eastAsia"/>
                            <w:color w:val="FF0000"/>
                            <w:sz w:val="44"/>
                            <w:szCs w:val="44"/>
                            <w:lang w:val="en-US" w:eastAsia="zh-CN"/>
                          </w:rPr>
                          <w:t>北</w:t>
                        </w:r>
                      </w:p>
                    </w:txbxContent>
                  </v:textbox>
                </v:rect>
              </v:group>
            </w:pict>
          </mc:Fallback>
        </mc:AlternateContent>
      </w:r>
    </w:p>
    <w:p w:rsidR="00AB7235" w:rsidRDefault="000058FB">
      <w:pPr>
        <w:pStyle w:val="af8"/>
        <w:rPr>
          <w:color w:val="000000" w:themeColor="text1"/>
        </w:rPr>
      </w:pPr>
      <w:r>
        <w:rPr>
          <w:color w:val="000000" w:themeColor="text1"/>
        </w:rPr>
        <w:t>图</w:t>
      </w:r>
      <w:r>
        <w:rPr>
          <w:color w:val="000000" w:themeColor="text1"/>
        </w:rPr>
        <w:t xml:space="preserve">2.3-1  </w:t>
      </w:r>
      <w:r>
        <w:rPr>
          <w:color w:val="000000" w:themeColor="text1"/>
        </w:rPr>
        <w:t>加油站周边关系图</w:t>
      </w:r>
    </w:p>
    <w:p w:rsidR="00AB7235" w:rsidRDefault="000058FB">
      <w:pPr>
        <w:pStyle w:val="3"/>
        <w:rPr>
          <w:color w:val="000000" w:themeColor="text1"/>
        </w:rPr>
      </w:pPr>
      <w:r>
        <w:rPr>
          <w:color w:val="000000" w:themeColor="text1"/>
        </w:rPr>
        <w:t xml:space="preserve">2.3.2  </w:t>
      </w:r>
      <w:r>
        <w:rPr>
          <w:color w:val="000000" w:themeColor="text1"/>
        </w:rPr>
        <w:t>总平面布置</w:t>
      </w:r>
    </w:p>
    <w:p w:rsidR="00AB7235" w:rsidRDefault="000058FB">
      <w:pPr>
        <w:rPr>
          <w:color w:val="000000" w:themeColor="text1"/>
        </w:rPr>
      </w:pPr>
      <w:r>
        <w:rPr>
          <w:rFonts w:hint="eastAsia"/>
          <w:color w:val="000000" w:themeColor="text1"/>
        </w:rPr>
        <w:t>瑶区加油站</w:t>
      </w:r>
      <w:r>
        <w:rPr>
          <w:color w:val="000000" w:themeColor="text1"/>
        </w:rPr>
        <w:t>在总平面布置上进行功能分区，主要包括油罐区、加油区、</w:t>
      </w:r>
      <w:r>
        <w:rPr>
          <w:color w:val="000000" w:themeColor="text1"/>
        </w:rPr>
        <w:lastRenderedPageBreak/>
        <w:t>卸油区、附属区。加油区位于站区东侧，油罐区位于站区北侧，卸油区布置于油罐区的南侧，附属区设置于站区南侧</w:t>
      </w:r>
      <w:r>
        <w:rPr>
          <w:rFonts w:hint="eastAsia"/>
          <w:color w:val="000000" w:themeColor="text1"/>
        </w:rPr>
        <w:t>；</w:t>
      </w:r>
      <w:r>
        <w:rPr>
          <w:color w:val="000000" w:themeColor="text1"/>
        </w:rPr>
        <w:t>油罐区南侧设有</w:t>
      </w:r>
      <w:r>
        <w:rPr>
          <w:color w:val="000000" w:themeColor="text1"/>
        </w:rPr>
        <w:t>1</w:t>
      </w:r>
      <w:proofErr w:type="gramStart"/>
      <w:r>
        <w:rPr>
          <w:color w:val="000000" w:themeColor="text1"/>
        </w:rPr>
        <w:t>座地</w:t>
      </w:r>
      <w:proofErr w:type="gramEnd"/>
      <w:r>
        <w:rPr>
          <w:color w:val="000000" w:themeColor="text1"/>
        </w:rPr>
        <w:t>下水观测井</w:t>
      </w:r>
      <w:r>
        <w:rPr>
          <w:rFonts w:hint="eastAsia"/>
          <w:color w:val="000000" w:themeColor="text1"/>
        </w:rPr>
        <w:t>和</w:t>
      </w:r>
      <w:r>
        <w:rPr>
          <w:color w:val="000000" w:themeColor="text1"/>
        </w:rPr>
        <w:t>1</w:t>
      </w:r>
      <w:r>
        <w:rPr>
          <w:color w:val="000000" w:themeColor="text1"/>
        </w:rPr>
        <w:t>个</w:t>
      </w:r>
      <w:r>
        <w:rPr>
          <w:color w:val="000000" w:themeColor="text1"/>
        </w:rPr>
        <w:t>2m</w:t>
      </w:r>
      <w:r>
        <w:rPr>
          <w:rFonts w:hint="eastAsia"/>
          <w:color w:val="000000" w:themeColor="text1"/>
          <w:vertAlign w:val="superscript"/>
        </w:rPr>
        <w:t>3</w:t>
      </w:r>
      <w:r>
        <w:rPr>
          <w:color w:val="000000" w:themeColor="text1"/>
        </w:rPr>
        <w:t>消防沙池箱</w:t>
      </w:r>
      <w:r>
        <w:rPr>
          <w:rFonts w:hint="eastAsia"/>
          <w:color w:val="000000" w:themeColor="text1"/>
        </w:rPr>
        <w:t>；</w:t>
      </w:r>
      <w:r>
        <w:rPr>
          <w:color w:val="000000" w:themeColor="text1"/>
        </w:rPr>
        <w:t>加油站进、出口分开设置，出入口中间设置绿化带，绿化带中间设置隔油池，加油站除出入口敞开设置外，其余各面设置了围墙与外界隔开具体布置如下</w:t>
      </w:r>
      <w:r>
        <w:rPr>
          <w:rFonts w:hint="eastAsia"/>
          <w:color w:val="000000" w:themeColor="text1"/>
        </w:rPr>
        <w:t>：</w:t>
      </w:r>
    </w:p>
    <w:p w:rsidR="00AB7235" w:rsidRDefault="000058FB">
      <w:pPr>
        <w:rPr>
          <w:color w:val="000000" w:themeColor="text1"/>
        </w:rPr>
      </w:pPr>
      <w:r>
        <w:rPr>
          <w:color w:val="000000" w:themeColor="text1"/>
        </w:rPr>
        <w:t>1.</w:t>
      </w:r>
      <w:r>
        <w:rPr>
          <w:color w:val="000000" w:themeColor="text1"/>
        </w:rPr>
        <w:t>油罐区</w:t>
      </w:r>
    </w:p>
    <w:p w:rsidR="00AB7235" w:rsidRDefault="000058FB">
      <w:pPr>
        <w:rPr>
          <w:color w:val="000000" w:themeColor="text1"/>
        </w:rPr>
      </w:pPr>
      <w:r>
        <w:rPr>
          <w:color w:val="000000" w:themeColor="text1"/>
        </w:rPr>
        <w:t>油罐区布置在站区北侧，设有围堰，罐区内设有</w:t>
      </w:r>
      <w:r>
        <w:rPr>
          <w:color w:val="000000" w:themeColor="text1"/>
        </w:rPr>
        <w:t>3</w:t>
      </w:r>
      <w:r>
        <w:rPr>
          <w:color w:val="000000" w:themeColor="text1"/>
        </w:rPr>
        <w:t>个埋地卧式</w:t>
      </w:r>
      <w:r>
        <w:rPr>
          <w:color w:val="000000" w:themeColor="text1"/>
        </w:rPr>
        <w:t>SF</w:t>
      </w:r>
      <w:r>
        <w:rPr>
          <w:color w:val="000000" w:themeColor="text1"/>
        </w:rPr>
        <w:t>双层油罐，包括</w:t>
      </w:r>
      <w:r>
        <w:rPr>
          <w:rFonts w:hint="eastAsia"/>
          <w:color w:val="000000" w:themeColor="text1"/>
        </w:rPr>
        <w:t>1</w:t>
      </w:r>
      <w:r>
        <w:rPr>
          <w:rFonts w:hint="eastAsia"/>
          <w:color w:val="000000" w:themeColor="text1"/>
        </w:rPr>
        <w:t>个</w:t>
      </w:r>
      <w:r>
        <w:rPr>
          <w:color w:val="000000" w:themeColor="text1"/>
        </w:rPr>
        <w:t>20m</w:t>
      </w:r>
      <w:r>
        <w:rPr>
          <w:rFonts w:hint="eastAsia"/>
          <w:color w:val="000000" w:themeColor="text1"/>
          <w:vertAlign w:val="superscript"/>
        </w:rPr>
        <w:t>3</w:t>
      </w:r>
      <w:r>
        <w:rPr>
          <w:color w:val="000000" w:themeColor="text1"/>
        </w:rPr>
        <w:t>的</w:t>
      </w:r>
      <w:r>
        <w:rPr>
          <w:color w:val="000000" w:themeColor="text1"/>
        </w:rPr>
        <w:t>0</w:t>
      </w:r>
      <w:r>
        <w:rPr>
          <w:rFonts w:hint="eastAsia"/>
          <w:color w:val="000000" w:themeColor="text1"/>
        </w:rPr>
        <w:t>#</w:t>
      </w:r>
      <w:r>
        <w:rPr>
          <w:color w:val="000000" w:themeColor="text1"/>
        </w:rPr>
        <w:t>柴油罐、</w:t>
      </w:r>
      <w:r>
        <w:rPr>
          <w:rFonts w:hint="eastAsia"/>
          <w:color w:val="000000" w:themeColor="text1"/>
        </w:rPr>
        <w:t>2</w:t>
      </w:r>
      <w:r>
        <w:rPr>
          <w:rFonts w:hint="eastAsia"/>
          <w:color w:val="000000" w:themeColor="text1"/>
        </w:rPr>
        <w:t>个</w:t>
      </w:r>
      <w:r>
        <w:rPr>
          <w:color w:val="000000" w:themeColor="text1"/>
        </w:rPr>
        <w:t>20m</w:t>
      </w:r>
      <w:r>
        <w:rPr>
          <w:rFonts w:hint="eastAsia"/>
          <w:color w:val="000000" w:themeColor="text1"/>
          <w:vertAlign w:val="superscript"/>
        </w:rPr>
        <w:t>3</w:t>
      </w:r>
      <w:r>
        <w:rPr>
          <w:color w:val="000000" w:themeColor="text1"/>
        </w:rPr>
        <w:t>92</w:t>
      </w:r>
      <w:r>
        <w:rPr>
          <w:rFonts w:hint="eastAsia"/>
          <w:color w:val="000000" w:themeColor="text1"/>
        </w:rPr>
        <w:t>#</w:t>
      </w:r>
      <w:r>
        <w:rPr>
          <w:color w:val="000000" w:themeColor="text1"/>
        </w:rPr>
        <w:t>汽油罐，并设置了汽油卸油油气回收系统</w:t>
      </w:r>
      <w:r>
        <w:rPr>
          <w:rFonts w:hint="eastAsia"/>
          <w:color w:val="000000" w:themeColor="text1"/>
        </w:rPr>
        <w:t>；</w:t>
      </w:r>
      <w:r>
        <w:rPr>
          <w:color w:val="000000" w:themeColor="text1"/>
        </w:rPr>
        <w:t>油罐周围回填干净的细沙，厚度大于</w:t>
      </w:r>
      <w:r>
        <w:rPr>
          <w:color w:val="000000" w:themeColor="text1"/>
        </w:rPr>
        <w:t>500mm</w:t>
      </w:r>
      <w:r>
        <w:rPr>
          <w:rFonts w:hint="eastAsia"/>
          <w:color w:val="000000" w:themeColor="text1"/>
        </w:rPr>
        <w:t>；各</w:t>
      </w:r>
      <w:r>
        <w:rPr>
          <w:color w:val="000000" w:themeColor="text1"/>
        </w:rPr>
        <w:t>油罐均设置</w:t>
      </w:r>
      <w:r>
        <w:rPr>
          <w:color w:val="000000" w:themeColor="text1"/>
        </w:rPr>
        <w:t>2</w:t>
      </w:r>
      <w:r>
        <w:rPr>
          <w:color w:val="000000" w:themeColor="text1"/>
        </w:rPr>
        <w:t>个</w:t>
      </w:r>
      <w:r>
        <w:rPr>
          <w:rFonts w:hint="eastAsia"/>
          <w:color w:val="000000" w:themeColor="text1"/>
        </w:rPr>
        <w:t>人孔</w:t>
      </w:r>
      <w:r>
        <w:rPr>
          <w:color w:val="000000" w:themeColor="text1"/>
        </w:rPr>
        <w:t>，各</w:t>
      </w:r>
      <w:proofErr w:type="gramStart"/>
      <w:r>
        <w:rPr>
          <w:color w:val="000000" w:themeColor="text1"/>
        </w:rPr>
        <w:t>油罐量油口</w:t>
      </w:r>
      <w:proofErr w:type="gramEnd"/>
      <w:r>
        <w:rPr>
          <w:color w:val="000000" w:themeColor="text1"/>
        </w:rPr>
        <w:t>、通气管、进油管、出油管、油气回收管、液位监测仪、双层管及双层罐泄漏检测仪均设置在</w:t>
      </w:r>
      <w:r>
        <w:rPr>
          <w:rFonts w:hint="eastAsia"/>
          <w:color w:val="000000" w:themeColor="text1"/>
        </w:rPr>
        <w:t>人孔</w:t>
      </w:r>
      <w:r>
        <w:rPr>
          <w:color w:val="000000" w:themeColor="text1"/>
        </w:rPr>
        <w:t>盖上</w:t>
      </w:r>
      <w:r>
        <w:rPr>
          <w:rFonts w:hint="eastAsia"/>
          <w:color w:val="000000" w:themeColor="text1"/>
        </w:rPr>
        <w:t>；</w:t>
      </w:r>
      <w:r>
        <w:rPr>
          <w:color w:val="000000" w:themeColor="text1"/>
        </w:rPr>
        <w:t>各</w:t>
      </w:r>
      <w:r>
        <w:rPr>
          <w:rFonts w:hint="eastAsia"/>
          <w:color w:val="000000" w:themeColor="text1"/>
        </w:rPr>
        <w:t>人孔</w:t>
      </w:r>
      <w:r>
        <w:rPr>
          <w:color w:val="000000" w:themeColor="text1"/>
        </w:rPr>
        <w:t>处设有操作井，操作井顶部设有井盖，日常运行过程中井盖关闭</w:t>
      </w:r>
      <w:r>
        <w:rPr>
          <w:rFonts w:hint="eastAsia"/>
          <w:color w:val="000000" w:themeColor="text1"/>
        </w:rPr>
        <w:t>；</w:t>
      </w:r>
      <w:r>
        <w:rPr>
          <w:color w:val="000000" w:themeColor="text1"/>
        </w:rPr>
        <w:t>油罐区通往加油区的管道已埋地铺设，未从站房下面穿过</w:t>
      </w:r>
      <w:r>
        <w:rPr>
          <w:rFonts w:hint="eastAsia"/>
          <w:color w:val="000000" w:themeColor="text1"/>
        </w:rPr>
        <w:t>；</w:t>
      </w:r>
      <w:r>
        <w:rPr>
          <w:color w:val="000000" w:themeColor="text1"/>
        </w:rPr>
        <w:t>油罐区</w:t>
      </w:r>
      <w:r>
        <w:rPr>
          <w:rFonts w:hint="eastAsia"/>
          <w:color w:val="000000" w:themeColor="text1"/>
        </w:rPr>
        <w:t>南</w:t>
      </w:r>
      <w:r>
        <w:rPr>
          <w:color w:val="000000" w:themeColor="text1"/>
        </w:rPr>
        <w:t>侧设有</w:t>
      </w:r>
      <w:r>
        <w:rPr>
          <w:color w:val="000000" w:themeColor="text1"/>
        </w:rPr>
        <w:t>1</w:t>
      </w:r>
      <w:r>
        <w:rPr>
          <w:color w:val="000000" w:themeColor="text1"/>
        </w:rPr>
        <w:t>座观察井，观察井口设置了盖板，</w:t>
      </w:r>
      <w:proofErr w:type="gramStart"/>
      <w:r>
        <w:rPr>
          <w:color w:val="000000" w:themeColor="text1"/>
        </w:rPr>
        <w:t>并内有</w:t>
      </w:r>
      <w:proofErr w:type="gramEnd"/>
      <w:r>
        <w:rPr>
          <w:color w:val="000000" w:themeColor="text1"/>
        </w:rPr>
        <w:t>积水。</w:t>
      </w:r>
    </w:p>
    <w:p w:rsidR="00AB7235" w:rsidRDefault="000058FB">
      <w:pPr>
        <w:adjustRightInd w:val="0"/>
        <w:snapToGrid w:val="0"/>
        <w:rPr>
          <w:color w:val="000000" w:themeColor="text1"/>
        </w:rPr>
      </w:pPr>
      <w:r>
        <w:rPr>
          <w:color w:val="000000" w:themeColor="text1"/>
        </w:rPr>
        <w:t>2.</w:t>
      </w:r>
      <w:r>
        <w:rPr>
          <w:color w:val="000000" w:themeColor="text1"/>
        </w:rPr>
        <w:t>加油区</w:t>
      </w:r>
    </w:p>
    <w:p w:rsidR="00AB7235" w:rsidRDefault="000058FB">
      <w:pPr>
        <w:adjustRightInd w:val="0"/>
        <w:snapToGrid w:val="0"/>
        <w:rPr>
          <w:color w:val="000000" w:themeColor="text1"/>
        </w:rPr>
      </w:pPr>
      <w:r>
        <w:rPr>
          <w:color w:val="000000" w:themeColor="text1"/>
        </w:rPr>
        <w:t>加油区布置在站区东侧，共设置了</w:t>
      </w:r>
      <w:r>
        <w:rPr>
          <w:color w:val="000000" w:themeColor="text1"/>
        </w:rPr>
        <w:t>1</w:t>
      </w:r>
      <w:r>
        <w:rPr>
          <w:color w:val="000000" w:themeColor="text1"/>
        </w:rPr>
        <w:t>座加油岛，加油岛宽</w:t>
      </w:r>
      <w:r>
        <w:rPr>
          <w:color w:val="000000" w:themeColor="text1"/>
        </w:rPr>
        <w:t>1.3m</w:t>
      </w:r>
      <w:r>
        <w:rPr>
          <w:color w:val="000000" w:themeColor="text1"/>
        </w:rPr>
        <w:t>，高</w:t>
      </w:r>
      <w:r>
        <w:rPr>
          <w:color w:val="000000" w:themeColor="text1"/>
        </w:rPr>
        <w:t>0.18m</w:t>
      </w:r>
      <w:r>
        <w:rPr>
          <w:color w:val="000000" w:themeColor="text1"/>
        </w:rPr>
        <w:t>，设置了</w:t>
      </w:r>
      <w:r>
        <w:rPr>
          <w:color w:val="000000" w:themeColor="text1"/>
        </w:rPr>
        <w:t>3</w:t>
      </w:r>
      <w:r>
        <w:rPr>
          <w:color w:val="000000" w:themeColor="text1"/>
        </w:rPr>
        <w:t>台双枪税控燃油加油机</w:t>
      </w:r>
      <w:r>
        <w:rPr>
          <w:rFonts w:hint="eastAsia"/>
          <w:color w:val="000000" w:themeColor="text1"/>
        </w:rPr>
        <w:t>（包括</w:t>
      </w:r>
      <w:r>
        <w:rPr>
          <w:rFonts w:hint="eastAsia"/>
          <w:color w:val="000000" w:themeColor="text1"/>
        </w:rPr>
        <w:t>2</w:t>
      </w:r>
      <w:r>
        <w:rPr>
          <w:rFonts w:hint="eastAsia"/>
          <w:color w:val="000000" w:themeColor="text1"/>
        </w:rPr>
        <w:t>台双枪</w:t>
      </w:r>
      <w:r>
        <w:rPr>
          <w:rFonts w:hint="eastAsia"/>
          <w:color w:val="000000" w:themeColor="text1"/>
        </w:rPr>
        <w:t>92#</w:t>
      </w:r>
      <w:r>
        <w:rPr>
          <w:rFonts w:hint="eastAsia"/>
          <w:color w:val="000000" w:themeColor="text1"/>
        </w:rPr>
        <w:t>汽油加油机和</w:t>
      </w:r>
      <w:r>
        <w:rPr>
          <w:rFonts w:hint="eastAsia"/>
          <w:color w:val="000000" w:themeColor="text1"/>
        </w:rPr>
        <w:t>1</w:t>
      </w:r>
      <w:r>
        <w:rPr>
          <w:rFonts w:hint="eastAsia"/>
          <w:color w:val="000000" w:themeColor="text1"/>
        </w:rPr>
        <w:t>台双枪</w:t>
      </w:r>
      <w:r>
        <w:rPr>
          <w:rFonts w:hint="eastAsia"/>
          <w:color w:val="000000" w:themeColor="text1"/>
        </w:rPr>
        <w:t>0#</w:t>
      </w:r>
      <w:r>
        <w:rPr>
          <w:rFonts w:hint="eastAsia"/>
          <w:color w:val="000000" w:themeColor="text1"/>
        </w:rPr>
        <w:t>柴油加油机）</w:t>
      </w:r>
      <w:r>
        <w:rPr>
          <w:color w:val="000000" w:themeColor="text1"/>
        </w:rPr>
        <w:t>，每台加油机双面面板上均设有各加油机的急停按钮，汽油机设置了加油油气回收系统，每台加油机设有明显的油品标识，加油机底部已填细沙</w:t>
      </w:r>
      <w:r>
        <w:rPr>
          <w:rFonts w:hint="eastAsia"/>
          <w:color w:val="000000" w:themeColor="text1"/>
        </w:rPr>
        <w:t>；</w:t>
      </w:r>
      <w:r>
        <w:rPr>
          <w:color w:val="000000" w:themeColor="text1"/>
        </w:rPr>
        <w:t>加油岛朝外一端设置高度为</w:t>
      </w:r>
      <w:r>
        <w:rPr>
          <w:color w:val="000000" w:themeColor="text1"/>
        </w:rPr>
        <w:t>0.7m</w:t>
      </w:r>
      <w:r>
        <w:rPr>
          <w:color w:val="000000" w:themeColor="text1"/>
        </w:rPr>
        <w:t>的防撞栏，加油区两条单车道宽约为</w:t>
      </w:r>
      <w:r>
        <w:rPr>
          <w:color w:val="000000" w:themeColor="text1"/>
        </w:rPr>
        <w:t>4.4m</w:t>
      </w:r>
      <w:r>
        <w:rPr>
          <w:color w:val="000000" w:themeColor="text1"/>
        </w:rPr>
        <w:t>、</w:t>
      </w:r>
      <w:r>
        <w:rPr>
          <w:color w:val="000000" w:themeColor="text1"/>
        </w:rPr>
        <w:t>5.8m</w:t>
      </w:r>
      <w:r>
        <w:rPr>
          <w:rFonts w:hint="eastAsia"/>
          <w:color w:val="000000" w:themeColor="text1"/>
        </w:rPr>
        <w:t>；</w:t>
      </w:r>
      <w:r>
        <w:rPr>
          <w:color w:val="000000" w:themeColor="text1"/>
        </w:rPr>
        <w:t>罩棚</w:t>
      </w:r>
      <w:proofErr w:type="gramStart"/>
      <w:r>
        <w:rPr>
          <w:color w:val="000000" w:themeColor="text1"/>
        </w:rPr>
        <w:t>棚</w:t>
      </w:r>
      <w:proofErr w:type="gramEnd"/>
      <w:r>
        <w:rPr>
          <w:color w:val="000000" w:themeColor="text1"/>
        </w:rPr>
        <w:t>体采用钢架结构，耐火等级为二级，</w:t>
      </w:r>
      <w:r>
        <w:rPr>
          <w:rFonts w:hint="eastAsia"/>
          <w:color w:val="000000" w:themeColor="text1"/>
        </w:rPr>
        <w:t>罩棚</w:t>
      </w:r>
      <w:r>
        <w:rPr>
          <w:color w:val="000000" w:themeColor="text1"/>
        </w:rPr>
        <w:t>有效高度为</w:t>
      </w:r>
      <w:r>
        <w:rPr>
          <w:color w:val="000000" w:themeColor="text1"/>
        </w:rPr>
        <w:t>5m</w:t>
      </w:r>
      <w:r>
        <w:rPr>
          <w:color w:val="000000" w:themeColor="text1"/>
        </w:rPr>
        <w:t>，罩棚遮盖加油机的平面投影距离为</w:t>
      </w:r>
      <w:r>
        <w:rPr>
          <w:color w:val="000000" w:themeColor="text1"/>
        </w:rPr>
        <w:t>3m</w:t>
      </w:r>
      <w:r>
        <w:rPr>
          <w:color w:val="000000" w:themeColor="text1"/>
        </w:rPr>
        <w:t>，罩棚顶部共设</w:t>
      </w:r>
      <w:r>
        <w:rPr>
          <w:color w:val="000000" w:themeColor="text1"/>
        </w:rPr>
        <w:t>4</w:t>
      </w:r>
      <w:r>
        <w:rPr>
          <w:color w:val="000000" w:themeColor="text1"/>
        </w:rPr>
        <w:t>盏</w:t>
      </w:r>
      <w:r>
        <w:rPr>
          <w:color w:val="000000" w:themeColor="text1"/>
        </w:rPr>
        <w:t>IP44</w:t>
      </w:r>
      <w:r>
        <w:rPr>
          <w:color w:val="000000" w:themeColor="text1"/>
        </w:rPr>
        <w:t>照明灯具</w:t>
      </w:r>
      <w:r>
        <w:rPr>
          <w:rFonts w:hint="eastAsia"/>
          <w:color w:val="000000" w:themeColor="text1"/>
        </w:rPr>
        <w:t>；</w:t>
      </w:r>
      <w:r>
        <w:rPr>
          <w:color w:val="000000" w:themeColor="text1"/>
        </w:rPr>
        <w:t>加油区设有</w:t>
      </w:r>
      <w:r>
        <w:rPr>
          <w:rFonts w:hint="eastAsia"/>
          <w:color w:val="000000" w:themeColor="text1"/>
        </w:rPr>
        <w:t>5</w:t>
      </w:r>
      <w:r>
        <w:rPr>
          <w:color w:val="000000" w:themeColor="text1"/>
        </w:rPr>
        <w:t>kg</w:t>
      </w:r>
      <w:r>
        <w:rPr>
          <w:color w:val="000000" w:themeColor="text1"/>
        </w:rPr>
        <w:t>手提式干粉灭火器</w:t>
      </w:r>
      <w:r>
        <w:rPr>
          <w:color w:val="000000" w:themeColor="text1"/>
        </w:rPr>
        <w:t>4</w:t>
      </w:r>
      <w:r>
        <w:rPr>
          <w:color w:val="000000" w:themeColor="text1"/>
        </w:rPr>
        <w:t>具、灭火</w:t>
      </w:r>
      <w:proofErr w:type="gramStart"/>
      <w:r>
        <w:rPr>
          <w:color w:val="000000" w:themeColor="text1"/>
        </w:rPr>
        <w:t>毯</w:t>
      </w:r>
      <w:proofErr w:type="gramEnd"/>
      <w:r>
        <w:rPr>
          <w:rFonts w:hint="eastAsia"/>
          <w:color w:val="000000" w:themeColor="text1"/>
        </w:rPr>
        <w:t>3</w:t>
      </w:r>
      <w:r>
        <w:rPr>
          <w:rFonts w:hint="eastAsia"/>
          <w:color w:val="000000" w:themeColor="text1"/>
        </w:rPr>
        <w:t>块</w:t>
      </w:r>
      <w:r>
        <w:rPr>
          <w:color w:val="000000" w:themeColor="text1"/>
        </w:rPr>
        <w:t>，罩棚支柱及站房墙上设置了视频监控</w:t>
      </w:r>
      <w:r>
        <w:rPr>
          <w:rFonts w:hint="eastAsia"/>
          <w:color w:val="000000" w:themeColor="text1"/>
        </w:rPr>
        <w:t>摄像头，能对加油区、出入口、罐区等处进行监控；加油区设有“严禁烟火”、“禁止吸烟”、“停车熄火”、“禁打手机”等安全警示标识。</w:t>
      </w:r>
    </w:p>
    <w:p w:rsidR="00AB7235" w:rsidRDefault="000058FB">
      <w:pPr>
        <w:adjustRightInd w:val="0"/>
        <w:snapToGrid w:val="0"/>
        <w:rPr>
          <w:color w:val="000000" w:themeColor="text1"/>
        </w:rPr>
      </w:pPr>
      <w:r>
        <w:rPr>
          <w:color w:val="000000" w:themeColor="text1"/>
        </w:rPr>
        <w:lastRenderedPageBreak/>
        <w:t>3.</w:t>
      </w:r>
      <w:r>
        <w:rPr>
          <w:color w:val="000000" w:themeColor="text1"/>
        </w:rPr>
        <w:t>卸油区</w:t>
      </w:r>
    </w:p>
    <w:p w:rsidR="00AB7235" w:rsidRDefault="000058FB">
      <w:pPr>
        <w:adjustRightInd w:val="0"/>
        <w:snapToGrid w:val="0"/>
        <w:rPr>
          <w:color w:val="000000" w:themeColor="text1"/>
        </w:rPr>
      </w:pPr>
      <w:r>
        <w:rPr>
          <w:color w:val="000000" w:themeColor="text1"/>
        </w:rPr>
        <w:t>卸油区位于油罐区</w:t>
      </w:r>
      <w:r>
        <w:rPr>
          <w:rFonts w:hint="eastAsia"/>
          <w:color w:val="000000" w:themeColor="text1"/>
        </w:rPr>
        <w:t>南</w:t>
      </w:r>
      <w:r>
        <w:rPr>
          <w:color w:val="000000" w:themeColor="text1"/>
        </w:rPr>
        <w:t>侧，设置</w:t>
      </w:r>
      <w:r>
        <w:rPr>
          <w:color w:val="000000" w:themeColor="text1"/>
        </w:rPr>
        <w:t>3</w:t>
      </w:r>
      <w:r>
        <w:rPr>
          <w:color w:val="000000" w:themeColor="text1"/>
        </w:rPr>
        <w:t>个密闭卸油口和</w:t>
      </w:r>
      <w:r>
        <w:rPr>
          <w:color w:val="000000" w:themeColor="text1"/>
        </w:rPr>
        <w:t>1</w:t>
      </w:r>
      <w:r>
        <w:rPr>
          <w:color w:val="000000" w:themeColor="text1"/>
        </w:rPr>
        <w:t>个油气回收口，卸油接口处设置有快速接头及密封盖，各卸油口均设油品标识，</w:t>
      </w:r>
      <w:proofErr w:type="gramStart"/>
      <w:r>
        <w:rPr>
          <w:color w:val="000000" w:themeColor="text1"/>
        </w:rPr>
        <w:t>卸油口箱进行</w:t>
      </w:r>
      <w:proofErr w:type="gramEnd"/>
      <w:r>
        <w:rPr>
          <w:color w:val="000000" w:themeColor="text1"/>
        </w:rPr>
        <w:t>了防渗和通风处理，卸油口外部设防护罩并加锁管理；汽车槽车卸车停车位处，按平坡设置；卸油区设有静电接地桩及静电接地夹</w:t>
      </w:r>
      <w:r>
        <w:rPr>
          <w:rFonts w:hint="eastAsia"/>
          <w:color w:val="000000" w:themeColor="text1"/>
        </w:rPr>
        <w:t>；卸油区附近</w:t>
      </w:r>
      <w:r>
        <w:rPr>
          <w:color w:val="000000" w:themeColor="text1"/>
        </w:rPr>
        <w:t>配有消防器材</w:t>
      </w:r>
      <w:r>
        <w:rPr>
          <w:rFonts w:hint="eastAsia"/>
          <w:color w:val="000000" w:themeColor="text1"/>
        </w:rPr>
        <w:t>柜，</w:t>
      </w:r>
      <w:r>
        <w:rPr>
          <w:color w:val="000000" w:themeColor="text1"/>
        </w:rPr>
        <w:t>设置</w:t>
      </w:r>
      <w:r>
        <w:rPr>
          <w:rFonts w:hint="eastAsia"/>
          <w:color w:val="000000" w:themeColor="text1"/>
        </w:rPr>
        <w:t>有</w:t>
      </w:r>
      <w:r>
        <w:rPr>
          <w:color w:val="000000" w:themeColor="text1"/>
        </w:rPr>
        <w:t>35kg</w:t>
      </w:r>
      <w:r>
        <w:rPr>
          <w:color w:val="000000" w:themeColor="text1"/>
        </w:rPr>
        <w:t>推车式干粉灭火器</w:t>
      </w:r>
      <w:r>
        <w:rPr>
          <w:rFonts w:hint="eastAsia"/>
          <w:color w:val="000000" w:themeColor="text1"/>
        </w:rPr>
        <w:t>2</w:t>
      </w:r>
      <w:r>
        <w:rPr>
          <w:color w:val="000000" w:themeColor="text1"/>
        </w:rPr>
        <w:t>具</w:t>
      </w:r>
      <w:r>
        <w:rPr>
          <w:rFonts w:hint="eastAsia"/>
          <w:color w:val="000000" w:themeColor="text1"/>
        </w:rPr>
        <w:t>、</w:t>
      </w:r>
      <w:r>
        <w:rPr>
          <w:color w:val="000000" w:themeColor="text1"/>
        </w:rPr>
        <w:t>2m</w:t>
      </w:r>
      <w:r>
        <w:rPr>
          <w:color w:val="000000" w:themeColor="text1"/>
          <w:vertAlign w:val="superscript"/>
        </w:rPr>
        <w:t>3</w:t>
      </w:r>
      <w:r>
        <w:rPr>
          <w:color w:val="000000" w:themeColor="text1"/>
        </w:rPr>
        <w:t>消防</w:t>
      </w:r>
      <w:proofErr w:type="gramStart"/>
      <w:r>
        <w:rPr>
          <w:color w:val="000000" w:themeColor="text1"/>
        </w:rPr>
        <w:t>沙池箱</w:t>
      </w:r>
      <w:r>
        <w:rPr>
          <w:color w:val="000000" w:themeColor="text1"/>
        </w:rPr>
        <w:t>1</w:t>
      </w:r>
      <w:r>
        <w:rPr>
          <w:color w:val="000000" w:themeColor="text1"/>
        </w:rPr>
        <w:t>个</w:t>
      </w:r>
      <w:proofErr w:type="gramEnd"/>
      <w:r>
        <w:rPr>
          <w:rFonts w:hint="eastAsia"/>
          <w:color w:val="000000" w:themeColor="text1"/>
        </w:rPr>
        <w:t>、</w:t>
      </w:r>
      <w:r>
        <w:rPr>
          <w:color w:val="000000" w:themeColor="text1"/>
        </w:rPr>
        <w:t>消防桶</w:t>
      </w:r>
      <w:r>
        <w:rPr>
          <w:rFonts w:hint="eastAsia"/>
          <w:color w:val="000000" w:themeColor="text1"/>
        </w:rPr>
        <w:t>4</w:t>
      </w:r>
      <w:r>
        <w:rPr>
          <w:color w:val="000000" w:themeColor="text1"/>
        </w:rPr>
        <w:t>只</w:t>
      </w:r>
      <w:r>
        <w:rPr>
          <w:rFonts w:hint="eastAsia"/>
          <w:color w:val="000000" w:themeColor="text1"/>
        </w:rPr>
        <w:t>、</w:t>
      </w:r>
      <w:r>
        <w:rPr>
          <w:color w:val="000000" w:themeColor="text1"/>
        </w:rPr>
        <w:t>消防</w:t>
      </w:r>
      <w:proofErr w:type="gramStart"/>
      <w:r>
        <w:rPr>
          <w:color w:val="000000" w:themeColor="text1"/>
        </w:rPr>
        <w:t>铲</w:t>
      </w:r>
      <w:proofErr w:type="gramEnd"/>
      <w:r>
        <w:rPr>
          <w:rFonts w:hint="eastAsia"/>
          <w:color w:val="000000" w:themeColor="text1"/>
        </w:rPr>
        <w:t>6</w:t>
      </w:r>
      <w:r>
        <w:rPr>
          <w:color w:val="000000" w:themeColor="text1"/>
        </w:rPr>
        <w:t>把</w:t>
      </w:r>
      <w:r>
        <w:rPr>
          <w:rFonts w:hint="eastAsia"/>
          <w:color w:val="000000" w:themeColor="text1"/>
        </w:rPr>
        <w:t>、</w:t>
      </w:r>
      <w:r>
        <w:rPr>
          <w:rFonts w:hint="eastAsia"/>
          <w:color w:val="000000" w:themeColor="text1"/>
        </w:rPr>
        <w:t>4</w:t>
      </w:r>
      <w:r>
        <w:rPr>
          <w:color w:val="000000" w:themeColor="text1"/>
        </w:rPr>
        <w:t>kg</w:t>
      </w:r>
      <w:r>
        <w:rPr>
          <w:color w:val="000000" w:themeColor="text1"/>
        </w:rPr>
        <w:t>手提式干粉灭火器</w:t>
      </w:r>
      <w:r>
        <w:rPr>
          <w:rFonts w:hint="eastAsia"/>
          <w:color w:val="000000" w:themeColor="text1"/>
        </w:rPr>
        <w:t>2</w:t>
      </w:r>
      <w:r>
        <w:rPr>
          <w:color w:val="000000" w:themeColor="text1"/>
        </w:rPr>
        <w:t>具。</w:t>
      </w:r>
    </w:p>
    <w:p w:rsidR="00AB7235" w:rsidRDefault="000058FB">
      <w:pPr>
        <w:adjustRightInd w:val="0"/>
        <w:snapToGrid w:val="0"/>
        <w:rPr>
          <w:color w:val="000000" w:themeColor="text1"/>
        </w:rPr>
      </w:pPr>
      <w:r>
        <w:rPr>
          <w:color w:val="000000" w:themeColor="text1"/>
        </w:rPr>
        <w:t>4.</w:t>
      </w:r>
      <w:r>
        <w:rPr>
          <w:color w:val="000000" w:themeColor="text1"/>
        </w:rPr>
        <w:t>附属区</w:t>
      </w:r>
    </w:p>
    <w:p w:rsidR="00AB7235" w:rsidRDefault="000058FB">
      <w:pPr>
        <w:adjustRightInd w:val="0"/>
        <w:snapToGrid w:val="0"/>
        <w:rPr>
          <w:color w:val="000000" w:themeColor="text1"/>
        </w:rPr>
      </w:pPr>
      <w:r>
        <w:rPr>
          <w:color w:val="000000" w:themeColor="text1"/>
        </w:rPr>
        <w:t>附属区主要为站房、南侧附属用房。站房位于站区中间，为单层砖混结构，房顶设有约</w:t>
      </w:r>
      <w:r>
        <w:rPr>
          <w:color w:val="000000" w:themeColor="text1"/>
        </w:rPr>
        <w:t>2m</w:t>
      </w:r>
      <w:r>
        <w:rPr>
          <w:color w:val="000000" w:themeColor="text1"/>
        </w:rPr>
        <w:t>高的</w:t>
      </w:r>
      <w:proofErr w:type="gramStart"/>
      <w:r>
        <w:rPr>
          <w:color w:val="000000" w:themeColor="text1"/>
        </w:rPr>
        <w:t>彩钢瓦密封</w:t>
      </w:r>
      <w:proofErr w:type="gramEnd"/>
      <w:r>
        <w:rPr>
          <w:color w:val="000000" w:themeColor="text1"/>
        </w:rPr>
        <w:t>使用，耐火等级为二级，设有营业室、监控室、休息室等，营业室内设有视频监控显示器，视频监控留存时间大于</w:t>
      </w:r>
      <w:r>
        <w:rPr>
          <w:color w:val="000000" w:themeColor="text1"/>
        </w:rPr>
        <w:t>90</w:t>
      </w:r>
      <w:r>
        <w:rPr>
          <w:color w:val="000000" w:themeColor="text1"/>
        </w:rPr>
        <w:t>天</w:t>
      </w:r>
      <w:r>
        <w:rPr>
          <w:rFonts w:hint="eastAsia"/>
          <w:color w:val="000000" w:themeColor="text1"/>
        </w:rPr>
        <w:t>，</w:t>
      </w:r>
      <w:r>
        <w:rPr>
          <w:color w:val="000000" w:themeColor="text1"/>
        </w:rPr>
        <w:t>监控室内设有液位监测仪、双层管及双层罐泄漏检测仪终端加油站因进行过防渗一体化改造，液位监测仪显示有</w:t>
      </w:r>
      <w:r>
        <w:rPr>
          <w:color w:val="000000" w:themeColor="text1"/>
        </w:rPr>
        <w:t>4</w:t>
      </w:r>
      <w:r>
        <w:rPr>
          <w:color w:val="000000" w:themeColor="text1"/>
        </w:rPr>
        <w:t>个油罐，其中</w:t>
      </w:r>
      <w:proofErr w:type="gramStart"/>
      <w:r>
        <w:rPr>
          <w:color w:val="000000" w:themeColor="text1"/>
        </w:rPr>
        <w:t>4</w:t>
      </w:r>
      <w:r>
        <w:rPr>
          <w:color w:val="000000" w:themeColor="text1"/>
        </w:rPr>
        <w:t>号罐因改造</w:t>
      </w:r>
      <w:proofErr w:type="gramEnd"/>
      <w:r>
        <w:rPr>
          <w:color w:val="000000" w:themeColor="text1"/>
        </w:rPr>
        <w:t>后取消，目前已无信号</w:t>
      </w:r>
      <w:r>
        <w:rPr>
          <w:rFonts w:hint="eastAsia"/>
          <w:color w:val="000000" w:themeColor="text1"/>
        </w:rPr>
        <w:t>；</w:t>
      </w:r>
      <w:r>
        <w:rPr>
          <w:color w:val="000000" w:themeColor="text1"/>
        </w:rPr>
        <w:t>双层管及双层罐泄漏检测仪显示数量与现场设备数量一致</w:t>
      </w:r>
      <w:r>
        <w:rPr>
          <w:rFonts w:hint="eastAsia"/>
          <w:color w:val="000000" w:themeColor="text1"/>
        </w:rPr>
        <w:t>；</w:t>
      </w:r>
      <w:r>
        <w:rPr>
          <w:color w:val="000000" w:themeColor="text1"/>
        </w:rPr>
        <w:t>监控室内设有</w:t>
      </w:r>
      <w:r>
        <w:rPr>
          <w:color w:val="000000" w:themeColor="text1"/>
        </w:rPr>
        <w:t>UPS</w:t>
      </w:r>
      <w:r>
        <w:rPr>
          <w:color w:val="000000" w:themeColor="text1"/>
        </w:rPr>
        <w:t>电源。</w:t>
      </w:r>
    </w:p>
    <w:p w:rsidR="00AB7235" w:rsidRDefault="000058FB">
      <w:pPr>
        <w:adjustRightInd w:val="0"/>
        <w:snapToGrid w:val="0"/>
        <w:rPr>
          <w:color w:val="000000" w:themeColor="text1"/>
        </w:rPr>
      </w:pPr>
      <w:r>
        <w:rPr>
          <w:color w:val="000000" w:themeColor="text1"/>
        </w:rPr>
        <w:t>站房南侧附属用房自东向西设置有卫生间、洗浴室、配电室，为单层砖混结构</w:t>
      </w:r>
      <w:r>
        <w:rPr>
          <w:rFonts w:hint="eastAsia"/>
          <w:color w:val="000000" w:themeColor="text1"/>
        </w:rPr>
        <w:t>；</w:t>
      </w:r>
      <w:r>
        <w:rPr>
          <w:color w:val="000000" w:themeColor="text1"/>
        </w:rPr>
        <w:t>站房西侧利用</w:t>
      </w:r>
      <w:proofErr w:type="gramStart"/>
      <w:r>
        <w:rPr>
          <w:color w:val="000000" w:themeColor="text1"/>
        </w:rPr>
        <w:t>彩钢瓦在</w:t>
      </w:r>
      <w:proofErr w:type="gramEnd"/>
      <w:r>
        <w:rPr>
          <w:color w:val="000000" w:themeColor="text1"/>
        </w:rPr>
        <w:t>站房与挡土墙之间搭建了简易厨房</w:t>
      </w:r>
      <w:r>
        <w:rPr>
          <w:rFonts w:hint="eastAsia"/>
          <w:color w:val="000000" w:themeColor="text1"/>
        </w:rPr>
        <w:t>（电）</w:t>
      </w:r>
      <w:r>
        <w:rPr>
          <w:color w:val="000000" w:themeColor="text1"/>
        </w:rPr>
        <w:t>，柴油发电机室位于南侧角落。</w:t>
      </w:r>
    </w:p>
    <w:p w:rsidR="00AB7235" w:rsidRDefault="000058FB">
      <w:pPr>
        <w:adjustRightInd w:val="0"/>
        <w:snapToGrid w:val="0"/>
        <w:rPr>
          <w:color w:val="000000" w:themeColor="text1"/>
        </w:rPr>
      </w:pPr>
      <w:r>
        <w:rPr>
          <w:color w:val="000000" w:themeColor="text1"/>
        </w:rPr>
        <w:t>5.</w:t>
      </w:r>
      <w:r>
        <w:rPr>
          <w:color w:val="000000" w:themeColor="text1"/>
        </w:rPr>
        <w:t>站区道路</w:t>
      </w:r>
    </w:p>
    <w:p w:rsidR="00AB7235" w:rsidRDefault="000058FB">
      <w:pPr>
        <w:adjustRightInd w:val="0"/>
        <w:snapToGrid w:val="0"/>
        <w:rPr>
          <w:color w:val="000000" w:themeColor="text1"/>
        </w:rPr>
      </w:pPr>
      <w:r>
        <w:rPr>
          <w:color w:val="000000" w:themeColor="text1"/>
        </w:rPr>
        <w:t>该加油站设置了两条单车道，宽度约为</w:t>
      </w:r>
      <w:r>
        <w:rPr>
          <w:color w:val="000000" w:themeColor="text1"/>
        </w:rPr>
        <w:t>4.4m</w:t>
      </w:r>
      <w:r>
        <w:rPr>
          <w:color w:val="000000" w:themeColor="text1"/>
        </w:rPr>
        <w:t>、</w:t>
      </w:r>
      <w:r>
        <w:rPr>
          <w:color w:val="000000" w:themeColor="text1"/>
        </w:rPr>
        <w:t>5.8m</w:t>
      </w:r>
      <w:r>
        <w:rPr>
          <w:color w:val="000000" w:themeColor="text1"/>
        </w:rPr>
        <w:t>，站内道路采用水泥路面，站内道路出入口处转弯半径大于</w:t>
      </w:r>
      <w:r>
        <w:rPr>
          <w:color w:val="000000" w:themeColor="text1"/>
        </w:rPr>
        <w:t>9m</w:t>
      </w:r>
      <w:r>
        <w:rPr>
          <w:color w:val="000000" w:themeColor="text1"/>
        </w:rPr>
        <w:t>，站内道路采用平坡设置。</w:t>
      </w:r>
    </w:p>
    <w:p w:rsidR="00AB7235" w:rsidRDefault="000058FB">
      <w:pPr>
        <w:adjustRightInd w:val="0"/>
        <w:snapToGrid w:val="0"/>
        <w:rPr>
          <w:color w:val="000000" w:themeColor="text1"/>
        </w:rPr>
      </w:pPr>
      <w:r>
        <w:rPr>
          <w:color w:val="000000" w:themeColor="text1"/>
        </w:rPr>
        <w:t>加油站总平面布置详见附图：总平面布置图。</w:t>
      </w:r>
      <w:bookmarkStart w:id="202" w:name="_Toc153013327"/>
      <w:bookmarkStart w:id="203" w:name="_Toc163694490"/>
      <w:bookmarkStart w:id="204" w:name="_Toc163648861"/>
      <w:bookmarkStart w:id="205" w:name="_Toc153082042"/>
      <w:bookmarkStart w:id="206" w:name="_Toc166118048"/>
      <w:bookmarkStart w:id="207" w:name="_Toc9755114"/>
      <w:bookmarkStart w:id="208" w:name="_Toc153613482"/>
      <w:bookmarkStart w:id="209" w:name="_Toc3921"/>
      <w:bookmarkStart w:id="210" w:name="_Toc156033571"/>
      <w:bookmarkStart w:id="211" w:name="_Toc156029811"/>
    </w:p>
    <w:p w:rsidR="00AB7235" w:rsidRDefault="000058FB">
      <w:pPr>
        <w:pStyle w:val="2"/>
        <w:rPr>
          <w:color w:val="000000" w:themeColor="text1"/>
          <w:lang w:val="zh-CN"/>
        </w:rPr>
      </w:pPr>
      <w:bookmarkStart w:id="212" w:name="_Toc25462"/>
      <w:bookmarkStart w:id="213" w:name="_Toc9348"/>
      <w:r>
        <w:rPr>
          <w:color w:val="000000" w:themeColor="text1"/>
          <w:lang w:val="zh-CN"/>
        </w:rPr>
        <w:t xml:space="preserve">2.4  </w:t>
      </w:r>
      <w:r>
        <w:rPr>
          <w:color w:val="000000" w:themeColor="text1"/>
          <w:lang w:val="zh-CN"/>
        </w:rPr>
        <w:t>工艺及设施</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202"/>
      <w:bookmarkEnd w:id="203"/>
      <w:bookmarkEnd w:id="204"/>
      <w:bookmarkEnd w:id="205"/>
      <w:bookmarkEnd w:id="206"/>
      <w:bookmarkEnd w:id="207"/>
      <w:bookmarkEnd w:id="208"/>
      <w:bookmarkEnd w:id="209"/>
      <w:bookmarkEnd w:id="210"/>
      <w:bookmarkEnd w:id="211"/>
      <w:bookmarkEnd w:id="212"/>
      <w:bookmarkEnd w:id="213"/>
    </w:p>
    <w:p w:rsidR="00AB7235" w:rsidRDefault="000058FB">
      <w:pPr>
        <w:pStyle w:val="3"/>
        <w:rPr>
          <w:color w:val="000000" w:themeColor="text1"/>
        </w:rPr>
      </w:pPr>
      <w:r>
        <w:rPr>
          <w:color w:val="000000" w:themeColor="text1"/>
        </w:rPr>
        <w:t>2.4.1</w:t>
      </w:r>
      <w:r>
        <w:rPr>
          <w:color w:val="000000" w:themeColor="text1"/>
        </w:rPr>
        <w:t>加油、卸油工艺流程</w:t>
      </w:r>
    </w:p>
    <w:p w:rsidR="00AB7235" w:rsidRDefault="000058FB">
      <w:pPr>
        <w:rPr>
          <w:color w:val="000000" w:themeColor="text1"/>
        </w:rPr>
      </w:pPr>
      <w:r>
        <w:rPr>
          <w:color w:val="000000" w:themeColor="text1"/>
        </w:rPr>
        <w:t>该加油站采用密闭卸油方式，采用潜油泵式加油工艺，设置了汽油卸油</w:t>
      </w:r>
      <w:r>
        <w:rPr>
          <w:color w:val="000000" w:themeColor="text1"/>
        </w:rPr>
        <w:lastRenderedPageBreak/>
        <w:t>加油油气回收装置。</w:t>
      </w:r>
    </w:p>
    <w:p w:rsidR="00AB7235" w:rsidRDefault="000058FB">
      <w:pPr>
        <w:rPr>
          <w:color w:val="000000" w:themeColor="text1"/>
        </w:rPr>
      </w:pPr>
      <w:r>
        <w:rPr>
          <w:color w:val="000000" w:themeColor="text1"/>
        </w:rPr>
        <w:t>1.</w:t>
      </w:r>
      <w:r>
        <w:rPr>
          <w:color w:val="000000" w:themeColor="text1"/>
        </w:rPr>
        <w:t>卸</w:t>
      </w:r>
      <w:r>
        <w:rPr>
          <w:color w:val="000000" w:themeColor="text1"/>
        </w:rPr>
        <w:t>油工艺</w:t>
      </w:r>
    </w:p>
    <w:p w:rsidR="00AB7235" w:rsidRDefault="000058FB">
      <w:pPr>
        <w:adjustRightInd w:val="0"/>
        <w:snapToGrid w:val="0"/>
        <w:rPr>
          <w:color w:val="000000" w:themeColor="text1"/>
        </w:rPr>
      </w:pPr>
      <w:r>
        <w:rPr>
          <w:color w:val="000000" w:themeColor="text1"/>
        </w:rPr>
        <w:t>卸油：该站卸</w:t>
      </w:r>
      <w:proofErr w:type="gramStart"/>
      <w:r>
        <w:rPr>
          <w:color w:val="000000" w:themeColor="text1"/>
        </w:rPr>
        <w:t>油采</w:t>
      </w:r>
      <w:proofErr w:type="gramEnd"/>
      <w:r>
        <w:rPr>
          <w:color w:val="000000" w:themeColor="text1"/>
        </w:rPr>
        <w:t>用密闭卸油工艺，连接卸油软管后利用重力自流卸油。</w:t>
      </w:r>
    </w:p>
    <w:p w:rsidR="00AB7235" w:rsidRDefault="000058FB">
      <w:pPr>
        <w:rPr>
          <w:color w:val="000000" w:themeColor="text1"/>
        </w:rPr>
      </w:pPr>
      <w:r>
        <w:rPr>
          <w:color w:val="000000" w:themeColor="text1"/>
        </w:rPr>
        <w:t>油品（汽油与柴油）</w:t>
      </w:r>
      <w:proofErr w:type="gramStart"/>
      <w:r>
        <w:rPr>
          <w:color w:val="000000" w:themeColor="text1"/>
        </w:rPr>
        <w:t>经运输</w:t>
      </w:r>
      <w:proofErr w:type="gramEnd"/>
      <w:r>
        <w:rPr>
          <w:color w:val="000000" w:themeColor="text1"/>
        </w:rPr>
        <w:t>槽车运至加油站，在密闭卸车点熄火停稳后加上</w:t>
      </w:r>
      <w:proofErr w:type="gramStart"/>
      <w:r>
        <w:rPr>
          <w:color w:val="000000" w:themeColor="text1"/>
        </w:rPr>
        <w:t>阻</w:t>
      </w:r>
      <w:proofErr w:type="gramEnd"/>
      <w:r>
        <w:rPr>
          <w:color w:val="000000" w:themeColor="text1"/>
        </w:rPr>
        <w:t>车挡固定后，连接好带报警的</w:t>
      </w:r>
      <w:proofErr w:type="gramStart"/>
      <w:r>
        <w:rPr>
          <w:color w:val="000000" w:themeColor="text1"/>
        </w:rPr>
        <w:t>静电接地导除装置</w:t>
      </w:r>
      <w:proofErr w:type="gramEnd"/>
      <w:r>
        <w:rPr>
          <w:color w:val="000000" w:themeColor="text1"/>
        </w:rPr>
        <w:t>，静止</w:t>
      </w:r>
      <w:r>
        <w:rPr>
          <w:rFonts w:hint="eastAsia"/>
          <w:color w:val="000000" w:themeColor="text1"/>
        </w:rPr>
        <w:t>1</w:t>
      </w:r>
      <w:r>
        <w:rPr>
          <w:color w:val="000000" w:themeColor="text1"/>
        </w:rPr>
        <w:t>5min</w:t>
      </w:r>
      <w:r>
        <w:rPr>
          <w:color w:val="000000" w:themeColor="text1"/>
        </w:rPr>
        <w:t>。用卸油软管连通油罐车和储油罐后开始卸油。油品卸完后，拆除卸油软管，封闭好油罐卸油接口密封盖和罐车卸油口，拆除</w:t>
      </w:r>
      <w:proofErr w:type="gramStart"/>
      <w:r>
        <w:rPr>
          <w:color w:val="000000" w:themeColor="text1"/>
        </w:rPr>
        <w:t>静电接地导除装置</w:t>
      </w:r>
      <w:proofErr w:type="gramEnd"/>
      <w:r>
        <w:rPr>
          <w:color w:val="000000" w:themeColor="text1"/>
        </w:rPr>
        <w:t>，发动油品罐车缓慢离开罐区。</w:t>
      </w:r>
    </w:p>
    <w:p w:rsidR="00AB7235" w:rsidRDefault="000058FB">
      <w:pPr>
        <w:adjustRightInd w:val="0"/>
        <w:snapToGrid w:val="0"/>
        <w:rPr>
          <w:color w:val="000000" w:themeColor="text1"/>
        </w:rPr>
      </w:pPr>
      <w:r>
        <w:rPr>
          <w:color w:val="000000" w:themeColor="text1"/>
        </w:rPr>
        <w:t>2.</w:t>
      </w:r>
      <w:r>
        <w:rPr>
          <w:color w:val="000000" w:themeColor="text1"/>
        </w:rPr>
        <w:t>加油工艺</w:t>
      </w:r>
      <w:r>
        <w:rPr>
          <w:color w:val="000000" w:themeColor="text1"/>
        </w:rPr>
        <w:t xml:space="preserve"> </w:t>
      </w:r>
    </w:p>
    <w:p w:rsidR="00AB7235" w:rsidRDefault="000058FB">
      <w:pPr>
        <w:adjustRightInd w:val="0"/>
        <w:snapToGrid w:val="0"/>
        <w:rPr>
          <w:color w:val="000000" w:themeColor="text1"/>
        </w:rPr>
      </w:pPr>
      <w:r>
        <w:rPr>
          <w:color w:val="000000" w:themeColor="text1"/>
        </w:rPr>
        <w:t>潜油泵将储罐内的油品抽出，通过加油管道输送给带计量的加油机，最后由加油</w:t>
      </w:r>
      <w:proofErr w:type="gramStart"/>
      <w:r>
        <w:rPr>
          <w:color w:val="000000" w:themeColor="text1"/>
        </w:rPr>
        <w:t>枪加入</w:t>
      </w:r>
      <w:proofErr w:type="gramEnd"/>
      <w:r>
        <w:rPr>
          <w:color w:val="000000" w:themeColor="text1"/>
        </w:rPr>
        <w:t>到汽车油箱里，实现为汽车油箱加装汽油或柴油的作业。</w:t>
      </w:r>
    </w:p>
    <w:p w:rsidR="00AB7235" w:rsidRDefault="000058FB">
      <w:pPr>
        <w:adjustRightInd w:val="0"/>
        <w:snapToGrid w:val="0"/>
        <w:rPr>
          <w:color w:val="000000" w:themeColor="text1"/>
        </w:rPr>
      </w:pPr>
      <w:r>
        <w:rPr>
          <w:color w:val="000000" w:themeColor="text1"/>
        </w:rPr>
        <w:t>3.</w:t>
      </w:r>
      <w:r>
        <w:rPr>
          <w:color w:val="000000" w:themeColor="text1"/>
        </w:rPr>
        <w:t>油气回收</w:t>
      </w:r>
      <w:r>
        <w:rPr>
          <w:color w:val="000000" w:themeColor="text1"/>
        </w:rPr>
        <w:t>工艺</w:t>
      </w:r>
    </w:p>
    <w:p w:rsidR="00AB7235" w:rsidRDefault="000058FB">
      <w:pPr>
        <w:adjustRightInd w:val="0"/>
        <w:snapToGrid w:val="0"/>
        <w:rPr>
          <w:color w:val="000000" w:themeColor="text1"/>
        </w:rPr>
      </w:pPr>
      <w:r>
        <w:rPr>
          <w:color w:val="000000" w:themeColor="text1"/>
        </w:rPr>
        <w:t>本项目设置汽油加、卸油油气回收系统。</w:t>
      </w:r>
    </w:p>
    <w:p w:rsidR="00AB7235" w:rsidRDefault="000058FB">
      <w:pPr>
        <w:adjustRightInd w:val="0"/>
        <w:snapToGrid w:val="0"/>
        <w:rPr>
          <w:color w:val="000000" w:themeColor="text1"/>
        </w:rPr>
      </w:pPr>
      <w:r>
        <w:rPr>
          <w:color w:val="000000" w:themeColor="text1"/>
        </w:rPr>
        <w:t>卸油：当汽油进入油罐时，罐内含</w:t>
      </w:r>
      <w:proofErr w:type="gramStart"/>
      <w:r>
        <w:rPr>
          <w:color w:val="000000" w:themeColor="text1"/>
        </w:rPr>
        <w:t>油气体经油气</w:t>
      </w:r>
      <w:proofErr w:type="gramEnd"/>
      <w:r>
        <w:rPr>
          <w:color w:val="000000" w:themeColor="text1"/>
        </w:rPr>
        <w:t>管道进入油罐车内。</w:t>
      </w:r>
    </w:p>
    <w:p w:rsidR="00AB7235" w:rsidRDefault="000058FB">
      <w:pPr>
        <w:adjustRightInd w:val="0"/>
        <w:snapToGrid w:val="0"/>
        <w:rPr>
          <w:color w:val="000000" w:themeColor="text1"/>
        </w:rPr>
      </w:pPr>
      <w:r>
        <w:rPr>
          <w:color w:val="000000" w:themeColor="text1"/>
        </w:rPr>
        <w:t>加油：加油机加油时，通过油气回收真空泵，把汽车油箱里的油气收集到埋地储油罐内。</w:t>
      </w:r>
    </w:p>
    <w:p w:rsidR="00AB7235" w:rsidRDefault="000058FB">
      <w:pPr>
        <w:adjustRightInd w:val="0"/>
        <w:snapToGrid w:val="0"/>
        <w:rPr>
          <w:color w:val="000000" w:themeColor="text1"/>
        </w:rPr>
      </w:pPr>
      <w:r>
        <w:rPr>
          <w:color w:val="000000" w:themeColor="text1"/>
        </w:rPr>
        <w:t>工艺流程如下：</w:t>
      </w:r>
    </w:p>
    <w:p w:rsidR="00AB7235" w:rsidRDefault="000058FB">
      <w:pPr>
        <w:adjustRightInd w:val="0"/>
        <w:snapToGrid w:val="0"/>
        <w:rPr>
          <w:color w:val="000000" w:themeColor="text1"/>
        </w:rPr>
      </w:pPr>
      <w:r>
        <w:rPr>
          <w:color w:val="000000" w:themeColor="text1"/>
        </w:rPr>
        <w:t>（</w:t>
      </w:r>
      <w:r>
        <w:rPr>
          <w:color w:val="000000" w:themeColor="text1"/>
        </w:rPr>
        <w:t>1</w:t>
      </w:r>
      <w:r>
        <w:rPr>
          <w:color w:val="000000" w:themeColor="text1"/>
        </w:rPr>
        <w:t>）汽油系统工艺流程</w:t>
      </w:r>
    </w:p>
    <w:p w:rsidR="00AB7235" w:rsidRDefault="000058FB">
      <w:pPr>
        <w:adjustRightInd w:val="0"/>
        <w:snapToGrid w:val="0"/>
        <w:rPr>
          <w:color w:val="000000" w:themeColor="text1"/>
        </w:rPr>
      </w:pPr>
      <w:r>
        <w:rPr>
          <w:color w:val="000000" w:themeColor="text1"/>
        </w:rPr>
        <w:t>本项目汽油采用潜油泵工艺流程，加油和卸油均设置油气回收系统。即汽油经油罐车运输至加油站，在卸车点采用密闭卸油方式将汽油卸入埋地储油罐，汽油埋地油罐因注入汽油而排出油气，此油气经过气相管输回油罐车油罐内，完成卸油过程的油气回收。常温常压条件下，汽油在储油罐内以液体形式存在。加油时，与加油机相对应的潜油泵，将汽油由油罐中泵出，</w:t>
      </w:r>
      <w:proofErr w:type="gramStart"/>
      <w:r>
        <w:rPr>
          <w:color w:val="000000" w:themeColor="text1"/>
        </w:rPr>
        <w:t>经出油管</w:t>
      </w:r>
      <w:proofErr w:type="gramEnd"/>
      <w:r>
        <w:rPr>
          <w:color w:val="000000" w:themeColor="text1"/>
        </w:rPr>
        <w:t>道送入加油机，通过自封式加油枪注入汽车油箱，车辆油箱因注入汽油而向外排的油气，由加油枪前端油气回收管通过加油机内真空泵抽回埋地汽油油罐内。流程示意图如下：</w:t>
      </w:r>
    </w:p>
    <w:p w:rsidR="00AB7235" w:rsidRDefault="000058FB">
      <w:pPr>
        <w:adjustRightInd w:val="0"/>
        <w:snapToGrid w:val="0"/>
        <w:rPr>
          <w:color w:val="000000" w:themeColor="text1"/>
        </w:rPr>
      </w:pPr>
      <w:r>
        <w:rPr>
          <w:color w:val="000000" w:themeColor="text1"/>
        </w:rPr>
        <w:lastRenderedPageBreak/>
        <w:t>汽油卸油：</w:t>
      </w:r>
    </w:p>
    <w:p w:rsidR="00AB7235" w:rsidRDefault="000058FB">
      <w:pPr>
        <w:overflowPunct w:val="0"/>
        <w:adjustRightInd w:val="0"/>
        <w:snapToGrid w:val="0"/>
        <w:spacing w:line="240" w:lineRule="auto"/>
        <w:ind w:firstLineChars="0" w:firstLine="0"/>
        <w:rPr>
          <w:color w:val="000000" w:themeColor="text1"/>
        </w:rPr>
      </w:pPr>
      <w:r>
        <w:rPr>
          <w:noProof/>
          <w:color w:val="000000" w:themeColor="text1"/>
        </w:rPr>
        <w:drawing>
          <wp:inline distT="0" distB="0" distL="114300" distR="114300">
            <wp:extent cx="5828665" cy="773430"/>
            <wp:effectExtent l="0" t="0" r="635" b="7620"/>
            <wp:docPr id="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4"/>
                    <pic:cNvPicPr>
                      <a:picLocks noChangeAspect="1"/>
                    </pic:cNvPicPr>
                  </pic:nvPicPr>
                  <pic:blipFill>
                    <a:blip r:embed="rId26"/>
                    <a:stretch>
                      <a:fillRect/>
                    </a:stretch>
                  </pic:blipFill>
                  <pic:spPr>
                    <a:xfrm>
                      <a:off x="0" y="0"/>
                      <a:ext cx="5828665" cy="773430"/>
                    </a:xfrm>
                    <a:prstGeom prst="rect">
                      <a:avLst/>
                    </a:prstGeom>
                    <a:noFill/>
                    <a:ln>
                      <a:noFill/>
                    </a:ln>
                  </pic:spPr>
                </pic:pic>
              </a:graphicData>
            </a:graphic>
          </wp:inline>
        </w:drawing>
      </w:r>
    </w:p>
    <w:p w:rsidR="00AB7235" w:rsidRDefault="000058FB">
      <w:pPr>
        <w:pStyle w:val="af8"/>
        <w:rPr>
          <w:color w:val="000000" w:themeColor="text1"/>
        </w:rPr>
      </w:pPr>
      <w:r>
        <w:rPr>
          <w:color w:val="000000" w:themeColor="text1"/>
        </w:rPr>
        <w:t>图</w:t>
      </w:r>
      <w:r>
        <w:rPr>
          <w:color w:val="000000" w:themeColor="text1"/>
        </w:rPr>
        <w:t xml:space="preserve">2.4-1  </w:t>
      </w:r>
      <w:r>
        <w:rPr>
          <w:color w:val="000000" w:themeColor="text1"/>
        </w:rPr>
        <w:t>汽油卸油工艺流程框图</w:t>
      </w:r>
    </w:p>
    <w:p w:rsidR="00AB7235" w:rsidRDefault="000058FB">
      <w:pPr>
        <w:adjustRightInd w:val="0"/>
        <w:snapToGrid w:val="0"/>
        <w:rPr>
          <w:color w:val="000000" w:themeColor="text1"/>
        </w:rPr>
      </w:pPr>
      <w:r>
        <w:rPr>
          <w:color w:val="000000" w:themeColor="text1"/>
        </w:rPr>
        <w:t>汽油加油：</w:t>
      </w:r>
    </w:p>
    <w:p w:rsidR="00AB7235" w:rsidRDefault="000058FB">
      <w:pPr>
        <w:adjustRightInd w:val="0"/>
        <w:snapToGrid w:val="0"/>
        <w:spacing w:line="240" w:lineRule="auto"/>
        <w:ind w:firstLineChars="0" w:firstLine="0"/>
        <w:jc w:val="center"/>
        <w:rPr>
          <w:rFonts w:eastAsia="黑体"/>
          <w:bCs/>
          <w:color w:val="000000" w:themeColor="text1"/>
          <w:sz w:val="24"/>
          <w:szCs w:val="24"/>
        </w:rPr>
      </w:pPr>
      <w:r>
        <w:rPr>
          <w:noProof/>
          <w:color w:val="000000" w:themeColor="text1"/>
        </w:rPr>
        <w:drawing>
          <wp:inline distT="0" distB="0" distL="114300" distR="114300">
            <wp:extent cx="5830570" cy="662940"/>
            <wp:effectExtent l="0" t="0" r="17780" b="3810"/>
            <wp:docPr id="7"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5"/>
                    <pic:cNvPicPr>
                      <a:picLocks noChangeAspect="1"/>
                    </pic:cNvPicPr>
                  </pic:nvPicPr>
                  <pic:blipFill>
                    <a:blip r:embed="rId27"/>
                    <a:stretch>
                      <a:fillRect/>
                    </a:stretch>
                  </pic:blipFill>
                  <pic:spPr>
                    <a:xfrm>
                      <a:off x="0" y="0"/>
                      <a:ext cx="5830570" cy="662940"/>
                    </a:xfrm>
                    <a:prstGeom prst="rect">
                      <a:avLst/>
                    </a:prstGeom>
                    <a:noFill/>
                    <a:ln>
                      <a:noFill/>
                    </a:ln>
                  </pic:spPr>
                </pic:pic>
              </a:graphicData>
            </a:graphic>
          </wp:inline>
        </w:drawing>
      </w:r>
    </w:p>
    <w:p w:rsidR="00AB7235" w:rsidRDefault="000058FB">
      <w:pPr>
        <w:pStyle w:val="af8"/>
        <w:rPr>
          <w:color w:val="000000" w:themeColor="text1"/>
        </w:rPr>
      </w:pPr>
      <w:r>
        <w:rPr>
          <w:color w:val="000000" w:themeColor="text1"/>
        </w:rPr>
        <w:t>图</w:t>
      </w:r>
      <w:r>
        <w:rPr>
          <w:color w:val="000000" w:themeColor="text1"/>
        </w:rPr>
        <w:t xml:space="preserve">2.4-2  </w:t>
      </w:r>
      <w:r>
        <w:rPr>
          <w:color w:val="000000" w:themeColor="text1"/>
        </w:rPr>
        <w:t>汽油加油工艺流程框图</w:t>
      </w:r>
    </w:p>
    <w:p w:rsidR="00AB7235" w:rsidRDefault="000058FB">
      <w:pPr>
        <w:rPr>
          <w:color w:val="000000" w:themeColor="text1"/>
        </w:rPr>
      </w:pPr>
      <w:r>
        <w:rPr>
          <w:color w:val="000000" w:themeColor="text1"/>
        </w:rPr>
        <w:t>（</w:t>
      </w:r>
      <w:r>
        <w:rPr>
          <w:color w:val="000000" w:themeColor="text1"/>
        </w:rPr>
        <w:t>2</w:t>
      </w:r>
      <w:r>
        <w:rPr>
          <w:color w:val="000000" w:themeColor="text1"/>
        </w:rPr>
        <w:t>）柴油系统工艺流程</w:t>
      </w:r>
    </w:p>
    <w:p w:rsidR="00AB7235" w:rsidRDefault="000058FB">
      <w:pPr>
        <w:rPr>
          <w:color w:val="000000" w:themeColor="text1"/>
        </w:rPr>
      </w:pPr>
      <w:r>
        <w:rPr>
          <w:color w:val="000000" w:themeColor="text1"/>
        </w:rPr>
        <w:t>本项目柴油采用潜油泵工艺流程，柴油经油罐车运输至加油站，在卸车点采用密闭卸油方式将柴油卸入埋地柴油储罐；常温常压条件下，柴油在储油罐内以液体形式存在；加油时，与加油机相对应的潜油泵，将油品由油罐中泵出，</w:t>
      </w:r>
      <w:proofErr w:type="gramStart"/>
      <w:r>
        <w:rPr>
          <w:color w:val="000000" w:themeColor="text1"/>
        </w:rPr>
        <w:t>经出油管</w:t>
      </w:r>
      <w:proofErr w:type="gramEnd"/>
      <w:r>
        <w:rPr>
          <w:color w:val="000000" w:themeColor="text1"/>
        </w:rPr>
        <w:t>道送入加油机，通过自封式加油枪注入汽车油箱。流程示意图如下：</w:t>
      </w:r>
    </w:p>
    <w:p w:rsidR="00AB7235" w:rsidRDefault="000058FB">
      <w:pPr>
        <w:rPr>
          <w:color w:val="000000" w:themeColor="text1"/>
        </w:rPr>
      </w:pPr>
      <w:r>
        <w:rPr>
          <w:color w:val="000000" w:themeColor="text1"/>
        </w:rPr>
        <w:t>柴油卸油：</w:t>
      </w:r>
    </w:p>
    <w:p w:rsidR="00AB7235" w:rsidRDefault="000058FB">
      <w:pPr>
        <w:rPr>
          <w:color w:val="000000" w:themeColor="text1"/>
        </w:rPr>
      </w:pPr>
      <w:r>
        <w:rPr>
          <w:noProof/>
          <w:color w:val="000000" w:themeColor="text1"/>
        </w:rPr>
        <w:drawing>
          <wp:inline distT="0" distB="0" distL="114300" distR="114300">
            <wp:extent cx="5067300" cy="552450"/>
            <wp:effectExtent l="0" t="0" r="0" b="0"/>
            <wp:docPr id="8"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6"/>
                    <pic:cNvPicPr>
                      <a:picLocks noChangeAspect="1"/>
                    </pic:cNvPicPr>
                  </pic:nvPicPr>
                  <pic:blipFill>
                    <a:blip r:embed="rId28"/>
                    <a:stretch>
                      <a:fillRect/>
                    </a:stretch>
                  </pic:blipFill>
                  <pic:spPr>
                    <a:xfrm>
                      <a:off x="0" y="0"/>
                      <a:ext cx="5067300" cy="552450"/>
                    </a:xfrm>
                    <a:prstGeom prst="rect">
                      <a:avLst/>
                    </a:prstGeom>
                    <a:noFill/>
                    <a:ln>
                      <a:noFill/>
                    </a:ln>
                  </pic:spPr>
                </pic:pic>
              </a:graphicData>
            </a:graphic>
          </wp:inline>
        </w:drawing>
      </w:r>
    </w:p>
    <w:p w:rsidR="00AB7235" w:rsidRDefault="000058FB">
      <w:pPr>
        <w:pStyle w:val="af8"/>
        <w:rPr>
          <w:color w:val="000000" w:themeColor="text1"/>
        </w:rPr>
      </w:pPr>
      <w:r>
        <w:rPr>
          <w:color w:val="000000" w:themeColor="text1"/>
        </w:rPr>
        <w:t>图</w:t>
      </w:r>
      <w:r>
        <w:rPr>
          <w:color w:val="000000" w:themeColor="text1"/>
        </w:rPr>
        <w:t xml:space="preserve">2.4-3  </w:t>
      </w:r>
      <w:r>
        <w:rPr>
          <w:color w:val="000000" w:themeColor="text1"/>
        </w:rPr>
        <w:t>柴油卸油工艺流程框图</w:t>
      </w:r>
    </w:p>
    <w:p w:rsidR="00AB7235" w:rsidRDefault="000058FB">
      <w:pPr>
        <w:rPr>
          <w:color w:val="000000" w:themeColor="text1"/>
        </w:rPr>
      </w:pPr>
      <w:r>
        <w:rPr>
          <w:color w:val="000000" w:themeColor="text1"/>
        </w:rPr>
        <w:t>柴油加油：</w:t>
      </w:r>
    </w:p>
    <w:p w:rsidR="00AB7235" w:rsidRDefault="000058FB">
      <w:pPr>
        <w:adjustRightInd w:val="0"/>
        <w:snapToGrid w:val="0"/>
        <w:spacing w:beforeLines="50" w:before="120" w:after="10"/>
        <w:ind w:firstLineChars="0" w:firstLine="0"/>
        <w:jc w:val="center"/>
        <w:rPr>
          <w:rFonts w:eastAsia="黑体"/>
          <w:color w:val="000000" w:themeColor="text1"/>
          <w:sz w:val="24"/>
        </w:rPr>
      </w:pPr>
      <w:r>
        <w:rPr>
          <w:noProof/>
          <w:color w:val="000000" w:themeColor="text1"/>
        </w:rPr>
        <w:drawing>
          <wp:inline distT="0" distB="0" distL="114300" distR="114300">
            <wp:extent cx="5831840" cy="412750"/>
            <wp:effectExtent l="0" t="0" r="16510" b="6350"/>
            <wp:docPr id="9"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7"/>
                    <pic:cNvPicPr>
                      <a:picLocks noChangeAspect="1"/>
                    </pic:cNvPicPr>
                  </pic:nvPicPr>
                  <pic:blipFill>
                    <a:blip r:embed="rId29"/>
                    <a:stretch>
                      <a:fillRect/>
                    </a:stretch>
                  </pic:blipFill>
                  <pic:spPr>
                    <a:xfrm>
                      <a:off x="0" y="0"/>
                      <a:ext cx="5831840" cy="412750"/>
                    </a:xfrm>
                    <a:prstGeom prst="rect">
                      <a:avLst/>
                    </a:prstGeom>
                    <a:noFill/>
                    <a:ln>
                      <a:noFill/>
                    </a:ln>
                  </pic:spPr>
                </pic:pic>
              </a:graphicData>
            </a:graphic>
          </wp:inline>
        </w:drawing>
      </w:r>
    </w:p>
    <w:p w:rsidR="00AB7235" w:rsidRDefault="000058FB">
      <w:pPr>
        <w:pStyle w:val="af8"/>
        <w:rPr>
          <w:color w:val="000000" w:themeColor="text1"/>
        </w:rPr>
      </w:pPr>
      <w:r>
        <w:rPr>
          <w:color w:val="000000" w:themeColor="text1"/>
        </w:rPr>
        <w:t>图</w:t>
      </w:r>
      <w:r>
        <w:rPr>
          <w:color w:val="000000" w:themeColor="text1"/>
        </w:rPr>
        <w:t xml:space="preserve">2.4-4  </w:t>
      </w:r>
      <w:r>
        <w:rPr>
          <w:color w:val="000000" w:themeColor="text1"/>
        </w:rPr>
        <w:t>柴油加油工艺流程框图</w:t>
      </w:r>
    </w:p>
    <w:p w:rsidR="00AB7235" w:rsidRDefault="000058FB">
      <w:pPr>
        <w:pStyle w:val="3"/>
        <w:rPr>
          <w:color w:val="000000" w:themeColor="text1"/>
        </w:rPr>
      </w:pPr>
      <w:r>
        <w:rPr>
          <w:color w:val="000000" w:themeColor="text1"/>
        </w:rPr>
        <w:t>2.4.2</w:t>
      </w:r>
      <w:r>
        <w:rPr>
          <w:color w:val="000000" w:themeColor="text1"/>
        </w:rPr>
        <w:t>主要设</w:t>
      </w:r>
      <w:r>
        <w:rPr>
          <w:color w:val="000000" w:themeColor="text1"/>
        </w:rPr>
        <w:t>备</w:t>
      </w:r>
    </w:p>
    <w:p w:rsidR="00AB7235" w:rsidRDefault="000058FB">
      <w:pPr>
        <w:rPr>
          <w:color w:val="000000" w:themeColor="text1"/>
        </w:rPr>
      </w:pPr>
      <w:r>
        <w:rPr>
          <w:color w:val="000000" w:themeColor="text1"/>
        </w:rPr>
        <w:t>主要设备，详见表</w:t>
      </w:r>
      <w:r>
        <w:rPr>
          <w:color w:val="000000" w:themeColor="text1"/>
        </w:rPr>
        <w:t>2.4-1</w:t>
      </w:r>
      <w:r>
        <w:rPr>
          <w:color w:val="000000" w:themeColor="text1"/>
        </w:rPr>
        <w:t>。</w:t>
      </w:r>
    </w:p>
    <w:p w:rsidR="00AB7235" w:rsidRDefault="000058FB">
      <w:pPr>
        <w:pStyle w:val="af8"/>
        <w:rPr>
          <w:color w:val="000000" w:themeColor="text1"/>
        </w:rPr>
      </w:pPr>
      <w:r>
        <w:rPr>
          <w:color w:val="000000" w:themeColor="text1"/>
        </w:rPr>
        <w:t>表</w:t>
      </w:r>
      <w:r>
        <w:rPr>
          <w:color w:val="000000" w:themeColor="text1"/>
        </w:rPr>
        <w:t xml:space="preserve">2.4-1  </w:t>
      </w:r>
      <w:r>
        <w:rPr>
          <w:color w:val="000000" w:themeColor="text1"/>
        </w:rPr>
        <w:t>加油站主要设备、设施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006"/>
        <w:gridCol w:w="2116"/>
        <w:gridCol w:w="1072"/>
        <w:gridCol w:w="2441"/>
      </w:tblGrid>
      <w:tr w:rsidR="00AB7235">
        <w:trPr>
          <w:trHeight w:val="454"/>
          <w:tblHeader/>
          <w:jc w:val="center"/>
        </w:trPr>
        <w:tc>
          <w:tcPr>
            <w:tcW w:w="766" w:type="dxa"/>
            <w:vAlign w:val="center"/>
          </w:tcPr>
          <w:p w:rsidR="00AB7235" w:rsidRDefault="000058FB">
            <w:pPr>
              <w:pStyle w:val="af7"/>
              <w:rPr>
                <w:color w:val="000000" w:themeColor="text1"/>
              </w:rPr>
            </w:pPr>
            <w:r>
              <w:rPr>
                <w:color w:val="000000" w:themeColor="text1"/>
              </w:rPr>
              <w:t>序号</w:t>
            </w:r>
          </w:p>
        </w:tc>
        <w:tc>
          <w:tcPr>
            <w:tcW w:w="3006" w:type="dxa"/>
            <w:vAlign w:val="center"/>
          </w:tcPr>
          <w:p w:rsidR="00AB7235" w:rsidRDefault="000058FB">
            <w:pPr>
              <w:pStyle w:val="af7"/>
              <w:rPr>
                <w:color w:val="000000" w:themeColor="text1"/>
              </w:rPr>
            </w:pPr>
            <w:r>
              <w:rPr>
                <w:color w:val="000000" w:themeColor="text1"/>
              </w:rPr>
              <w:t>设备名称</w:t>
            </w:r>
          </w:p>
        </w:tc>
        <w:tc>
          <w:tcPr>
            <w:tcW w:w="2116" w:type="dxa"/>
            <w:vAlign w:val="center"/>
          </w:tcPr>
          <w:p w:rsidR="00AB7235" w:rsidRDefault="000058FB">
            <w:pPr>
              <w:pStyle w:val="af7"/>
              <w:rPr>
                <w:color w:val="000000" w:themeColor="text1"/>
              </w:rPr>
            </w:pPr>
            <w:r>
              <w:rPr>
                <w:color w:val="000000" w:themeColor="text1"/>
              </w:rPr>
              <w:t>规格、型号</w:t>
            </w:r>
          </w:p>
        </w:tc>
        <w:tc>
          <w:tcPr>
            <w:tcW w:w="1072" w:type="dxa"/>
            <w:vAlign w:val="center"/>
          </w:tcPr>
          <w:p w:rsidR="00AB7235" w:rsidRDefault="000058FB">
            <w:pPr>
              <w:pStyle w:val="af7"/>
              <w:rPr>
                <w:color w:val="000000" w:themeColor="text1"/>
              </w:rPr>
            </w:pPr>
            <w:r>
              <w:rPr>
                <w:color w:val="000000" w:themeColor="text1"/>
              </w:rPr>
              <w:t>数量</w:t>
            </w:r>
          </w:p>
        </w:tc>
        <w:tc>
          <w:tcPr>
            <w:tcW w:w="2441" w:type="dxa"/>
            <w:vAlign w:val="center"/>
          </w:tcPr>
          <w:p w:rsidR="00AB7235" w:rsidRDefault="000058FB">
            <w:pPr>
              <w:pStyle w:val="af7"/>
              <w:rPr>
                <w:color w:val="000000" w:themeColor="text1"/>
              </w:rPr>
            </w:pPr>
            <w:r>
              <w:rPr>
                <w:color w:val="000000" w:themeColor="text1"/>
              </w:rPr>
              <w:t>备注</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92#</w:t>
            </w:r>
            <w:r>
              <w:rPr>
                <w:color w:val="000000" w:themeColor="text1"/>
              </w:rPr>
              <w:t>汽油油罐</w:t>
            </w:r>
          </w:p>
        </w:tc>
        <w:tc>
          <w:tcPr>
            <w:tcW w:w="2116" w:type="dxa"/>
            <w:vAlign w:val="center"/>
          </w:tcPr>
          <w:p w:rsidR="00AB7235" w:rsidRDefault="000058FB">
            <w:pPr>
              <w:pStyle w:val="af7"/>
              <w:rPr>
                <w:color w:val="000000" w:themeColor="text1"/>
              </w:rPr>
            </w:pPr>
            <w:r>
              <w:rPr>
                <w:color w:val="000000" w:themeColor="text1"/>
              </w:rPr>
              <w:t>2</w:t>
            </w:r>
            <w:r>
              <w:rPr>
                <w:rFonts w:hint="eastAsia"/>
                <w:color w:val="000000" w:themeColor="text1"/>
              </w:rPr>
              <w:t>0</w:t>
            </w:r>
            <w:r>
              <w:rPr>
                <w:color w:val="000000" w:themeColor="text1"/>
              </w:rPr>
              <w:t>m³</w:t>
            </w:r>
          </w:p>
        </w:tc>
        <w:tc>
          <w:tcPr>
            <w:tcW w:w="1072" w:type="dxa"/>
            <w:vAlign w:val="center"/>
          </w:tcPr>
          <w:p w:rsidR="00AB7235" w:rsidRDefault="000058FB">
            <w:pPr>
              <w:pStyle w:val="af7"/>
              <w:rPr>
                <w:color w:val="000000" w:themeColor="text1"/>
              </w:rPr>
            </w:pPr>
            <w:r>
              <w:rPr>
                <w:rFonts w:hint="eastAsia"/>
                <w:color w:val="000000" w:themeColor="text1"/>
              </w:rPr>
              <w:t>2</w:t>
            </w:r>
            <w:r>
              <w:rPr>
                <w:color w:val="000000" w:themeColor="text1"/>
              </w:rPr>
              <w:t>座</w:t>
            </w:r>
          </w:p>
        </w:tc>
        <w:tc>
          <w:tcPr>
            <w:tcW w:w="2441" w:type="dxa"/>
            <w:vAlign w:val="center"/>
          </w:tcPr>
          <w:p w:rsidR="00AB7235" w:rsidRDefault="000058FB">
            <w:pPr>
              <w:pStyle w:val="af7"/>
              <w:rPr>
                <w:color w:val="000000" w:themeColor="text1"/>
              </w:rPr>
            </w:pPr>
            <w:r>
              <w:rPr>
                <w:color w:val="000000" w:themeColor="text1"/>
              </w:rPr>
              <w:t>埋地、卧式、</w:t>
            </w:r>
            <w:r>
              <w:rPr>
                <w:color w:val="000000" w:themeColor="text1"/>
              </w:rPr>
              <w:t>SF</w:t>
            </w:r>
            <w:r>
              <w:rPr>
                <w:color w:val="000000" w:themeColor="text1"/>
              </w:rPr>
              <w:t>罐</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0#</w:t>
            </w:r>
            <w:r>
              <w:rPr>
                <w:color w:val="000000" w:themeColor="text1"/>
              </w:rPr>
              <w:t>柴油储罐</w:t>
            </w:r>
          </w:p>
        </w:tc>
        <w:tc>
          <w:tcPr>
            <w:tcW w:w="2116" w:type="dxa"/>
            <w:vAlign w:val="center"/>
          </w:tcPr>
          <w:p w:rsidR="00AB7235" w:rsidRDefault="000058FB">
            <w:pPr>
              <w:pStyle w:val="af7"/>
              <w:rPr>
                <w:color w:val="000000" w:themeColor="text1"/>
              </w:rPr>
            </w:pPr>
            <w:r>
              <w:rPr>
                <w:color w:val="000000" w:themeColor="text1"/>
              </w:rPr>
              <w:t>2</w:t>
            </w:r>
            <w:r>
              <w:rPr>
                <w:rFonts w:hint="eastAsia"/>
                <w:color w:val="000000" w:themeColor="text1"/>
              </w:rPr>
              <w:t>0</w:t>
            </w:r>
            <w:r>
              <w:rPr>
                <w:color w:val="000000" w:themeColor="text1"/>
              </w:rPr>
              <w:t>m³</w:t>
            </w: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座</w:t>
            </w:r>
          </w:p>
        </w:tc>
        <w:tc>
          <w:tcPr>
            <w:tcW w:w="2441" w:type="dxa"/>
            <w:vAlign w:val="center"/>
          </w:tcPr>
          <w:p w:rsidR="00AB7235" w:rsidRDefault="000058FB">
            <w:pPr>
              <w:pStyle w:val="af7"/>
              <w:rPr>
                <w:color w:val="000000" w:themeColor="text1"/>
              </w:rPr>
            </w:pPr>
            <w:r>
              <w:rPr>
                <w:color w:val="000000" w:themeColor="text1"/>
              </w:rPr>
              <w:t>埋地、卧式、</w:t>
            </w:r>
            <w:r>
              <w:rPr>
                <w:color w:val="000000" w:themeColor="text1"/>
              </w:rPr>
              <w:t>SF</w:t>
            </w:r>
            <w:r>
              <w:rPr>
                <w:color w:val="000000" w:themeColor="text1"/>
              </w:rPr>
              <w:t>罐</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92#</w:t>
            </w:r>
            <w:r>
              <w:rPr>
                <w:color w:val="000000" w:themeColor="text1"/>
              </w:rPr>
              <w:t>汽油加油机</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rFonts w:hint="eastAsia"/>
                <w:color w:val="000000" w:themeColor="text1"/>
              </w:rPr>
              <w:t>2</w:t>
            </w:r>
            <w:r>
              <w:rPr>
                <w:color w:val="000000" w:themeColor="text1"/>
              </w:rPr>
              <w:t>台</w:t>
            </w:r>
          </w:p>
        </w:tc>
        <w:tc>
          <w:tcPr>
            <w:tcW w:w="2441" w:type="dxa"/>
            <w:vAlign w:val="center"/>
          </w:tcPr>
          <w:p w:rsidR="00AB7235" w:rsidRDefault="000058FB">
            <w:pPr>
              <w:pStyle w:val="af7"/>
              <w:rPr>
                <w:color w:val="000000" w:themeColor="text1"/>
              </w:rPr>
            </w:pPr>
            <w:r>
              <w:rPr>
                <w:color w:val="000000" w:themeColor="text1"/>
              </w:rPr>
              <w:t>潜油泵式、双枪燃油税控加油机、带油气回收系统</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0#</w:t>
            </w:r>
            <w:r>
              <w:rPr>
                <w:color w:val="000000" w:themeColor="text1"/>
              </w:rPr>
              <w:t>柴油加油机</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台</w:t>
            </w:r>
          </w:p>
        </w:tc>
        <w:tc>
          <w:tcPr>
            <w:tcW w:w="2441" w:type="dxa"/>
            <w:vAlign w:val="center"/>
          </w:tcPr>
          <w:p w:rsidR="00AB7235" w:rsidRDefault="000058FB">
            <w:pPr>
              <w:pStyle w:val="af7"/>
              <w:rPr>
                <w:color w:val="000000" w:themeColor="text1"/>
              </w:rPr>
            </w:pPr>
            <w:r>
              <w:rPr>
                <w:color w:val="000000" w:themeColor="text1"/>
              </w:rPr>
              <w:t>潜油泵式、双枪燃油税控加油机</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卸油口</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3</w:t>
            </w:r>
            <w:r>
              <w:rPr>
                <w:color w:val="000000" w:themeColor="text1"/>
              </w:rPr>
              <w:t>个</w:t>
            </w:r>
          </w:p>
        </w:tc>
        <w:tc>
          <w:tcPr>
            <w:tcW w:w="2441" w:type="dxa"/>
            <w:vAlign w:val="center"/>
          </w:tcPr>
          <w:p w:rsidR="00AB7235" w:rsidRDefault="000058FB">
            <w:pPr>
              <w:pStyle w:val="af7"/>
              <w:rPr>
                <w:color w:val="000000" w:themeColor="text1"/>
              </w:rPr>
            </w:pPr>
            <w:r>
              <w:rPr>
                <w:rFonts w:hint="eastAsia"/>
                <w:color w:val="000000" w:themeColor="text1"/>
              </w:rPr>
              <w:t>1</w:t>
            </w:r>
            <w:r>
              <w:rPr>
                <w:rFonts w:hint="eastAsia"/>
                <w:color w:val="000000" w:themeColor="text1"/>
              </w:rPr>
              <w:t>个</w:t>
            </w:r>
            <w:r>
              <w:rPr>
                <w:color w:val="000000" w:themeColor="text1"/>
              </w:rPr>
              <w:t>0#</w:t>
            </w:r>
            <w:r>
              <w:rPr>
                <w:color w:val="000000" w:themeColor="text1"/>
              </w:rPr>
              <w:t>柴油、</w:t>
            </w:r>
            <w:r>
              <w:rPr>
                <w:rFonts w:hint="eastAsia"/>
                <w:color w:val="000000" w:themeColor="text1"/>
              </w:rPr>
              <w:t>2</w:t>
            </w:r>
            <w:r>
              <w:rPr>
                <w:rFonts w:hint="eastAsia"/>
                <w:color w:val="000000" w:themeColor="text1"/>
              </w:rPr>
              <w:t>个</w:t>
            </w:r>
            <w:r>
              <w:rPr>
                <w:color w:val="000000" w:themeColor="text1"/>
              </w:rPr>
              <w:t>92#</w:t>
            </w:r>
            <w:r>
              <w:rPr>
                <w:color w:val="000000" w:themeColor="text1"/>
              </w:rPr>
              <w:t>汽油</w:t>
            </w:r>
            <w:r>
              <w:rPr>
                <w:rFonts w:hint="eastAsia"/>
                <w:color w:val="000000" w:themeColor="text1"/>
              </w:rPr>
              <w:t>，汽油油气回收</w:t>
            </w:r>
            <w:r>
              <w:rPr>
                <w:rFonts w:hint="eastAsia"/>
                <w:color w:val="000000" w:themeColor="text1"/>
              </w:rPr>
              <w:t>1</w:t>
            </w:r>
            <w:r>
              <w:rPr>
                <w:rFonts w:hint="eastAsia"/>
                <w:color w:val="000000" w:themeColor="text1"/>
              </w:rPr>
              <w:t>根</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通气管</w:t>
            </w:r>
          </w:p>
        </w:tc>
        <w:tc>
          <w:tcPr>
            <w:tcW w:w="2116" w:type="dxa"/>
            <w:vAlign w:val="center"/>
          </w:tcPr>
          <w:p w:rsidR="00AB7235" w:rsidRDefault="000058FB">
            <w:pPr>
              <w:pStyle w:val="af7"/>
              <w:rPr>
                <w:color w:val="000000" w:themeColor="text1"/>
              </w:rPr>
            </w:pPr>
            <w:r>
              <w:rPr>
                <w:color w:val="000000" w:themeColor="text1"/>
              </w:rPr>
              <w:t>高出地面约</w:t>
            </w:r>
            <w:r>
              <w:rPr>
                <w:color w:val="000000" w:themeColor="text1"/>
              </w:rPr>
              <w:t>4.5m</w:t>
            </w:r>
            <w:r>
              <w:rPr>
                <w:color w:val="000000" w:themeColor="text1"/>
              </w:rPr>
              <w:t>，</w:t>
            </w:r>
            <w:r>
              <w:rPr>
                <w:color w:val="000000" w:themeColor="text1"/>
              </w:rPr>
              <w:t>DN50</w:t>
            </w:r>
          </w:p>
        </w:tc>
        <w:tc>
          <w:tcPr>
            <w:tcW w:w="1072" w:type="dxa"/>
            <w:vAlign w:val="center"/>
          </w:tcPr>
          <w:p w:rsidR="00AB7235" w:rsidRDefault="000058FB">
            <w:pPr>
              <w:pStyle w:val="af7"/>
              <w:rPr>
                <w:color w:val="000000" w:themeColor="text1"/>
              </w:rPr>
            </w:pPr>
            <w:r>
              <w:rPr>
                <w:color w:val="000000" w:themeColor="text1"/>
              </w:rPr>
              <w:t>3</w:t>
            </w:r>
            <w:r>
              <w:rPr>
                <w:color w:val="000000" w:themeColor="text1"/>
              </w:rPr>
              <w:t>根</w:t>
            </w:r>
          </w:p>
        </w:tc>
        <w:tc>
          <w:tcPr>
            <w:tcW w:w="2441" w:type="dxa"/>
            <w:vAlign w:val="center"/>
          </w:tcPr>
          <w:p w:rsidR="00AB7235" w:rsidRDefault="000058FB">
            <w:pPr>
              <w:pStyle w:val="af7"/>
              <w:rPr>
                <w:color w:val="000000" w:themeColor="text1"/>
              </w:rPr>
            </w:pPr>
            <w:r>
              <w:rPr>
                <w:color w:val="000000" w:themeColor="text1"/>
              </w:rPr>
              <w:t>柴油、汽油油罐各设置</w:t>
            </w:r>
            <w:r>
              <w:rPr>
                <w:color w:val="000000" w:themeColor="text1"/>
              </w:rPr>
              <w:t>1</w:t>
            </w:r>
            <w:r>
              <w:rPr>
                <w:color w:val="000000" w:themeColor="text1"/>
              </w:rPr>
              <w:t>根，汽油油气回收</w:t>
            </w:r>
            <w:r>
              <w:rPr>
                <w:color w:val="000000" w:themeColor="text1"/>
              </w:rPr>
              <w:t>1</w:t>
            </w:r>
            <w:r>
              <w:rPr>
                <w:color w:val="000000" w:themeColor="text1"/>
              </w:rPr>
              <w:t>根</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阻火器</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3</w:t>
            </w:r>
            <w:r>
              <w:rPr>
                <w:color w:val="000000" w:themeColor="text1"/>
              </w:rPr>
              <w:t>个</w:t>
            </w:r>
          </w:p>
        </w:tc>
        <w:tc>
          <w:tcPr>
            <w:tcW w:w="2441" w:type="dxa"/>
            <w:vAlign w:val="center"/>
          </w:tcPr>
          <w:p w:rsidR="00AB7235" w:rsidRDefault="000058FB">
            <w:pPr>
              <w:pStyle w:val="af7"/>
              <w:rPr>
                <w:color w:val="000000" w:themeColor="text1"/>
              </w:rPr>
            </w:pPr>
            <w:r>
              <w:rPr>
                <w:color w:val="000000" w:themeColor="text1"/>
              </w:rPr>
              <w:t>汽油、柴油、汽油油气</w:t>
            </w:r>
            <w:proofErr w:type="gramStart"/>
            <w:r>
              <w:rPr>
                <w:color w:val="000000" w:themeColor="text1"/>
              </w:rPr>
              <w:t>通气管各</w:t>
            </w:r>
            <w:r>
              <w:rPr>
                <w:color w:val="000000" w:themeColor="text1"/>
              </w:rPr>
              <w:t>1</w:t>
            </w:r>
            <w:r>
              <w:rPr>
                <w:color w:val="000000" w:themeColor="text1"/>
              </w:rPr>
              <w:t>个</w:t>
            </w:r>
            <w:proofErr w:type="gramEnd"/>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呼吸阀</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个</w:t>
            </w:r>
          </w:p>
        </w:tc>
        <w:tc>
          <w:tcPr>
            <w:tcW w:w="2441" w:type="dxa"/>
            <w:vAlign w:val="center"/>
          </w:tcPr>
          <w:p w:rsidR="00AB7235" w:rsidRDefault="000058FB">
            <w:pPr>
              <w:pStyle w:val="af7"/>
              <w:rPr>
                <w:color w:val="000000" w:themeColor="text1"/>
              </w:rPr>
            </w:pPr>
            <w:r>
              <w:rPr>
                <w:color w:val="000000" w:themeColor="text1"/>
              </w:rPr>
              <w:t>汽油油气回收通气管</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低压配电箱</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个</w:t>
            </w:r>
          </w:p>
        </w:tc>
        <w:tc>
          <w:tcPr>
            <w:tcW w:w="2441" w:type="dxa"/>
            <w:vAlign w:val="center"/>
          </w:tcPr>
          <w:p w:rsidR="00AB7235" w:rsidRDefault="000058FB">
            <w:pPr>
              <w:pStyle w:val="af7"/>
              <w:rPr>
                <w:color w:val="000000" w:themeColor="text1"/>
              </w:rPr>
            </w:pPr>
            <w:r>
              <w:rPr>
                <w:color w:val="000000" w:themeColor="text1"/>
              </w:rPr>
              <w:t>配电室</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液位检测报警系统</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套</w:t>
            </w:r>
          </w:p>
        </w:tc>
        <w:tc>
          <w:tcPr>
            <w:tcW w:w="2441" w:type="dxa"/>
            <w:vAlign w:val="center"/>
          </w:tcPr>
          <w:p w:rsidR="00AB7235" w:rsidRDefault="000058FB">
            <w:pPr>
              <w:pStyle w:val="af7"/>
              <w:rPr>
                <w:color w:val="000000" w:themeColor="text1"/>
              </w:rPr>
            </w:pPr>
            <w:r>
              <w:rPr>
                <w:color w:val="000000" w:themeColor="text1"/>
              </w:rPr>
              <w:t>探测点设置于储罐内部，终端位于监控室</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双层罐泄漏监测仪</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套</w:t>
            </w:r>
          </w:p>
        </w:tc>
        <w:tc>
          <w:tcPr>
            <w:tcW w:w="2441" w:type="dxa"/>
            <w:vAlign w:val="center"/>
          </w:tcPr>
          <w:p w:rsidR="00AB7235" w:rsidRDefault="000058FB">
            <w:pPr>
              <w:pStyle w:val="af7"/>
              <w:rPr>
                <w:color w:val="000000" w:themeColor="text1"/>
              </w:rPr>
            </w:pPr>
            <w:r>
              <w:rPr>
                <w:color w:val="000000" w:themeColor="text1"/>
              </w:rPr>
              <w:t>终端位于监控室</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双层管道泄漏监测仪</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套</w:t>
            </w:r>
          </w:p>
        </w:tc>
        <w:tc>
          <w:tcPr>
            <w:tcW w:w="2441" w:type="dxa"/>
            <w:vAlign w:val="center"/>
          </w:tcPr>
          <w:p w:rsidR="00AB7235" w:rsidRDefault="000058FB">
            <w:pPr>
              <w:pStyle w:val="af7"/>
              <w:rPr>
                <w:color w:val="000000" w:themeColor="text1"/>
              </w:rPr>
            </w:pPr>
            <w:r>
              <w:rPr>
                <w:color w:val="000000" w:themeColor="text1"/>
              </w:rPr>
              <w:t>终端位于监控室</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紧急切断按钮</w:t>
            </w:r>
          </w:p>
        </w:tc>
        <w:tc>
          <w:tcPr>
            <w:tcW w:w="2116" w:type="dxa"/>
            <w:vAlign w:val="center"/>
          </w:tcPr>
          <w:p w:rsidR="00AB7235" w:rsidRDefault="000058FB">
            <w:pPr>
              <w:pStyle w:val="af7"/>
              <w:rPr>
                <w:color w:val="000000" w:themeColor="text1"/>
              </w:rPr>
            </w:pPr>
            <w:r>
              <w:rPr>
                <w:color w:val="000000" w:themeColor="text1"/>
              </w:rPr>
              <w:t>-</w:t>
            </w:r>
          </w:p>
        </w:tc>
        <w:tc>
          <w:tcPr>
            <w:tcW w:w="1072" w:type="dxa"/>
            <w:vAlign w:val="center"/>
          </w:tcPr>
          <w:p w:rsidR="00AB7235" w:rsidRDefault="000058FB">
            <w:pPr>
              <w:pStyle w:val="af7"/>
              <w:rPr>
                <w:color w:val="000000" w:themeColor="text1"/>
              </w:rPr>
            </w:pPr>
            <w:r>
              <w:rPr>
                <w:rFonts w:hint="eastAsia"/>
                <w:color w:val="000000" w:themeColor="text1"/>
              </w:rPr>
              <w:t>2</w:t>
            </w:r>
            <w:r>
              <w:rPr>
                <w:color w:val="000000" w:themeColor="text1"/>
              </w:rPr>
              <w:t>个</w:t>
            </w:r>
          </w:p>
        </w:tc>
        <w:tc>
          <w:tcPr>
            <w:tcW w:w="2441" w:type="dxa"/>
            <w:vAlign w:val="center"/>
          </w:tcPr>
          <w:p w:rsidR="00AB7235" w:rsidRDefault="000058FB">
            <w:pPr>
              <w:pStyle w:val="af7"/>
              <w:rPr>
                <w:color w:val="000000" w:themeColor="text1"/>
              </w:rPr>
            </w:pPr>
            <w:r>
              <w:rPr>
                <w:color w:val="000000" w:themeColor="text1"/>
              </w:rPr>
              <w:t>站房内便利店收银台旁</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静电</w:t>
            </w:r>
            <w:r>
              <w:rPr>
                <w:rFonts w:hint="eastAsia"/>
                <w:color w:val="000000" w:themeColor="text1"/>
              </w:rPr>
              <w:t>接地报警器</w:t>
            </w:r>
          </w:p>
        </w:tc>
        <w:tc>
          <w:tcPr>
            <w:tcW w:w="2116" w:type="dxa"/>
            <w:vAlign w:val="center"/>
          </w:tcPr>
          <w:p w:rsidR="00AB7235" w:rsidRDefault="000058FB">
            <w:pPr>
              <w:pStyle w:val="af7"/>
              <w:rPr>
                <w:color w:val="000000" w:themeColor="text1"/>
              </w:rPr>
            </w:pPr>
            <w:r>
              <w:rPr>
                <w:color w:val="000000" w:themeColor="text1"/>
              </w:rPr>
              <w:t>-</w:t>
            </w:r>
          </w:p>
        </w:tc>
        <w:tc>
          <w:tcPr>
            <w:tcW w:w="1072" w:type="dxa"/>
            <w:vAlign w:val="center"/>
          </w:tcPr>
          <w:p w:rsidR="00AB7235" w:rsidRDefault="000058FB">
            <w:pPr>
              <w:pStyle w:val="af7"/>
              <w:rPr>
                <w:color w:val="000000" w:themeColor="text1"/>
              </w:rPr>
            </w:pPr>
            <w:r>
              <w:rPr>
                <w:color w:val="000000" w:themeColor="text1"/>
              </w:rPr>
              <w:t>1</w:t>
            </w:r>
            <w:r>
              <w:rPr>
                <w:rFonts w:hint="eastAsia"/>
                <w:color w:val="000000" w:themeColor="text1"/>
              </w:rPr>
              <w:t>套</w:t>
            </w:r>
          </w:p>
        </w:tc>
        <w:tc>
          <w:tcPr>
            <w:tcW w:w="2441" w:type="dxa"/>
            <w:vAlign w:val="center"/>
          </w:tcPr>
          <w:p w:rsidR="00AB7235" w:rsidRDefault="000058FB">
            <w:pPr>
              <w:pStyle w:val="af7"/>
              <w:rPr>
                <w:color w:val="000000" w:themeColor="text1"/>
              </w:rPr>
            </w:pPr>
            <w:r>
              <w:rPr>
                <w:color w:val="000000" w:themeColor="text1"/>
              </w:rPr>
              <w:t>卸油区</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人体静电消除器</w:t>
            </w:r>
          </w:p>
        </w:tc>
        <w:tc>
          <w:tcPr>
            <w:tcW w:w="2116" w:type="dxa"/>
            <w:vAlign w:val="center"/>
          </w:tcPr>
          <w:p w:rsidR="00AB7235" w:rsidRDefault="000058FB">
            <w:pPr>
              <w:pStyle w:val="af7"/>
              <w:rPr>
                <w:color w:val="000000" w:themeColor="text1"/>
              </w:rPr>
            </w:pPr>
            <w:r>
              <w:rPr>
                <w:color w:val="000000" w:themeColor="text1"/>
              </w:rPr>
              <w:t>-</w:t>
            </w: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个</w:t>
            </w:r>
          </w:p>
        </w:tc>
        <w:tc>
          <w:tcPr>
            <w:tcW w:w="2441" w:type="dxa"/>
            <w:vAlign w:val="center"/>
          </w:tcPr>
          <w:p w:rsidR="00AB7235" w:rsidRDefault="000058FB">
            <w:pPr>
              <w:pStyle w:val="af7"/>
              <w:rPr>
                <w:color w:val="000000" w:themeColor="text1"/>
              </w:rPr>
            </w:pPr>
            <w:r>
              <w:rPr>
                <w:color w:val="000000" w:themeColor="text1"/>
              </w:rPr>
              <w:t>密闭卸油口旁</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视频监控系统</w:t>
            </w:r>
          </w:p>
        </w:tc>
        <w:tc>
          <w:tcPr>
            <w:tcW w:w="2116" w:type="dxa"/>
            <w:vAlign w:val="center"/>
          </w:tcPr>
          <w:p w:rsidR="00AB7235" w:rsidRDefault="000058FB">
            <w:pPr>
              <w:pStyle w:val="af7"/>
              <w:rPr>
                <w:color w:val="000000" w:themeColor="text1"/>
              </w:rPr>
            </w:pPr>
            <w:r>
              <w:rPr>
                <w:color w:val="000000" w:themeColor="text1"/>
              </w:rPr>
              <w:t>-</w:t>
            </w: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套</w:t>
            </w:r>
          </w:p>
        </w:tc>
        <w:tc>
          <w:tcPr>
            <w:tcW w:w="2441" w:type="dxa"/>
            <w:vAlign w:val="center"/>
          </w:tcPr>
          <w:p w:rsidR="00AB7235" w:rsidRDefault="000058FB">
            <w:pPr>
              <w:pStyle w:val="af7"/>
              <w:rPr>
                <w:color w:val="000000" w:themeColor="text1"/>
              </w:rPr>
            </w:pPr>
            <w:r>
              <w:rPr>
                <w:color w:val="000000" w:themeColor="text1"/>
              </w:rPr>
              <w:t>8</w:t>
            </w:r>
            <w:r>
              <w:rPr>
                <w:color w:val="000000" w:themeColor="text1"/>
              </w:rPr>
              <w:t>个摄像头，设在加油区及站房墙上</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不间断电源</w:t>
            </w:r>
            <w:r>
              <w:rPr>
                <w:color w:val="000000" w:themeColor="text1"/>
              </w:rPr>
              <w:t>UPS</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个</w:t>
            </w:r>
          </w:p>
        </w:tc>
        <w:tc>
          <w:tcPr>
            <w:tcW w:w="2441" w:type="dxa"/>
            <w:vAlign w:val="center"/>
          </w:tcPr>
          <w:p w:rsidR="00AB7235" w:rsidRDefault="000058FB">
            <w:pPr>
              <w:pStyle w:val="af7"/>
              <w:rPr>
                <w:color w:val="000000" w:themeColor="text1"/>
              </w:rPr>
            </w:pPr>
            <w:r>
              <w:rPr>
                <w:color w:val="000000" w:themeColor="text1"/>
              </w:rPr>
              <w:t>容量</w:t>
            </w:r>
            <w:r>
              <w:rPr>
                <w:color w:val="000000" w:themeColor="text1"/>
              </w:rPr>
              <w:t>1kVA</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proofErr w:type="gramStart"/>
            <w:r>
              <w:rPr>
                <w:color w:val="000000" w:themeColor="text1"/>
              </w:rPr>
              <w:t>液位仪</w:t>
            </w:r>
            <w:proofErr w:type="gramEnd"/>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3</w:t>
            </w:r>
            <w:r>
              <w:rPr>
                <w:color w:val="000000" w:themeColor="text1"/>
              </w:rPr>
              <w:t>台</w:t>
            </w:r>
          </w:p>
        </w:tc>
        <w:tc>
          <w:tcPr>
            <w:tcW w:w="2441" w:type="dxa"/>
            <w:vAlign w:val="center"/>
          </w:tcPr>
          <w:p w:rsidR="00AB7235" w:rsidRDefault="000058FB">
            <w:pPr>
              <w:pStyle w:val="af7"/>
              <w:rPr>
                <w:color w:val="000000" w:themeColor="text1"/>
              </w:rPr>
            </w:pPr>
            <w:r>
              <w:rPr>
                <w:color w:val="000000" w:themeColor="text1"/>
              </w:rPr>
              <w:t>终端位于监控室</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潜油泵</w:t>
            </w:r>
          </w:p>
        </w:tc>
        <w:tc>
          <w:tcPr>
            <w:tcW w:w="2116" w:type="dxa"/>
            <w:vAlign w:val="center"/>
          </w:tcPr>
          <w:p w:rsidR="00AB7235" w:rsidRDefault="00AB7235">
            <w:pPr>
              <w:pStyle w:val="af7"/>
              <w:rPr>
                <w:color w:val="000000" w:themeColor="text1"/>
              </w:rPr>
            </w:pPr>
          </w:p>
        </w:tc>
        <w:tc>
          <w:tcPr>
            <w:tcW w:w="1072" w:type="dxa"/>
            <w:vAlign w:val="center"/>
          </w:tcPr>
          <w:p w:rsidR="00AB7235" w:rsidRDefault="000058FB">
            <w:pPr>
              <w:pStyle w:val="af7"/>
              <w:rPr>
                <w:color w:val="000000" w:themeColor="text1"/>
              </w:rPr>
            </w:pPr>
            <w:r>
              <w:rPr>
                <w:color w:val="000000" w:themeColor="text1"/>
              </w:rPr>
              <w:t>3</w:t>
            </w:r>
            <w:r>
              <w:rPr>
                <w:color w:val="000000" w:themeColor="text1"/>
              </w:rPr>
              <w:t>台</w:t>
            </w:r>
          </w:p>
        </w:tc>
        <w:tc>
          <w:tcPr>
            <w:tcW w:w="2441" w:type="dxa"/>
            <w:vAlign w:val="center"/>
          </w:tcPr>
          <w:p w:rsidR="00AB7235" w:rsidRDefault="000058FB">
            <w:pPr>
              <w:pStyle w:val="af7"/>
              <w:rPr>
                <w:color w:val="000000" w:themeColor="text1"/>
              </w:rPr>
            </w:pPr>
            <w:r>
              <w:rPr>
                <w:color w:val="000000" w:themeColor="text1"/>
              </w:rPr>
              <w:t>油罐区</w:t>
            </w:r>
          </w:p>
        </w:tc>
      </w:tr>
      <w:tr w:rsidR="00AB7235">
        <w:trPr>
          <w:trHeight w:val="454"/>
          <w:jc w:val="center"/>
        </w:trPr>
        <w:tc>
          <w:tcPr>
            <w:tcW w:w="766" w:type="dxa"/>
            <w:vAlign w:val="center"/>
          </w:tcPr>
          <w:p w:rsidR="00AB7235" w:rsidRDefault="00AB7235">
            <w:pPr>
              <w:pStyle w:val="af7"/>
              <w:numPr>
                <w:ilvl w:val="0"/>
                <w:numId w:val="7"/>
              </w:numPr>
              <w:rPr>
                <w:color w:val="000000" w:themeColor="text1"/>
              </w:rPr>
            </w:pPr>
          </w:p>
        </w:tc>
        <w:tc>
          <w:tcPr>
            <w:tcW w:w="3006" w:type="dxa"/>
            <w:vAlign w:val="center"/>
          </w:tcPr>
          <w:p w:rsidR="00AB7235" w:rsidRDefault="000058FB">
            <w:pPr>
              <w:pStyle w:val="af7"/>
              <w:rPr>
                <w:color w:val="000000" w:themeColor="text1"/>
              </w:rPr>
            </w:pPr>
            <w:r>
              <w:rPr>
                <w:color w:val="000000" w:themeColor="text1"/>
              </w:rPr>
              <w:t>柴油发电机</w:t>
            </w:r>
          </w:p>
        </w:tc>
        <w:tc>
          <w:tcPr>
            <w:tcW w:w="2116" w:type="dxa"/>
            <w:vAlign w:val="center"/>
          </w:tcPr>
          <w:p w:rsidR="00AB7235" w:rsidRDefault="000058FB">
            <w:pPr>
              <w:pStyle w:val="af7"/>
              <w:rPr>
                <w:color w:val="000000" w:themeColor="text1"/>
              </w:rPr>
            </w:pPr>
            <w:r>
              <w:rPr>
                <w:color w:val="000000" w:themeColor="text1"/>
              </w:rPr>
              <w:t>15kW</w:t>
            </w:r>
          </w:p>
        </w:tc>
        <w:tc>
          <w:tcPr>
            <w:tcW w:w="1072" w:type="dxa"/>
            <w:vAlign w:val="center"/>
          </w:tcPr>
          <w:p w:rsidR="00AB7235" w:rsidRDefault="000058FB">
            <w:pPr>
              <w:pStyle w:val="af7"/>
              <w:rPr>
                <w:color w:val="000000" w:themeColor="text1"/>
              </w:rPr>
            </w:pPr>
            <w:r>
              <w:rPr>
                <w:color w:val="000000" w:themeColor="text1"/>
              </w:rPr>
              <w:t>1</w:t>
            </w:r>
            <w:r>
              <w:rPr>
                <w:color w:val="000000" w:themeColor="text1"/>
              </w:rPr>
              <w:t>台</w:t>
            </w:r>
          </w:p>
        </w:tc>
        <w:tc>
          <w:tcPr>
            <w:tcW w:w="2441" w:type="dxa"/>
            <w:vAlign w:val="center"/>
          </w:tcPr>
          <w:p w:rsidR="00AB7235" w:rsidRDefault="000058FB">
            <w:pPr>
              <w:pStyle w:val="af7"/>
              <w:rPr>
                <w:color w:val="000000" w:themeColor="text1"/>
              </w:rPr>
            </w:pPr>
            <w:r>
              <w:rPr>
                <w:color w:val="000000" w:themeColor="text1"/>
              </w:rPr>
              <w:t>发电机房</w:t>
            </w:r>
          </w:p>
        </w:tc>
      </w:tr>
    </w:tbl>
    <w:p w:rsidR="00AB7235" w:rsidRDefault="000058FB">
      <w:pPr>
        <w:pStyle w:val="3"/>
        <w:rPr>
          <w:color w:val="000000" w:themeColor="text1"/>
        </w:rPr>
      </w:pPr>
      <w:r>
        <w:rPr>
          <w:color w:val="000000" w:themeColor="text1"/>
        </w:rPr>
        <w:t>2.4.3</w:t>
      </w:r>
      <w:r>
        <w:rPr>
          <w:color w:val="000000" w:themeColor="text1"/>
        </w:rPr>
        <w:t>主要建（构）筑物</w:t>
      </w:r>
    </w:p>
    <w:p w:rsidR="00AB7235" w:rsidRDefault="000058FB">
      <w:pPr>
        <w:rPr>
          <w:color w:val="000000" w:themeColor="text1"/>
        </w:rPr>
      </w:pPr>
      <w:r>
        <w:rPr>
          <w:rFonts w:hint="eastAsia"/>
          <w:color w:val="000000" w:themeColor="text1"/>
        </w:rPr>
        <w:t>瑶区加油站</w:t>
      </w:r>
      <w:r>
        <w:rPr>
          <w:color w:val="000000" w:themeColor="text1"/>
        </w:rPr>
        <w:t>主要建（构）筑物见表</w:t>
      </w:r>
      <w:r>
        <w:rPr>
          <w:color w:val="000000" w:themeColor="text1"/>
        </w:rPr>
        <w:t>2.4-2</w:t>
      </w:r>
      <w:r>
        <w:rPr>
          <w:color w:val="000000" w:themeColor="text1"/>
        </w:rPr>
        <w:t>。</w:t>
      </w:r>
    </w:p>
    <w:p w:rsidR="00AB7235" w:rsidRDefault="000058FB">
      <w:pPr>
        <w:pStyle w:val="af8"/>
        <w:rPr>
          <w:color w:val="000000" w:themeColor="text1"/>
        </w:rPr>
      </w:pPr>
      <w:r>
        <w:rPr>
          <w:color w:val="000000" w:themeColor="text1"/>
        </w:rPr>
        <w:t>表</w:t>
      </w:r>
      <w:r>
        <w:rPr>
          <w:color w:val="000000" w:themeColor="text1"/>
        </w:rPr>
        <w:t xml:space="preserve">2.4-2  </w:t>
      </w:r>
      <w:r>
        <w:rPr>
          <w:color w:val="000000" w:themeColor="text1"/>
        </w:rPr>
        <w:t>主要建（构）筑物明细表</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2299"/>
        <w:gridCol w:w="924"/>
        <w:gridCol w:w="1317"/>
        <w:gridCol w:w="1370"/>
        <w:gridCol w:w="1295"/>
        <w:gridCol w:w="1295"/>
      </w:tblGrid>
      <w:tr w:rsidR="00AB7235">
        <w:trPr>
          <w:trHeight w:val="454"/>
          <w:tblHeader/>
          <w:jc w:val="center"/>
        </w:trPr>
        <w:tc>
          <w:tcPr>
            <w:tcW w:w="477" w:type="pct"/>
            <w:vAlign w:val="center"/>
          </w:tcPr>
          <w:p w:rsidR="00AB7235" w:rsidRDefault="000058FB">
            <w:pPr>
              <w:pStyle w:val="af7"/>
              <w:rPr>
                <w:color w:val="000000" w:themeColor="text1"/>
              </w:rPr>
            </w:pPr>
            <w:r>
              <w:rPr>
                <w:color w:val="000000" w:themeColor="text1"/>
              </w:rPr>
              <w:t>序号</w:t>
            </w:r>
          </w:p>
        </w:tc>
        <w:tc>
          <w:tcPr>
            <w:tcW w:w="1223" w:type="pct"/>
            <w:vAlign w:val="center"/>
          </w:tcPr>
          <w:p w:rsidR="00AB7235" w:rsidRDefault="000058FB">
            <w:pPr>
              <w:pStyle w:val="af7"/>
              <w:rPr>
                <w:color w:val="000000" w:themeColor="text1"/>
              </w:rPr>
            </w:pPr>
            <w:r>
              <w:rPr>
                <w:color w:val="000000" w:themeColor="text1"/>
              </w:rPr>
              <w:t>建（构）筑物名称</w:t>
            </w:r>
          </w:p>
        </w:tc>
        <w:tc>
          <w:tcPr>
            <w:tcW w:w="492" w:type="pct"/>
            <w:vAlign w:val="center"/>
          </w:tcPr>
          <w:p w:rsidR="00AB7235" w:rsidRDefault="000058FB">
            <w:pPr>
              <w:pStyle w:val="af7"/>
              <w:rPr>
                <w:color w:val="000000" w:themeColor="text1"/>
              </w:rPr>
            </w:pPr>
            <w:r>
              <w:rPr>
                <w:color w:val="000000" w:themeColor="text1"/>
              </w:rPr>
              <w:t>结构</w:t>
            </w:r>
          </w:p>
          <w:p w:rsidR="00AB7235" w:rsidRDefault="000058FB">
            <w:pPr>
              <w:pStyle w:val="af7"/>
              <w:rPr>
                <w:color w:val="000000" w:themeColor="text1"/>
              </w:rPr>
            </w:pPr>
            <w:r>
              <w:rPr>
                <w:color w:val="000000" w:themeColor="text1"/>
              </w:rPr>
              <w:t>形式</w:t>
            </w:r>
          </w:p>
        </w:tc>
        <w:tc>
          <w:tcPr>
            <w:tcW w:w="700" w:type="pct"/>
            <w:vAlign w:val="center"/>
          </w:tcPr>
          <w:p w:rsidR="00AB7235" w:rsidRDefault="000058FB">
            <w:pPr>
              <w:pStyle w:val="af7"/>
              <w:rPr>
                <w:color w:val="000000" w:themeColor="text1"/>
              </w:rPr>
            </w:pPr>
            <w:r>
              <w:rPr>
                <w:color w:val="000000" w:themeColor="text1"/>
              </w:rPr>
              <w:t>层数</w:t>
            </w:r>
          </w:p>
        </w:tc>
        <w:tc>
          <w:tcPr>
            <w:tcW w:w="728" w:type="pct"/>
            <w:vAlign w:val="center"/>
          </w:tcPr>
          <w:p w:rsidR="00AB7235" w:rsidRDefault="000058FB">
            <w:pPr>
              <w:pStyle w:val="af7"/>
              <w:rPr>
                <w:color w:val="000000" w:themeColor="text1"/>
              </w:rPr>
            </w:pPr>
            <w:r>
              <w:rPr>
                <w:color w:val="000000" w:themeColor="text1"/>
              </w:rPr>
              <w:t>耐火</w:t>
            </w:r>
          </w:p>
          <w:p w:rsidR="00AB7235" w:rsidRDefault="000058FB">
            <w:pPr>
              <w:pStyle w:val="af7"/>
              <w:rPr>
                <w:color w:val="000000" w:themeColor="text1"/>
              </w:rPr>
            </w:pPr>
            <w:r>
              <w:rPr>
                <w:color w:val="000000" w:themeColor="text1"/>
              </w:rPr>
              <w:t>等级</w:t>
            </w:r>
          </w:p>
        </w:tc>
        <w:tc>
          <w:tcPr>
            <w:tcW w:w="688" w:type="pct"/>
            <w:vAlign w:val="center"/>
          </w:tcPr>
          <w:p w:rsidR="00AB7235" w:rsidRDefault="000058FB">
            <w:pPr>
              <w:pStyle w:val="af7"/>
              <w:rPr>
                <w:color w:val="000000" w:themeColor="text1"/>
              </w:rPr>
            </w:pPr>
            <w:r>
              <w:rPr>
                <w:color w:val="000000" w:themeColor="text1"/>
              </w:rPr>
              <w:t>火灾</w:t>
            </w:r>
          </w:p>
          <w:p w:rsidR="00AB7235" w:rsidRDefault="000058FB">
            <w:pPr>
              <w:pStyle w:val="af7"/>
              <w:rPr>
                <w:color w:val="000000" w:themeColor="text1"/>
              </w:rPr>
            </w:pPr>
            <w:r>
              <w:rPr>
                <w:color w:val="000000" w:themeColor="text1"/>
              </w:rPr>
              <w:t>危险性</w:t>
            </w:r>
          </w:p>
        </w:tc>
        <w:tc>
          <w:tcPr>
            <w:tcW w:w="688" w:type="pct"/>
            <w:vAlign w:val="center"/>
          </w:tcPr>
          <w:p w:rsidR="00AB7235" w:rsidRDefault="000058FB">
            <w:pPr>
              <w:pStyle w:val="af7"/>
              <w:rPr>
                <w:color w:val="000000" w:themeColor="text1"/>
              </w:rPr>
            </w:pPr>
            <w:r>
              <w:rPr>
                <w:color w:val="000000" w:themeColor="text1"/>
              </w:rPr>
              <w:t>备注</w:t>
            </w:r>
          </w:p>
        </w:tc>
      </w:tr>
      <w:tr w:rsidR="00AB7235">
        <w:trPr>
          <w:trHeight w:val="454"/>
          <w:jc w:val="center"/>
        </w:trPr>
        <w:tc>
          <w:tcPr>
            <w:tcW w:w="477" w:type="pct"/>
            <w:vAlign w:val="center"/>
          </w:tcPr>
          <w:p w:rsidR="00AB7235" w:rsidRDefault="000058FB">
            <w:pPr>
              <w:pStyle w:val="af7"/>
              <w:rPr>
                <w:color w:val="000000" w:themeColor="text1"/>
              </w:rPr>
            </w:pPr>
            <w:r>
              <w:rPr>
                <w:color w:val="000000" w:themeColor="text1"/>
              </w:rPr>
              <w:t>1</w:t>
            </w:r>
          </w:p>
        </w:tc>
        <w:tc>
          <w:tcPr>
            <w:tcW w:w="1223" w:type="pct"/>
            <w:vAlign w:val="center"/>
          </w:tcPr>
          <w:p w:rsidR="00AB7235" w:rsidRDefault="000058FB">
            <w:pPr>
              <w:pStyle w:val="af7"/>
              <w:rPr>
                <w:color w:val="000000" w:themeColor="text1"/>
              </w:rPr>
            </w:pPr>
            <w:r>
              <w:rPr>
                <w:color w:val="000000" w:themeColor="text1"/>
              </w:rPr>
              <w:t>站房</w:t>
            </w:r>
          </w:p>
        </w:tc>
        <w:tc>
          <w:tcPr>
            <w:tcW w:w="492" w:type="pct"/>
            <w:vAlign w:val="center"/>
          </w:tcPr>
          <w:p w:rsidR="00AB7235" w:rsidRDefault="000058FB">
            <w:pPr>
              <w:pStyle w:val="af7"/>
              <w:rPr>
                <w:color w:val="000000" w:themeColor="text1"/>
              </w:rPr>
            </w:pPr>
            <w:r>
              <w:rPr>
                <w:color w:val="000000" w:themeColor="text1"/>
              </w:rPr>
              <w:t>砖混</w:t>
            </w:r>
          </w:p>
        </w:tc>
        <w:tc>
          <w:tcPr>
            <w:tcW w:w="700" w:type="pct"/>
            <w:vAlign w:val="center"/>
          </w:tcPr>
          <w:p w:rsidR="00AB7235" w:rsidRDefault="000058FB">
            <w:pPr>
              <w:pStyle w:val="af7"/>
              <w:rPr>
                <w:color w:val="000000" w:themeColor="text1"/>
              </w:rPr>
            </w:pPr>
            <w:r>
              <w:rPr>
                <w:color w:val="000000" w:themeColor="text1"/>
              </w:rPr>
              <w:t>单层</w:t>
            </w:r>
          </w:p>
        </w:tc>
        <w:tc>
          <w:tcPr>
            <w:tcW w:w="728" w:type="pct"/>
            <w:vAlign w:val="center"/>
          </w:tcPr>
          <w:p w:rsidR="00AB7235" w:rsidRDefault="000058FB">
            <w:pPr>
              <w:pStyle w:val="af7"/>
              <w:rPr>
                <w:color w:val="000000" w:themeColor="text1"/>
              </w:rPr>
            </w:pPr>
            <w:r>
              <w:rPr>
                <w:color w:val="000000" w:themeColor="text1"/>
              </w:rPr>
              <w:t>二级</w:t>
            </w:r>
          </w:p>
        </w:tc>
        <w:tc>
          <w:tcPr>
            <w:tcW w:w="688" w:type="pct"/>
            <w:vAlign w:val="center"/>
          </w:tcPr>
          <w:p w:rsidR="00AB7235" w:rsidRDefault="000058FB">
            <w:pPr>
              <w:pStyle w:val="af7"/>
              <w:rPr>
                <w:color w:val="000000" w:themeColor="text1"/>
              </w:rPr>
            </w:pPr>
            <w:r>
              <w:rPr>
                <w:color w:val="000000" w:themeColor="text1"/>
              </w:rPr>
              <w:t>—</w:t>
            </w:r>
          </w:p>
        </w:tc>
        <w:tc>
          <w:tcPr>
            <w:tcW w:w="688" w:type="pct"/>
            <w:vAlign w:val="center"/>
          </w:tcPr>
          <w:p w:rsidR="00AB7235" w:rsidRDefault="00AB7235">
            <w:pPr>
              <w:pStyle w:val="af7"/>
              <w:rPr>
                <w:color w:val="000000" w:themeColor="text1"/>
              </w:rPr>
            </w:pPr>
          </w:p>
        </w:tc>
      </w:tr>
      <w:tr w:rsidR="00AB7235">
        <w:trPr>
          <w:trHeight w:val="454"/>
          <w:jc w:val="center"/>
        </w:trPr>
        <w:tc>
          <w:tcPr>
            <w:tcW w:w="477" w:type="pct"/>
            <w:vAlign w:val="center"/>
          </w:tcPr>
          <w:p w:rsidR="00AB7235" w:rsidRDefault="000058FB">
            <w:pPr>
              <w:pStyle w:val="af7"/>
              <w:rPr>
                <w:color w:val="000000" w:themeColor="text1"/>
              </w:rPr>
            </w:pPr>
            <w:r>
              <w:rPr>
                <w:color w:val="000000" w:themeColor="text1"/>
              </w:rPr>
              <w:t>2</w:t>
            </w:r>
          </w:p>
        </w:tc>
        <w:tc>
          <w:tcPr>
            <w:tcW w:w="1223" w:type="pct"/>
            <w:vAlign w:val="center"/>
          </w:tcPr>
          <w:p w:rsidR="00AB7235" w:rsidRDefault="000058FB">
            <w:pPr>
              <w:pStyle w:val="af7"/>
              <w:rPr>
                <w:color w:val="000000" w:themeColor="text1"/>
              </w:rPr>
            </w:pPr>
            <w:r>
              <w:rPr>
                <w:color w:val="000000" w:themeColor="text1"/>
              </w:rPr>
              <w:t>罩棚</w:t>
            </w:r>
          </w:p>
        </w:tc>
        <w:tc>
          <w:tcPr>
            <w:tcW w:w="492" w:type="pct"/>
            <w:vAlign w:val="center"/>
          </w:tcPr>
          <w:p w:rsidR="00AB7235" w:rsidRDefault="000058FB">
            <w:pPr>
              <w:pStyle w:val="af7"/>
              <w:rPr>
                <w:color w:val="000000" w:themeColor="text1"/>
              </w:rPr>
            </w:pPr>
            <w:r>
              <w:rPr>
                <w:color w:val="000000" w:themeColor="text1"/>
              </w:rPr>
              <w:t>钢架结构</w:t>
            </w:r>
          </w:p>
        </w:tc>
        <w:tc>
          <w:tcPr>
            <w:tcW w:w="700" w:type="pct"/>
            <w:vAlign w:val="center"/>
          </w:tcPr>
          <w:p w:rsidR="00AB7235" w:rsidRDefault="000058FB">
            <w:pPr>
              <w:pStyle w:val="af7"/>
              <w:rPr>
                <w:color w:val="000000" w:themeColor="text1"/>
              </w:rPr>
            </w:pPr>
            <w:r>
              <w:rPr>
                <w:color w:val="000000" w:themeColor="text1"/>
              </w:rPr>
              <w:t>—</w:t>
            </w:r>
          </w:p>
        </w:tc>
        <w:tc>
          <w:tcPr>
            <w:tcW w:w="728" w:type="pct"/>
            <w:vAlign w:val="center"/>
          </w:tcPr>
          <w:p w:rsidR="00AB7235" w:rsidRDefault="000058FB">
            <w:pPr>
              <w:pStyle w:val="af7"/>
              <w:rPr>
                <w:color w:val="000000" w:themeColor="text1"/>
              </w:rPr>
            </w:pPr>
            <w:proofErr w:type="gramStart"/>
            <w:r>
              <w:rPr>
                <w:color w:val="000000" w:themeColor="text1"/>
              </w:rPr>
              <w:t>不</w:t>
            </w:r>
            <w:proofErr w:type="gramEnd"/>
            <w:r>
              <w:rPr>
                <w:color w:val="000000" w:themeColor="text1"/>
              </w:rPr>
              <w:t>燃烧体</w:t>
            </w:r>
          </w:p>
        </w:tc>
        <w:tc>
          <w:tcPr>
            <w:tcW w:w="688" w:type="pct"/>
            <w:vAlign w:val="center"/>
          </w:tcPr>
          <w:p w:rsidR="00AB7235" w:rsidRDefault="000058FB">
            <w:pPr>
              <w:pStyle w:val="af7"/>
              <w:rPr>
                <w:color w:val="000000" w:themeColor="text1"/>
              </w:rPr>
            </w:pPr>
            <w:r>
              <w:rPr>
                <w:color w:val="000000" w:themeColor="text1"/>
              </w:rPr>
              <w:t>—</w:t>
            </w:r>
          </w:p>
        </w:tc>
        <w:tc>
          <w:tcPr>
            <w:tcW w:w="688" w:type="pct"/>
            <w:vAlign w:val="center"/>
          </w:tcPr>
          <w:p w:rsidR="00AB7235" w:rsidRDefault="000058FB">
            <w:pPr>
              <w:pStyle w:val="af7"/>
              <w:rPr>
                <w:color w:val="000000" w:themeColor="text1"/>
              </w:rPr>
            </w:pPr>
            <w:r>
              <w:rPr>
                <w:color w:val="000000" w:themeColor="text1"/>
              </w:rPr>
              <w:t>有效高度</w:t>
            </w:r>
            <w:r>
              <w:rPr>
                <w:rFonts w:hint="eastAsia"/>
                <w:color w:val="000000" w:themeColor="text1"/>
              </w:rPr>
              <w:t>5</w:t>
            </w:r>
            <w:r>
              <w:rPr>
                <w:color w:val="000000" w:themeColor="text1"/>
              </w:rPr>
              <w:t>m</w:t>
            </w:r>
          </w:p>
        </w:tc>
      </w:tr>
      <w:tr w:rsidR="00AB7235">
        <w:trPr>
          <w:trHeight w:val="454"/>
          <w:jc w:val="center"/>
        </w:trPr>
        <w:tc>
          <w:tcPr>
            <w:tcW w:w="477" w:type="pct"/>
            <w:vAlign w:val="center"/>
          </w:tcPr>
          <w:p w:rsidR="00AB7235" w:rsidRDefault="000058FB">
            <w:pPr>
              <w:pStyle w:val="af7"/>
              <w:rPr>
                <w:color w:val="000000" w:themeColor="text1"/>
              </w:rPr>
            </w:pPr>
            <w:bookmarkStart w:id="214" w:name="_Toc147388084"/>
            <w:bookmarkStart w:id="215" w:name="_Toc144691725"/>
            <w:bookmarkStart w:id="216" w:name="_Toc144693712"/>
            <w:bookmarkStart w:id="217" w:name="_Toc148576390"/>
            <w:bookmarkStart w:id="218" w:name="_Toc145922390"/>
            <w:bookmarkStart w:id="219" w:name="_Toc145924302"/>
            <w:bookmarkStart w:id="220" w:name="_Toc147388978"/>
            <w:bookmarkStart w:id="221" w:name="_Toc144886123"/>
            <w:bookmarkStart w:id="222" w:name="_Toc152146834"/>
            <w:bookmarkStart w:id="223" w:name="_Toc9755115"/>
            <w:bookmarkStart w:id="224" w:name="_Toc145727935"/>
            <w:bookmarkStart w:id="225" w:name="_Toc152401019"/>
            <w:bookmarkStart w:id="226" w:name="_Toc152145322"/>
            <w:bookmarkStart w:id="227" w:name="_Toc144886160"/>
            <w:bookmarkStart w:id="228" w:name="_Toc150078355"/>
            <w:bookmarkStart w:id="229" w:name="_Toc145729211"/>
            <w:bookmarkStart w:id="230" w:name="_Toc147388791"/>
            <w:bookmarkStart w:id="231" w:name="_Toc146685129"/>
            <w:bookmarkStart w:id="232" w:name="_Toc152147148"/>
            <w:bookmarkStart w:id="233" w:name="_Toc144873843"/>
            <w:bookmarkStart w:id="234" w:name="_Toc145731786"/>
            <w:bookmarkStart w:id="235" w:name="_Toc147389690"/>
            <w:bookmarkStart w:id="236" w:name="_Toc152490494"/>
            <w:bookmarkStart w:id="237" w:name="_Toc152490379"/>
            <w:r>
              <w:rPr>
                <w:color w:val="000000" w:themeColor="text1"/>
              </w:rPr>
              <w:lastRenderedPageBreak/>
              <w:t>3</w:t>
            </w:r>
          </w:p>
        </w:tc>
        <w:tc>
          <w:tcPr>
            <w:tcW w:w="1223" w:type="pct"/>
            <w:vAlign w:val="center"/>
          </w:tcPr>
          <w:p w:rsidR="00AB7235" w:rsidRDefault="000058FB">
            <w:pPr>
              <w:pStyle w:val="af7"/>
              <w:rPr>
                <w:color w:val="000000" w:themeColor="text1"/>
              </w:rPr>
            </w:pPr>
            <w:r>
              <w:rPr>
                <w:rFonts w:hint="eastAsia"/>
                <w:color w:val="000000" w:themeColor="text1"/>
              </w:rPr>
              <w:t>附属</w:t>
            </w:r>
            <w:r>
              <w:rPr>
                <w:color w:val="000000" w:themeColor="text1"/>
              </w:rPr>
              <w:t>用房</w:t>
            </w:r>
          </w:p>
        </w:tc>
        <w:tc>
          <w:tcPr>
            <w:tcW w:w="492" w:type="pct"/>
            <w:vAlign w:val="center"/>
          </w:tcPr>
          <w:p w:rsidR="00AB7235" w:rsidRDefault="000058FB">
            <w:pPr>
              <w:pStyle w:val="af7"/>
              <w:rPr>
                <w:color w:val="000000" w:themeColor="text1"/>
              </w:rPr>
            </w:pPr>
            <w:r>
              <w:rPr>
                <w:color w:val="000000" w:themeColor="text1"/>
              </w:rPr>
              <w:t>砖混</w:t>
            </w:r>
          </w:p>
        </w:tc>
        <w:tc>
          <w:tcPr>
            <w:tcW w:w="700" w:type="pct"/>
            <w:vAlign w:val="center"/>
          </w:tcPr>
          <w:p w:rsidR="00AB7235" w:rsidRDefault="000058FB">
            <w:pPr>
              <w:pStyle w:val="af7"/>
              <w:rPr>
                <w:color w:val="000000" w:themeColor="text1"/>
              </w:rPr>
            </w:pPr>
            <w:r>
              <w:rPr>
                <w:color w:val="000000" w:themeColor="text1"/>
              </w:rPr>
              <w:t>单层</w:t>
            </w:r>
          </w:p>
        </w:tc>
        <w:tc>
          <w:tcPr>
            <w:tcW w:w="728" w:type="pct"/>
            <w:vAlign w:val="center"/>
          </w:tcPr>
          <w:p w:rsidR="00AB7235" w:rsidRDefault="000058FB">
            <w:pPr>
              <w:pStyle w:val="af7"/>
              <w:rPr>
                <w:color w:val="000000" w:themeColor="text1"/>
              </w:rPr>
            </w:pPr>
            <w:r>
              <w:rPr>
                <w:color w:val="000000" w:themeColor="text1"/>
              </w:rPr>
              <w:t>二级</w:t>
            </w:r>
          </w:p>
        </w:tc>
        <w:tc>
          <w:tcPr>
            <w:tcW w:w="688" w:type="pct"/>
            <w:vAlign w:val="center"/>
          </w:tcPr>
          <w:p w:rsidR="00AB7235" w:rsidRDefault="000058FB">
            <w:pPr>
              <w:pStyle w:val="af7"/>
              <w:rPr>
                <w:color w:val="000000" w:themeColor="text1"/>
              </w:rPr>
            </w:pPr>
            <w:r>
              <w:rPr>
                <w:rFonts w:hint="eastAsia"/>
                <w:color w:val="000000" w:themeColor="text1"/>
              </w:rPr>
              <w:t>丙</w:t>
            </w:r>
            <w:r>
              <w:rPr>
                <w:color w:val="000000" w:themeColor="text1"/>
              </w:rPr>
              <w:t>类</w:t>
            </w:r>
          </w:p>
        </w:tc>
        <w:tc>
          <w:tcPr>
            <w:tcW w:w="688" w:type="pct"/>
            <w:vAlign w:val="center"/>
          </w:tcPr>
          <w:p w:rsidR="00AB7235" w:rsidRDefault="00AB7235">
            <w:pPr>
              <w:pStyle w:val="af7"/>
              <w:rPr>
                <w:color w:val="000000" w:themeColor="text1"/>
              </w:rPr>
            </w:pPr>
          </w:p>
        </w:tc>
      </w:tr>
      <w:tr w:rsidR="00AB7235">
        <w:trPr>
          <w:trHeight w:val="454"/>
          <w:jc w:val="center"/>
        </w:trPr>
        <w:tc>
          <w:tcPr>
            <w:tcW w:w="477" w:type="pct"/>
            <w:vAlign w:val="center"/>
          </w:tcPr>
          <w:p w:rsidR="00AB7235" w:rsidRDefault="000058FB">
            <w:pPr>
              <w:pStyle w:val="af7"/>
              <w:rPr>
                <w:color w:val="000000" w:themeColor="text1"/>
              </w:rPr>
            </w:pPr>
            <w:bookmarkStart w:id="238" w:name="_Toc23808"/>
            <w:r>
              <w:rPr>
                <w:color w:val="000000" w:themeColor="text1"/>
              </w:rPr>
              <w:t>4</w:t>
            </w:r>
          </w:p>
        </w:tc>
        <w:tc>
          <w:tcPr>
            <w:tcW w:w="1223" w:type="pct"/>
            <w:vAlign w:val="center"/>
          </w:tcPr>
          <w:p w:rsidR="00AB7235" w:rsidRDefault="000058FB">
            <w:pPr>
              <w:pStyle w:val="af7"/>
              <w:rPr>
                <w:color w:val="000000" w:themeColor="text1"/>
              </w:rPr>
            </w:pPr>
            <w:r>
              <w:rPr>
                <w:color w:val="000000" w:themeColor="text1"/>
              </w:rPr>
              <w:t>围墙</w:t>
            </w:r>
          </w:p>
        </w:tc>
        <w:tc>
          <w:tcPr>
            <w:tcW w:w="492" w:type="pct"/>
            <w:vAlign w:val="center"/>
          </w:tcPr>
          <w:p w:rsidR="00AB7235" w:rsidRDefault="000058FB">
            <w:pPr>
              <w:pStyle w:val="af7"/>
              <w:rPr>
                <w:color w:val="000000" w:themeColor="text1"/>
              </w:rPr>
            </w:pPr>
            <w:r>
              <w:rPr>
                <w:color w:val="000000" w:themeColor="text1"/>
              </w:rPr>
              <w:t>砖混</w:t>
            </w:r>
          </w:p>
        </w:tc>
        <w:tc>
          <w:tcPr>
            <w:tcW w:w="700" w:type="pct"/>
            <w:vAlign w:val="center"/>
          </w:tcPr>
          <w:p w:rsidR="00AB7235" w:rsidRDefault="000058FB">
            <w:pPr>
              <w:pStyle w:val="af7"/>
              <w:rPr>
                <w:color w:val="000000" w:themeColor="text1"/>
              </w:rPr>
            </w:pPr>
            <w:r>
              <w:rPr>
                <w:color w:val="000000" w:themeColor="text1"/>
              </w:rPr>
              <w:t>单层</w:t>
            </w:r>
          </w:p>
        </w:tc>
        <w:tc>
          <w:tcPr>
            <w:tcW w:w="728" w:type="pct"/>
            <w:vAlign w:val="center"/>
          </w:tcPr>
          <w:p w:rsidR="00AB7235" w:rsidRDefault="000058FB">
            <w:pPr>
              <w:pStyle w:val="af7"/>
              <w:rPr>
                <w:color w:val="000000" w:themeColor="text1"/>
              </w:rPr>
            </w:pPr>
            <w:r>
              <w:rPr>
                <w:color w:val="000000" w:themeColor="text1"/>
              </w:rPr>
              <w:t>二级</w:t>
            </w:r>
          </w:p>
        </w:tc>
        <w:tc>
          <w:tcPr>
            <w:tcW w:w="688" w:type="pct"/>
            <w:vAlign w:val="center"/>
          </w:tcPr>
          <w:p w:rsidR="00AB7235" w:rsidRDefault="000058FB">
            <w:pPr>
              <w:pStyle w:val="af7"/>
              <w:rPr>
                <w:color w:val="000000" w:themeColor="text1"/>
              </w:rPr>
            </w:pPr>
            <w:r>
              <w:rPr>
                <w:color w:val="000000" w:themeColor="text1"/>
              </w:rPr>
              <w:t>—</w:t>
            </w:r>
          </w:p>
        </w:tc>
        <w:tc>
          <w:tcPr>
            <w:tcW w:w="688" w:type="pct"/>
            <w:vAlign w:val="center"/>
          </w:tcPr>
          <w:p w:rsidR="00AB7235" w:rsidRDefault="000058FB">
            <w:pPr>
              <w:pStyle w:val="af7"/>
              <w:rPr>
                <w:color w:val="000000" w:themeColor="text1"/>
              </w:rPr>
            </w:pPr>
            <w:r>
              <w:rPr>
                <w:color w:val="000000" w:themeColor="text1"/>
              </w:rPr>
              <w:t>高</w:t>
            </w:r>
            <w:r>
              <w:rPr>
                <w:color w:val="000000" w:themeColor="text1"/>
              </w:rPr>
              <w:t>2.2m</w:t>
            </w:r>
          </w:p>
        </w:tc>
      </w:tr>
      <w:tr w:rsidR="00AB7235">
        <w:trPr>
          <w:trHeight w:val="454"/>
          <w:jc w:val="center"/>
        </w:trPr>
        <w:tc>
          <w:tcPr>
            <w:tcW w:w="477" w:type="pct"/>
            <w:vAlign w:val="center"/>
          </w:tcPr>
          <w:p w:rsidR="00AB7235" w:rsidRDefault="000058FB">
            <w:pPr>
              <w:pStyle w:val="af7"/>
              <w:rPr>
                <w:color w:val="000000" w:themeColor="text1"/>
              </w:rPr>
            </w:pPr>
            <w:r>
              <w:rPr>
                <w:color w:val="000000" w:themeColor="text1"/>
              </w:rPr>
              <w:t>5</w:t>
            </w:r>
          </w:p>
        </w:tc>
        <w:tc>
          <w:tcPr>
            <w:tcW w:w="1223" w:type="pct"/>
            <w:vAlign w:val="center"/>
          </w:tcPr>
          <w:p w:rsidR="00AB7235" w:rsidRDefault="000058FB">
            <w:pPr>
              <w:pStyle w:val="af7"/>
              <w:rPr>
                <w:color w:val="000000" w:themeColor="text1"/>
              </w:rPr>
            </w:pPr>
            <w:r>
              <w:rPr>
                <w:color w:val="000000" w:themeColor="text1"/>
              </w:rPr>
              <w:t>油水分离池</w:t>
            </w:r>
          </w:p>
        </w:tc>
        <w:tc>
          <w:tcPr>
            <w:tcW w:w="492" w:type="pct"/>
            <w:vAlign w:val="center"/>
          </w:tcPr>
          <w:p w:rsidR="00AB7235" w:rsidRDefault="000058FB">
            <w:pPr>
              <w:pStyle w:val="af7"/>
              <w:rPr>
                <w:color w:val="000000" w:themeColor="text1"/>
              </w:rPr>
            </w:pPr>
            <w:r>
              <w:rPr>
                <w:color w:val="000000" w:themeColor="text1"/>
              </w:rPr>
              <w:t>砖混</w:t>
            </w:r>
          </w:p>
        </w:tc>
        <w:tc>
          <w:tcPr>
            <w:tcW w:w="700" w:type="pct"/>
            <w:vAlign w:val="center"/>
          </w:tcPr>
          <w:p w:rsidR="00AB7235" w:rsidRDefault="000058FB">
            <w:pPr>
              <w:pStyle w:val="af7"/>
              <w:rPr>
                <w:color w:val="000000" w:themeColor="text1"/>
              </w:rPr>
            </w:pPr>
            <w:r>
              <w:rPr>
                <w:color w:val="000000" w:themeColor="text1"/>
              </w:rPr>
              <w:t>单层</w:t>
            </w:r>
          </w:p>
        </w:tc>
        <w:tc>
          <w:tcPr>
            <w:tcW w:w="728" w:type="pct"/>
            <w:vAlign w:val="center"/>
          </w:tcPr>
          <w:p w:rsidR="00AB7235" w:rsidRDefault="000058FB">
            <w:pPr>
              <w:pStyle w:val="af7"/>
              <w:rPr>
                <w:color w:val="000000" w:themeColor="text1"/>
              </w:rPr>
            </w:pPr>
            <w:r>
              <w:rPr>
                <w:color w:val="000000" w:themeColor="text1"/>
              </w:rPr>
              <w:t>二级</w:t>
            </w:r>
          </w:p>
        </w:tc>
        <w:tc>
          <w:tcPr>
            <w:tcW w:w="688" w:type="pct"/>
            <w:vAlign w:val="center"/>
          </w:tcPr>
          <w:p w:rsidR="00AB7235" w:rsidRDefault="000058FB">
            <w:pPr>
              <w:pStyle w:val="af7"/>
              <w:rPr>
                <w:color w:val="000000" w:themeColor="text1"/>
              </w:rPr>
            </w:pPr>
            <w:r>
              <w:rPr>
                <w:color w:val="000000" w:themeColor="text1"/>
              </w:rPr>
              <w:t>—</w:t>
            </w:r>
          </w:p>
        </w:tc>
        <w:tc>
          <w:tcPr>
            <w:tcW w:w="688" w:type="pct"/>
            <w:vAlign w:val="center"/>
          </w:tcPr>
          <w:p w:rsidR="00AB7235" w:rsidRDefault="00AB7235">
            <w:pPr>
              <w:pStyle w:val="af7"/>
              <w:rPr>
                <w:color w:val="000000" w:themeColor="text1"/>
              </w:rPr>
            </w:pPr>
          </w:p>
        </w:tc>
      </w:tr>
    </w:tbl>
    <w:p w:rsidR="00AB7235" w:rsidRDefault="000058FB">
      <w:pPr>
        <w:pStyle w:val="2"/>
        <w:rPr>
          <w:color w:val="000000" w:themeColor="text1"/>
        </w:rPr>
      </w:pPr>
      <w:bookmarkStart w:id="239" w:name="_Toc9755117"/>
      <w:bookmarkStart w:id="240" w:name="_Toc392928288"/>
      <w:bookmarkStart w:id="241" w:name="_Toc66"/>
      <w:bookmarkStart w:id="242" w:name="_Toc30480"/>
      <w:bookmarkStart w:id="243" w:name="_Toc31365"/>
      <w:bookmarkStart w:id="244" w:name="_Toc146456674"/>
      <w:bookmarkStart w:id="245" w:name="_Toc147388980"/>
      <w:bookmarkStart w:id="246" w:name="_Toc153613485"/>
      <w:bookmarkStart w:id="247" w:name="_Toc156033574"/>
      <w:bookmarkStart w:id="248" w:name="_Toc146454769"/>
      <w:bookmarkStart w:id="249" w:name="_Toc152145324"/>
      <w:bookmarkStart w:id="250" w:name="_Toc163694493"/>
      <w:bookmarkStart w:id="251" w:name="_Toc152147150"/>
      <w:bookmarkStart w:id="252" w:name="_Toc146456451"/>
      <w:bookmarkStart w:id="253" w:name="_Toc148576392"/>
      <w:bookmarkStart w:id="254" w:name="_Toc156029814"/>
      <w:bookmarkStart w:id="255" w:name="_Toc153082045"/>
      <w:bookmarkStart w:id="256" w:name="_Toc147389692"/>
      <w:bookmarkStart w:id="257" w:name="_Toc147388086"/>
      <w:bookmarkStart w:id="258" w:name="_Toc152490496"/>
      <w:bookmarkStart w:id="259" w:name="_Toc147388793"/>
      <w:bookmarkStart w:id="260" w:name="_Toc150078357"/>
      <w:bookmarkStart w:id="261" w:name="_Toc152490381"/>
      <w:bookmarkStart w:id="262" w:name="_Toc163648864"/>
      <w:bookmarkStart w:id="263" w:name="_Toc152146836"/>
      <w:bookmarkStart w:id="264" w:name="_Toc152401021"/>
      <w:bookmarkStart w:id="265" w:name="_Toc166118051"/>
      <w:bookmarkStart w:id="266" w:name="_Toc153013330"/>
      <w:bookmarkEnd w:id="197"/>
      <w:bookmarkEnd w:id="198"/>
      <w:bookmarkEnd w:id="199"/>
      <w:bookmarkEnd w:id="200"/>
      <w:bookmarkEnd w:id="201"/>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Pr>
          <w:color w:val="000000" w:themeColor="text1"/>
        </w:rPr>
        <w:t xml:space="preserve">2.5 </w:t>
      </w:r>
      <w:r>
        <w:rPr>
          <w:color w:val="000000" w:themeColor="text1"/>
        </w:rPr>
        <w:t>公辅工程</w:t>
      </w:r>
      <w:bookmarkEnd w:id="239"/>
      <w:bookmarkEnd w:id="240"/>
      <w:bookmarkEnd w:id="241"/>
      <w:bookmarkEnd w:id="242"/>
      <w:bookmarkEnd w:id="243"/>
    </w:p>
    <w:p w:rsidR="00AB7235" w:rsidRDefault="000058FB">
      <w:pPr>
        <w:pStyle w:val="3"/>
        <w:rPr>
          <w:color w:val="000000" w:themeColor="text1"/>
        </w:rPr>
      </w:pPr>
      <w:r>
        <w:rPr>
          <w:color w:val="000000" w:themeColor="text1"/>
        </w:rPr>
        <w:t>2.5.1</w:t>
      </w:r>
      <w:r>
        <w:rPr>
          <w:color w:val="000000" w:themeColor="text1"/>
        </w:rPr>
        <w:t>给排水</w:t>
      </w:r>
    </w:p>
    <w:p w:rsidR="00AB7235" w:rsidRDefault="000058FB">
      <w:pPr>
        <w:rPr>
          <w:color w:val="000000" w:themeColor="text1"/>
        </w:rPr>
      </w:pPr>
      <w:r>
        <w:rPr>
          <w:color w:val="000000" w:themeColor="text1"/>
        </w:rPr>
        <w:t>（</w:t>
      </w:r>
      <w:r>
        <w:rPr>
          <w:color w:val="000000" w:themeColor="text1"/>
        </w:rPr>
        <w:t>1</w:t>
      </w:r>
      <w:r>
        <w:rPr>
          <w:color w:val="000000" w:themeColor="text1"/>
        </w:rPr>
        <w:t>）给水</w:t>
      </w:r>
    </w:p>
    <w:p w:rsidR="00AB7235" w:rsidRDefault="000058FB">
      <w:pPr>
        <w:adjustRightInd w:val="0"/>
        <w:snapToGrid w:val="0"/>
        <w:rPr>
          <w:color w:val="000000" w:themeColor="text1"/>
        </w:rPr>
      </w:pPr>
      <w:r>
        <w:rPr>
          <w:color w:val="000000" w:themeColor="text1"/>
        </w:rPr>
        <w:t>加油站内用水主要为日常生活用水，</w:t>
      </w:r>
      <w:proofErr w:type="gramStart"/>
      <w:r>
        <w:rPr>
          <w:color w:val="000000" w:themeColor="text1"/>
        </w:rPr>
        <w:t>由</w:t>
      </w:r>
      <w:r>
        <w:rPr>
          <w:rFonts w:hint="eastAsia"/>
          <w:color w:val="000000" w:themeColor="text1"/>
        </w:rPr>
        <w:t>瑶区乡</w:t>
      </w:r>
      <w:proofErr w:type="gramEnd"/>
      <w:r>
        <w:rPr>
          <w:color w:val="000000" w:themeColor="text1"/>
        </w:rPr>
        <w:t>自来水管网引入，正常情况下能满足供水、生活要求。</w:t>
      </w:r>
    </w:p>
    <w:p w:rsidR="00AB7235" w:rsidRDefault="000058FB">
      <w:pPr>
        <w:adjustRightInd w:val="0"/>
        <w:snapToGrid w:val="0"/>
        <w:rPr>
          <w:color w:val="000000" w:themeColor="text1"/>
        </w:rPr>
      </w:pPr>
      <w:r>
        <w:rPr>
          <w:color w:val="000000" w:themeColor="text1"/>
        </w:rPr>
        <w:t>（</w:t>
      </w:r>
      <w:r>
        <w:rPr>
          <w:color w:val="000000" w:themeColor="text1"/>
        </w:rPr>
        <w:t>2</w:t>
      </w:r>
      <w:r>
        <w:rPr>
          <w:color w:val="000000" w:themeColor="text1"/>
        </w:rPr>
        <w:t>）排水</w:t>
      </w:r>
    </w:p>
    <w:p w:rsidR="00AB7235" w:rsidRDefault="000058FB">
      <w:pPr>
        <w:adjustRightInd w:val="0"/>
        <w:snapToGrid w:val="0"/>
        <w:rPr>
          <w:color w:val="000000" w:themeColor="text1"/>
          <w:lang w:val="zh-CN"/>
        </w:rPr>
      </w:pPr>
      <w:r>
        <w:rPr>
          <w:color w:val="000000" w:themeColor="text1"/>
        </w:rPr>
        <w:t>加油站</w:t>
      </w:r>
      <w:r>
        <w:rPr>
          <w:color w:val="000000" w:themeColor="text1"/>
          <w:lang w:val="zh-CN"/>
        </w:rPr>
        <w:t>排水包括生产污水、雨水系统及生活污水系统。</w:t>
      </w:r>
    </w:p>
    <w:p w:rsidR="00AB7235" w:rsidRDefault="000058FB">
      <w:pPr>
        <w:adjustRightInd w:val="0"/>
        <w:snapToGrid w:val="0"/>
        <w:rPr>
          <w:color w:val="000000" w:themeColor="text1"/>
        </w:rPr>
      </w:pPr>
      <w:r>
        <w:rPr>
          <w:color w:val="000000" w:themeColor="text1"/>
        </w:rPr>
        <w:t>站内已设置</w:t>
      </w:r>
      <w:r>
        <w:rPr>
          <w:rFonts w:hint="eastAsia"/>
          <w:color w:val="000000" w:themeColor="text1"/>
        </w:rPr>
        <w:t>隔油池</w:t>
      </w:r>
      <w:r>
        <w:rPr>
          <w:color w:val="000000" w:themeColor="text1"/>
        </w:rPr>
        <w:t>，含油地面污水、雨水经</w:t>
      </w:r>
      <w:r>
        <w:rPr>
          <w:rFonts w:hint="eastAsia"/>
          <w:color w:val="000000" w:themeColor="text1"/>
        </w:rPr>
        <w:t>隔油</w:t>
      </w:r>
      <w:r>
        <w:rPr>
          <w:color w:val="000000" w:themeColor="text1"/>
        </w:rPr>
        <w:t>池处理后外排，采用明渠，生活污水经化粪池</w:t>
      </w:r>
      <w:proofErr w:type="gramStart"/>
      <w:r>
        <w:rPr>
          <w:color w:val="000000" w:themeColor="text1"/>
        </w:rPr>
        <w:t>后运输</w:t>
      </w:r>
      <w:proofErr w:type="gramEnd"/>
      <w:r>
        <w:rPr>
          <w:color w:val="000000" w:themeColor="text1"/>
        </w:rPr>
        <w:t>出站外处理。</w:t>
      </w:r>
    </w:p>
    <w:p w:rsidR="00AB7235" w:rsidRDefault="000058FB">
      <w:pPr>
        <w:pStyle w:val="3"/>
        <w:rPr>
          <w:color w:val="000000" w:themeColor="text1"/>
        </w:rPr>
      </w:pPr>
      <w:r>
        <w:rPr>
          <w:color w:val="000000" w:themeColor="text1"/>
        </w:rPr>
        <w:t>2.5.2</w:t>
      </w:r>
      <w:r>
        <w:rPr>
          <w:color w:val="000000" w:themeColor="text1"/>
        </w:rPr>
        <w:t>供配电</w:t>
      </w:r>
    </w:p>
    <w:p w:rsidR="00AB7235" w:rsidRDefault="000058FB">
      <w:pPr>
        <w:adjustRightInd w:val="0"/>
        <w:snapToGrid w:val="0"/>
        <w:rPr>
          <w:color w:val="000000" w:themeColor="text1"/>
        </w:rPr>
      </w:pPr>
      <w:r>
        <w:rPr>
          <w:rFonts w:hint="eastAsia"/>
          <w:color w:val="000000" w:themeColor="text1"/>
        </w:rPr>
        <w:t>西双版纳中围成品油销售有限公司勐腊瑶区加油站</w:t>
      </w:r>
      <w:r>
        <w:rPr>
          <w:color w:val="000000" w:themeColor="text1"/>
        </w:rPr>
        <w:t>电源引自</w:t>
      </w:r>
      <w:r>
        <w:rPr>
          <w:rFonts w:hint="eastAsia"/>
          <w:color w:val="000000" w:themeColor="text1"/>
        </w:rPr>
        <w:t>瑶区乡</w:t>
      </w:r>
      <w:r>
        <w:rPr>
          <w:color w:val="000000" w:themeColor="text1"/>
        </w:rPr>
        <w:t>供电系统，然后引入站内配电箱，再由</w:t>
      </w:r>
      <w:proofErr w:type="gramStart"/>
      <w:r>
        <w:rPr>
          <w:color w:val="000000" w:themeColor="text1"/>
        </w:rPr>
        <w:t>配电箱分配给</w:t>
      </w:r>
      <w:proofErr w:type="gramEnd"/>
      <w:r>
        <w:rPr>
          <w:color w:val="000000" w:themeColor="text1"/>
        </w:rPr>
        <w:t>各用电设备，加油站设置了一台</w:t>
      </w:r>
      <w:r>
        <w:rPr>
          <w:color w:val="000000" w:themeColor="text1"/>
        </w:rPr>
        <w:t>15kW</w:t>
      </w:r>
      <w:r>
        <w:rPr>
          <w:color w:val="000000" w:themeColor="text1"/>
        </w:rPr>
        <w:t>的柴油发电机以备应急用，</w:t>
      </w:r>
      <w:r>
        <w:rPr>
          <w:rFonts w:hint="eastAsia"/>
          <w:color w:val="000000" w:themeColor="text1"/>
        </w:rPr>
        <w:t>排烟管伸出墙外，且管口设有阻火器</w:t>
      </w:r>
      <w:r>
        <w:rPr>
          <w:color w:val="000000" w:themeColor="text1"/>
        </w:rPr>
        <w:t>。</w:t>
      </w:r>
    </w:p>
    <w:p w:rsidR="00AB7235" w:rsidRDefault="000058FB">
      <w:pPr>
        <w:adjustRightInd w:val="0"/>
        <w:snapToGrid w:val="0"/>
        <w:rPr>
          <w:color w:val="000000" w:themeColor="text1"/>
        </w:rPr>
      </w:pPr>
      <w:r>
        <w:rPr>
          <w:color w:val="000000" w:themeColor="text1"/>
        </w:rPr>
        <w:t>罩棚顶部设置有防护等级为</w:t>
      </w:r>
      <w:r>
        <w:rPr>
          <w:color w:val="000000" w:themeColor="text1"/>
        </w:rPr>
        <w:t>IP44</w:t>
      </w:r>
      <w:r>
        <w:rPr>
          <w:color w:val="000000" w:themeColor="text1"/>
        </w:rPr>
        <w:t>的照明灯具</w:t>
      </w:r>
      <w:r>
        <w:rPr>
          <w:color w:val="000000" w:themeColor="text1"/>
        </w:rPr>
        <w:t>4</w:t>
      </w:r>
      <w:r>
        <w:rPr>
          <w:color w:val="000000" w:themeColor="text1"/>
        </w:rPr>
        <w:t>盏</w:t>
      </w:r>
      <w:r>
        <w:rPr>
          <w:rFonts w:hint="eastAsia"/>
          <w:color w:val="000000" w:themeColor="text1"/>
        </w:rPr>
        <w:t>；</w:t>
      </w:r>
      <w:r>
        <w:rPr>
          <w:color w:val="000000" w:themeColor="text1"/>
        </w:rPr>
        <w:t>加油区、配电室、站房等处设有应急照明灯，站房内的照明灯具为非防爆型，站内设有</w:t>
      </w:r>
      <w:r>
        <w:rPr>
          <w:color w:val="000000" w:themeColor="text1"/>
        </w:rPr>
        <w:t>UPS</w:t>
      </w:r>
      <w:r>
        <w:rPr>
          <w:color w:val="000000" w:themeColor="text1"/>
        </w:rPr>
        <w:t>不间断电源。</w:t>
      </w:r>
    </w:p>
    <w:p w:rsidR="00AB7235" w:rsidRDefault="000058FB">
      <w:pPr>
        <w:pStyle w:val="3"/>
        <w:rPr>
          <w:color w:val="000000" w:themeColor="text1"/>
        </w:rPr>
      </w:pPr>
      <w:r>
        <w:rPr>
          <w:color w:val="000000" w:themeColor="text1"/>
        </w:rPr>
        <w:t>2.5.3</w:t>
      </w:r>
      <w:r>
        <w:rPr>
          <w:color w:val="000000" w:themeColor="text1"/>
        </w:rPr>
        <w:t>防雷、防静电接地</w:t>
      </w:r>
    </w:p>
    <w:p w:rsidR="00AB7235" w:rsidRDefault="000058FB">
      <w:pPr>
        <w:adjustRightInd w:val="0"/>
        <w:snapToGrid w:val="0"/>
        <w:rPr>
          <w:color w:val="000000" w:themeColor="text1"/>
          <w:lang w:val="zh-CN"/>
        </w:rPr>
      </w:pPr>
      <w:r>
        <w:rPr>
          <w:color w:val="000000" w:themeColor="text1"/>
          <w:lang w:val="zh-CN"/>
        </w:rPr>
        <w:t>加油站存在多个爆炸危险区域，静电聚集或雷电都有触发爆炸的危险，因此，加油站特别加强了防雷防静电管理。</w:t>
      </w:r>
    </w:p>
    <w:p w:rsidR="00AB7235" w:rsidRDefault="000058FB">
      <w:pPr>
        <w:adjustRightInd w:val="0"/>
        <w:snapToGrid w:val="0"/>
        <w:rPr>
          <w:color w:val="000000" w:themeColor="text1"/>
          <w:lang w:val="zh-CN"/>
        </w:rPr>
      </w:pPr>
      <w:r>
        <w:rPr>
          <w:color w:val="000000" w:themeColor="text1"/>
          <w:lang w:val="zh-CN"/>
        </w:rPr>
        <w:t>1.</w:t>
      </w:r>
      <w:r>
        <w:rPr>
          <w:color w:val="000000" w:themeColor="text1"/>
          <w:lang w:val="zh-CN"/>
        </w:rPr>
        <w:t>加油站的每一个油罐组均设两组接地极。</w:t>
      </w:r>
    </w:p>
    <w:p w:rsidR="00AB7235" w:rsidRDefault="000058FB">
      <w:pPr>
        <w:adjustRightInd w:val="0"/>
        <w:snapToGrid w:val="0"/>
        <w:rPr>
          <w:color w:val="000000" w:themeColor="text1"/>
          <w:lang w:val="zh-CN"/>
        </w:rPr>
      </w:pPr>
      <w:r>
        <w:rPr>
          <w:color w:val="000000" w:themeColor="text1"/>
          <w:lang w:val="zh-CN"/>
        </w:rPr>
        <w:t>2.</w:t>
      </w:r>
      <w:r>
        <w:rPr>
          <w:color w:val="000000" w:themeColor="text1"/>
          <w:lang w:val="zh-CN"/>
        </w:rPr>
        <w:t>油罐等设备与外露工艺管线、量油孔、阻火器、法兰等金</w:t>
      </w:r>
      <w:r>
        <w:rPr>
          <w:color w:val="000000" w:themeColor="text1"/>
          <w:lang w:val="zh-CN"/>
        </w:rPr>
        <w:t>属附件相互</w:t>
      </w:r>
      <w:r>
        <w:rPr>
          <w:color w:val="000000" w:themeColor="text1"/>
          <w:lang w:val="zh-CN"/>
        </w:rPr>
        <w:lastRenderedPageBreak/>
        <w:t>作电气连接并接地。</w:t>
      </w:r>
    </w:p>
    <w:p w:rsidR="00AB7235" w:rsidRDefault="000058FB">
      <w:pPr>
        <w:adjustRightInd w:val="0"/>
        <w:snapToGrid w:val="0"/>
        <w:rPr>
          <w:color w:val="000000" w:themeColor="text1"/>
          <w:lang w:val="zh-CN"/>
        </w:rPr>
      </w:pPr>
      <w:r>
        <w:rPr>
          <w:color w:val="000000" w:themeColor="text1"/>
          <w:lang w:val="zh-CN"/>
        </w:rPr>
        <w:t>3.</w:t>
      </w:r>
      <w:r>
        <w:rPr>
          <w:color w:val="000000" w:themeColor="text1"/>
          <w:lang w:val="zh-CN"/>
        </w:rPr>
        <w:t>加油站内油罐</w:t>
      </w:r>
      <w:r>
        <w:rPr>
          <w:color w:val="000000" w:themeColor="text1"/>
        </w:rPr>
        <w:t>操作井内</w:t>
      </w:r>
      <w:r>
        <w:rPr>
          <w:color w:val="000000" w:themeColor="text1"/>
          <w:lang w:val="zh-CN"/>
        </w:rPr>
        <w:t>等法兰连接处，对少于</w:t>
      </w:r>
      <w:r>
        <w:rPr>
          <w:color w:val="000000" w:themeColor="text1"/>
          <w:lang w:val="zh-CN"/>
        </w:rPr>
        <w:t>5</w:t>
      </w:r>
      <w:r>
        <w:rPr>
          <w:color w:val="000000" w:themeColor="text1"/>
          <w:lang w:val="zh-CN"/>
        </w:rPr>
        <w:t>根的法兰螺栓连接处，法兰已做跨接。</w:t>
      </w:r>
    </w:p>
    <w:p w:rsidR="00AB7235" w:rsidRDefault="000058FB">
      <w:pPr>
        <w:adjustRightInd w:val="0"/>
        <w:snapToGrid w:val="0"/>
        <w:rPr>
          <w:color w:val="000000" w:themeColor="text1"/>
          <w:lang w:val="zh-CN"/>
        </w:rPr>
      </w:pPr>
      <w:r>
        <w:rPr>
          <w:color w:val="000000" w:themeColor="text1"/>
          <w:lang w:val="zh-CN"/>
        </w:rPr>
        <w:t>4.</w:t>
      </w:r>
      <w:r>
        <w:rPr>
          <w:color w:val="000000" w:themeColor="text1"/>
          <w:lang w:val="zh-CN"/>
        </w:rPr>
        <w:t>加油机壳体已做接地处理。</w:t>
      </w:r>
    </w:p>
    <w:p w:rsidR="00AB7235" w:rsidRDefault="000058FB">
      <w:pPr>
        <w:adjustRightInd w:val="0"/>
        <w:snapToGrid w:val="0"/>
        <w:rPr>
          <w:color w:val="000000" w:themeColor="text1"/>
          <w:lang w:val="zh-CN"/>
        </w:rPr>
      </w:pPr>
      <w:r>
        <w:rPr>
          <w:color w:val="000000" w:themeColor="text1"/>
          <w:lang w:val="zh-CN"/>
        </w:rPr>
        <w:t>5.</w:t>
      </w:r>
      <w:r>
        <w:rPr>
          <w:color w:val="000000" w:themeColor="text1"/>
          <w:lang w:val="zh-CN"/>
        </w:rPr>
        <w:t>加油区罩棚、站房、配电室等建构筑物采用避雷带保护。</w:t>
      </w:r>
    </w:p>
    <w:p w:rsidR="00AB7235" w:rsidRDefault="000058FB">
      <w:pPr>
        <w:adjustRightInd w:val="0"/>
        <w:snapToGrid w:val="0"/>
        <w:rPr>
          <w:color w:val="000000" w:themeColor="text1"/>
          <w:lang w:val="zh-CN"/>
        </w:rPr>
      </w:pPr>
      <w:r>
        <w:rPr>
          <w:color w:val="000000" w:themeColor="text1"/>
          <w:lang w:val="zh-CN"/>
        </w:rPr>
        <w:t>6.</w:t>
      </w:r>
      <w:r>
        <w:rPr>
          <w:color w:val="000000" w:themeColor="text1"/>
          <w:lang w:val="zh-CN"/>
        </w:rPr>
        <w:t>加油站</w:t>
      </w:r>
      <w:r>
        <w:rPr>
          <w:color w:val="000000" w:themeColor="text1"/>
          <w:lang w:val="zh-CN"/>
        </w:rPr>
        <w:t>380/220V</w:t>
      </w:r>
      <w:r>
        <w:rPr>
          <w:color w:val="000000" w:themeColor="text1"/>
          <w:lang w:val="zh-CN"/>
        </w:rPr>
        <w:t>供配电系统采用</w:t>
      </w:r>
      <w:r>
        <w:rPr>
          <w:color w:val="000000" w:themeColor="text1"/>
          <w:lang w:val="zh-CN"/>
        </w:rPr>
        <w:t>TN-S</w:t>
      </w:r>
      <w:r>
        <w:rPr>
          <w:color w:val="000000" w:themeColor="text1"/>
          <w:lang w:val="zh-CN"/>
        </w:rPr>
        <w:t>系统。</w:t>
      </w:r>
    </w:p>
    <w:p w:rsidR="00AB7235" w:rsidRDefault="000058FB">
      <w:pPr>
        <w:adjustRightInd w:val="0"/>
        <w:snapToGrid w:val="0"/>
        <w:rPr>
          <w:color w:val="000000" w:themeColor="text1"/>
          <w:lang w:val="zh-CN"/>
        </w:rPr>
      </w:pPr>
      <w:r>
        <w:rPr>
          <w:color w:val="000000" w:themeColor="text1"/>
          <w:lang w:val="zh-CN"/>
        </w:rPr>
        <w:t>7.</w:t>
      </w:r>
      <w:r>
        <w:rPr>
          <w:color w:val="000000" w:themeColor="text1"/>
          <w:lang w:val="zh-CN"/>
        </w:rPr>
        <w:t>加油站卸油场地设置有油罐车卸油的防静电接地及报警装置。</w:t>
      </w:r>
    </w:p>
    <w:p w:rsidR="00AB7235" w:rsidRDefault="000058FB">
      <w:pPr>
        <w:adjustRightInd w:val="0"/>
        <w:snapToGrid w:val="0"/>
        <w:rPr>
          <w:color w:val="000000" w:themeColor="text1"/>
          <w:lang w:val="zh-CN"/>
        </w:rPr>
      </w:pPr>
      <w:r>
        <w:rPr>
          <w:color w:val="000000" w:themeColor="text1"/>
          <w:lang w:val="zh-CN"/>
        </w:rPr>
        <w:t>8.</w:t>
      </w:r>
      <w:r>
        <w:rPr>
          <w:color w:val="000000" w:themeColor="text1"/>
          <w:lang w:val="zh-CN"/>
        </w:rPr>
        <w:t>加油站的防雷防静电设施</w:t>
      </w:r>
      <w:proofErr w:type="gramStart"/>
      <w:r>
        <w:rPr>
          <w:color w:val="000000" w:themeColor="text1"/>
          <w:lang w:val="zh-CN"/>
        </w:rPr>
        <w:t>经符合</w:t>
      </w:r>
      <w:proofErr w:type="gramEnd"/>
      <w:r>
        <w:rPr>
          <w:color w:val="000000" w:themeColor="text1"/>
          <w:lang w:val="zh-CN"/>
        </w:rPr>
        <w:t>资质要求的单位检测合格。</w:t>
      </w:r>
    </w:p>
    <w:p w:rsidR="00AB7235" w:rsidRDefault="000058FB">
      <w:pPr>
        <w:adjustRightInd w:val="0"/>
        <w:snapToGrid w:val="0"/>
        <w:rPr>
          <w:color w:val="000000" w:themeColor="text1"/>
          <w:lang w:val="zh-CN"/>
        </w:rPr>
      </w:pPr>
      <w:r>
        <w:rPr>
          <w:color w:val="000000" w:themeColor="text1"/>
          <w:lang w:val="zh-CN"/>
        </w:rPr>
        <w:t>9.</w:t>
      </w:r>
      <w:r>
        <w:rPr>
          <w:color w:val="000000" w:themeColor="text1"/>
          <w:lang w:val="zh-CN"/>
        </w:rPr>
        <w:t>加油站的加油机经西双版纳傣族自治州检验检测认证院检定合格。</w:t>
      </w:r>
    </w:p>
    <w:p w:rsidR="00AB7235" w:rsidRDefault="000058FB">
      <w:pPr>
        <w:adjustRightInd w:val="0"/>
        <w:snapToGrid w:val="0"/>
        <w:rPr>
          <w:color w:val="000000" w:themeColor="text1"/>
        </w:rPr>
      </w:pPr>
      <w:r>
        <w:rPr>
          <w:rFonts w:hint="eastAsia"/>
          <w:color w:val="000000" w:themeColor="text1"/>
        </w:rPr>
        <w:t>瑶区加油站</w:t>
      </w:r>
      <w:r>
        <w:rPr>
          <w:color w:val="000000" w:themeColor="text1"/>
        </w:rPr>
        <w:t>已于</w:t>
      </w:r>
      <w:r>
        <w:rPr>
          <w:color w:val="000000" w:themeColor="text1"/>
        </w:rPr>
        <w:t>2025</w:t>
      </w:r>
      <w:r>
        <w:rPr>
          <w:color w:val="000000" w:themeColor="text1"/>
        </w:rPr>
        <w:t>年</w:t>
      </w:r>
      <w:r>
        <w:rPr>
          <w:color w:val="000000" w:themeColor="text1"/>
        </w:rPr>
        <w:t>0</w:t>
      </w:r>
      <w:r>
        <w:rPr>
          <w:rFonts w:hint="eastAsia"/>
          <w:color w:val="000000" w:themeColor="text1"/>
        </w:rPr>
        <w:t>9</w:t>
      </w:r>
      <w:r>
        <w:rPr>
          <w:color w:val="000000" w:themeColor="text1"/>
        </w:rPr>
        <w:t>月</w:t>
      </w:r>
      <w:r>
        <w:rPr>
          <w:rFonts w:hint="eastAsia"/>
          <w:color w:val="000000" w:themeColor="text1"/>
        </w:rPr>
        <w:t>13</w:t>
      </w:r>
      <w:r>
        <w:rPr>
          <w:color w:val="000000" w:themeColor="text1"/>
        </w:rPr>
        <w:t>日，经云南省气象灾害防御技术中心对站内防雷装置进行了检测，经检测：加油站建</w:t>
      </w:r>
      <w:r>
        <w:rPr>
          <w:rFonts w:hint="eastAsia"/>
          <w:color w:val="000000" w:themeColor="text1"/>
        </w:rPr>
        <w:t>（</w:t>
      </w:r>
      <w:r>
        <w:rPr>
          <w:color w:val="000000" w:themeColor="text1"/>
        </w:rPr>
        <w:t>构</w:t>
      </w:r>
      <w:r>
        <w:rPr>
          <w:rFonts w:hint="eastAsia"/>
          <w:color w:val="000000" w:themeColor="text1"/>
        </w:rPr>
        <w:t>）</w:t>
      </w:r>
      <w:r>
        <w:rPr>
          <w:color w:val="000000" w:themeColor="text1"/>
        </w:rPr>
        <w:t>筑物防雷分类、接闪器、引下线、接地装置等电位连接、电涌保护器</w:t>
      </w:r>
      <w:r>
        <w:rPr>
          <w:rFonts w:hint="eastAsia"/>
          <w:color w:val="000000" w:themeColor="text1"/>
        </w:rPr>
        <w:t>（</w:t>
      </w:r>
      <w:r>
        <w:rPr>
          <w:color w:val="000000" w:themeColor="text1"/>
        </w:rPr>
        <w:t>SPD</w:t>
      </w:r>
      <w:r>
        <w:rPr>
          <w:rFonts w:hint="eastAsia"/>
          <w:color w:val="000000" w:themeColor="text1"/>
        </w:rPr>
        <w:t>）</w:t>
      </w:r>
      <w:r>
        <w:rPr>
          <w:color w:val="000000" w:themeColor="text1"/>
        </w:rPr>
        <w:t>、防静电装置检测结果符合标准。</w:t>
      </w:r>
    </w:p>
    <w:p w:rsidR="00AB7235" w:rsidRDefault="000058FB">
      <w:pPr>
        <w:pStyle w:val="3"/>
        <w:rPr>
          <w:color w:val="000000" w:themeColor="text1"/>
        </w:rPr>
      </w:pPr>
      <w:r>
        <w:rPr>
          <w:color w:val="000000" w:themeColor="text1"/>
        </w:rPr>
        <w:t>2.5.4</w:t>
      </w:r>
      <w:r>
        <w:rPr>
          <w:color w:val="000000" w:themeColor="text1"/>
        </w:rPr>
        <w:t>控制系统</w:t>
      </w:r>
    </w:p>
    <w:p w:rsidR="00AB7235" w:rsidRDefault="000058FB">
      <w:pPr>
        <w:rPr>
          <w:color w:val="000000" w:themeColor="text1"/>
        </w:rPr>
      </w:pPr>
      <w:bookmarkStart w:id="267" w:name="_Toc9755118"/>
      <w:r>
        <w:rPr>
          <w:color w:val="000000" w:themeColor="text1"/>
        </w:rPr>
        <w:t>油罐采用液位监控系统，每台油罐上设置一台具有高液位报警功能的远传液位计，仪表检测信号远传至站房内。油罐采取卸油时的防满溢措施。油料达到油罐容量的</w:t>
      </w:r>
      <w:r>
        <w:rPr>
          <w:rFonts w:hint="eastAsia"/>
          <w:color w:val="000000" w:themeColor="text1"/>
        </w:rPr>
        <w:t>85</w:t>
      </w:r>
      <w:r>
        <w:rPr>
          <w:color w:val="000000" w:themeColor="text1"/>
        </w:rPr>
        <w:t>%</w:t>
      </w:r>
      <w:r>
        <w:rPr>
          <w:color w:val="000000" w:themeColor="text1"/>
        </w:rPr>
        <w:t>时，能触动高液位报警装置，高液位报警装置设置在卸油场地附近，具有声光报警功能；油料达到油罐容量</w:t>
      </w:r>
      <w:r>
        <w:rPr>
          <w:color w:val="000000" w:themeColor="text1"/>
        </w:rPr>
        <w:t>9</w:t>
      </w:r>
      <w:r>
        <w:rPr>
          <w:rFonts w:hint="eastAsia"/>
          <w:color w:val="000000" w:themeColor="text1"/>
        </w:rPr>
        <w:t>0</w:t>
      </w:r>
      <w:r>
        <w:rPr>
          <w:color w:val="000000" w:themeColor="text1"/>
        </w:rPr>
        <w:t>%</w:t>
      </w:r>
      <w:r>
        <w:rPr>
          <w:color w:val="000000" w:themeColor="text1"/>
        </w:rPr>
        <w:t>时，能自动停止油料继续进罐。</w:t>
      </w:r>
    </w:p>
    <w:p w:rsidR="00AB7235" w:rsidRDefault="000058FB">
      <w:pPr>
        <w:rPr>
          <w:color w:val="000000" w:themeColor="text1"/>
        </w:rPr>
      </w:pPr>
      <w:r>
        <w:rPr>
          <w:color w:val="000000" w:themeColor="text1"/>
        </w:rPr>
        <w:t>油罐和双层管道设有一套油气渗漏</w:t>
      </w:r>
      <w:r>
        <w:rPr>
          <w:color w:val="000000" w:themeColor="text1"/>
        </w:rPr>
        <w:t>检测报警装置。</w:t>
      </w:r>
    </w:p>
    <w:p w:rsidR="00AB7235" w:rsidRDefault="000058FB">
      <w:pPr>
        <w:rPr>
          <w:color w:val="000000" w:themeColor="text1"/>
        </w:rPr>
      </w:pPr>
      <w:r>
        <w:rPr>
          <w:color w:val="000000" w:themeColor="text1"/>
        </w:rPr>
        <w:t>站房内设置</w:t>
      </w:r>
      <w:r>
        <w:rPr>
          <w:color w:val="000000" w:themeColor="text1"/>
        </w:rPr>
        <w:t>1</w:t>
      </w:r>
      <w:r>
        <w:rPr>
          <w:color w:val="000000" w:themeColor="text1"/>
        </w:rPr>
        <w:t>套视频监控系统，显示器设置在营业室内，监控范围可覆盖作业区，共有</w:t>
      </w:r>
      <w:r>
        <w:rPr>
          <w:color w:val="000000" w:themeColor="text1"/>
        </w:rPr>
        <w:t>8</w:t>
      </w:r>
      <w:r>
        <w:rPr>
          <w:color w:val="000000" w:themeColor="text1"/>
        </w:rPr>
        <w:t>个摄像头，均布置在爆炸危险区域外，监控信号远传至站房监控室显示屏，可实现</w:t>
      </w:r>
      <w:r>
        <w:rPr>
          <w:color w:val="000000" w:themeColor="text1"/>
        </w:rPr>
        <w:t>24h</w:t>
      </w:r>
      <w:r>
        <w:rPr>
          <w:color w:val="000000" w:themeColor="text1"/>
        </w:rPr>
        <w:t>实时在线监控，视频监控保留时间大于</w:t>
      </w:r>
      <w:r>
        <w:rPr>
          <w:color w:val="000000" w:themeColor="text1"/>
        </w:rPr>
        <w:t>90d</w:t>
      </w:r>
      <w:r>
        <w:rPr>
          <w:color w:val="000000" w:themeColor="text1"/>
        </w:rPr>
        <w:t>。</w:t>
      </w:r>
    </w:p>
    <w:p w:rsidR="00AB7235" w:rsidRDefault="000058FB">
      <w:pPr>
        <w:pStyle w:val="2"/>
        <w:rPr>
          <w:color w:val="000000" w:themeColor="text1"/>
        </w:rPr>
      </w:pPr>
      <w:bookmarkStart w:id="268" w:name="_Toc20467"/>
      <w:bookmarkStart w:id="269" w:name="_Toc911"/>
      <w:r>
        <w:rPr>
          <w:color w:val="000000" w:themeColor="text1"/>
        </w:rPr>
        <w:t xml:space="preserve">2.6 </w:t>
      </w:r>
      <w:r>
        <w:rPr>
          <w:color w:val="000000" w:themeColor="text1"/>
        </w:rPr>
        <w:t>安全设施及安全投入</w:t>
      </w:r>
      <w:bookmarkEnd w:id="268"/>
      <w:bookmarkEnd w:id="269"/>
    </w:p>
    <w:p w:rsidR="00AB7235" w:rsidRDefault="000058FB">
      <w:pPr>
        <w:pStyle w:val="3"/>
        <w:rPr>
          <w:color w:val="000000" w:themeColor="text1"/>
        </w:rPr>
      </w:pPr>
      <w:r>
        <w:rPr>
          <w:color w:val="000000" w:themeColor="text1"/>
        </w:rPr>
        <w:t>2.6.1</w:t>
      </w:r>
      <w:r>
        <w:rPr>
          <w:color w:val="000000" w:themeColor="text1"/>
        </w:rPr>
        <w:t>预防事故设施</w:t>
      </w:r>
    </w:p>
    <w:p w:rsidR="00AB7235" w:rsidRDefault="000058FB">
      <w:pPr>
        <w:adjustRightInd w:val="0"/>
        <w:snapToGrid w:val="0"/>
        <w:rPr>
          <w:color w:val="000000" w:themeColor="text1"/>
        </w:rPr>
      </w:pPr>
      <w:r>
        <w:rPr>
          <w:color w:val="000000" w:themeColor="text1"/>
        </w:rPr>
        <w:t>1.</w:t>
      </w:r>
      <w:r>
        <w:rPr>
          <w:color w:val="000000" w:themeColor="text1"/>
        </w:rPr>
        <w:t>检测</w:t>
      </w:r>
      <w:r>
        <w:rPr>
          <w:rFonts w:hint="eastAsia"/>
          <w:color w:val="000000" w:themeColor="text1"/>
        </w:rPr>
        <w:t>、</w:t>
      </w:r>
      <w:r>
        <w:rPr>
          <w:color w:val="000000" w:themeColor="text1"/>
        </w:rPr>
        <w:t>报警设施：</w:t>
      </w:r>
    </w:p>
    <w:p w:rsidR="00AB7235" w:rsidRDefault="000058FB">
      <w:pPr>
        <w:adjustRightInd w:val="0"/>
        <w:snapToGrid w:val="0"/>
        <w:rPr>
          <w:color w:val="000000" w:themeColor="text1"/>
        </w:rPr>
      </w:pPr>
      <w:r>
        <w:rPr>
          <w:rFonts w:hint="eastAsia"/>
          <w:color w:val="000000" w:themeColor="text1"/>
        </w:rPr>
        <w:lastRenderedPageBreak/>
        <w:t>各储油罐设有液位计、双层管及双层罐泄露检测系统，配套液位显示报警及泄露检测终端在监控室</w:t>
      </w:r>
      <w:r>
        <w:rPr>
          <w:color w:val="000000" w:themeColor="text1"/>
        </w:rPr>
        <w:t>。</w:t>
      </w:r>
    </w:p>
    <w:p w:rsidR="00AB7235" w:rsidRDefault="000058FB">
      <w:pPr>
        <w:adjustRightInd w:val="0"/>
        <w:snapToGrid w:val="0"/>
        <w:rPr>
          <w:color w:val="000000" w:themeColor="text1"/>
        </w:rPr>
      </w:pPr>
      <w:r>
        <w:rPr>
          <w:color w:val="000000" w:themeColor="text1"/>
        </w:rPr>
        <w:t>2.</w:t>
      </w:r>
      <w:r>
        <w:rPr>
          <w:rFonts w:hint="eastAsia"/>
          <w:color w:val="000000" w:themeColor="text1"/>
        </w:rPr>
        <w:t>设备安全防护设施</w:t>
      </w:r>
      <w:r>
        <w:rPr>
          <w:color w:val="000000" w:themeColor="text1"/>
        </w:rPr>
        <w:t>：</w:t>
      </w:r>
    </w:p>
    <w:p w:rsidR="00AB7235" w:rsidRDefault="000058FB">
      <w:pPr>
        <w:rPr>
          <w:color w:val="000000" w:themeColor="text1"/>
        </w:rPr>
      </w:pPr>
      <w:r>
        <w:rPr>
          <w:rFonts w:hint="eastAsia"/>
          <w:color w:val="000000" w:themeColor="text1"/>
        </w:rPr>
        <w:t>①在站房、加油罩棚等建（构）</w:t>
      </w:r>
      <w:proofErr w:type="gramStart"/>
      <w:r>
        <w:rPr>
          <w:rFonts w:hint="eastAsia"/>
          <w:color w:val="000000" w:themeColor="text1"/>
        </w:rPr>
        <w:t>筑物处设有</w:t>
      </w:r>
      <w:proofErr w:type="gramEnd"/>
      <w:r>
        <w:rPr>
          <w:rFonts w:hint="eastAsia"/>
          <w:color w:val="000000" w:themeColor="text1"/>
        </w:rPr>
        <w:t>防雷装置；</w:t>
      </w:r>
    </w:p>
    <w:p w:rsidR="00AB7235" w:rsidRDefault="000058FB">
      <w:pPr>
        <w:rPr>
          <w:color w:val="000000" w:themeColor="text1"/>
        </w:rPr>
      </w:pPr>
      <w:r>
        <w:rPr>
          <w:rFonts w:hint="eastAsia"/>
          <w:color w:val="000000" w:themeColor="text1"/>
        </w:rPr>
        <w:t>②各汽油、柴油罐以及加油机、工艺管道等处设置了防静电接地设</w:t>
      </w:r>
      <w:r>
        <w:rPr>
          <w:rFonts w:hint="eastAsia"/>
          <w:color w:val="000000" w:themeColor="text1"/>
        </w:rPr>
        <w:t>施；</w:t>
      </w:r>
    </w:p>
    <w:p w:rsidR="00AB7235" w:rsidRDefault="000058FB">
      <w:pPr>
        <w:rPr>
          <w:color w:val="000000" w:themeColor="text1"/>
        </w:rPr>
      </w:pPr>
      <w:r>
        <w:rPr>
          <w:rFonts w:hint="eastAsia"/>
          <w:color w:val="000000" w:themeColor="text1"/>
        </w:rPr>
        <w:t>③各</w:t>
      </w:r>
      <w:proofErr w:type="gramStart"/>
      <w:r>
        <w:rPr>
          <w:rFonts w:hint="eastAsia"/>
          <w:color w:val="000000" w:themeColor="text1"/>
        </w:rPr>
        <w:t>输油管道四孔</w:t>
      </w:r>
      <w:proofErr w:type="gramEnd"/>
      <w:r>
        <w:rPr>
          <w:rFonts w:hint="eastAsia"/>
          <w:color w:val="000000" w:themeColor="text1"/>
        </w:rPr>
        <w:t>及以下法兰连接已做静电跨接；</w:t>
      </w:r>
    </w:p>
    <w:p w:rsidR="00AB7235" w:rsidRDefault="000058FB">
      <w:pPr>
        <w:rPr>
          <w:color w:val="000000" w:themeColor="text1"/>
        </w:rPr>
      </w:pPr>
      <w:r>
        <w:rPr>
          <w:rFonts w:hint="eastAsia"/>
          <w:color w:val="000000" w:themeColor="text1"/>
        </w:rPr>
        <w:t>④油管人孔处设置操作井，操作井上面设置了盖板，操作井底已做防渗处理；</w:t>
      </w:r>
    </w:p>
    <w:p w:rsidR="00AB7235" w:rsidRDefault="000058FB">
      <w:pPr>
        <w:rPr>
          <w:color w:val="000000" w:themeColor="text1"/>
        </w:rPr>
      </w:pPr>
      <w:r>
        <w:rPr>
          <w:rFonts w:hint="eastAsia"/>
          <w:color w:val="000000" w:themeColor="text1"/>
        </w:rPr>
        <w:t>⑤加油机加油软管上设置了拉断阀；</w:t>
      </w:r>
    </w:p>
    <w:p w:rsidR="00AB7235" w:rsidRDefault="000058FB">
      <w:pPr>
        <w:rPr>
          <w:color w:val="000000" w:themeColor="text1"/>
        </w:rPr>
      </w:pPr>
      <w:r>
        <w:rPr>
          <w:rFonts w:hint="eastAsia"/>
          <w:color w:val="000000" w:themeColor="text1"/>
        </w:rPr>
        <w:t>⑥各油管采用密闭卸油方式，汽油设施设置了卸油、加油油气回收系统；</w:t>
      </w:r>
    </w:p>
    <w:p w:rsidR="00AB7235" w:rsidRDefault="000058FB">
      <w:pPr>
        <w:rPr>
          <w:rFonts w:ascii="宋体" w:hAnsi="宋体" w:cs="宋体"/>
          <w:color w:val="000000" w:themeColor="text1"/>
        </w:rPr>
      </w:pPr>
      <w:r>
        <w:rPr>
          <w:rFonts w:hint="eastAsia"/>
          <w:color w:val="000000" w:themeColor="text1"/>
        </w:rPr>
        <w:t>⑦电源引入的总配电箱</w:t>
      </w:r>
      <w:proofErr w:type="gramStart"/>
      <w:r>
        <w:rPr>
          <w:rFonts w:hint="eastAsia"/>
          <w:color w:val="000000" w:themeColor="text1"/>
        </w:rPr>
        <w:t>处设电涌</w:t>
      </w:r>
      <w:proofErr w:type="gramEnd"/>
      <w:r>
        <w:rPr>
          <w:rFonts w:hint="eastAsia"/>
          <w:color w:val="000000" w:themeColor="text1"/>
        </w:rPr>
        <w:t>保护器。</w:t>
      </w:r>
    </w:p>
    <w:p w:rsidR="00AB7235" w:rsidRDefault="000058FB">
      <w:pPr>
        <w:numPr>
          <w:ilvl w:val="0"/>
          <w:numId w:val="8"/>
        </w:numPr>
        <w:adjustRightInd w:val="0"/>
        <w:snapToGrid w:val="0"/>
        <w:rPr>
          <w:color w:val="000000" w:themeColor="text1"/>
        </w:rPr>
      </w:pPr>
      <w:r>
        <w:rPr>
          <w:rFonts w:hint="eastAsia"/>
          <w:color w:val="000000" w:themeColor="text1"/>
        </w:rPr>
        <w:t>作业场所防护设施</w:t>
      </w:r>
      <w:r>
        <w:rPr>
          <w:color w:val="000000" w:themeColor="text1"/>
        </w:rPr>
        <w:t>：</w:t>
      </w:r>
    </w:p>
    <w:p w:rsidR="00AB7235" w:rsidRDefault="000058FB">
      <w:pPr>
        <w:rPr>
          <w:color w:val="000000" w:themeColor="text1"/>
        </w:rPr>
      </w:pPr>
      <w:r>
        <w:rPr>
          <w:rFonts w:hint="eastAsia"/>
          <w:color w:val="000000" w:themeColor="text1"/>
        </w:rPr>
        <w:t>①汽油、柴油加油机设置在加油罩棚下，加油区通风良好；</w:t>
      </w:r>
    </w:p>
    <w:p w:rsidR="00AB7235" w:rsidRDefault="000058FB">
      <w:pPr>
        <w:rPr>
          <w:color w:val="000000" w:themeColor="text1"/>
        </w:rPr>
      </w:pPr>
      <w:r>
        <w:rPr>
          <w:rFonts w:hint="eastAsia"/>
          <w:color w:val="000000" w:themeColor="text1"/>
        </w:rPr>
        <w:t>②加油岛端部设置了防撞栏，防撞</w:t>
      </w:r>
      <w:proofErr w:type="gramStart"/>
      <w:r>
        <w:rPr>
          <w:rFonts w:hint="eastAsia"/>
          <w:color w:val="000000" w:themeColor="text1"/>
        </w:rPr>
        <w:t>栏高度</w:t>
      </w:r>
      <w:proofErr w:type="gramEnd"/>
      <w:r>
        <w:rPr>
          <w:rFonts w:hint="eastAsia"/>
          <w:color w:val="000000" w:themeColor="text1"/>
        </w:rPr>
        <w:t>为</w:t>
      </w:r>
      <w:r>
        <w:rPr>
          <w:rFonts w:hint="eastAsia"/>
          <w:color w:val="000000" w:themeColor="text1"/>
        </w:rPr>
        <w:t>0.7m</w:t>
      </w:r>
      <w:r>
        <w:rPr>
          <w:rFonts w:hint="eastAsia"/>
          <w:color w:val="000000" w:themeColor="text1"/>
        </w:rPr>
        <w:t>；</w:t>
      </w:r>
    </w:p>
    <w:p w:rsidR="00AB7235" w:rsidRDefault="000058FB">
      <w:pPr>
        <w:rPr>
          <w:color w:val="000000" w:themeColor="text1"/>
        </w:rPr>
      </w:pPr>
      <w:r>
        <w:rPr>
          <w:rFonts w:hint="eastAsia"/>
          <w:color w:val="000000" w:themeColor="text1"/>
        </w:rPr>
        <w:t>③卸油区设置了静电接地夹；</w:t>
      </w:r>
    </w:p>
    <w:p w:rsidR="00AB7235" w:rsidRDefault="000058FB">
      <w:pPr>
        <w:rPr>
          <w:color w:val="000000" w:themeColor="text1"/>
        </w:rPr>
      </w:pPr>
      <w:r>
        <w:rPr>
          <w:rFonts w:hint="eastAsia"/>
          <w:color w:val="000000" w:themeColor="text1"/>
        </w:rPr>
        <w:t>④卸油区设置了人体静电消除设施。</w:t>
      </w:r>
    </w:p>
    <w:p w:rsidR="00AB7235" w:rsidRDefault="000058FB">
      <w:pPr>
        <w:numPr>
          <w:ilvl w:val="0"/>
          <w:numId w:val="8"/>
        </w:numPr>
        <w:adjustRightInd w:val="0"/>
        <w:snapToGrid w:val="0"/>
        <w:rPr>
          <w:color w:val="000000" w:themeColor="text1"/>
        </w:rPr>
      </w:pPr>
      <w:r>
        <w:rPr>
          <w:rFonts w:hint="eastAsia"/>
          <w:color w:val="000000" w:themeColor="text1"/>
        </w:rPr>
        <w:t>防火防爆设施</w:t>
      </w:r>
      <w:r>
        <w:rPr>
          <w:color w:val="000000" w:themeColor="text1"/>
        </w:rPr>
        <w:t>：</w:t>
      </w:r>
    </w:p>
    <w:p w:rsidR="00AB7235" w:rsidRDefault="000058FB">
      <w:pPr>
        <w:rPr>
          <w:color w:val="000000" w:themeColor="text1"/>
        </w:rPr>
      </w:pPr>
      <w:r>
        <w:rPr>
          <w:rFonts w:hint="eastAsia"/>
          <w:color w:val="000000" w:themeColor="text1"/>
        </w:rPr>
        <w:t>①加油罩棚下等易燃、易爆区的电缆已穿钢管敷设；</w:t>
      </w:r>
    </w:p>
    <w:p w:rsidR="00AB7235" w:rsidRDefault="000058FB">
      <w:pPr>
        <w:rPr>
          <w:color w:val="000000" w:themeColor="text1"/>
        </w:rPr>
      </w:pPr>
      <w:r>
        <w:rPr>
          <w:rFonts w:hint="eastAsia"/>
          <w:color w:val="000000" w:themeColor="text1"/>
        </w:rPr>
        <w:t>②加油机均采用了防爆型；</w:t>
      </w:r>
    </w:p>
    <w:p w:rsidR="00AB7235" w:rsidRDefault="000058FB">
      <w:pPr>
        <w:adjustRightInd w:val="0"/>
        <w:snapToGrid w:val="0"/>
        <w:ind w:leftChars="200" w:left="560" w:firstLineChars="0" w:firstLine="0"/>
        <w:rPr>
          <w:color w:val="000000" w:themeColor="text1"/>
        </w:rPr>
      </w:pPr>
      <w:r>
        <w:rPr>
          <w:rFonts w:hint="eastAsia"/>
          <w:color w:val="000000" w:themeColor="text1"/>
        </w:rPr>
        <w:t>③卸油区、加油区地面为不发生火花地面。</w:t>
      </w:r>
    </w:p>
    <w:p w:rsidR="00AB7235" w:rsidRDefault="000058FB">
      <w:pPr>
        <w:adjustRightInd w:val="0"/>
        <w:snapToGrid w:val="0"/>
        <w:rPr>
          <w:color w:val="000000" w:themeColor="text1"/>
        </w:rPr>
      </w:pPr>
      <w:r>
        <w:rPr>
          <w:rFonts w:hint="eastAsia"/>
          <w:color w:val="000000" w:themeColor="text1"/>
        </w:rPr>
        <w:t>5</w:t>
      </w:r>
      <w:r>
        <w:rPr>
          <w:color w:val="000000" w:themeColor="text1"/>
        </w:rPr>
        <w:t>.</w:t>
      </w:r>
      <w:r>
        <w:rPr>
          <w:color w:val="000000" w:themeColor="text1"/>
        </w:rPr>
        <w:t>安全警示标志：加油站在危险区域设置有相关的安全警示标志，在出入站口设有进站须知。</w:t>
      </w:r>
    </w:p>
    <w:p w:rsidR="00AB7235" w:rsidRDefault="000058FB">
      <w:pPr>
        <w:pStyle w:val="3"/>
        <w:rPr>
          <w:color w:val="000000" w:themeColor="text1"/>
        </w:rPr>
      </w:pPr>
      <w:r>
        <w:rPr>
          <w:color w:val="000000" w:themeColor="text1"/>
        </w:rPr>
        <w:t>2.6.2</w:t>
      </w:r>
      <w:r>
        <w:rPr>
          <w:color w:val="000000" w:themeColor="text1"/>
        </w:rPr>
        <w:t>控制事故设施</w:t>
      </w:r>
    </w:p>
    <w:p w:rsidR="00AB7235" w:rsidRDefault="000058FB">
      <w:pPr>
        <w:adjustRightInd w:val="0"/>
        <w:snapToGrid w:val="0"/>
        <w:rPr>
          <w:color w:val="000000" w:themeColor="text1"/>
        </w:rPr>
      </w:pPr>
      <w:r>
        <w:rPr>
          <w:color w:val="000000" w:themeColor="text1"/>
        </w:rPr>
        <w:t>1.</w:t>
      </w:r>
      <w:r>
        <w:rPr>
          <w:color w:val="000000" w:themeColor="text1"/>
        </w:rPr>
        <w:t>泄压和止逆设施：油罐设置有通气管，油气回收系统通气管口安装有带呼吸阀的阻火器。</w:t>
      </w:r>
    </w:p>
    <w:p w:rsidR="00AB7235" w:rsidRDefault="000058FB">
      <w:pPr>
        <w:adjustRightInd w:val="0"/>
        <w:snapToGrid w:val="0"/>
        <w:rPr>
          <w:color w:val="000000" w:themeColor="text1"/>
        </w:rPr>
      </w:pPr>
      <w:r>
        <w:rPr>
          <w:color w:val="000000" w:themeColor="text1"/>
        </w:rPr>
        <w:t>2.</w:t>
      </w:r>
      <w:r>
        <w:rPr>
          <w:color w:val="000000" w:themeColor="text1"/>
        </w:rPr>
        <w:t>紧急处理设施：加油站罩棚、便利店、站长室等处设置有应急照明，</w:t>
      </w:r>
      <w:r>
        <w:rPr>
          <w:color w:val="000000" w:themeColor="text1"/>
        </w:rPr>
        <w:lastRenderedPageBreak/>
        <w:t>加油区设置有消防器材。</w:t>
      </w:r>
    </w:p>
    <w:p w:rsidR="00AB7235" w:rsidRDefault="000058FB">
      <w:pPr>
        <w:adjustRightInd w:val="0"/>
        <w:snapToGrid w:val="0"/>
        <w:rPr>
          <w:color w:val="000000" w:themeColor="text1"/>
        </w:rPr>
      </w:pPr>
      <w:r>
        <w:rPr>
          <w:color w:val="000000" w:themeColor="text1"/>
        </w:rPr>
        <w:t>3.</w:t>
      </w:r>
      <w:r>
        <w:rPr>
          <w:color w:val="000000" w:themeColor="text1"/>
        </w:rPr>
        <w:t>监控设施：加油站在油罐区、作业区、进出口、便利店等处设置了监控摄像头。</w:t>
      </w:r>
    </w:p>
    <w:p w:rsidR="00AB7235" w:rsidRDefault="000058FB">
      <w:pPr>
        <w:adjustRightInd w:val="0"/>
        <w:snapToGrid w:val="0"/>
        <w:rPr>
          <w:color w:val="000000" w:themeColor="text1"/>
        </w:rPr>
      </w:pPr>
      <w:r>
        <w:rPr>
          <w:color w:val="000000" w:themeColor="text1"/>
        </w:rPr>
        <w:t>4.</w:t>
      </w:r>
      <w:r>
        <w:rPr>
          <w:color w:val="000000" w:themeColor="text1"/>
        </w:rPr>
        <w:t>紧急切断装置：营业厅设有潜油泵总紧急停车按钮，每台加油机箱体均设有急停按钮。</w:t>
      </w:r>
    </w:p>
    <w:p w:rsidR="00AB7235" w:rsidRDefault="000058FB">
      <w:pPr>
        <w:pStyle w:val="3"/>
        <w:rPr>
          <w:color w:val="000000" w:themeColor="text1"/>
        </w:rPr>
      </w:pPr>
      <w:r>
        <w:rPr>
          <w:color w:val="000000" w:themeColor="text1"/>
        </w:rPr>
        <w:t>2.6</w:t>
      </w:r>
      <w:r>
        <w:rPr>
          <w:color w:val="000000" w:themeColor="text1"/>
        </w:rPr>
        <w:t>.3</w:t>
      </w:r>
      <w:r>
        <w:rPr>
          <w:color w:val="000000" w:themeColor="text1"/>
        </w:rPr>
        <w:t>减少与消除影响事故设施</w:t>
      </w:r>
    </w:p>
    <w:p w:rsidR="00AB7235" w:rsidRDefault="000058FB">
      <w:pPr>
        <w:rPr>
          <w:color w:val="000000" w:themeColor="text1"/>
        </w:rPr>
      </w:pPr>
      <w:r>
        <w:rPr>
          <w:color w:val="000000" w:themeColor="text1"/>
        </w:rPr>
        <w:t>防止火灾蔓延设施：加油站在汽油通气管口均设置了阻火器。</w:t>
      </w:r>
    </w:p>
    <w:p w:rsidR="00AB7235" w:rsidRDefault="000058FB">
      <w:pPr>
        <w:rPr>
          <w:color w:val="000000" w:themeColor="text1"/>
        </w:rPr>
      </w:pPr>
      <w:r>
        <w:rPr>
          <w:color w:val="000000" w:themeColor="text1"/>
        </w:rPr>
        <w:t>灭火设施</w:t>
      </w:r>
      <w:r>
        <w:rPr>
          <w:rFonts w:hint="eastAsia"/>
          <w:color w:val="000000" w:themeColor="text1"/>
        </w:rPr>
        <w:t>：</w:t>
      </w:r>
      <w:r>
        <w:rPr>
          <w:color w:val="000000" w:themeColor="text1"/>
        </w:rPr>
        <w:t>加油站配备了消防沙池，灭火器、灭火</w:t>
      </w:r>
      <w:proofErr w:type="gramStart"/>
      <w:r>
        <w:rPr>
          <w:color w:val="000000" w:themeColor="text1"/>
        </w:rPr>
        <w:t>毯</w:t>
      </w:r>
      <w:proofErr w:type="gramEnd"/>
      <w:r>
        <w:rPr>
          <w:color w:val="000000" w:themeColor="text1"/>
        </w:rPr>
        <w:t>等消防设施设备。</w:t>
      </w:r>
    </w:p>
    <w:p w:rsidR="00AB7235" w:rsidRDefault="000058FB">
      <w:pPr>
        <w:pStyle w:val="3"/>
        <w:rPr>
          <w:color w:val="000000" w:themeColor="text1"/>
        </w:rPr>
      </w:pPr>
      <w:r>
        <w:rPr>
          <w:color w:val="000000" w:themeColor="text1"/>
        </w:rPr>
        <w:t>2.6.5</w:t>
      </w:r>
      <w:r>
        <w:rPr>
          <w:color w:val="000000" w:themeColor="text1"/>
        </w:rPr>
        <w:t>安全投入</w:t>
      </w:r>
    </w:p>
    <w:p w:rsidR="00AB7235" w:rsidRDefault="000058FB">
      <w:pPr>
        <w:adjustRightInd w:val="0"/>
        <w:snapToGrid w:val="0"/>
        <w:rPr>
          <w:color w:val="000000" w:themeColor="text1"/>
        </w:rPr>
      </w:pPr>
      <w:r>
        <w:rPr>
          <w:color w:val="000000" w:themeColor="text1"/>
        </w:rPr>
        <w:t>该加油站自生产以来，按照国家安全生产等法律法规要求进行生产，建立了安全生产经费使用和提取的管理制度，建立了投入使用资金的台账；能保障安全生产隐患整改的费用，能做到专款专用。该加油站</w:t>
      </w:r>
      <w:r>
        <w:rPr>
          <w:color w:val="000000" w:themeColor="text1"/>
        </w:rPr>
        <w:t>2024</w:t>
      </w:r>
      <w:r>
        <w:rPr>
          <w:color w:val="000000" w:themeColor="text1"/>
        </w:rPr>
        <w:t>年的营业收入为</w:t>
      </w:r>
      <w:r>
        <w:rPr>
          <w:color w:val="000000" w:themeColor="text1"/>
        </w:rPr>
        <w:t>396.41</w:t>
      </w:r>
      <w:r>
        <w:rPr>
          <w:color w:val="000000" w:themeColor="text1"/>
        </w:rPr>
        <w:t>万元，安全费用总投入为</w:t>
      </w:r>
      <w:r>
        <w:rPr>
          <w:color w:val="000000" w:themeColor="text1"/>
        </w:rPr>
        <w:t>1</w:t>
      </w:r>
      <w:r>
        <w:rPr>
          <w:rFonts w:hint="eastAsia"/>
          <w:color w:val="000000" w:themeColor="text1"/>
        </w:rPr>
        <w:t>7.84</w:t>
      </w:r>
      <w:r>
        <w:rPr>
          <w:color w:val="000000" w:themeColor="text1"/>
        </w:rPr>
        <w:t>万元，主要用于应急物资配备、维护保养，隐患排查整改，安全生产检查，劳动防护用品购买，安全教育培训，</w:t>
      </w:r>
      <w:r>
        <w:rPr>
          <w:color w:val="000000" w:themeColor="text1"/>
        </w:rPr>
        <w:t>安全设施检测检验、检定等。</w:t>
      </w:r>
    </w:p>
    <w:p w:rsidR="00AB7235" w:rsidRDefault="000058FB">
      <w:pPr>
        <w:pStyle w:val="2"/>
        <w:rPr>
          <w:color w:val="000000" w:themeColor="text1"/>
        </w:rPr>
      </w:pPr>
      <w:bookmarkStart w:id="270" w:name="_Toc7580"/>
      <w:bookmarkStart w:id="271" w:name="_Toc4690"/>
      <w:r>
        <w:rPr>
          <w:color w:val="000000" w:themeColor="text1"/>
        </w:rPr>
        <w:t xml:space="preserve">2.7 </w:t>
      </w:r>
      <w:r>
        <w:rPr>
          <w:color w:val="000000" w:themeColor="text1"/>
        </w:rPr>
        <w:t>安全管理</w:t>
      </w:r>
      <w:bookmarkEnd w:id="270"/>
      <w:bookmarkEnd w:id="271"/>
    </w:p>
    <w:p w:rsidR="00AB7235" w:rsidRDefault="000058FB">
      <w:pPr>
        <w:pStyle w:val="3"/>
        <w:rPr>
          <w:color w:val="000000" w:themeColor="text1"/>
        </w:rPr>
      </w:pPr>
      <w:r>
        <w:rPr>
          <w:color w:val="000000" w:themeColor="text1"/>
        </w:rPr>
        <w:t>2.7.1</w:t>
      </w:r>
      <w:r>
        <w:rPr>
          <w:color w:val="000000" w:themeColor="text1"/>
        </w:rPr>
        <w:t>安全组织机构</w:t>
      </w:r>
    </w:p>
    <w:p w:rsidR="00AB7235" w:rsidRDefault="000058FB">
      <w:pPr>
        <w:rPr>
          <w:color w:val="000000" w:themeColor="text1"/>
        </w:rPr>
      </w:pPr>
      <w:r>
        <w:rPr>
          <w:color w:val="000000" w:themeColor="text1"/>
        </w:rPr>
        <w:t>加油站根据相关法律、法规要求并结合自身实际情况成立了安全领导小组，并任命了安全员。该加油站</w:t>
      </w:r>
    </w:p>
    <w:p w:rsidR="00AB7235" w:rsidRDefault="000058FB">
      <w:pPr>
        <w:adjustRightInd w:val="0"/>
        <w:snapToGrid w:val="0"/>
        <w:rPr>
          <w:color w:val="000000" w:themeColor="text1"/>
        </w:rPr>
      </w:pPr>
      <w:r>
        <w:rPr>
          <w:color w:val="000000" w:themeColor="text1"/>
        </w:rPr>
        <w:t>安全管理网络图如下：</w:t>
      </w:r>
    </w:p>
    <w:p w:rsidR="00AB7235" w:rsidRDefault="000058FB">
      <w:pPr>
        <w:autoSpaceDE w:val="0"/>
        <w:autoSpaceDN w:val="0"/>
        <w:adjustRightInd w:val="0"/>
        <w:snapToGrid w:val="0"/>
        <w:ind w:firstLineChars="0" w:firstLine="0"/>
        <w:jc w:val="center"/>
        <w:rPr>
          <w:rFonts w:eastAsia="黑体"/>
          <w:color w:val="000000" w:themeColor="text1"/>
          <w:sz w:val="24"/>
        </w:rPr>
      </w:pPr>
      <w:r>
        <w:rPr>
          <w:rFonts w:eastAsia="黑体"/>
          <w:noProof/>
          <w:color w:val="000000" w:themeColor="text1"/>
        </w:rPr>
        <w:lastRenderedPageBreak/>
        <w:drawing>
          <wp:inline distT="0" distB="0" distL="114300" distR="114300">
            <wp:extent cx="1934210" cy="2561590"/>
            <wp:effectExtent l="0" t="0" r="8890" b="10160"/>
            <wp:docPr id="10" name="F360BE8B-6686-4F3D-AEAF-501FE73E4058-1" descr="绘图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360BE8B-6686-4F3D-AEAF-501FE73E4058-1" descr="绘图1(18)"/>
                    <pic:cNvPicPr>
                      <a:picLocks noChangeAspect="1"/>
                    </pic:cNvPicPr>
                  </pic:nvPicPr>
                  <pic:blipFill>
                    <a:blip r:embed="rId30"/>
                    <a:stretch>
                      <a:fillRect/>
                    </a:stretch>
                  </pic:blipFill>
                  <pic:spPr>
                    <a:xfrm>
                      <a:off x="0" y="0"/>
                      <a:ext cx="1934210" cy="2561590"/>
                    </a:xfrm>
                    <a:prstGeom prst="rect">
                      <a:avLst/>
                    </a:prstGeom>
                    <a:noFill/>
                    <a:ln>
                      <a:noFill/>
                    </a:ln>
                  </pic:spPr>
                </pic:pic>
              </a:graphicData>
            </a:graphic>
          </wp:inline>
        </w:drawing>
      </w:r>
    </w:p>
    <w:p w:rsidR="00AB7235" w:rsidRDefault="000058FB">
      <w:pPr>
        <w:pStyle w:val="af8"/>
        <w:rPr>
          <w:color w:val="000000" w:themeColor="text1"/>
        </w:rPr>
      </w:pPr>
      <w:r>
        <w:rPr>
          <w:color w:val="000000" w:themeColor="text1"/>
        </w:rPr>
        <w:t>图</w:t>
      </w:r>
      <w:r>
        <w:rPr>
          <w:color w:val="000000" w:themeColor="text1"/>
        </w:rPr>
        <w:t xml:space="preserve">2.7-1  </w:t>
      </w:r>
      <w:r>
        <w:rPr>
          <w:color w:val="000000" w:themeColor="text1"/>
        </w:rPr>
        <w:t>加油站安全管理网络图</w:t>
      </w:r>
    </w:p>
    <w:p w:rsidR="00AB7235" w:rsidRDefault="000058FB" w:rsidP="00EA43B9">
      <w:pPr>
        <w:ind w:firstLineChars="192" w:firstLine="538"/>
        <w:rPr>
          <w:color w:val="000000" w:themeColor="text1"/>
        </w:rPr>
      </w:pPr>
      <w:r>
        <w:rPr>
          <w:color w:val="000000" w:themeColor="text1"/>
        </w:rPr>
        <w:t>加油站安全领导小组具体组成如下：</w:t>
      </w:r>
    </w:p>
    <w:p w:rsidR="00AB7235" w:rsidRDefault="000058FB" w:rsidP="00EA43B9">
      <w:pPr>
        <w:ind w:firstLineChars="202" w:firstLine="566"/>
        <w:rPr>
          <w:color w:val="000000" w:themeColor="text1"/>
        </w:rPr>
      </w:pPr>
      <w:r>
        <w:rPr>
          <w:color w:val="000000" w:themeColor="text1"/>
        </w:rPr>
        <w:t>组长：陈元雄</w:t>
      </w:r>
    </w:p>
    <w:p w:rsidR="00AB7235" w:rsidRDefault="000058FB" w:rsidP="00EA43B9">
      <w:pPr>
        <w:ind w:firstLineChars="202" w:firstLine="566"/>
        <w:rPr>
          <w:color w:val="000000" w:themeColor="text1"/>
        </w:rPr>
      </w:pPr>
      <w:r>
        <w:rPr>
          <w:rFonts w:hint="eastAsia"/>
          <w:color w:val="000000" w:themeColor="text1"/>
        </w:rPr>
        <w:t>组员：张旸、李芳妹</w:t>
      </w:r>
    </w:p>
    <w:p w:rsidR="00AB7235" w:rsidRDefault="000058FB" w:rsidP="00EA43B9">
      <w:pPr>
        <w:ind w:firstLineChars="192" w:firstLine="538"/>
        <w:rPr>
          <w:color w:val="000000" w:themeColor="text1"/>
        </w:rPr>
      </w:pPr>
      <w:r>
        <w:rPr>
          <w:color w:val="000000" w:themeColor="text1"/>
        </w:rPr>
        <w:t>加油站任命</w:t>
      </w:r>
      <w:proofErr w:type="gramStart"/>
      <w:r>
        <w:rPr>
          <w:rFonts w:hint="eastAsia"/>
          <w:color w:val="000000" w:themeColor="text1"/>
        </w:rPr>
        <w:t>李芳妹</w:t>
      </w:r>
      <w:r>
        <w:rPr>
          <w:color w:val="000000" w:themeColor="text1"/>
        </w:rPr>
        <w:t>担任</w:t>
      </w:r>
      <w:proofErr w:type="gramEnd"/>
      <w:r>
        <w:rPr>
          <w:color w:val="000000" w:themeColor="text1"/>
        </w:rPr>
        <w:t>安全员，负责加油站日常安全生产管理工作及日常安全检查工作。</w:t>
      </w:r>
    </w:p>
    <w:p w:rsidR="00AB7235" w:rsidRDefault="000058FB">
      <w:pPr>
        <w:rPr>
          <w:color w:val="000000" w:themeColor="text1"/>
        </w:rPr>
      </w:pPr>
      <w:r>
        <w:rPr>
          <w:color w:val="000000" w:themeColor="text1"/>
        </w:rPr>
        <w:t>加油站还成立了由站长负责的事故应急救援指挥领导小组，针对可能发生的事故制定了应采取的相关防范和应急措施。</w:t>
      </w:r>
    </w:p>
    <w:p w:rsidR="00AB7235" w:rsidRDefault="000058FB">
      <w:pPr>
        <w:pStyle w:val="3"/>
        <w:rPr>
          <w:color w:val="000000" w:themeColor="text1"/>
        </w:rPr>
      </w:pPr>
      <w:r>
        <w:rPr>
          <w:color w:val="000000" w:themeColor="text1"/>
        </w:rPr>
        <w:t>2.7.2</w:t>
      </w:r>
      <w:r>
        <w:rPr>
          <w:color w:val="000000" w:themeColor="text1"/>
        </w:rPr>
        <w:t>劳动定员及工作制度</w:t>
      </w:r>
    </w:p>
    <w:p w:rsidR="00AB7235" w:rsidRDefault="000058FB">
      <w:pPr>
        <w:adjustRightInd w:val="0"/>
        <w:snapToGrid w:val="0"/>
        <w:rPr>
          <w:color w:val="000000" w:themeColor="text1"/>
        </w:rPr>
      </w:pPr>
      <w:r>
        <w:rPr>
          <w:color w:val="000000" w:themeColor="text1"/>
        </w:rPr>
        <w:t>目前，该加油站从业人员共</w:t>
      </w:r>
      <w:r>
        <w:rPr>
          <w:rFonts w:hint="eastAsia"/>
          <w:color w:val="000000" w:themeColor="text1"/>
        </w:rPr>
        <w:t>3</w:t>
      </w:r>
      <w:r>
        <w:rPr>
          <w:color w:val="000000" w:themeColor="text1"/>
        </w:rPr>
        <w:t>人，其中</w:t>
      </w:r>
      <w:r>
        <w:rPr>
          <w:rFonts w:hint="eastAsia"/>
          <w:color w:val="000000" w:themeColor="text1"/>
        </w:rPr>
        <w:t>法人</w:t>
      </w:r>
      <w:r>
        <w:rPr>
          <w:rFonts w:hint="eastAsia"/>
          <w:color w:val="000000" w:themeColor="text1"/>
        </w:rPr>
        <w:t>1</w:t>
      </w:r>
      <w:r>
        <w:rPr>
          <w:rFonts w:hint="eastAsia"/>
          <w:color w:val="000000" w:themeColor="text1"/>
        </w:rPr>
        <w:t>人，</w:t>
      </w:r>
      <w:r>
        <w:rPr>
          <w:color w:val="000000" w:themeColor="text1"/>
        </w:rPr>
        <w:t>加油站站长</w:t>
      </w:r>
      <w:r>
        <w:rPr>
          <w:rFonts w:hint="eastAsia"/>
          <w:color w:val="000000" w:themeColor="text1"/>
        </w:rPr>
        <w:t>兼加油员</w:t>
      </w:r>
      <w:r>
        <w:rPr>
          <w:color w:val="000000" w:themeColor="text1"/>
        </w:rPr>
        <w:t>1</w:t>
      </w:r>
      <w:r>
        <w:rPr>
          <w:color w:val="000000" w:themeColor="text1"/>
        </w:rPr>
        <w:t>名</w:t>
      </w:r>
      <w:r>
        <w:rPr>
          <w:rFonts w:hint="eastAsia"/>
          <w:color w:val="000000" w:themeColor="text1"/>
        </w:rPr>
        <w:t>，</w:t>
      </w:r>
      <w:r>
        <w:rPr>
          <w:color w:val="000000" w:themeColor="text1"/>
        </w:rPr>
        <w:t>安全</w:t>
      </w:r>
      <w:r>
        <w:rPr>
          <w:rFonts w:hint="eastAsia"/>
          <w:color w:val="000000" w:themeColor="text1"/>
        </w:rPr>
        <w:t>生产管理人员</w:t>
      </w:r>
      <w:r>
        <w:rPr>
          <w:color w:val="000000" w:themeColor="text1"/>
        </w:rPr>
        <w:t>1</w:t>
      </w:r>
      <w:r>
        <w:rPr>
          <w:color w:val="000000" w:themeColor="text1"/>
        </w:rPr>
        <w:t>名。加油站年工作天数</w:t>
      </w:r>
      <w:r>
        <w:rPr>
          <w:color w:val="000000" w:themeColor="text1"/>
        </w:rPr>
        <w:t>365</w:t>
      </w:r>
      <w:r>
        <w:rPr>
          <w:color w:val="000000" w:themeColor="text1"/>
        </w:rPr>
        <w:t>天，实行长白班工作制，晚上设有值班人员。</w:t>
      </w:r>
    </w:p>
    <w:p w:rsidR="00AB7235" w:rsidRDefault="00AB7235">
      <w:pPr>
        <w:pStyle w:val="3"/>
        <w:rPr>
          <w:color w:val="000000" w:themeColor="text1"/>
        </w:rPr>
        <w:sectPr w:rsidR="00AB7235">
          <w:footerReference w:type="default" r:id="rId31"/>
          <w:pgSz w:w="11906" w:h="16838"/>
          <w:pgMar w:top="1417" w:right="1134" w:bottom="1134" w:left="1587" w:header="850" w:footer="992" w:gutter="0"/>
          <w:cols w:space="720"/>
          <w:docGrid w:linePitch="381"/>
        </w:sectPr>
      </w:pPr>
    </w:p>
    <w:p w:rsidR="00AB7235" w:rsidRDefault="000058FB">
      <w:pPr>
        <w:pStyle w:val="3"/>
        <w:rPr>
          <w:color w:val="000000" w:themeColor="text1"/>
        </w:rPr>
      </w:pPr>
      <w:r>
        <w:rPr>
          <w:color w:val="000000" w:themeColor="text1"/>
        </w:rPr>
        <w:lastRenderedPageBreak/>
        <w:t>2.7.3</w:t>
      </w:r>
      <w:r>
        <w:rPr>
          <w:color w:val="000000" w:themeColor="text1"/>
        </w:rPr>
        <w:t>安全教育培训情况</w:t>
      </w:r>
    </w:p>
    <w:p w:rsidR="00AB7235" w:rsidRDefault="000058FB">
      <w:pPr>
        <w:rPr>
          <w:color w:val="000000" w:themeColor="text1"/>
        </w:rPr>
      </w:pPr>
      <w:r>
        <w:rPr>
          <w:color w:val="000000" w:themeColor="text1"/>
        </w:rPr>
        <w:t>加油站主要负责人、安全员已取得安全生产知识和管理能力考核合格证；加油站无专职电工，需要时聘请持电工证人员作业；加油站内其他操作人员已经加油站安全教育培训合格后上岗。</w:t>
      </w:r>
    </w:p>
    <w:p w:rsidR="00AB7235" w:rsidRDefault="000058FB">
      <w:pPr>
        <w:pStyle w:val="af8"/>
        <w:rPr>
          <w:color w:val="000000" w:themeColor="text1"/>
        </w:rPr>
      </w:pPr>
      <w:r>
        <w:rPr>
          <w:color w:val="000000" w:themeColor="text1"/>
        </w:rPr>
        <w:t>表</w:t>
      </w:r>
      <w:r>
        <w:rPr>
          <w:color w:val="000000" w:themeColor="text1"/>
        </w:rPr>
        <w:t xml:space="preserve">2.7-2  </w:t>
      </w:r>
      <w:r>
        <w:rPr>
          <w:color w:val="000000" w:themeColor="text1"/>
        </w:rPr>
        <w:t>加油站持证人员情况一览表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968"/>
        <w:gridCol w:w="2471"/>
        <w:gridCol w:w="2918"/>
        <w:gridCol w:w="1922"/>
      </w:tblGrid>
      <w:tr w:rsidR="00AB7235">
        <w:trPr>
          <w:trHeight w:val="594"/>
          <w:jc w:val="center"/>
        </w:trPr>
        <w:tc>
          <w:tcPr>
            <w:tcW w:w="597" w:type="pct"/>
            <w:vAlign w:val="center"/>
          </w:tcPr>
          <w:p w:rsidR="00AB7235" w:rsidRDefault="000058FB">
            <w:pPr>
              <w:pStyle w:val="af7"/>
              <w:rPr>
                <w:b/>
                <w:bCs/>
                <w:color w:val="000000" w:themeColor="text1"/>
              </w:rPr>
            </w:pPr>
            <w:r>
              <w:rPr>
                <w:b/>
                <w:bCs/>
                <w:color w:val="000000" w:themeColor="text1"/>
              </w:rPr>
              <w:t>姓名</w:t>
            </w:r>
          </w:p>
        </w:tc>
        <w:tc>
          <w:tcPr>
            <w:tcW w:w="515" w:type="pct"/>
            <w:vAlign w:val="center"/>
          </w:tcPr>
          <w:p w:rsidR="00AB7235" w:rsidRDefault="000058FB">
            <w:pPr>
              <w:pStyle w:val="af7"/>
              <w:rPr>
                <w:b/>
                <w:bCs/>
                <w:color w:val="000000" w:themeColor="text1"/>
              </w:rPr>
            </w:pPr>
            <w:r>
              <w:rPr>
                <w:b/>
                <w:bCs/>
                <w:color w:val="000000" w:themeColor="text1"/>
              </w:rPr>
              <w:t>职务</w:t>
            </w:r>
          </w:p>
        </w:tc>
        <w:tc>
          <w:tcPr>
            <w:tcW w:w="1313" w:type="pct"/>
            <w:vAlign w:val="center"/>
          </w:tcPr>
          <w:p w:rsidR="00AB7235" w:rsidRDefault="000058FB">
            <w:pPr>
              <w:pStyle w:val="af7"/>
              <w:rPr>
                <w:b/>
                <w:bCs/>
                <w:color w:val="000000" w:themeColor="text1"/>
              </w:rPr>
            </w:pPr>
            <w:r>
              <w:rPr>
                <w:b/>
                <w:bCs/>
                <w:color w:val="000000" w:themeColor="text1"/>
              </w:rPr>
              <w:t>证书编号</w:t>
            </w:r>
          </w:p>
        </w:tc>
        <w:tc>
          <w:tcPr>
            <w:tcW w:w="1551" w:type="pct"/>
            <w:vAlign w:val="center"/>
          </w:tcPr>
          <w:p w:rsidR="00AB7235" w:rsidRDefault="000058FB">
            <w:pPr>
              <w:pStyle w:val="af7"/>
              <w:rPr>
                <w:b/>
                <w:bCs/>
                <w:color w:val="000000" w:themeColor="text1"/>
              </w:rPr>
            </w:pPr>
            <w:r>
              <w:rPr>
                <w:b/>
                <w:bCs/>
                <w:color w:val="000000" w:themeColor="text1"/>
              </w:rPr>
              <w:t>发证机关</w:t>
            </w:r>
          </w:p>
        </w:tc>
        <w:tc>
          <w:tcPr>
            <w:tcW w:w="1022" w:type="pct"/>
            <w:vAlign w:val="center"/>
          </w:tcPr>
          <w:p w:rsidR="00AB7235" w:rsidRDefault="000058FB">
            <w:pPr>
              <w:pStyle w:val="af7"/>
              <w:rPr>
                <w:b/>
                <w:bCs/>
                <w:color w:val="000000" w:themeColor="text1"/>
              </w:rPr>
            </w:pPr>
            <w:r>
              <w:rPr>
                <w:b/>
                <w:bCs/>
                <w:color w:val="000000" w:themeColor="text1"/>
              </w:rPr>
              <w:t>有效期</w:t>
            </w:r>
          </w:p>
        </w:tc>
      </w:tr>
      <w:tr w:rsidR="00AB7235">
        <w:trPr>
          <w:trHeight w:val="905"/>
          <w:jc w:val="center"/>
        </w:trPr>
        <w:tc>
          <w:tcPr>
            <w:tcW w:w="597" w:type="pct"/>
            <w:vAlign w:val="center"/>
          </w:tcPr>
          <w:p w:rsidR="00AB7235" w:rsidRDefault="000058FB">
            <w:pPr>
              <w:pStyle w:val="af7"/>
              <w:rPr>
                <w:color w:val="000000" w:themeColor="text1"/>
              </w:rPr>
            </w:pPr>
            <w:proofErr w:type="gramStart"/>
            <w:r>
              <w:rPr>
                <w:color w:val="000000" w:themeColor="text1"/>
              </w:rPr>
              <w:t>陈元雄</w:t>
            </w:r>
            <w:proofErr w:type="gramEnd"/>
          </w:p>
        </w:tc>
        <w:tc>
          <w:tcPr>
            <w:tcW w:w="515" w:type="pct"/>
            <w:vAlign w:val="center"/>
          </w:tcPr>
          <w:p w:rsidR="00AB7235" w:rsidRDefault="000058FB">
            <w:pPr>
              <w:pStyle w:val="af7"/>
              <w:rPr>
                <w:color w:val="000000" w:themeColor="text1"/>
              </w:rPr>
            </w:pPr>
            <w:r>
              <w:rPr>
                <w:color w:val="000000" w:themeColor="text1"/>
              </w:rPr>
              <w:t>法人</w:t>
            </w:r>
          </w:p>
        </w:tc>
        <w:tc>
          <w:tcPr>
            <w:tcW w:w="1313" w:type="pct"/>
            <w:vAlign w:val="center"/>
          </w:tcPr>
          <w:p w:rsidR="00AB7235" w:rsidRDefault="000058FB">
            <w:pPr>
              <w:pStyle w:val="af7"/>
              <w:rPr>
                <w:color w:val="000000" w:themeColor="text1"/>
              </w:rPr>
            </w:pPr>
            <w:r>
              <w:rPr>
                <w:color w:val="000000" w:themeColor="text1"/>
              </w:rPr>
              <w:t>350322197812131011</w:t>
            </w:r>
          </w:p>
        </w:tc>
        <w:tc>
          <w:tcPr>
            <w:tcW w:w="1551" w:type="pct"/>
            <w:vAlign w:val="center"/>
          </w:tcPr>
          <w:p w:rsidR="00AB7235" w:rsidRDefault="000058FB">
            <w:pPr>
              <w:pStyle w:val="af7"/>
              <w:rPr>
                <w:color w:val="000000" w:themeColor="text1"/>
              </w:rPr>
            </w:pPr>
            <w:r>
              <w:rPr>
                <w:color w:val="000000" w:themeColor="text1"/>
              </w:rPr>
              <w:t>西双版纳州应急管理局</w:t>
            </w:r>
          </w:p>
        </w:tc>
        <w:tc>
          <w:tcPr>
            <w:tcW w:w="1022" w:type="pct"/>
            <w:vAlign w:val="center"/>
          </w:tcPr>
          <w:p w:rsidR="00AB7235" w:rsidRDefault="000058FB">
            <w:pPr>
              <w:pStyle w:val="af7"/>
              <w:rPr>
                <w:color w:val="000000" w:themeColor="text1"/>
              </w:rPr>
            </w:pPr>
            <w:r>
              <w:rPr>
                <w:color w:val="000000" w:themeColor="text1"/>
              </w:rPr>
              <w:t>2023.12.20</w:t>
            </w:r>
            <w:r>
              <w:rPr>
                <w:color w:val="000000" w:themeColor="text1"/>
              </w:rPr>
              <w:t>至</w:t>
            </w:r>
            <w:r>
              <w:rPr>
                <w:color w:val="000000" w:themeColor="text1"/>
              </w:rPr>
              <w:t>2026.12.19</w:t>
            </w:r>
          </w:p>
        </w:tc>
      </w:tr>
      <w:tr w:rsidR="00AB7235">
        <w:trPr>
          <w:trHeight w:val="990"/>
          <w:jc w:val="center"/>
        </w:trPr>
        <w:tc>
          <w:tcPr>
            <w:tcW w:w="597" w:type="pct"/>
            <w:vAlign w:val="center"/>
          </w:tcPr>
          <w:p w:rsidR="00AB7235" w:rsidRDefault="000058FB">
            <w:pPr>
              <w:pStyle w:val="af7"/>
              <w:rPr>
                <w:color w:val="000000" w:themeColor="text1"/>
              </w:rPr>
            </w:pPr>
            <w:r>
              <w:rPr>
                <w:rFonts w:hint="eastAsia"/>
                <w:color w:val="000000" w:themeColor="text1"/>
              </w:rPr>
              <w:t>张旸</w:t>
            </w:r>
          </w:p>
        </w:tc>
        <w:tc>
          <w:tcPr>
            <w:tcW w:w="515" w:type="pct"/>
            <w:vAlign w:val="center"/>
          </w:tcPr>
          <w:p w:rsidR="00AB7235" w:rsidRDefault="000058FB">
            <w:pPr>
              <w:pStyle w:val="af7"/>
              <w:rPr>
                <w:color w:val="000000" w:themeColor="text1"/>
              </w:rPr>
            </w:pPr>
            <w:r>
              <w:rPr>
                <w:color w:val="000000" w:themeColor="text1"/>
              </w:rPr>
              <w:t>站长</w:t>
            </w:r>
            <w:r>
              <w:rPr>
                <w:rFonts w:hint="eastAsia"/>
                <w:color w:val="000000" w:themeColor="text1"/>
              </w:rPr>
              <w:t>兼加油员</w:t>
            </w:r>
          </w:p>
        </w:tc>
        <w:tc>
          <w:tcPr>
            <w:tcW w:w="1313" w:type="pct"/>
            <w:vAlign w:val="center"/>
          </w:tcPr>
          <w:p w:rsidR="00AB7235" w:rsidRDefault="000058FB">
            <w:pPr>
              <w:pStyle w:val="af7"/>
              <w:rPr>
                <w:color w:val="000000" w:themeColor="text1"/>
              </w:rPr>
            </w:pPr>
            <w:r>
              <w:rPr>
                <w:color w:val="000000" w:themeColor="text1"/>
              </w:rPr>
              <w:t>350322198012101054</w:t>
            </w:r>
          </w:p>
        </w:tc>
        <w:tc>
          <w:tcPr>
            <w:tcW w:w="1551" w:type="pct"/>
            <w:vAlign w:val="center"/>
          </w:tcPr>
          <w:p w:rsidR="00AB7235" w:rsidRDefault="000058FB">
            <w:pPr>
              <w:pStyle w:val="af7"/>
              <w:rPr>
                <w:color w:val="000000" w:themeColor="text1"/>
              </w:rPr>
            </w:pPr>
            <w:r>
              <w:rPr>
                <w:color w:val="000000" w:themeColor="text1"/>
              </w:rPr>
              <w:t>西双版纳州应急管理局</w:t>
            </w:r>
          </w:p>
        </w:tc>
        <w:tc>
          <w:tcPr>
            <w:tcW w:w="1022" w:type="pct"/>
            <w:vAlign w:val="center"/>
          </w:tcPr>
          <w:p w:rsidR="00AB7235" w:rsidRDefault="000058FB">
            <w:pPr>
              <w:pStyle w:val="af7"/>
              <w:rPr>
                <w:color w:val="000000" w:themeColor="text1"/>
              </w:rPr>
            </w:pPr>
            <w:r>
              <w:rPr>
                <w:color w:val="000000" w:themeColor="text1"/>
              </w:rPr>
              <w:t>2024.10.25</w:t>
            </w:r>
            <w:r>
              <w:rPr>
                <w:color w:val="000000" w:themeColor="text1"/>
              </w:rPr>
              <w:t>至</w:t>
            </w:r>
            <w:r>
              <w:rPr>
                <w:color w:val="000000" w:themeColor="text1"/>
              </w:rPr>
              <w:t>2027.10.24</w:t>
            </w:r>
          </w:p>
        </w:tc>
      </w:tr>
      <w:tr w:rsidR="00AB7235">
        <w:trPr>
          <w:trHeight w:val="990"/>
          <w:jc w:val="center"/>
        </w:trPr>
        <w:tc>
          <w:tcPr>
            <w:tcW w:w="597" w:type="pct"/>
            <w:vAlign w:val="center"/>
          </w:tcPr>
          <w:p w:rsidR="00AB7235" w:rsidRDefault="000058FB">
            <w:pPr>
              <w:pStyle w:val="af7"/>
              <w:rPr>
                <w:color w:val="000000" w:themeColor="text1"/>
              </w:rPr>
            </w:pPr>
            <w:proofErr w:type="gramStart"/>
            <w:r>
              <w:rPr>
                <w:rFonts w:hint="eastAsia"/>
                <w:color w:val="000000" w:themeColor="text1"/>
              </w:rPr>
              <w:t>李芳妹</w:t>
            </w:r>
            <w:proofErr w:type="gramEnd"/>
          </w:p>
        </w:tc>
        <w:tc>
          <w:tcPr>
            <w:tcW w:w="515" w:type="pct"/>
            <w:vAlign w:val="center"/>
          </w:tcPr>
          <w:p w:rsidR="00AB7235" w:rsidRDefault="000058FB">
            <w:pPr>
              <w:pStyle w:val="af7"/>
              <w:rPr>
                <w:color w:val="000000" w:themeColor="text1"/>
              </w:rPr>
            </w:pPr>
            <w:r>
              <w:rPr>
                <w:color w:val="000000" w:themeColor="text1"/>
              </w:rPr>
              <w:t>安全员</w:t>
            </w:r>
          </w:p>
        </w:tc>
        <w:tc>
          <w:tcPr>
            <w:tcW w:w="1313" w:type="pct"/>
            <w:vAlign w:val="center"/>
          </w:tcPr>
          <w:p w:rsidR="00AB7235" w:rsidRDefault="000058FB">
            <w:pPr>
              <w:pStyle w:val="af7"/>
              <w:rPr>
                <w:color w:val="000000" w:themeColor="text1"/>
              </w:rPr>
            </w:pPr>
            <w:r>
              <w:rPr>
                <w:color w:val="000000" w:themeColor="text1"/>
              </w:rPr>
              <w:t>532822200106085529</w:t>
            </w:r>
          </w:p>
        </w:tc>
        <w:tc>
          <w:tcPr>
            <w:tcW w:w="1551" w:type="pct"/>
            <w:vAlign w:val="center"/>
          </w:tcPr>
          <w:p w:rsidR="00AB7235" w:rsidRDefault="000058FB">
            <w:pPr>
              <w:pStyle w:val="af7"/>
              <w:rPr>
                <w:color w:val="000000" w:themeColor="text1"/>
              </w:rPr>
            </w:pPr>
            <w:r>
              <w:rPr>
                <w:color w:val="000000" w:themeColor="text1"/>
              </w:rPr>
              <w:t>西双版纳州应急管理局</w:t>
            </w:r>
          </w:p>
        </w:tc>
        <w:tc>
          <w:tcPr>
            <w:tcW w:w="1022" w:type="pct"/>
            <w:vAlign w:val="center"/>
          </w:tcPr>
          <w:p w:rsidR="00AB7235" w:rsidRDefault="000058FB">
            <w:pPr>
              <w:pStyle w:val="af7"/>
              <w:rPr>
                <w:color w:val="000000" w:themeColor="text1"/>
              </w:rPr>
            </w:pPr>
            <w:r>
              <w:rPr>
                <w:color w:val="000000" w:themeColor="text1"/>
              </w:rPr>
              <w:t>2023</w:t>
            </w:r>
            <w:r>
              <w:rPr>
                <w:rFonts w:hint="eastAsia"/>
                <w:color w:val="000000" w:themeColor="text1"/>
              </w:rPr>
              <w:t>.</w:t>
            </w:r>
            <w:r>
              <w:rPr>
                <w:color w:val="000000" w:themeColor="text1"/>
              </w:rPr>
              <w:t>12</w:t>
            </w:r>
            <w:r>
              <w:rPr>
                <w:rFonts w:hint="eastAsia"/>
                <w:color w:val="000000" w:themeColor="text1"/>
              </w:rPr>
              <w:t>.</w:t>
            </w:r>
            <w:r>
              <w:rPr>
                <w:color w:val="000000" w:themeColor="text1"/>
              </w:rPr>
              <w:t>20</w:t>
            </w:r>
            <w:r>
              <w:rPr>
                <w:rFonts w:hint="eastAsia"/>
                <w:color w:val="000000" w:themeColor="text1"/>
              </w:rPr>
              <w:t>.</w:t>
            </w:r>
            <w:r>
              <w:rPr>
                <w:color w:val="000000" w:themeColor="text1"/>
              </w:rPr>
              <w:t>至</w:t>
            </w:r>
            <w:r>
              <w:rPr>
                <w:color w:val="000000" w:themeColor="text1"/>
              </w:rPr>
              <w:t>2026</w:t>
            </w:r>
            <w:r>
              <w:rPr>
                <w:rFonts w:hint="eastAsia"/>
                <w:color w:val="000000" w:themeColor="text1"/>
              </w:rPr>
              <w:t>.</w:t>
            </w:r>
            <w:r>
              <w:rPr>
                <w:color w:val="000000" w:themeColor="text1"/>
              </w:rPr>
              <w:t>12</w:t>
            </w:r>
            <w:r>
              <w:rPr>
                <w:rFonts w:hint="eastAsia"/>
                <w:color w:val="000000" w:themeColor="text1"/>
              </w:rPr>
              <w:t>.</w:t>
            </w:r>
            <w:r>
              <w:rPr>
                <w:color w:val="000000" w:themeColor="text1"/>
              </w:rPr>
              <w:t>19</w:t>
            </w:r>
          </w:p>
        </w:tc>
      </w:tr>
    </w:tbl>
    <w:p w:rsidR="00AB7235" w:rsidRDefault="000058FB">
      <w:pPr>
        <w:pStyle w:val="3"/>
        <w:rPr>
          <w:rFonts w:eastAsia="黑体"/>
          <w:bCs/>
          <w:color w:val="000000" w:themeColor="text1"/>
        </w:rPr>
      </w:pPr>
      <w:r>
        <w:rPr>
          <w:rFonts w:eastAsia="黑体"/>
          <w:bCs/>
          <w:color w:val="000000" w:themeColor="text1"/>
        </w:rPr>
        <w:t>2.7.</w:t>
      </w:r>
      <w:r>
        <w:rPr>
          <w:rFonts w:eastAsia="黑体" w:hint="eastAsia"/>
          <w:bCs/>
          <w:color w:val="000000" w:themeColor="text1"/>
        </w:rPr>
        <w:t>4</w:t>
      </w:r>
      <w:r>
        <w:rPr>
          <w:rFonts w:eastAsia="黑体"/>
          <w:bCs/>
          <w:color w:val="000000" w:themeColor="text1"/>
        </w:rPr>
        <w:t>安全</w:t>
      </w:r>
      <w:r>
        <w:rPr>
          <w:rFonts w:eastAsia="黑体" w:hint="eastAsia"/>
          <w:bCs/>
          <w:color w:val="000000" w:themeColor="text1"/>
        </w:rPr>
        <w:t>管理规章制度</w:t>
      </w:r>
    </w:p>
    <w:p w:rsidR="00AB7235" w:rsidRDefault="000058FB">
      <w:pPr>
        <w:rPr>
          <w:color w:val="000000" w:themeColor="text1"/>
          <w:lang w:val="zh-CN"/>
        </w:rPr>
      </w:pPr>
      <w:r>
        <w:rPr>
          <w:rFonts w:hint="eastAsia"/>
          <w:color w:val="000000" w:themeColor="text1"/>
          <w:lang w:val="zh-CN"/>
        </w:rPr>
        <w:t>加油站根据国家相关要求并结合加油站实际情况，组织制定了以下安全管理制度，见下表。</w:t>
      </w:r>
    </w:p>
    <w:p w:rsidR="00AB7235" w:rsidRDefault="000058FB">
      <w:pPr>
        <w:pStyle w:val="af8"/>
        <w:rPr>
          <w:color w:val="000000" w:themeColor="text1"/>
        </w:rPr>
      </w:pPr>
      <w:r>
        <w:rPr>
          <w:rFonts w:hint="eastAsia"/>
          <w:color w:val="000000" w:themeColor="text1"/>
        </w:rPr>
        <w:t>表</w:t>
      </w:r>
      <w:r>
        <w:rPr>
          <w:color w:val="000000" w:themeColor="text1"/>
        </w:rPr>
        <w:t>2.7-3</w:t>
      </w:r>
      <w:r>
        <w:rPr>
          <w:rFonts w:hint="eastAsia"/>
          <w:color w:val="000000" w:themeColor="text1"/>
        </w:rPr>
        <w:t xml:space="preserve">  </w:t>
      </w:r>
      <w:r>
        <w:rPr>
          <w:rFonts w:hint="eastAsia"/>
          <w:color w:val="000000" w:themeColor="text1"/>
        </w:rPr>
        <w:t>加油站安全管理制度表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6"/>
        <w:gridCol w:w="6568"/>
        <w:gridCol w:w="1647"/>
      </w:tblGrid>
      <w:tr w:rsidR="00AB7235">
        <w:trPr>
          <w:trHeight w:val="340"/>
          <w:tblHeader/>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b/>
                <w:bCs/>
                <w:color w:val="000000" w:themeColor="text1"/>
                <w:lang w:val="zh-CN"/>
              </w:rPr>
            </w:pPr>
            <w:r>
              <w:rPr>
                <w:b/>
                <w:bCs/>
                <w:color w:val="000000" w:themeColor="text1"/>
                <w:lang w:val="zh-CN"/>
              </w:rPr>
              <w:t>序号</w:t>
            </w: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b/>
                <w:bCs/>
                <w:color w:val="000000" w:themeColor="text1"/>
                <w:lang w:val="zh-CN"/>
              </w:rPr>
            </w:pPr>
            <w:r>
              <w:rPr>
                <w:b/>
                <w:bCs/>
                <w:color w:val="000000" w:themeColor="text1"/>
              </w:rPr>
              <w:t>名称</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b/>
                <w:bCs/>
                <w:color w:val="000000" w:themeColor="text1"/>
                <w:lang w:val="zh-CN"/>
              </w:rPr>
            </w:pPr>
            <w:r>
              <w:rPr>
                <w:b/>
                <w:bCs/>
                <w:color w:val="000000" w:themeColor="text1"/>
                <w:lang w:val="zh-CN"/>
              </w:rPr>
              <w:t>备</w:t>
            </w:r>
            <w:r>
              <w:rPr>
                <w:b/>
                <w:bCs/>
                <w:color w:val="000000" w:themeColor="text1"/>
                <w:lang w:val="zh-CN"/>
              </w:rPr>
              <w:t xml:space="preserve"> </w:t>
            </w:r>
            <w:r>
              <w:rPr>
                <w:b/>
                <w:bCs/>
                <w:color w:val="000000" w:themeColor="text1"/>
                <w:lang w:val="zh-CN"/>
              </w:rPr>
              <w:t>注</w:t>
            </w:r>
          </w:p>
        </w:tc>
      </w:tr>
      <w:tr w:rsidR="00AB7235">
        <w:trPr>
          <w:trHeight w:val="344"/>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color w:val="000000" w:themeColor="text1"/>
              </w:rPr>
              <w:t>安全生产责任制</w:t>
            </w: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9"/>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安全生产领导小组安全职责</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9"/>
              </w:numPr>
              <w:rPr>
                <w:color w:val="000000" w:themeColor="text1"/>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加油站站长安全职责</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9"/>
              </w:numPr>
              <w:rPr>
                <w:color w:val="000000" w:themeColor="text1"/>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加油站安全员安全职责</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9"/>
              </w:numPr>
              <w:rPr>
                <w:color w:val="000000" w:themeColor="text1"/>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加油站加油员安全职责</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9"/>
              </w:numPr>
              <w:rPr>
                <w:color w:val="000000" w:themeColor="text1"/>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加油站卸油员（计量员）安全职责</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9"/>
              </w:numPr>
              <w:rPr>
                <w:color w:val="000000" w:themeColor="text1"/>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加油站开票收款员安全职责</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color w:val="000000" w:themeColor="text1"/>
                <w:lang w:val="zh-CN"/>
              </w:rPr>
              <w:t>二、加油站安全管理制度</w:t>
            </w: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color w:val="000000" w:themeColor="text1"/>
                <w:lang w:val="zh-CN"/>
              </w:rPr>
              <w:t>识别和获取安全</w:t>
            </w:r>
            <w:r>
              <w:rPr>
                <w:rFonts w:hint="eastAsia"/>
                <w:color w:val="000000" w:themeColor="text1"/>
              </w:rPr>
              <w:t>生产法律法规管理制度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安全生产责任制考核制度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color w:val="000000" w:themeColor="text1"/>
                <w:lang w:val="zh-CN"/>
              </w:rPr>
              <w:t>安全生产费用管理制度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color w:val="000000" w:themeColor="text1"/>
                <w:lang w:val="zh-CN"/>
              </w:rPr>
              <w:t>安全风险抵押金制度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color w:val="000000" w:themeColor="text1"/>
                <w:lang w:val="zh-CN"/>
              </w:rPr>
              <w:t>风险评价管理制度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隐患治理管理制度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重大危险源</w:t>
            </w:r>
            <w:r>
              <w:rPr>
                <w:color w:val="000000" w:themeColor="text1"/>
                <w:lang w:val="zh-CN"/>
              </w:rPr>
              <w:t>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安全生产奖惩管理制度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管</w:t>
            </w:r>
            <w:r>
              <w:rPr>
                <w:color w:val="000000" w:themeColor="text1"/>
                <w:lang w:val="zh-CN"/>
              </w:rPr>
              <w:t>理制度、操作规程</w:t>
            </w:r>
            <w:r>
              <w:rPr>
                <w:rFonts w:hint="eastAsia"/>
                <w:color w:val="000000" w:themeColor="text1"/>
              </w:rPr>
              <w:t>评审和修订</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安全检查、事故隐患整改制度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防火、防爆管理制度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储油罐区等重点部位管理制度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生产设施管理制度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监视和测量设备管理制度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检维修管理制度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防雷、防静电、电气设备管理制度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电器线路的检查和管理制度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用火、用电安全管理制度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color w:val="000000" w:themeColor="text1"/>
                <w:lang w:val="zh-CN"/>
              </w:rPr>
              <w:t>设备器材维护、管理制度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消防</w:t>
            </w:r>
            <w:r>
              <w:rPr>
                <w:color w:val="000000" w:themeColor="text1"/>
                <w:lang w:val="zh-CN"/>
              </w:rPr>
              <w:t>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color w:val="000000" w:themeColor="text1"/>
                <w:lang w:val="zh-CN"/>
              </w:rPr>
              <w:t>特种作业</w:t>
            </w:r>
            <w:r>
              <w:rPr>
                <w:rFonts w:hint="eastAsia"/>
                <w:color w:val="000000" w:themeColor="text1"/>
              </w:rPr>
              <w:t>人员安全管理制度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劳动</w:t>
            </w:r>
            <w:r>
              <w:rPr>
                <w:color w:val="000000" w:themeColor="text1"/>
                <w:lang w:val="zh-CN"/>
              </w:rPr>
              <w:t>保护用品管理制</w:t>
            </w:r>
            <w:r>
              <w:rPr>
                <w:rFonts w:hint="eastAsia"/>
                <w:color w:val="000000" w:themeColor="text1"/>
              </w:rPr>
              <w:t>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color w:val="000000" w:themeColor="text1"/>
                <w:lang w:val="zh-CN"/>
              </w:rPr>
              <w:t>基层安全活动管理制度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加油</w:t>
            </w:r>
            <w:r>
              <w:rPr>
                <w:color w:val="000000" w:themeColor="text1"/>
                <w:lang w:val="zh-CN"/>
              </w:rPr>
              <w:t>站渗漏检测仪管理制度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color w:val="000000" w:themeColor="text1"/>
                <w:lang w:val="zh-CN"/>
              </w:rPr>
              <w:t>加油站视频监控系统</w:t>
            </w:r>
            <w:r>
              <w:rPr>
                <w:rFonts w:hint="eastAsia"/>
                <w:color w:val="000000" w:themeColor="text1"/>
              </w:rPr>
              <w:t>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color w:val="000000" w:themeColor="text1"/>
                <w:lang w:val="zh-CN"/>
              </w:rPr>
              <w:t>加油站液</w:t>
            </w:r>
            <w:proofErr w:type="gramStart"/>
            <w:r>
              <w:rPr>
                <w:color w:val="000000" w:themeColor="text1"/>
                <w:lang w:val="zh-CN"/>
              </w:rPr>
              <w:t>位仪管理</w:t>
            </w:r>
            <w:proofErr w:type="gramEnd"/>
            <w:r>
              <w:rPr>
                <w:color w:val="000000" w:themeColor="text1"/>
                <w:lang w:val="zh-CN"/>
              </w:rPr>
              <w:t>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color w:val="000000" w:themeColor="text1"/>
                <w:lang w:val="zh-CN"/>
              </w:rPr>
              <w:t>应急值班制度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加油</w:t>
            </w:r>
            <w:r>
              <w:rPr>
                <w:color w:val="000000" w:themeColor="text1"/>
                <w:lang w:val="zh-CN"/>
              </w:rPr>
              <w:t>站接卸油管理制度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安</w:t>
            </w:r>
            <w:r>
              <w:rPr>
                <w:color w:val="000000" w:themeColor="text1"/>
                <w:lang w:val="zh-CN"/>
              </w:rPr>
              <w:t>全生产会议管理制度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color w:val="000000" w:themeColor="text1"/>
                <w:lang w:val="zh-CN"/>
              </w:rPr>
              <w:t>变更管理制度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color w:val="000000" w:themeColor="text1"/>
                <w:lang w:val="zh-CN"/>
              </w:rPr>
              <w:t>关键装置、重点部位安全管理制度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承包</w:t>
            </w:r>
            <w:r>
              <w:rPr>
                <w:color w:val="000000" w:themeColor="text1"/>
                <w:lang w:val="zh-CN"/>
              </w:rPr>
              <w:t>商管理制度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lang w:val="zh-CN"/>
              </w:rPr>
            </w:pPr>
            <w:r>
              <w:rPr>
                <w:rFonts w:hint="eastAsia"/>
                <w:color w:val="000000" w:themeColor="text1"/>
              </w:rPr>
              <w:t>供应</w:t>
            </w:r>
            <w:proofErr w:type="gramStart"/>
            <w:r>
              <w:rPr>
                <w:color w:val="000000" w:themeColor="text1"/>
                <w:lang w:val="zh-CN"/>
              </w:rPr>
              <w:t>商管理</w:t>
            </w:r>
            <w:proofErr w:type="gramEnd"/>
            <w:r>
              <w:rPr>
                <w:color w:val="000000" w:themeColor="text1"/>
                <w:lang w:val="zh-CN"/>
              </w:rPr>
              <w:t>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color w:val="000000" w:themeColor="text1"/>
              </w:rPr>
              <w:t>生产设施报废和拆除管理制度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事故</w:t>
            </w:r>
            <w:r>
              <w:rPr>
                <w:color w:val="000000" w:themeColor="text1"/>
              </w:rPr>
              <w:t>应急管理制度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职业</w:t>
            </w:r>
            <w:r>
              <w:rPr>
                <w:color w:val="000000" w:themeColor="text1"/>
              </w:rPr>
              <w:t>卫生安全管理制度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作业</w:t>
            </w:r>
            <w:r>
              <w:rPr>
                <w:color w:val="000000" w:themeColor="text1"/>
              </w:rPr>
              <w:t>场所职业为害因素检测管理制度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安</w:t>
            </w:r>
            <w:r>
              <w:rPr>
                <w:color w:val="000000" w:themeColor="text1"/>
              </w:rPr>
              <w:t>全作业管理制度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0"/>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文</w:t>
            </w:r>
            <w:r>
              <w:rPr>
                <w:color w:val="000000" w:themeColor="text1"/>
              </w:rPr>
              <w:t>件档案管理制度</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三、操作规程</w:t>
            </w: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1"/>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加油安全操作规程</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1"/>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计量安全操作操作规程</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1"/>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卸油安全操作操作规程</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1"/>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开票安全操作规程</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1"/>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proofErr w:type="gramStart"/>
            <w:r>
              <w:rPr>
                <w:rFonts w:hint="eastAsia"/>
                <w:color w:val="000000" w:themeColor="text1"/>
              </w:rPr>
              <w:t>记帐</w:t>
            </w:r>
            <w:proofErr w:type="gramEnd"/>
            <w:r>
              <w:rPr>
                <w:rFonts w:hint="eastAsia"/>
                <w:color w:val="000000" w:themeColor="text1"/>
              </w:rPr>
              <w:t>安全操作规程</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1"/>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加油机安全操作规程</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1"/>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发电机安全操作规程</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r w:rsidR="00AB7235">
        <w:trPr>
          <w:trHeight w:val="340"/>
          <w:jc w:val="center"/>
        </w:trPr>
        <w:tc>
          <w:tcPr>
            <w:tcW w:w="631"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numPr>
                <w:ilvl w:val="0"/>
                <w:numId w:val="11"/>
              </w:numPr>
              <w:rPr>
                <w:color w:val="000000" w:themeColor="text1"/>
                <w:lang w:val="zh-CN"/>
              </w:rPr>
            </w:pPr>
          </w:p>
        </w:tc>
        <w:tc>
          <w:tcPr>
            <w:tcW w:w="3493" w:type="pct"/>
            <w:tcBorders>
              <w:top w:val="single" w:sz="4" w:space="0" w:color="000000"/>
              <w:left w:val="single" w:sz="4" w:space="0" w:color="000000"/>
              <w:bottom w:val="single" w:sz="4" w:space="0" w:color="000000"/>
              <w:right w:val="single" w:sz="4" w:space="0" w:color="000000"/>
            </w:tcBorders>
            <w:vAlign w:val="center"/>
          </w:tcPr>
          <w:p w:rsidR="00AB7235" w:rsidRDefault="000058FB">
            <w:pPr>
              <w:pStyle w:val="af7"/>
              <w:rPr>
                <w:color w:val="000000" w:themeColor="text1"/>
              </w:rPr>
            </w:pPr>
            <w:r>
              <w:rPr>
                <w:rFonts w:hint="eastAsia"/>
                <w:color w:val="000000" w:themeColor="text1"/>
              </w:rPr>
              <w:t>配电安全操作规程</w:t>
            </w:r>
          </w:p>
        </w:tc>
        <w:tc>
          <w:tcPr>
            <w:tcW w:w="874" w:type="pct"/>
            <w:tcBorders>
              <w:top w:val="single" w:sz="4" w:space="0" w:color="000000"/>
              <w:left w:val="single" w:sz="4" w:space="0" w:color="000000"/>
              <w:bottom w:val="single" w:sz="4" w:space="0" w:color="000000"/>
              <w:right w:val="single" w:sz="4" w:space="0" w:color="000000"/>
            </w:tcBorders>
            <w:vAlign w:val="center"/>
          </w:tcPr>
          <w:p w:rsidR="00AB7235" w:rsidRDefault="00AB7235">
            <w:pPr>
              <w:pStyle w:val="af7"/>
              <w:rPr>
                <w:color w:val="000000" w:themeColor="text1"/>
                <w:lang w:val="zh-CN"/>
              </w:rPr>
            </w:pPr>
          </w:p>
        </w:tc>
      </w:tr>
    </w:tbl>
    <w:p w:rsidR="00AB7235" w:rsidRDefault="000058FB">
      <w:pPr>
        <w:rPr>
          <w:color w:val="000000" w:themeColor="text1"/>
        </w:rPr>
      </w:pPr>
      <w:r>
        <w:rPr>
          <w:rFonts w:hint="eastAsia"/>
          <w:color w:val="000000" w:themeColor="text1"/>
          <w:lang w:val="zh-CN"/>
        </w:rPr>
        <w:t>加油站已经按照安全生产的相关要求，组织员工进行了安全操作规程的培训学习，并在实际作业过程中做到严格执行。</w:t>
      </w:r>
    </w:p>
    <w:p w:rsidR="00AB7235" w:rsidRDefault="000058FB">
      <w:pPr>
        <w:pStyle w:val="3"/>
        <w:rPr>
          <w:color w:val="000000" w:themeColor="text1"/>
        </w:rPr>
      </w:pPr>
      <w:r>
        <w:rPr>
          <w:color w:val="000000" w:themeColor="text1"/>
        </w:rPr>
        <w:t>2.7.</w:t>
      </w:r>
      <w:r>
        <w:rPr>
          <w:rFonts w:hint="eastAsia"/>
          <w:color w:val="000000" w:themeColor="text1"/>
        </w:rPr>
        <w:t>5</w:t>
      </w:r>
      <w:r>
        <w:rPr>
          <w:rFonts w:hint="eastAsia"/>
          <w:color w:val="000000" w:themeColor="text1"/>
        </w:rPr>
        <w:t>从业人员工伤保险及安全生产责任险</w:t>
      </w:r>
    </w:p>
    <w:p w:rsidR="00AB7235" w:rsidRDefault="000058FB">
      <w:pPr>
        <w:adjustRightInd w:val="0"/>
        <w:snapToGrid w:val="0"/>
        <w:rPr>
          <w:color w:val="000000" w:themeColor="text1"/>
        </w:rPr>
      </w:pPr>
      <w:r>
        <w:rPr>
          <w:rFonts w:hint="eastAsia"/>
          <w:color w:val="000000" w:themeColor="text1"/>
          <w:lang w:val="zh-CN"/>
        </w:rPr>
        <w:t>该加油站已为从业人员购买统一购买工伤保险</w:t>
      </w:r>
      <w:r>
        <w:rPr>
          <w:rFonts w:hint="eastAsia"/>
          <w:color w:val="000000" w:themeColor="text1"/>
        </w:rPr>
        <w:t>和</w:t>
      </w:r>
      <w:r>
        <w:rPr>
          <w:rFonts w:hint="eastAsia"/>
          <w:color w:val="000000" w:themeColor="text1"/>
          <w:lang w:val="zh-CN"/>
        </w:rPr>
        <w:t>安全生产责任险，</w:t>
      </w:r>
      <w:r>
        <w:rPr>
          <w:rFonts w:hint="eastAsia"/>
          <w:color w:val="000000" w:themeColor="text1"/>
        </w:rPr>
        <w:t>详</w:t>
      </w:r>
      <w:r>
        <w:rPr>
          <w:rFonts w:hint="eastAsia"/>
          <w:color w:val="000000" w:themeColor="text1"/>
          <w:lang w:val="zh-CN"/>
        </w:rPr>
        <w:t>见附件。</w:t>
      </w:r>
    </w:p>
    <w:p w:rsidR="00AB7235" w:rsidRDefault="000058FB">
      <w:pPr>
        <w:pStyle w:val="3"/>
        <w:rPr>
          <w:color w:val="000000" w:themeColor="text1"/>
        </w:rPr>
      </w:pPr>
      <w:r>
        <w:rPr>
          <w:rFonts w:hint="eastAsia"/>
          <w:color w:val="000000" w:themeColor="text1"/>
        </w:rPr>
        <w:t>2.7.6</w:t>
      </w:r>
      <w:r>
        <w:rPr>
          <w:rFonts w:hint="eastAsia"/>
          <w:color w:val="000000" w:themeColor="text1"/>
        </w:rPr>
        <w:t>事故应急救援</w:t>
      </w:r>
    </w:p>
    <w:p w:rsidR="00AB7235" w:rsidRDefault="000058FB">
      <w:pPr>
        <w:adjustRightInd w:val="0"/>
        <w:snapToGrid w:val="0"/>
        <w:rPr>
          <w:color w:val="000000" w:themeColor="text1"/>
        </w:rPr>
      </w:pPr>
      <w:r>
        <w:rPr>
          <w:rFonts w:hint="eastAsia"/>
          <w:color w:val="000000" w:themeColor="text1"/>
        </w:rPr>
        <w:t>加油站</w:t>
      </w:r>
      <w:r>
        <w:rPr>
          <w:rFonts w:hint="eastAsia"/>
          <w:color w:val="000000" w:themeColor="text1"/>
          <w:lang w:val="zh-CN"/>
        </w:rPr>
        <w:t>按照《生产经营单位生产安全事故应急预案编制导则》（</w:t>
      </w:r>
      <w:r>
        <w:rPr>
          <w:rFonts w:hint="eastAsia"/>
          <w:color w:val="000000" w:themeColor="text1"/>
          <w:lang w:val="zh-CN"/>
        </w:rPr>
        <w:t>GB/T29639-2020</w:t>
      </w:r>
      <w:r>
        <w:rPr>
          <w:rFonts w:hint="eastAsia"/>
          <w:color w:val="000000" w:themeColor="text1"/>
          <w:lang w:val="zh-CN"/>
        </w:rPr>
        <w:t>）等标准和规范的相关要求，编制了《生产安全事故应急预案》，并经评审后到</w:t>
      </w:r>
      <w:r>
        <w:rPr>
          <w:rFonts w:hint="eastAsia"/>
          <w:color w:val="000000" w:themeColor="text1"/>
        </w:rPr>
        <w:t>勐腊</w:t>
      </w:r>
      <w:r>
        <w:rPr>
          <w:rFonts w:hint="eastAsia"/>
          <w:color w:val="000000" w:themeColor="text1"/>
          <w:lang w:val="zh-CN"/>
        </w:rPr>
        <w:t>县应急管理局备案，</w:t>
      </w:r>
      <w:r>
        <w:rPr>
          <w:rFonts w:hint="eastAsia"/>
          <w:color w:val="000000" w:themeColor="text1"/>
        </w:rPr>
        <w:t>编号：</w:t>
      </w:r>
      <w:r>
        <w:rPr>
          <w:rFonts w:hint="eastAsia"/>
          <w:color w:val="000000" w:themeColor="text1"/>
        </w:rPr>
        <w:t>5328232024050</w:t>
      </w:r>
      <w:r>
        <w:rPr>
          <w:rFonts w:hint="eastAsia"/>
          <w:color w:val="000000" w:themeColor="text1"/>
        </w:rPr>
        <w:t>（危化）</w:t>
      </w:r>
      <w:r>
        <w:rPr>
          <w:rFonts w:hint="eastAsia"/>
          <w:color w:val="000000" w:themeColor="text1"/>
          <w:lang w:val="zh-CN"/>
        </w:rPr>
        <w:t>。</w:t>
      </w:r>
    </w:p>
    <w:p w:rsidR="00AB7235" w:rsidRDefault="000058FB">
      <w:pPr>
        <w:rPr>
          <w:color w:val="000000" w:themeColor="text1"/>
          <w:lang w:val="zh-CN"/>
        </w:rPr>
      </w:pPr>
      <w:r>
        <w:rPr>
          <w:rFonts w:ascii="宋体" w:cs="宋体" w:hint="eastAsia"/>
          <w:color w:val="000000" w:themeColor="text1"/>
          <w:lang w:val="zh-CN"/>
        </w:rPr>
        <w:t>为及时应对并处理加油站可能出现的安全事故，加油站成立了相应的安全生产应急救援领导小组，</w:t>
      </w:r>
      <w:r>
        <w:rPr>
          <w:rFonts w:hint="eastAsia"/>
          <w:color w:val="000000" w:themeColor="text1"/>
        </w:rPr>
        <w:t>并</w:t>
      </w:r>
      <w:r>
        <w:rPr>
          <w:rFonts w:hint="eastAsia"/>
          <w:color w:val="000000" w:themeColor="text1"/>
          <w:lang w:val="zh-CN"/>
        </w:rPr>
        <w:t>根据可能出现的危险及事故类型，在现场配置了相应的救援器材，主要有灭火器、灭火</w:t>
      </w:r>
      <w:proofErr w:type="gramStart"/>
      <w:r>
        <w:rPr>
          <w:rFonts w:hint="eastAsia"/>
          <w:color w:val="000000" w:themeColor="text1"/>
          <w:lang w:val="zh-CN"/>
        </w:rPr>
        <w:t>毯</w:t>
      </w:r>
      <w:proofErr w:type="gramEnd"/>
      <w:r>
        <w:rPr>
          <w:rFonts w:hint="eastAsia"/>
          <w:color w:val="000000" w:themeColor="text1"/>
          <w:lang w:val="zh-CN"/>
        </w:rPr>
        <w:t>、消防桶、消防砂等。</w:t>
      </w:r>
    </w:p>
    <w:p w:rsidR="00AB7235" w:rsidRDefault="000058FB">
      <w:pPr>
        <w:rPr>
          <w:color w:val="000000" w:themeColor="text1"/>
        </w:rPr>
      </w:pPr>
      <w:r>
        <w:rPr>
          <w:color w:val="000000" w:themeColor="text1"/>
        </w:rPr>
        <w:t>加油站在经营过程中按要求定期组织相关人员针对加油站事故应急预案进行演练</w:t>
      </w:r>
      <w:r>
        <w:rPr>
          <w:rFonts w:hint="eastAsia"/>
          <w:color w:val="000000" w:themeColor="text1"/>
        </w:rPr>
        <w:t>，应急演练记录详见附件。</w:t>
      </w:r>
    </w:p>
    <w:p w:rsidR="00AB7235" w:rsidRDefault="00AB7235">
      <w:pPr>
        <w:adjustRightInd w:val="0"/>
        <w:snapToGrid w:val="0"/>
        <w:rPr>
          <w:color w:val="000000" w:themeColor="text1"/>
        </w:rPr>
        <w:sectPr w:rsidR="00AB7235">
          <w:pgSz w:w="11906" w:h="16838"/>
          <w:pgMar w:top="1417" w:right="1134" w:bottom="1134" w:left="1587" w:header="850" w:footer="992" w:gutter="0"/>
          <w:cols w:space="720"/>
          <w:docGrid w:linePitch="381"/>
        </w:sectPr>
      </w:pPr>
    </w:p>
    <w:p w:rsidR="00AB7235" w:rsidRDefault="000058FB">
      <w:pPr>
        <w:pStyle w:val="1"/>
        <w:rPr>
          <w:color w:val="000000" w:themeColor="text1"/>
        </w:rPr>
      </w:pPr>
      <w:bookmarkStart w:id="272" w:name="_Toc27438"/>
      <w:bookmarkStart w:id="273" w:name="_Toc3026"/>
      <w:bookmarkStart w:id="274" w:name="_Toc27914"/>
      <w:r>
        <w:rPr>
          <w:color w:val="000000" w:themeColor="text1"/>
        </w:rPr>
        <w:lastRenderedPageBreak/>
        <w:t xml:space="preserve">3  </w:t>
      </w:r>
      <w:r>
        <w:rPr>
          <w:color w:val="000000" w:themeColor="text1"/>
        </w:rPr>
        <w:t>主要危险、有害因素辨识与分析</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72"/>
      <w:bookmarkEnd w:id="273"/>
      <w:bookmarkEnd w:id="274"/>
    </w:p>
    <w:p w:rsidR="00AB7235" w:rsidRDefault="000058FB">
      <w:pPr>
        <w:pStyle w:val="2"/>
        <w:rPr>
          <w:color w:val="000000" w:themeColor="text1"/>
        </w:rPr>
      </w:pPr>
      <w:bookmarkStart w:id="275" w:name="_Toc147388087"/>
      <w:bookmarkStart w:id="276" w:name="_Toc147388794"/>
      <w:bookmarkStart w:id="277" w:name="_Toc147388981"/>
      <w:bookmarkStart w:id="278" w:name="_Toc150078358"/>
      <w:bookmarkStart w:id="279" w:name="_Toc147389693"/>
      <w:bookmarkStart w:id="280" w:name="_Toc148576393"/>
      <w:bookmarkStart w:id="281" w:name="_Toc163648865"/>
      <w:bookmarkStart w:id="282" w:name="_Toc26296"/>
      <w:bookmarkStart w:id="283" w:name="_Toc7847"/>
      <w:bookmarkStart w:id="284" w:name="_Toc152146837"/>
      <w:bookmarkStart w:id="285" w:name="_Toc152145325"/>
      <w:bookmarkStart w:id="286" w:name="_Toc20852"/>
      <w:bookmarkStart w:id="287" w:name="_Toc153013331"/>
      <w:bookmarkStart w:id="288" w:name="_Toc153613486"/>
      <w:bookmarkStart w:id="289" w:name="_Toc153082046"/>
      <w:bookmarkStart w:id="290" w:name="_Toc152490382"/>
      <w:bookmarkStart w:id="291" w:name="_Toc9755119"/>
      <w:bookmarkStart w:id="292" w:name="_Toc156033575"/>
      <w:bookmarkStart w:id="293" w:name="_Toc152490497"/>
      <w:bookmarkStart w:id="294" w:name="_Toc156029815"/>
      <w:bookmarkStart w:id="295" w:name="_Toc152147151"/>
      <w:bookmarkStart w:id="296" w:name="_Toc166118052"/>
      <w:bookmarkStart w:id="297" w:name="_Toc163694494"/>
      <w:bookmarkStart w:id="298" w:name="_Toc152401022"/>
      <w:bookmarkStart w:id="299" w:name="_Toc146456675"/>
      <w:bookmarkStart w:id="300" w:name="_Toc146456452"/>
      <w:r>
        <w:rPr>
          <w:color w:val="000000" w:themeColor="text1"/>
        </w:rPr>
        <w:t>3.1</w:t>
      </w:r>
      <w:bookmarkEnd w:id="275"/>
      <w:bookmarkEnd w:id="276"/>
      <w:bookmarkEnd w:id="277"/>
      <w:bookmarkEnd w:id="278"/>
      <w:bookmarkEnd w:id="279"/>
      <w:bookmarkEnd w:id="280"/>
      <w:r>
        <w:rPr>
          <w:color w:val="000000" w:themeColor="text1"/>
        </w:rPr>
        <w:t xml:space="preserve">  </w:t>
      </w:r>
      <w:r>
        <w:rPr>
          <w:color w:val="000000" w:themeColor="text1"/>
        </w:rPr>
        <w:t>物质的危险、有害因素分析</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AB7235" w:rsidRDefault="000058FB">
      <w:pPr>
        <w:pStyle w:val="af8"/>
        <w:rPr>
          <w:color w:val="000000" w:themeColor="text1"/>
        </w:rPr>
      </w:pPr>
      <w:bookmarkStart w:id="301" w:name="_Toc146456453"/>
      <w:bookmarkStart w:id="302" w:name="_Toc147388982"/>
      <w:bookmarkStart w:id="303" w:name="_Toc148576394"/>
      <w:bookmarkStart w:id="304" w:name="_Toc146456676"/>
      <w:bookmarkStart w:id="305" w:name="_Toc147388795"/>
      <w:bookmarkStart w:id="306" w:name="_Toc147389694"/>
      <w:bookmarkStart w:id="307" w:name="_Toc147388088"/>
      <w:bookmarkEnd w:id="299"/>
      <w:bookmarkEnd w:id="300"/>
      <w:r>
        <w:rPr>
          <w:color w:val="000000" w:themeColor="text1"/>
        </w:rPr>
        <w:t>表</w:t>
      </w:r>
      <w:r>
        <w:rPr>
          <w:color w:val="000000" w:themeColor="text1"/>
        </w:rPr>
        <w:t xml:space="preserve">3.1-1  </w:t>
      </w:r>
      <w:r>
        <w:rPr>
          <w:color w:val="000000" w:themeColor="text1"/>
        </w:rPr>
        <w:t>汽油危险、有害识别表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8624"/>
      </w:tblGrid>
      <w:tr w:rsidR="00AB7235">
        <w:tc>
          <w:tcPr>
            <w:tcW w:w="777" w:type="dxa"/>
            <w:vAlign w:val="center"/>
          </w:tcPr>
          <w:p w:rsidR="00AB7235" w:rsidRDefault="000058FB">
            <w:pPr>
              <w:pStyle w:val="af7"/>
              <w:rPr>
                <w:b/>
                <w:bCs/>
                <w:color w:val="000000" w:themeColor="text1"/>
              </w:rPr>
            </w:pPr>
            <w:r>
              <w:rPr>
                <w:b/>
                <w:bCs/>
                <w:color w:val="000000" w:themeColor="text1"/>
              </w:rPr>
              <w:t>特别警示</w:t>
            </w:r>
          </w:p>
        </w:tc>
        <w:tc>
          <w:tcPr>
            <w:tcW w:w="8624" w:type="dxa"/>
            <w:vAlign w:val="center"/>
          </w:tcPr>
          <w:p w:rsidR="00AB7235" w:rsidRDefault="000058FB">
            <w:pPr>
              <w:pStyle w:val="af7"/>
              <w:jc w:val="left"/>
              <w:rPr>
                <w:color w:val="000000" w:themeColor="text1"/>
              </w:rPr>
            </w:pPr>
            <w:r>
              <w:rPr>
                <w:color w:val="000000" w:themeColor="text1"/>
              </w:rPr>
              <w:t>高度易燃液体；不得使用直流水扑救（用水灭火无效）。</w:t>
            </w:r>
          </w:p>
        </w:tc>
      </w:tr>
      <w:tr w:rsidR="00AB7235">
        <w:tc>
          <w:tcPr>
            <w:tcW w:w="777" w:type="dxa"/>
            <w:vAlign w:val="center"/>
          </w:tcPr>
          <w:p w:rsidR="00AB7235" w:rsidRDefault="000058FB">
            <w:pPr>
              <w:pStyle w:val="af7"/>
              <w:rPr>
                <w:b/>
                <w:bCs/>
                <w:color w:val="000000" w:themeColor="text1"/>
              </w:rPr>
            </w:pPr>
            <w:r>
              <w:rPr>
                <w:b/>
                <w:bCs/>
                <w:color w:val="000000" w:themeColor="text1"/>
              </w:rPr>
              <w:t>理</w:t>
            </w:r>
          </w:p>
          <w:p w:rsidR="00AB7235" w:rsidRDefault="000058FB">
            <w:pPr>
              <w:pStyle w:val="af7"/>
              <w:rPr>
                <w:b/>
                <w:bCs/>
                <w:color w:val="000000" w:themeColor="text1"/>
              </w:rPr>
            </w:pPr>
            <w:r>
              <w:rPr>
                <w:b/>
                <w:bCs/>
                <w:color w:val="000000" w:themeColor="text1"/>
              </w:rPr>
              <w:t>化</w:t>
            </w:r>
          </w:p>
          <w:p w:rsidR="00AB7235" w:rsidRDefault="000058FB">
            <w:pPr>
              <w:pStyle w:val="af7"/>
              <w:rPr>
                <w:b/>
                <w:bCs/>
                <w:color w:val="000000" w:themeColor="text1"/>
              </w:rPr>
            </w:pPr>
            <w:r>
              <w:rPr>
                <w:b/>
                <w:bCs/>
                <w:color w:val="000000" w:themeColor="text1"/>
              </w:rPr>
              <w:t>特</w:t>
            </w:r>
          </w:p>
          <w:p w:rsidR="00AB7235" w:rsidRDefault="000058FB">
            <w:pPr>
              <w:pStyle w:val="af7"/>
              <w:rPr>
                <w:b/>
                <w:bCs/>
                <w:color w:val="000000" w:themeColor="text1"/>
              </w:rPr>
            </w:pPr>
            <w:r>
              <w:rPr>
                <w:b/>
                <w:bCs/>
                <w:color w:val="000000" w:themeColor="text1"/>
              </w:rPr>
              <w:t>性</w:t>
            </w:r>
          </w:p>
        </w:tc>
        <w:tc>
          <w:tcPr>
            <w:tcW w:w="8624" w:type="dxa"/>
          </w:tcPr>
          <w:p w:rsidR="00AB7235" w:rsidRDefault="000058FB">
            <w:pPr>
              <w:pStyle w:val="af7"/>
              <w:jc w:val="left"/>
              <w:rPr>
                <w:color w:val="000000" w:themeColor="text1"/>
              </w:rPr>
            </w:pPr>
            <w:r>
              <w:rPr>
                <w:color w:val="000000" w:themeColor="text1"/>
              </w:rPr>
              <w:t>无色到浅黄色的透明液体。</w:t>
            </w:r>
          </w:p>
          <w:p w:rsidR="00AB7235" w:rsidRDefault="000058FB">
            <w:pPr>
              <w:pStyle w:val="af7"/>
              <w:jc w:val="left"/>
              <w:rPr>
                <w:color w:val="000000" w:themeColor="text1"/>
              </w:rPr>
            </w:pPr>
            <w:r>
              <w:rPr>
                <w:color w:val="000000" w:themeColor="text1"/>
              </w:rPr>
              <w:t>汽油理化性质：按研究法辛烷值（</w:t>
            </w:r>
            <w:r>
              <w:rPr>
                <w:color w:val="000000" w:themeColor="text1"/>
              </w:rPr>
              <w:t>RON</w:t>
            </w:r>
            <w:r>
              <w:rPr>
                <w:color w:val="000000" w:themeColor="text1"/>
              </w:rPr>
              <w:t>）分为</w:t>
            </w:r>
            <w:r>
              <w:rPr>
                <w:color w:val="000000" w:themeColor="text1"/>
              </w:rPr>
              <w:t>92</w:t>
            </w:r>
            <w:r>
              <w:rPr>
                <w:color w:val="000000" w:themeColor="text1"/>
              </w:rPr>
              <w:t>号、</w:t>
            </w:r>
            <w:r>
              <w:rPr>
                <w:color w:val="000000" w:themeColor="text1"/>
              </w:rPr>
              <w:t>95</w:t>
            </w:r>
            <w:r>
              <w:rPr>
                <w:color w:val="000000" w:themeColor="text1"/>
              </w:rPr>
              <w:t>号和</w:t>
            </w:r>
            <w:r>
              <w:rPr>
                <w:color w:val="000000" w:themeColor="text1"/>
              </w:rPr>
              <w:t>98</w:t>
            </w:r>
            <w:r>
              <w:rPr>
                <w:color w:val="000000" w:themeColor="text1"/>
              </w:rPr>
              <w:t>号三个牌号，相对密度（水</w:t>
            </w:r>
            <w:r>
              <w:rPr>
                <w:color w:val="000000" w:themeColor="text1"/>
              </w:rPr>
              <w:t>=1</w:t>
            </w:r>
            <w:r>
              <w:rPr>
                <w:color w:val="000000" w:themeColor="text1"/>
              </w:rPr>
              <w:t>）</w:t>
            </w:r>
            <w:r>
              <w:rPr>
                <w:color w:val="000000" w:themeColor="text1"/>
              </w:rPr>
              <w:t>0.70</w:t>
            </w:r>
            <w:r>
              <w:rPr>
                <w:color w:val="000000" w:themeColor="text1"/>
              </w:rPr>
              <w:t>～</w:t>
            </w:r>
            <w:r>
              <w:rPr>
                <w:color w:val="000000" w:themeColor="text1"/>
              </w:rPr>
              <w:t>0.80</w:t>
            </w:r>
            <w:r>
              <w:rPr>
                <w:color w:val="000000" w:themeColor="text1"/>
              </w:rPr>
              <w:t>，相对</w:t>
            </w:r>
            <w:proofErr w:type="gramStart"/>
            <w:r>
              <w:rPr>
                <w:color w:val="000000" w:themeColor="text1"/>
              </w:rPr>
              <w:t>蒸气</w:t>
            </w:r>
            <w:proofErr w:type="gramEnd"/>
            <w:r>
              <w:rPr>
                <w:color w:val="000000" w:themeColor="text1"/>
              </w:rPr>
              <w:t>密度（空气</w:t>
            </w:r>
            <w:r>
              <w:rPr>
                <w:color w:val="000000" w:themeColor="text1"/>
              </w:rPr>
              <w:t>=1</w:t>
            </w:r>
            <w:r>
              <w:rPr>
                <w:color w:val="000000" w:themeColor="text1"/>
              </w:rPr>
              <w:t>）</w:t>
            </w:r>
            <w:r>
              <w:rPr>
                <w:color w:val="000000" w:themeColor="text1"/>
              </w:rPr>
              <w:t>3</w:t>
            </w:r>
            <w:r>
              <w:rPr>
                <w:color w:val="000000" w:themeColor="text1"/>
              </w:rPr>
              <w:t>～</w:t>
            </w:r>
            <w:r>
              <w:rPr>
                <w:color w:val="000000" w:themeColor="text1"/>
              </w:rPr>
              <w:t>4</w:t>
            </w:r>
            <w:r>
              <w:rPr>
                <w:color w:val="000000" w:themeColor="text1"/>
              </w:rPr>
              <w:t>，闪点</w:t>
            </w:r>
            <w:r>
              <w:rPr>
                <w:color w:val="000000" w:themeColor="text1"/>
              </w:rPr>
              <w:t>-46℃</w:t>
            </w:r>
            <w:r>
              <w:rPr>
                <w:color w:val="000000" w:themeColor="text1"/>
              </w:rPr>
              <w:t>，爆炸极限</w:t>
            </w:r>
            <w:r>
              <w:rPr>
                <w:color w:val="000000" w:themeColor="text1"/>
              </w:rPr>
              <w:t>1.4%</w:t>
            </w:r>
            <w:r>
              <w:rPr>
                <w:color w:val="000000" w:themeColor="text1"/>
              </w:rPr>
              <w:t>～</w:t>
            </w:r>
            <w:r>
              <w:rPr>
                <w:color w:val="000000" w:themeColor="text1"/>
              </w:rPr>
              <w:t>7.6%</w:t>
            </w:r>
            <w:r>
              <w:rPr>
                <w:color w:val="000000" w:themeColor="text1"/>
              </w:rPr>
              <w:t>（体积比），自燃温度</w:t>
            </w:r>
            <w:r>
              <w:rPr>
                <w:color w:val="000000" w:themeColor="text1"/>
              </w:rPr>
              <w:t>415</w:t>
            </w:r>
            <w:r>
              <w:rPr>
                <w:color w:val="000000" w:themeColor="text1"/>
              </w:rPr>
              <w:t>～</w:t>
            </w:r>
            <w:r>
              <w:rPr>
                <w:color w:val="000000" w:themeColor="text1"/>
              </w:rPr>
              <w:t>530℃</w:t>
            </w:r>
            <w:r>
              <w:rPr>
                <w:color w:val="000000" w:themeColor="text1"/>
              </w:rPr>
              <w:t>，最大爆炸压力</w:t>
            </w:r>
            <w:r>
              <w:rPr>
                <w:color w:val="000000" w:themeColor="text1"/>
              </w:rPr>
              <w:t>0.813MPa</w:t>
            </w:r>
            <w:r>
              <w:rPr>
                <w:color w:val="000000" w:themeColor="text1"/>
              </w:rPr>
              <w:t>。</w:t>
            </w:r>
          </w:p>
          <w:p w:rsidR="00AB7235" w:rsidRDefault="000058FB">
            <w:pPr>
              <w:pStyle w:val="af7"/>
              <w:jc w:val="left"/>
              <w:rPr>
                <w:color w:val="000000" w:themeColor="text1"/>
              </w:rPr>
            </w:pPr>
            <w:r>
              <w:rPr>
                <w:color w:val="000000" w:themeColor="text1"/>
              </w:rPr>
              <w:t>主要用途：汽油主要用作汽油机的燃料，</w:t>
            </w:r>
            <w:r>
              <w:rPr>
                <w:color w:val="000000" w:themeColor="text1"/>
              </w:rPr>
              <w:t xml:space="preserve"> </w:t>
            </w:r>
            <w:r>
              <w:rPr>
                <w:color w:val="000000" w:themeColor="text1"/>
              </w:rPr>
              <w:t>可用于橡胶、制鞋、印刷、制革、颜料等行业，</w:t>
            </w:r>
            <w:r>
              <w:rPr>
                <w:color w:val="000000" w:themeColor="text1"/>
              </w:rPr>
              <w:t xml:space="preserve"> </w:t>
            </w:r>
            <w:r>
              <w:rPr>
                <w:color w:val="000000" w:themeColor="text1"/>
              </w:rPr>
              <w:t>也可用作机械零件的去污剂。</w:t>
            </w:r>
          </w:p>
        </w:tc>
      </w:tr>
      <w:tr w:rsidR="00AB7235">
        <w:tc>
          <w:tcPr>
            <w:tcW w:w="777" w:type="dxa"/>
            <w:vAlign w:val="center"/>
          </w:tcPr>
          <w:p w:rsidR="00AB7235" w:rsidRDefault="000058FB">
            <w:pPr>
              <w:pStyle w:val="af7"/>
              <w:rPr>
                <w:b/>
                <w:bCs/>
                <w:color w:val="000000" w:themeColor="text1"/>
              </w:rPr>
            </w:pPr>
            <w:r>
              <w:rPr>
                <w:b/>
                <w:bCs/>
                <w:color w:val="000000" w:themeColor="text1"/>
              </w:rPr>
              <w:t>危</w:t>
            </w:r>
          </w:p>
          <w:p w:rsidR="00AB7235" w:rsidRDefault="000058FB">
            <w:pPr>
              <w:pStyle w:val="af7"/>
              <w:rPr>
                <w:b/>
                <w:bCs/>
                <w:color w:val="000000" w:themeColor="text1"/>
              </w:rPr>
            </w:pPr>
            <w:r>
              <w:rPr>
                <w:b/>
                <w:bCs/>
                <w:color w:val="000000" w:themeColor="text1"/>
              </w:rPr>
              <w:t>害</w:t>
            </w:r>
          </w:p>
          <w:p w:rsidR="00AB7235" w:rsidRDefault="000058FB">
            <w:pPr>
              <w:pStyle w:val="af7"/>
              <w:rPr>
                <w:b/>
                <w:bCs/>
                <w:color w:val="000000" w:themeColor="text1"/>
              </w:rPr>
            </w:pPr>
            <w:r>
              <w:rPr>
                <w:b/>
                <w:bCs/>
                <w:color w:val="000000" w:themeColor="text1"/>
              </w:rPr>
              <w:t>信</w:t>
            </w:r>
          </w:p>
          <w:p w:rsidR="00AB7235" w:rsidRDefault="000058FB">
            <w:pPr>
              <w:pStyle w:val="af7"/>
              <w:rPr>
                <w:b/>
                <w:bCs/>
                <w:color w:val="000000" w:themeColor="text1"/>
              </w:rPr>
            </w:pPr>
            <w:r>
              <w:rPr>
                <w:b/>
                <w:bCs/>
                <w:color w:val="000000" w:themeColor="text1"/>
              </w:rPr>
              <w:t>息</w:t>
            </w:r>
          </w:p>
        </w:tc>
        <w:tc>
          <w:tcPr>
            <w:tcW w:w="8624" w:type="dxa"/>
          </w:tcPr>
          <w:p w:rsidR="00AB7235" w:rsidRDefault="000058FB">
            <w:pPr>
              <w:pStyle w:val="af7"/>
              <w:jc w:val="left"/>
              <w:rPr>
                <w:color w:val="000000" w:themeColor="text1"/>
              </w:rPr>
            </w:pPr>
            <w:r>
              <w:rPr>
                <w:color w:val="000000" w:themeColor="text1"/>
              </w:rPr>
              <w:t>【燃烧和爆炸危险性】</w:t>
            </w:r>
          </w:p>
          <w:p w:rsidR="00AB7235" w:rsidRDefault="000058FB">
            <w:pPr>
              <w:pStyle w:val="af7"/>
              <w:jc w:val="left"/>
              <w:rPr>
                <w:color w:val="000000" w:themeColor="text1"/>
              </w:rPr>
            </w:pPr>
            <w:r>
              <w:rPr>
                <w:color w:val="000000" w:themeColor="text1"/>
              </w:rPr>
              <w:t>高度易燃，</w:t>
            </w:r>
            <w:proofErr w:type="gramStart"/>
            <w:r>
              <w:rPr>
                <w:color w:val="000000" w:themeColor="text1"/>
              </w:rPr>
              <w:t>蒸气</w:t>
            </w:r>
            <w:proofErr w:type="gramEnd"/>
            <w:r>
              <w:rPr>
                <w:color w:val="000000" w:themeColor="text1"/>
              </w:rPr>
              <w:t>与空气能形成爆炸性混合物，遇明火、高热能引起燃烧爆炸。高速冲击、流动、激荡后可产生静电火花放电引起燃烧爆炸。</w:t>
            </w:r>
            <w:proofErr w:type="gramStart"/>
            <w:r>
              <w:rPr>
                <w:color w:val="000000" w:themeColor="text1"/>
              </w:rPr>
              <w:t>蒸气</w:t>
            </w:r>
            <w:proofErr w:type="gramEnd"/>
            <w:r>
              <w:rPr>
                <w:color w:val="000000" w:themeColor="text1"/>
              </w:rPr>
              <w:t>比空气重，能在较低处扩散到相当远的地方，遇火源会</w:t>
            </w:r>
            <w:proofErr w:type="gramStart"/>
            <w:r>
              <w:rPr>
                <w:color w:val="000000" w:themeColor="text1"/>
              </w:rPr>
              <w:t>着火回燃</w:t>
            </w:r>
            <w:proofErr w:type="gramEnd"/>
            <w:r>
              <w:rPr>
                <w:color w:val="000000" w:themeColor="text1"/>
              </w:rPr>
              <w:t>和爆炸。</w:t>
            </w:r>
          </w:p>
          <w:p w:rsidR="00AB7235" w:rsidRDefault="000058FB">
            <w:pPr>
              <w:pStyle w:val="af7"/>
              <w:jc w:val="left"/>
              <w:rPr>
                <w:color w:val="000000" w:themeColor="text1"/>
              </w:rPr>
            </w:pPr>
            <w:r>
              <w:rPr>
                <w:color w:val="000000" w:themeColor="text1"/>
              </w:rPr>
              <w:t>【健康危害】</w:t>
            </w:r>
          </w:p>
          <w:p w:rsidR="00AB7235" w:rsidRDefault="000058FB">
            <w:pPr>
              <w:pStyle w:val="af7"/>
              <w:jc w:val="left"/>
              <w:rPr>
                <w:color w:val="000000" w:themeColor="text1"/>
              </w:rPr>
            </w:pPr>
            <w:r>
              <w:rPr>
                <w:color w:val="000000" w:themeColor="text1"/>
              </w:rPr>
              <w:t>汽油为麻醉性毒物，高浓度吸入出现中毒性脑病，</w:t>
            </w:r>
            <w:proofErr w:type="gramStart"/>
            <w:r>
              <w:rPr>
                <w:color w:val="000000" w:themeColor="text1"/>
              </w:rPr>
              <w:t>极</w:t>
            </w:r>
            <w:proofErr w:type="gramEnd"/>
            <w:r>
              <w:rPr>
                <w:color w:val="000000" w:themeColor="text1"/>
              </w:rPr>
              <w:t>高浓度吸入引起意识突然丧失、反射性呼吸停止。误将汽油吸入呼吸道可引起吸入性肺炎。</w:t>
            </w:r>
          </w:p>
          <w:p w:rsidR="00AB7235" w:rsidRDefault="000058FB">
            <w:pPr>
              <w:pStyle w:val="af7"/>
              <w:jc w:val="left"/>
              <w:rPr>
                <w:color w:val="000000" w:themeColor="text1"/>
              </w:rPr>
            </w:pPr>
            <w:r>
              <w:rPr>
                <w:color w:val="000000" w:themeColor="text1"/>
              </w:rPr>
              <w:t>职业接触限值：</w:t>
            </w:r>
            <w:r>
              <w:rPr>
                <w:color w:val="000000" w:themeColor="text1"/>
              </w:rPr>
              <w:t>PC-TWA</w:t>
            </w:r>
            <w:r>
              <w:rPr>
                <w:color w:val="000000" w:themeColor="text1"/>
              </w:rPr>
              <w:t>（时间加权平均容许浓度）（</w:t>
            </w:r>
            <w:r>
              <w:rPr>
                <w:color w:val="000000" w:themeColor="text1"/>
              </w:rPr>
              <w:t>mg/m</w:t>
            </w:r>
            <w:r>
              <w:rPr>
                <w:color w:val="000000" w:themeColor="text1"/>
                <w:vertAlign w:val="superscript"/>
              </w:rPr>
              <w:t>3</w:t>
            </w:r>
            <w:r>
              <w:rPr>
                <w:color w:val="000000" w:themeColor="text1"/>
              </w:rPr>
              <w:t>）：</w:t>
            </w:r>
            <w:r>
              <w:rPr>
                <w:color w:val="000000" w:themeColor="text1"/>
              </w:rPr>
              <w:t>300</w:t>
            </w:r>
            <w:r>
              <w:rPr>
                <w:color w:val="000000" w:themeColor="text1"/>
              </w:rPr>
              <w:t>（汽油）。</w:t>
            </w:r>
          </w:p>
        </w:tc>
      </w:tr>
      <w:tr w:rsidR="00AB7235">
        <w:tc>
          <w:tcPr>
            <w:tcW w:w="777" w:type="dxa"/>
            <w:vAlign w:val="center"/>
          </w:tcPr>
          <w:p w:rsidR="00AB7235" w:rsidRDefault="000058FB">
            <w:pPr>
              <w:pStyle w:val="af7"/>
              <w:rPr>
                <w:b/>
                <w:bCs/>
                <w:color w:val="000000" w:themeColor="text1"/>
              </w:rPr>
            </w:pPr>
            <w:r>
              <w:rPr>
                <w:b/>
                <w:bCs/>
                <w:color w:val="000000" w:themeColor="text1"/>
              </w:rPr>
              <w:t>安</w:t>
            </w:r>
          </w:p>
          <w:p w:rsidR="00AB7235" w:rsidRDefault="000058FB">
            <w:pPr>
              <w:pStyle w:val="af7"/>
              <w:rPr>
                <w:b/>
                <w:bCs/>
                <w:color w:val="000000" w:themeColor="text1"/>
              </w:rPr>
            </w:pPr>
            <w:r>
              <w:rPr>
                <w:b/>
                <w:bCs/>
                <w:color w:val="000000" w:themeColor="text1"/>
              </w:rPr>
              <w:t>全</w:t>
            </w:r>
          </w:p>
          <w:p w:rsidR="00AB7235" w:rsidRDefault="000058FB">
            <w:pPr>
              <w:pStyle w:val="af7"/>
              <w:rPr>
                <w:b/>
                <w:bCs/>
                <w:color w:val="000000" w:themeColor="text1"/>
              </w:rPr>
            </w:pPr>
            <w:proofErr w:type="gramStart"/>
            <w:r>
              <w:rPr>
                <w:b/>
                <w:bCs/>
                <w:color w:val="000000" w:themeColor="text1"/>
              </w:rPr>
              <w:t>措</w:t>
            </w:r>
            <w:proofErr w:type="gramEnd"/>
          </w:p>
          <w:p w:rsidR="00AB7235" w:rsidRDefault="000058FB">
            <w:pPr>
              <w:pStyle w:val="af7"/>
              <w:rPr>
                <w:b/>
                <w:bCs/>
                <w:color w:val="000000" w:themeColor="text1"/>
              </w:rPr>
            </w:pPr>
            <w:r>
              <w:rPr>
                <w:b/>
                <w:bCs/>
                <w:color w:val="000000" w:themeColor="text1"/>
              </w:rPr>
              <w:t>施</w:t>
            </w:r>
          </w:p>
        </w:tc>
        <w:tc>
          <w:tcPr>
            <w:tcW w:w="8624" w:type="dxa"/>
          </w:tcPr>
          <w:p w:rsidR="00AB7235" w:rsidRDefault="000058FB">
            <w:pPr>
              <w:pStyle w:val="af7"/>
              <w:jc w:val="left"/>
              <w:rPr>
                <w:color w:val="000000" w:themeColor="text1"/>
              </w:rPr>
            </w:pPr>
            <w:r>
              <w:rPr>
                <w:color w:val="000000" w:themeColor="text1"/>
              </w:rPr>
              <w:t>【一般要求】</w:t>
            </w:r>
          </w:p>
          <w:p w:rsidR="00AB7235" w:rsidRDefault="000058FB">
            <w:pPr>
              <w:pStyle w:val="af7"/>
              <w:jc w:val="left"/>
              <w:rPr>
                <w:color w:val="000000" w:themeColor="text1"/>
              </w:rPr>
            </w:pPr>
            <w:r>
              <w:rPr>
                <w:color w:val="000000" w:themeColor="text1"/>
              </w:rPr>
              <w:t>操作人员必须经过专门培训，严格遵守操作规程，熟练掌握操作技能，具备应急处置知识。</w:t>
            </w:r>
          </w:p>
          <w:p w:rsidR="00AB7235" w:rsidRDefault="000058FB">
            <w:pPr>
              <w:pStyle w:val="af7"/>
              <w:jc w:val="left"/>
              <w:rPr>
                <w:color w:val="000000" w:themeColor="text1"/>
              </w:rPr>
            </w:pPr>
            <w:r>
              <w:rPr>
                <w:color w:val="000000" w:themeColor="text1"/>
              </w:rPr>
              <w:t>密闭操作，防止泄漏，工作场所全面通风。远离火种、热源，工作场所严禁吸烟。配备易燃气体泄漏监测报警仪，使用防爆型通风系统和设备，配备两套以上重型防护服。操作</w:t>
            </w:r>
            <w:proofErr w:type="gramStart"/>
            <w:r>
              <w:rPr>
                <w:color w:val="000000" w:themeColor="text1"/>
              </w:rPr>
              <w:t>人员穿防静电</w:t>
            </w:r>
            <w:proofErr w:type="gramEnd"/>
            <w:r>
              <w:rPr>
                <w:color w:val="000000" w:themeColor="text1"/>
              </w:rPr>
              <w:t>工作服，戴耐油橡胶手套。</w:t>
            </w:r>
          </w:p>
          <w:p w:rsidR="00AB7235" w:rsidRDefault="000058FB">
            <w:pPr>
              <w:pStyle w:val="af7"/>
              <w:jc w:val="left"/>
              <w:rPr>
                <w:color w:val="000000" w:themeColor="text1"/>
              </w:rPr>
            </w:pPr>
            <w:r>
              <w:rPr>
                <w:color w:val="000000" w:themeColor="text1"/>
              </w:rPr>
              <w:t>储罐等容器和设备应设置液位计、温度计，并应</w:t>
            </w:r>
            <w:proofErr w:type="gramStart"/>
            <w:r>
              <w:rPr>
                <w:color w:val="000000" w:themeColor="text1"/>
              </w:rPr>
              <w:t>装有带液位</w:t>
            </w:r>
            <w:proofErr w:type="gramEnd"/>
            <w:r>
              <w:rPr>
                <w:color w:val="000000" w:themeColor="text1"/>
              </w:rPr>
              <w:t>、温度远传记录和报警功能的安全装置。</w:t>
            </w:r>
          </w:p>
          <w:p w:rsidR="00AB7235" w:rsidRDefault="000058FB">
            <w:pPr>
              <w:pStyle w:val="af7"/>
              <w:jc w:val="left"/>
              <w:rPr>
                <w:color w:val="000000" w:themeColor="text1"/>
              </w:rPr>
            </w:pPr>
            <w:r>
              <w:rPr>
                <w:color w:val="000000" w:themeColor="text1"/>
              </w:rPr>
              <w:t>避免与氧化剂接触。</w:t>
            </w:r>
          </w:p>
          <w:p w:rsidR="00AB7235" w:rsidRDefault="000058FB">
            <w:pPr>
              <w:pStyle w:val="af7"/>
              <w:jc w:val="left"/>
              <w:rPr>
                <w:color w:val="000000" w:themeColor="text1"/>
              </w:rPr>
            </w:pPr>
            <w:r>
              <w:rPr>
                <w:color w:val="000000" w:themeColor="text1"/>
              </w:rPr>
              <w:t>生产、储存区域应设置安全警示标志。灌装时应控制流速，且有接地装置，防止静电积聚。搬运时要轻装轻卸，防止包装及容器损坏。配备相应品种和数量的消防器材及泄漏应急处理设备。</w:t>
            </w:r>
          </w:p>
          <w:p w:rsidR="00AB7235" w:rsidRDefault="000058FB">
            <w:pPr>
              <w:pStyle w:val="af7"/>
              <w:jc w:val="left"/>
              <w:rPr>
                <w:color w:val="000000" w:themeColor="text1"/>
              </w:rPr>
            </w:pPr>
            <w:r>
              <w:rPr>
                <w:color w:val="000000" w:themeColor="text1"/>
              </w:rPr>
              <w:t>【特殊要求】</w:t>
            </w:r>
          </w:p>
          <w:p w:rsidR="00AB7235" w:rsidRDefault="000058FB">
            <w:pPr>
              <w:pStyle w:val="af7"/>
              <w:jc w:val="left"/>
              <w:rPr>
                <w:color w:val="000000" w:themeColor="text1"/>
              </w:rPr>
            </w:pPr>
            <w:r>
              <w:rPr>
                <w:color w:val="000000" w:themeColor="text1"/>
              </w:rPr>
              <w:t>【操作安全】</w:t>
            </w:r>
          </w:p>
          <w:p w:rsidR="00AB7235" w:rsidRDefault="000058FB">
            <w:pPr>
              <w:pStyle w:val="af7"/>
              <w:jc w:val="left"/>
              <w:rPr>
                <w:color w:val="000000" w:themeColor="text1"/>
              </w:rPr>
            </w:pPr>
            <w:r>
              <w:rPr>
                <w:color w:val="000000" w:themeColor="text1"/>
              </w:rPr>
              <w:t>（</w:t>
            </w:r>
            <w:r>
              <w:rPr>
                <w:color w:val="000000" w:themeColor="text1"/>
              </w:rPr>
              <w:t>1</w:t>
            </w:r>
            <w:r>
              <w:rPr>
                <w:color w:val="000000" w:themeColor="text1"/>
              </w:rPr>
              <w:t>）油罐及贮存桶装汽油附近要严禁烟火。禁止将汽油与其他易燃物放在一起。</w:t>
            </w:r>
          </w:p>
          <w:p w:rsidR="00AB7235" w:rsidRDefault="000058FB">
            <w:pPr>
              <w:pStyle w:val="af7"/>
              <w:jc w:val="left"/>
              <w:rPr>
                <w:color w:val="000000" w:themeColor="text1"/>
              </w:rPr>
            </w:pPr>
            <w:r>
              <w:rPr>
                <w:color w:val="000000" w:themeColor="text1"/>
              </w:rPr>
              <w:t>（</w:t>
            </w:r>
            <w:r>
              <w:rPr>
                <w:color w:val="000000" w:themeColor="text1"/>
              </w:rPr>
              <w:t>2</w:t>
            </w:r>
            <w:r>
              <w:rPr>
                <w:color w:val="000000" w:themeColor="text1"/>
              </w:rPr>
              <w:t>）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w:t>
            </w:r>
            <w:r>
              <w:rPr>
                <w:color w:val="000000" w:themeColor="text1"/>
              </w:rPr>
              <w:t>且经常处于爆炸极限之内，一遇明火，就能引起爆炸。</w:t>
            </w:r>
          </w:p>
          <w:p w:rsidR="00AB7235" w:rsidRDefault="000058FB">
            <w:pPr>
              <w:pStyle w:val="af7"/>
              <w:jc w:val="left"/>
              <w:rPr>
                <w:color w:val="000000" w:themeColor="text1"/>
              </w:rPr>
            </w:pPr>
            <w:r>
              <w:rPr>
                <w:color w:val="000000" w:themeColor="text1"/>
              </w:rPr>
              <w:t>（</w:t>
            </w:r>
            <w:r>
              <w:rPr>
                <w:color w:val="000000" w:themeColor="text1"/>
              </w:rPr>
              <w:t>3</w:t>
            </w:r>
            <w:r>
              <w:rPr>
                <w:color w:val="000000" w:themeColor="text1"/>
              </w:rPr>
              <w:t>）当进行灌装汽油时，邻近的汽车、拖拉机的排气管要戴上防火帽后才能发动，存汽油地点附近严禁检修车辆。</w:t>
            </w:r>
          </w:p>
          <w:p w:rsidR="00AB7235" w:rsidRDefault="000058FB">
            <w:pPr>
              <w:pStyle w:val="af7"/>
              <w:jc w:val="left"/>
              <w:rPr>
                <w:color w:val="000000" w:themeColor="text1"/>
              </w:rPr>
            </w:pPr>
            <w:r>
              <w:rPr>
                <w:color w:val="000000" w:themeColor="text1"/>
              </w:rPr>
              <w:t>（</w:t>
            </w:r>
            <w:r>
              <w:rPr>
                <w:color w:val="000000" w:themeColor="text1"/>
              </w:rPr>
              <w:t>4</w:t>
            </w:r>
            <w:r>
              <w:rPr>
                <w:color w:val="000000" w:themeColor="text1"/>
              </w:rPr>
              <w:t>）汽油油罐和贮存汽油区的上空，不应有电线通过。油罐、库房与电线的距离要为电杆长度的</w:t>
            </w:r>
            <w:r>
              <w:rPr>
                <w:color w:val="000000" w:themeColor="text1"/>
              </w:rPr>
              <w:t>1.5</w:t>
            </w:r>
            <w:r>
              <w:rPr>
                <w:color w:val="000000" w:themeColor="text1"/>
              </w:rPr>
              <w:t>倍以上。</w:t>
            </w:r>
          </w:p>
          <w:p w:rsidR="00AB7235" w:rsidRDefault="000058FB">
            <w:pPr>
              <w:pStyle w:val="af7"/>
              <w:jc w:val="left"/>
              <w:rPr>
                <w:color w:val="000000" w:themeColor="text1"/>
              </w:rPr>
            </w:pPr>
            <w:r>
              <w:rPr>
                <w:color w:val="000000" w:themeColor="text1"/>
              </w:rPr>
              <w:lastRenderedPageBreak/>
              <w:t>（</w:t>
            </w:r>
            <w:r>
              <w:rPr>
                <w:color w:val="000000" w:themeColor="text1"/>
              </w:rPr>
              <w:t>5</w:t>
            </w:r>
            <w:r>
              <w:rPr>
                <w:color w:val="000000" w:themeColor="text1"/>
              </w:rPr>
              <w:t>）注意仓库及操作场所的通风，使油</w:t>
            </w:r>
            <w:proofErr w:type="gramStart"/>
            <w:r>
              <w:rPr>
                <w:color w:val="000000" w:themeColor="text1"/>
              </w:rPr>
              <w:t>蒸气</w:t>
            </w:r>
            <w:proofErr w:type="gramEnd"/>
            <w:r>
              <w:rPr>
                <w:color w:val="000000" w:themeColor="text1"/>
              </w:rPr>
              <w:t>容易逸散。</w:t>
            </w:r>
          </w:p>
          <w:p w:rsidR="00AB7235" w:rsidRDefault="000058FB">
            <w:pPr>
              <w:pStyle w:val="af7"/>
              <w:jc w:val="left"/>
              <w:rPr>
                <w:color w:val="000000" w:themeColor="text1"/>
              </w:rPr>
            </w:pPr>
            <w:r>
              <w:rPr>
                <w:color w:val="000000" w:themeColor="text1"/>
              </w:rPr>
              <w:t>【储存安全】</w:t>
            </w:r>
          </w:p>
          <w:p w:rsidR="00AB7235" w:rsidRDefault="000058FB">
            <w:pPr>
              <w:pStyle w:val="af7"/>
              <w:jc w:val="left"/>
              <w:rPr>
                <w:color w:val="000000" w:themeColor="text1"/>
              </w:rPr>
            </w:pPr>
            <w:r>
              <w:rPr>
                <w:color w:val="000000" w:themeColor="text1"/>
              </w:rPr>
              <w:t>（</w:t>
            </w:r>
            <w:r>
              <w:rPr>
                <w:color w:val="000000" w:themeColor="text1"/>
              </w:rPr>
              <w:t>1</w:t>
            </w:r>
            <w:r>
              <w:rPr>
                <w:color w:val="000000" w:themeColor="text1"/>
              </w:rPr>
              <w:t>）储存于阴凉、通风的库房。远离火种、热源。库房温度不宜超过</w:t>
            </w:r>
            <w:r>
              <w:rPr>
                <w:color w:val="000000" w:themeColor="text1"/>
              </w:rPr>
              <w:t>30℃</w:t>
            </w:r>
            <w:r>
              <w:rPr>
                <w:color w:val="000000" w:themeColor="text1"/>
              </w:rPr>
              <w:t>。炎热季节应采取喷淋、通风等降温措施。</w:t>
            </w:r>
          </w:p>
          <w:p w:rsidR="00AB7235" w:rsidRDefault="000058FB">
            <w:pPr>
              <w:pStyle w:val="af7"/>
              <w:jc w:val="left"/>
              <w:rPr>
                <w:color w:val="000000" w:themeColor="text1"/>
              </w:rPr>
            </w:pPr>
            <w:r>
              <w:rPr>
                <w:color w:val="000000" w:themeColor="text1"/>
              </w:rPr>
              <w:t>（</w:t>
            </w:r>
            <w:r>
              <w:rPr>
                <w:color w:val="000000" w:themeColor="text1"/>
              </w:rPr>
              <w:t>2</w:t>
            </w:r>
            <w:r>
              <w:rPr>
                <w:color w:val="000000" w:themeColor="text1"/>
              </w:rPr>
              <w:t>）应与氧化剂分开存放，切忌混储。用储罐、铁桶等容器盛装，不要用塑料桶来存放汽油</w:t>
            </w:r>
            <w:r>
              <w:rPr>
                <w:color w:val="000000" w:themeColor="text1"/>
              </w:rPr>
              <w:t>。盛装时，切不可充满，要留出必要的安全空间。</w:t>
            </w:r>
          </w:p>
          <w:p w:rsidR="00AB7235" w:rsidRDefault="000058FB">
            <w:pPr>
              <w:pStyle w:val="af7"/>
              <w:jc w:val="left"/>
              <w:rPr>
                <w:color w:val="000000" w:themeColor="text1"/>
              </w:rPr>
            </w:pPr>
            <w:r>
              <w:rPr>
                <w:color w:val="000000" w:themeColor="text1"/>
              </w:rPr>
              <w:t>（</w:t>
            </w:r>
            <w:r>
              <w:rPr>
                <w:color w:val="000000" w:themeColor="text1"/>
              </w:rPr>
              <w:t>3</w:t>
            </w:r>
            <w:r>
              <w:rPr>
                <w:color w:val="000000" w:themeColor="text1"/>
              </w:rPr>
              <w:t>）采用防爆型照明、通风设施。禁止使用易产生火花的机械设备和工具。储存区应备有泄漏应急处理设备和合适的收容材料。罐储时要有防火防爆技术措施。对于</w:t>
            </w:r>
            <w:r>
              <w:rPr>
                <w:color w:val="000000" w:themeColor="text1"/>
              </w:rPr>
              <w:t>1000m</w:t>
            </w:r>
            <w:r>
              <w:rPr>
                <w:color w:val="000000" w:themeColor="text1"/>
                <w:vertAlign w:val="superscript"/>
              </w:rPr>
              <w:t>3</w:t>
            </w:r>
            <w:r>
              <w:rPr>
                <w:color w:val="000000" w:themeColor="text1"/>
              </w:rPr>
              <w:t>及以上的储罐顶部应有泡沫灭火设施等。</w:t>
            </w:r>
          </w:p>
        </w:tc>
      </w:tr>
      <w:tr w:rsidR="00AB7235">
        <w:tc>
          <w:tcPr>
            <w:tcW w:w="777" w:type="dxa"/>
            <w:vAlign w:val="center"/>
          </w:tcPr>
          <w:p w:rsidR="00AB7235" w:rsidRDefault="000058FB">
            <w:pPr>
              <w:pStyle w:val="af7"/>
              <w:rPr>
                <w:b/>
                <w:bCs/>
                <w:color w:val="000000" w:themeColor="text1"/>
              </w:rPr>
            </w:pPr>
            <w:r>
              <w:rPr>
                <w:b/>
                <w:bCs/>
                <w:color w:val="000000" w:themeColor="text1"/>
              </w:rPr>
              <w:lastRenderedPageBreak/>
              <w:t>应</w:t>
            </w:r>
          </w:p>
          <w:p w:rsidR="00AB7235" w:rsidRDefault="000058FB">
            <w:pPr>
              <w:pStyle w:val="af7"/>
              <w:rPr>
                <w:b/>
                <w:bCs/>
                <w:color w:val="000000" w:themeColor="text1"/>
              </w:rPr>
            </w:pPr>
            <w:r>
              <w:rPr>
                <w:b/>
                <w:bCs/>
                <w:color w:val="000000" w:themeColor="text1"/>
              </w:rPr>
              <w:t>急</w:t>
            </w:r>
          </w:p>
          <w:p w:rsidR="00AB7235" w:rsidRDefault="000058FB">
            <w:pPr>
              <w:pStyle w:val="af7"/>
              <w:rPr>
                <w:b/>
                <w:bCs/>
                <w:color w:val="000000" w:themeColor="text1"/>
              </w:rPr>
            </w:pPr>
            <w:r>
              <w:rPr>
                <w:b/>
                <w:bCs/>
                <w:color w:val="000000" w:themeColor="text1"/>
              </w:rPr>
              <w:t>处</w:t>
            </w:r>
          </w:p>
          <w:p w:rsidR="00AB7235" w:rsidRDefault="000058FB">
            <w:pPr>
              <w:pStyle w:val="af7"/>
              <w:rPr>
                <w:b/>
                <w:bCs/>
                <w:color w:val="000000" w:themeColor="text1"/>
              </w:rPr>
            </w:pPr>
            <w:r>
              <w:rPr>
                <w:b/>
                <w:bCs/>
                <w:color w:val="000000" w:themeColor="text1"/>
              </w:rPr>
              <w:t>置</w:t>
            </w:r>
          </w:p>
          <w:p w:rsidR="00AB7235" w:rsidRDefault="000058FB">
            <w:pPr>
              <w:pStyle w:val="af7"/>
              <w:rPr>
                <w:b/>
                <w:bCs/>
                <w:color w:val="000000" w:themeColor="text1"/>
              </w:rPr>
            </w:pPr>
            <w:r>
              <w:rPr>
                <w:b/>
                <w:bCs/>
                <w:color w:val="000000" w:themeColor="text1"/>
              </w:rPr>
              <w:t>原</w:t>
            </w:r>
          </w:p>
          <w:p w:rsidR="00AB7235" w:rsidRDefault="000058FB">
            <w:pPr>
              <w:pStyle w:val="af7"/>
              <w:rPr>
                <w:b/>
                <w:bCs/>
                <w:color w:val="000000" w:themeColor="text1"/>
              </w:rPr>
            </w:pPr>
            <w:r>
              <w:rPr>
                <w:b/>
                <w:bCs/>
                <w:color w:val="000000" w:themeColor="text1"/>
              </w:rPr>
              <w:t>则</w:t>
            </w:r>
          </w:p>
        </w:tc>
        <w:tc>
          <w:tcPr>
            <w:tcW w:w="8624" w:type="dxa"/>
          </w:tcPr>
          <w:p w:rsidR="00AB7235" w:rsidRDefault="000058FB">
            <w:pPr>
              <w:pStyle w:val="af7"/>
              <w:jc w:val="left"/>
              <w:rPr>
                <w:color w:val="000000" w:themeColor="text1"/>
              </w:rPr>
            </w:pPr>
            <w:r>
              <w:rPr>
                <w:color w:val="000000" w:themeColor="text1"/>
              </w:rPr>
              <w:t>【急救措施】</w:t>
            </w:r>
          </w:p>
          <w:p w:rsidR="00AB7235" w:rsidRDefault="000058FB">
            <w:pPr>
              <w:pStyle w:val="af7"/>
              <w:jc w:val="left"/>
              <w:rPr>
                <w:color w:val="000000" w:themeColor="text1"/>
              </w:rPr>
            </w:pPr>
            <w:r>
              <w:rPr>
                <w:color w:val="000000" w:themeColor="text1"/>
              </w:rPr>
              <w:t>吸入：迅速脱离现场至空气新鲜处。保持呼吸道通畅。如呼吸困难，给氧。如呼吸停止，立即进行人工呼吸。就医。</w:t>
            </w:r>
          </w:p>
          <w:p w:rsidR="00AB7235" w:rsidRDefault="000058FB">
            <w:pPr>
              <w:pStyle w:val="af7"/>
              <w:jc w:val="left"/>
              <w:rPr>
                <w:color w:val="000000" w:themeColor="text1"/>
              </w:rPr>
            </w:pPr>
            <w:r>
              <w:rPr>
                <w:color w:val="000000" w:themeColor="text1"/>
              </w:rPr>
              <w:t>食入：给饮牛奶或用植物油洗胃和灌肠。就医。</w:t>
            </w:r>
          </w:p>
          <w:p w:rsidR="00AB7235" w:rsidRDefault="000058FB">
            <w:pPr>
              <w:pStyle w:val="af7"/>
              <w:jc w:val="left"/>
              <w:rPr>
                <w:color w:val="000000" w:themeColor="text1"/>
              </w:rPr>
            </w:pPr>
            <w:r>
              <w:rPr>
                <w:color w:val="000000" w:themeColor="text1"/>
              </w:rPr>
              <w:t>皮肤接触：立即脱去污染的衣着，用肥皂水和清水彻底冲洗皮肤。就医。</w:t>
            </w:r>
          </w:p>
          <w:p w:rsidR="00AB7235" w:rsidRDefault="000058FB">
            <w:pPr>
              <w:pStyle w:val="af7"/>
              <w:jc w:val="left"/>
              <w:rPr>
                <w:color w:val="000000" w:themeColor="text1"/>
              </w:rPr>
            </w:pPr>
            <w:r>
              <w:rPr>
                <w:color w:val="000000" w:themeColor="text1"/>
              </w:rPr>
              <w:t>眼睛接触：立即提起眼睑，用大量流动清水或生理盐水彻底冲洗至少</w:t>
            </w:r>
            <w:r>
              <w:rPr>
                <w:color w:val="000000" w:themeColor="text1"/>
              </w:rPr>
              <w:t>15</w:t>
            </w:r>
            <w:r>
              <w:rPr>
                <w:color w:val="000000" w:themeColor="text1"/>
              </w:rPr>
              <w:t>分钟。就医。</w:t>
            </w:r>
          </w:p>
          <w:p w:rsidR="00AB7235" w:rsidRDefault="000058FB">
            <w:pPr>
              <w:pStyle w:val="af7"/>
              <w:jc w:val="left"/>
              <w:rPr>
                <w:color w:val="000000" w:themeColor="text1"/>
              </w:rPr>
            </w:pPr>
            <w:r>
              <w:rPr>
                <w:color w:val="000000" w:themeColor="text1"/>
              </w:rPr>
              <w:t>【灭火方法】</w:t>
            </w:r>
          </w:p>
          <w:p w:rsidR="00AB7235" w:rsidRDefault="000058FB">
            <w:pPr>
              <w:pStyle w:val="af7"/>
              <w:jc w:val="left"/>
              <w:rPr>
                <w:color w:val="000000" w:themeColor="text1"/>
              </w:rPr>
            </w:pPr>
            <w:r>
              <w:rPr>
                <w:color w:val="000000" w:themeColor="text1"/>
              </w:rPr>
              <w:t>喷水冷却容器，尽可能将容器从火场移至空旷处。</w:t>
            </w:r>
          </w:p>
          <w:p w:rsidR="00AB7235" w:rsidRDefault="000058FB">
            <w:pPr>
              <w:pStyle w:val="af7"/>
              <w:jc w:val="left"/>
              <w:rPr>
                <w:color w:val="000000" w:themeColor="text1"/>
              </w:rPr>
            </w:pPr>
            <w:r>
              <w:rPr>
                <w:color w:val="000000" w:themeColor="text1"/>
              </w:rPr>
              <w:t>灭火剂：泡沫、干粉、二氧化碳。用水灭火无效。</w:t>
            </w:r>
          </w:p>
          <w:p w:rsidR="00AB7235" w:rsidRDefault="000058FB">
            <w:pPr>
              <w:pStyle w:val="af7"/>
              <w:jc w:val="left"/>
              <w:rPr>
                <w:color w:val="000000" w:themeColor="text1"/>
              </w:rPr>
            </w:pPr>
            <w:r>
              <w:rPr>
                <w:color w:val="000000" w:themeColor="text1"/>
              </w:rPr>
              <w:t>【泄漏应急处置】</w:t>
            </w:r>
          </w:p>
          <w:p w:rsidR="00AB7235" w:rsidRDefault="000058FB">
            <w:pPr>
              <w:pStyle w:val="af7"/>
              <w:jc w:val="left"/>
              <w:rPr>
                <w:color w:val="000000" w:themeColor="text1"/>
              </w:rPr>
            </w:pPr>
            <w:r>
              <w:rPr>
                <w:color w:val="000000" w:themeColor="text1"/>
              </w:rPr>
              <w:t>消除</w:t>
            </w:r>
            <w:proofErr w:type="gramStart"/>
            <w:r>
              <w:rPr>
                <w:color w:val="000000" w:themeColor="text1"/>
              </w:rPr>
              <w:t>所有点</w:t>
            </w:r>
            <w:proofErr w:type="gramEnd"/>
            <w:r>
              <w:rPr>
                <w:color w:val="000000" w:themeColor="text1"/>
              </w:rPr>
              <w:t>火源。根据液体流动和</w:t>
            </w:r>
            <w:proofErr w:type="gramStart"/>
            <w:r>
              <w:rPr>
                <w:color w:val="000000" w:themeColor="text1"/>
              </w:rPr>
              <w:t>蒸气</w:t>
            </w:r>
            <w:proofErr w:type="gramEnd"/>
            <w:r>
              <w:rPr>
                <w:color w:val="000000" w:themeColor="text1"/>
              </w:rPr>
              <w:t>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小量泄漏：用砂土或其他不燃材料吸收。使用</w:t>
            </w:r>
            <w:r>
              <w:rPr>
                <w:color w:val="000000" w:themeColor="text1"/>
              </w:rPr>
              <w:t>洁净的无火花工具收集吸收材料。大量泄漏：构筑围堤或挖坑收容。用泡沫覆盖，减少蒸发。喷水雾能减少蒸发，但不能降低泄漏物在受限制空间内的易燃性。用防爆</w:t>
            </w:r>
            <w:proofErr w:type="gramStart"/>
            <w:r>
              <w:rPr>
                <w:color w:val="000000" w:themeColor="text1"/>
              </w:rPr>
              <w:t>泵转移</w:t>
            </w:r>
            <w:proofErr w:type="gramEnd"/>
            <w:r>
              <w:rPr>
                <w:color w:val="000000" w:themeColor="text1"/>
              </w:rPr>
              <w:t>至槽车或专用收集器内。</w:t>
            </w:r>
          </w:p>
          <w:p w:rsidR="00AB7235" w:rsidRDefault="000058FB">
            <w:pPr>
              <w:pStyle w:val="af7"/>
              <w:jc w:val="left"/>
              <w:rPr>
                <w:color w:val="000000" w:themeColor="text1"/>
              </w:rPr>
            </w:pPr>
            <w:r>
              <w:rPr>
                <w:color w:val="000000" w:themeColor="text1"/>
              </w:rPr>
              <w:t>作为一项紧急预防措施，泄漏隔离距离至少为</w:t>
            </w:r>
            <w:r>
              <w:rPr>
                <w:color w:val="000000" w:themeColor="text1"/>
              </w:rPr>
              <w:t>50m</w:t>
            </w:r>
            <w:r>
              <w:rPr>
                <w:color w:val="000000" w:themeColor="text1"/>
              </w:rPr>
              <w:t>。如果为大量泄漏，下风向的初始疏散距离应至少为</w:t>
            </w:r>
            <w:r>
              <w:rPr>
                <w:color w:val="000000" w:themeColor="text1"/>
              </w:rPr>
              <w:t>300m</w:t>
            </w:r>
            <w:r>
              <w:rPr>
                <w:color w:val="000000" w:themeColor="text1"/>
              </w:rPr>
              <w:t>。</w:t>
            </w:r>
          </w:p>
        </w:tc>
      </w:tr>
    </w:tbl>
    <w:p w:rsidR="00AB7235" w:rsidRDefault="000058FB">
      <w:pPr>
        <w:pStyle w:val="af8"/>
        <w:rPr>
          <w:color w:val="000000" w:themeColor="text1"/>
        </w:rPr>
      </w:pPr>
      <w:r>
        <w:rPr>
          <w:color w:val="000000" w:themeColor="text1"/>
        </w:rPr>
        <w:t>表</w:t>
      </w:r>
      <w:r>
        <w:rPr>
          <w:color w:val="000000" w:themeColor="text1"/>
        </w:rPr>
        <w:t xml:space="preserve">3.1-2  </w:t>
      </w:r>
      <w:r>
        <w:rPr>
          <w:color w:val="000000" w:themeColor="text1"/>
        </w:rPr>
        <w:t>柴油危险、有害识别表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8624"/>
      </w:tblGrid>
      <w:tr w:rsidR="00AB7235">
        <w:trPr>
          <w:jc w:val="center"/>
        </w:trPr>
        <w:tc>
          <w:tcPr>
            <w:tcW w:w="777" w:type="dxa"/>
            <w:vAlign w:val="center"/>
          </w:tcPr>
          <w:p w:rsidR="00AB7235" w:rsidRDefault="000058FB">
            <w:pPr>
              <w:pStyle w:val="af7"/>
              <w:rPr>
                <w:b/>
                <w:bCs/>
                <w:color w:val="000000" w:themeColor="text1"/>
              </w:rPr>
            </w:pPr>
            <w:bookmarkStart w:id="308" w:name="_Toc153013332"/>
            <w:bookmarkStart w:id="309" w:name="_Toc166118053"/>
            <w:bookmarkStart w:id="310" w:name="_Toc163694495"/>
            <w:bookmarkStart w:id="311" w:name="_Toc163648866"/>
            <w:bookmarkStart w:id="312" w:name="_Toc156033576"/>
            <w:bookmarkStart w:id="313" w:name="_Toc156029816"/>
            <w:bookmarkStart w:id="314" w:name="_Toc153613487"/>
            <w:bookmarkStart w:id="315" w:name="_Toc153082047"/>
            <w:r>
              <w:rPr>
                <w:b/>
                <w:bCs/>
                <w:color w:val="000000" w:themeColor="text1"/>
              </w:rPr>
              <w:t>特别警示</w:t>
            </w:r>
          </w:p>
        </w:tc>
        <w:tc>
          <w:tcPr>
            <w:tcW w:w="8624" w:type="dxa"/>
          </w:tcPr>
          <w:p w:rsidR="00AB7235" w:rsidRDefault="000058FB">
            <w:pPr>
              <w:pStyle w:val="af7"/>
              <w:jc w:val="left"/>
              <w:rPr>
                <w:color w:val="000000" w:themeColor="text1"/>
              </w:rPr>
            </w:pPr>
            <w:r>
              <w:rPr>
                <w:color w:val="000000" w:themeColor="text1"/>
              </w:rPr>
              <w:t>该物质对环境有危害，建议不要让其进入环境。对水体和大气可造成污染，破坏水生生物呼吸系统。对海藻应给予特别注意。</w:t>
            </w:r>
          </w:p>
        </w:tc>
      </w:tr>
      <w:tr w:rsidR="00AB7235">
        <w:trPr>
          <w:jc w:val="center"/>
        </w:trPr>
        <w:tc>
          <w:tcPr>
            <w:tcW w:w="777" w:type="dxa"/>
            <w:vAlign w:val="center"/>
          </w:tcPr>
          <w:p w:rsidR="00AB7235" w:rsidRDefault="000058FB">
            <w:pPr>
              <w:pStyle w:val="af7"/>
              <w:rPr>
                <w:b/>
                <w:bCs/>
                <w:color w:val="000000" w:themeColor="text1"/>
              </w:rPr>
            </w:pPr>
            <w:r>
              <w:rPr>
                <w:b/>
                <w:bCs/>
                <w:color w:val="000000" w:themeColor="text1"/>
              </w:rPr>
              <w:t>理</w:t>
            </w:r>
          </w:p>
          <w:p w:rsidR="00AB7235" w:rsidRDefault="000058FB">
            <w:pPr>
              <w:pStyle w:val="af7"/>
              <w:rPr>
                <w:b/>
                <w:bCs/>
                <w:color w:val="000000" w:themeColor="text1"/>
              </w:rPr>
            </w:pPr>
            <w:r>
              <w:rPr>
                <w:b/>
                <w:bCs/>
                <w:color w:val="000000" w:themeColor="text1"/>
              </w:rPr>
              <w:t>化</w:t>
            </w:r>
          </w:p>
          <w:p w:rsidR="00AB7235" w:rsidRDefault="000058FB">
            <w:pPr>
              <w:pStyle w:val="af7"/>
              <w:rPr>
                <w:b/>
                <w:bCs/>
                <w:color w:val="000000" w:themeColor="text1"/>
              </w:rPr>
            </w:pPr>
            <w:r>
              <w:rPr>
                <w:b/>
                <w:bCs/>
                <w:color w:val="000000" w:themeColor="text1"/>
              </w:rPr>
              <w:t>特</w:t>
            </w:r>
          </w:p>
          <w:p w:rsidR="00AB7235" w:rsidRDefault="000058FB">
            <w:pPr>
              <w:pStyle w:val="af7"/>
              <w:rPr>
                <w:b/>
                <w:bCs/>
                <w:color w:val="000000" w:themeColor="text1"/>
              </w:rPr>
            </w:pPr>
            <w:r>
              <w:rPr>
                <w:b/>
                <w:bCs/>
                <w:color w:val="000000" w:themeColor="text1"/>
              </w:rPr>
              <w:t>性</w:t>
            </w:r>
          </w:p>
        </w:tc>
        <w:tc>
          <w:tcPr>
            <w:tcW w:w="8624" w:type="dxa"/>
          </w:tcPr>
          <w:p w:rsidR="00AB7235" w:rsidRDefault="000058FB">
            <w:pPr>
              <w:pStyle w:val="af7"/>
              <w:jc w:val="left"/>
              <w:rPr>
                <w:color w:val="000000" w:themeColor="text1"/>
              </w:rPr>
            </w:pPr>
            <w:r>
              <w:rPr>
                <w:color w:val="000000" w:themeColor="text1"/>
              </w:rPr>
              <w:t>稍有粘性的棕色液体。</w:t>
            </w:r>
          </w:p>
          <w:p w:rsidR="00AB7235" w:rsidRDefault="000058FB">
            <w:pPr>
              <w:pStyle w:val="af7"/>
              <w:jc w:val="left"/>
              <w:rPr>
                <w:color w:val="000000" w:themeColor="text1"/>
              </w:rPr>
            </w:pPr>
            <w:r>
              <w:rPr>
                <w:color w:val="000000" w:themeColor="text1"/>
              </w:rPr>
              <w:t>相对密度（水</w:t>
            </w:r>
            <w:r>
              <w:rPr>
                <w:color w:val="000000" w:themeColor="text1"/>
              </w:rPr>
              <w:t>=1</w:t>
            </w:r>
            <w:r>
              <w:rPr>
                <w:color w:val="000000" w:themeColor="text1"/>
              </w:rPr>
              <w:t>）</w:t>
            </w:r>
            <w:r>
              <w:rPr>
                <w:color w:val="000000" w:themeColor="text1"/>
              </w:rPr>
              <w:t>0.79</w:t>
            </w:r>
            <w:r>
              <w:rPr>
                <w:color w:val="000000" w:themeColor="text1"/>
              </w:rPr>
              <w:t>～</w:t>
            </w:r>
            <w:r>
              <w:rPr>
                <w:color w:val="000000" w:themeColor="text1"/>
              </w:rPr>
              <w:t>0.85</w:t>
            </w:r>
            <w:r>
              <w:rPr>
                <w:color w:val="000000" w:themeColor="text1"/>
              </w:rPr>
              <w:t>，闪点（闭口）（</w:t>
            </w:r>
            <w:r>
              <w:rPr>
                <w:color w:val="000000" w:themeColor="text1"/>
              </w:rPr>
              <w:t>℃</w:t>
            </w:r>
            <w:r>
              <w:rPr>
                <w:color w:val="000000" w:themeColor="text1"/>
              </w:rPr>
              <w:t>）：其中</w:t>
            </w:r>
            <w:r>
              <w:rPr>
                <w:color w:val="000000" w:themeColor="text1"/>
              </w:rPr>
              <w:t>5</w:t>
            </w:r>
            <w:r>
              <w:rPr>
                <w:color w:val="000000" w:themeColor="text1"/>
              </w:rPr>
              <w:t>号、</w:t>
            </w:r>
            <w:r>
              <w:rPr>
                <w:color w:val="000000" w:themeColor="text1"/>
              </w:rPr>
              <w:t>0</w:t>
            </w:r>
            <w:r>
              <w:rPr>
                <w:color w:val="000000" w:themeColor="text1"/>
              </w:rPr>
              <w:t>号、</w:t>
            </w:r>
            <w:r>
              <w:rPr>
                <w:color w:val="000000" w:themeColor="text1"/>
              </w:rPr>
              <w:t>-10</w:t>
            </w:r>
            <w:r>
              <w:rPr>
                <w:color w:val="000000" w:themeColor="text1"/>
              </w:rPr>
              <w:t>号柴油的闪点不低于</w:t>
            </w:r>
            <w:r>
              <w:rPr>
                <w:color w:val="000000" w:themeColor="text1"/>
              </w:rPr>
              <w:t>60℃</w:t>
            </w:r>
            <w:r>
              <w:rPr>
                <w:color w:val="000000" w:themeColor="text1"/>
              </w:rPr>
              <w:t>；</w:t>
            </w:r>
            <w:r>
              <w:rPr>
                <w:color w:val="000000" w:themeColor="text1"/>
              </w:rPr>
              <w:t>-20</w:t>
            </w:r>
            <w:r>
              <w:rPr>
                <w:color w:val="000000" w:themeColor="text1"/>
              </w:rPr>
              <w:t>号柴油闪点不低于</w:t>
            </w:r>
            <w:r>
              <w:rPr>
                <w:color w:val="000000" w:themeColor="text1"/>
              </w:rPr>
              <w:t>50℃</w:t>
            </w:r>
            <w:r>
              <w:rPr>
                <w:color w:val="000000" w:themeColor="text1"/>
              </w:rPr>
              <w:t>；</w:t>
            </w:r>
            <w:r>
              <w:rPr>
                <w:color w:val="000000" w:themeColor="text1"/>
              </w:rPr>
              <w:t>-35</w:t>
            </w:r>
            <w:r>
              <w:rPr>
                <w:color w:val="000000" w:themeColor="text1"/>
              </w:rPr>
              <w:t>号、</w:t>
            </w:r>
            <w:r>
              <w:rPr>
                <w:color w:val="000000" w:themeColor="text1"/>
              </w:rPr>
              <w:t>-50</w:t>
            </w:r>
            <w:r>
              <w:rPr>
                <w:color w:val="000000" w:themeColor="text1"/>
              </w:rPr>
              <w:t>号柴油的闪点不低于</w:t>
            </w:r>
            <w:r>
              <w:rPr>
                <w:color w:val="000000" w:themeColor="text1"/>
              </w:rPr>
              <w:t>45℃</w:t>
            </w:r>
            <w:r>
              <w:rPr>
                <w:color w:val="000000" w:themeColor="text1"/>
              </w:rPr>
              <w:t>，沸点</w:t>
            </w:r>
            <w:r>
              <w:rPr>
                <w:color w:val="000000" w:themeColor="text1"/>
              </w:rPr>
              <w:t>282-338℃</w:t>
            </w:r>
            <w:r>
              <w:rPr>
                <w:color w:val="000000" w:themeColor="text1"/>
              </w:rPr>
              <w:t>，引燃温度</w:t>
            </w:r>
            <w:r>
              <w:rPr>
                <w:color w:val="000000" w:themeColor="text1"/>
              </w:rPr>
              <w:t>257℃</w:t>
            </w:r>
            <w:r>
              <w:rPr>
                <w:color w:val="000000" w:themeColor="text1"/>
              </w:rPr>
              <w:t>。</w:t>
            </w:r>
          </w:p>
          <w:p w:rsidR="00AB7235" w:rsidRDefault="000058FB">
            <w:pPr>
              <w:pStyle w:val="af7"/>
              <w:jc w:val="left"/>
              <w:rPr>
                <w:color w:val="000000" w:themeColor="text1"/>
              </w:rPr>
            </w:pPr>
            <w:r>
              <w:rPr>
                <w:color w:val="000000" w:themeColor="text1"/>
              </w:rPr>
              <w:t>主要用途：柴油主要用作柴油机的燃料。</w:t>
            </w:r>
          </w:p>
        </w:tc>
      </w:tr>
      <w:tr w:rsidR="00AB7235">
        <w:trPr>
          <w:jc w:val="center"/>
        </w:trPr>
        <w:tc>
          <w:tcPr>
            <w:tcW w:w="777" w:type="dxa"/>
            <w:vAlign w:val="center"/>
          </w:tcPr>
          <w:p w:rsidR="00AB7235" w:rsidRDefault="000058FB">
            <w:pPr>
              <w:pStyle w:val="af7"/>
              <w:rPr>
                <w:b/>
                <w:bCs/>
                <w:color w:val="000000" w:themeColor="text1"/>
              </w:rPr>
            </w:pPr>
            <w:r>
              <w:rPr>
                <w:b/>
                <w:bCs/>
                <w:color w:val="000000" w:themeColor="text1"/>
              </w:rPr>
              <w:t>危</w:t>
            </w:r>
          </w:p>
          <w:p w:rsidR="00AB7235" w:rsidRDefault="000058FB">
            <w:pPr>
              <w:pStyle w:val="af7"/>
              <w:rPr>
                <w:b/>
                <w:bCs/>
                <w:color w:val="000000" w:themeColor="text1"/>
              </w:rPr>
            </w:pPr>
            <w:r>
              <w:rPr>
                <w:b/>
                <w:bCs/>
                <w:color w:val="000000" w:themeColor="text1"/>
              </w:rPr>
              <w:t>害</w:t>
            </w:r>
          </w:p>
          <w:p w:rsidR="00AB7235" w:rsidRDefault="000058FB">
            <w:pPr>
              <w:pStyle w:val="af7"/>
              <w:rPr>
                <w:b/>
                <w:bCs/>
                <w:color w:val="000000" w:themeColor="text1"/>
              </w:rPr>
            </w:pPr>
            <w:r>
              <w:rPr>
                <w:b/>
                <w:bCs/>
                <w:color w:val="000000" w:themeColor="text1"/>
              </w:rPr>
              <w:t>信</w:t>
            </w:r>
          </w:p>
          <w:p w:rsidR="00AB7235" w:rsidRDefault="000058FB">
            <w:pPr>
              <w:pStyle w:val="af7"/>
              <w:rPr>
                <w:b/>
                <w:bCs/>
                <w:color w:val="000000" w:themeColor="text1"/>
              </w:rPr>
            </w:pPr>
            <w:r>
              <w:rPr>
                <w:b/>
                <w:bCs/>
                <w:color w:val="000000" w:themeColor="text1"/>
              </w:rPr>
              <w:t>息</w:t>
            </w:r>
          </w:p>
        </w:tc>
        <w:tc>
          <w:tcPr>
            <w:tcW w:w="8624" w:type="dxa"/>
          </w:tcPr>
          <w:p w:rsidR="00AB7235" w:rsidRDefault="000058FB">
            <w:pPr>
              <w:pStyle w:val="af7"/>
              <w:jc w:val="left"/>
              <w:rPr>
                <w:color w:val="000000" w:themeColor="text1"/>
              </w:rPr>
            </w:pPr>
            <w:r>
              <w:rPr>
                <w:color w:val="000000" w:themeColor="text1"/>
              </w:rPr>
              <w:t>【燃烧和爆炸危险性】</w:t>
            </w:r>
          </w:p>
          <w:p w:rsidR="00AB7235" w:rsidRDefault="000058FB">
            <w:pPr>
              <w:pStyle w:val="af7"/>
              <w:jc w:val="left"/>
              <w:rPr>
                <w:color w:val="000000" w:themeColor="text1"/>
              </w:rPr>
            </w:pPr>
            <w:r>
              <w:rPr>
                <w:color w:val="000000" w:themeColor="text1"/>
              </w:rPr>
              <w:t>本品易燃，具刺激性。遇明火、高热或与氧化剂接触，有引起燃烧爆炸的危险。若遇高热，容器内压增大，有开裂和爆炸的危险。</w:t>
            </w:r>
          </w:p>
          <w:p w:rsidR="00AB7235" w:rsidRDefault="000058FB">
            <w:pPr>
              <w:pStyle w:val="af7"/>
              <w:jc w:val="left"/>
              <w:rPr>
                <w:color w:val="000000" w:themeColor="text1"/>
              </w:rPr>
            </w:pPr>
            <w:r>
              <w:rPr>
                <w:color w:val="000000" w:themeColor="text1"/>
              </w:rPr>
              <w:t>【健康危害】</w:t>
            </w:r>
          </w:p>
          <w:p w:rsidR="00AB7235" w:rsidRDefault="000058FB">
            <w:pPr>
              <w:pStyle w:val="af7"/>
              <w:jc w:val="left"/>
              <w:rPr>
                <w:color w:val="000000" w:themeColor="text1"/>
              </w:rPr>
            </w:pPr>
            <w:r>
              <w:rPr>
                <w:color w:val="000000" w:themeColor="text1"/>
              </w:rPr>
              <w:t>皮肤接触可为主要吸收途径，可致急性肾脏损害。柴油可引起接触性皮炎、油性痤疮。吸入雾滴</w:t>
            </w:r>
            <w:r>
              <w:rPr>
                <w:color w:val="000000" w:themeColor="text1"/>
              </w:rPr>
              <w:t>或液体呛入可引起吸入性肺炎。能经胎盘进入胎儿血中。柴油废气可引起眼、</w:t>
            </w:r>
            <w:proofErr w:type="gramStart"/>
            <w:r>
              <w:rPr>
                <w:color w:val="000000" w:themeColor="text1"/>
              </w:rPr>
              <w:t>鼻刺激</w:t>
            </w:r>
            <w:proofErr w:type="gramEnd"/>
            <w:r>
              <w:rPr>
                <w:color w:val="000000" w:themeColor="text1"/>
              </w:rPr>
              <w:t>症状，头晕及头痛。</w:t>
            </w:r>
          </w:p>
        </w:tc>
      </w:tr>
      <w:tr w:rsidR="00AB7235">
        <w:trPr>
          <w:jc w:val="center"/>
        </w:trPr>
        <w:tc>
          <w:tcPr>
            <w:tcW w:w="777" w:type="dxa"/>
            <w:vAlign w:val="center"/>
          </w:tcPr>
          <w:p w:rsidR="00AB7235" w:rsidRDefault="000058FB">
            <w:pPr>
              <w:pStyle w:val="af7"/>
              <w:rPr>
                <w:b/>
                <w:bCs/>
                <w:color w:val="000000" w:themeColor="text1"/>
              </w:rPr>
            </w:pPr>
            <w:r>
              <w:rPr>
                <w:b/>
                <w:bCs/>
                <w:color w:val="000000" w:themeColor="text1"/>
              </w:rPr>
              <w:t>安</w:t>
            </w:r>
          </w:p>
          <w:p w:rsidR="00AB7235" w:rsidRDefault="000058FB">
            <w:pPr>
              <w:pStyle w:val="af7"/>
              <w:rPr>
                <w:b/>
                <w:bCs/>
                <w:color w:val="000000" w:themeColor="text1"/>
              </w:rPr>
            </w:pPr>
            <w:r>
              <w:rPr>
                <w:b/>
                <w:bCs/>
                <w:color w:val="000000" w:themeColor="text1"/>
              </w:rPr>
              <w:t>全</w:t>
            </w:r>
          </w:p>
          <w:p w:rsidR="00AB7235" w:rsidRDefault="000058FB">
            <w:pPr>
              <w:pStyle w:val="af7"/>
              <w:rPr>
                <w:b/>
                <w:bCs/>
                <w:color w:val="000000" w:themeColor="text1"/>
              </w:rPr>
            </w:pPr>
            <w:proofErr w:type="gramStart"/>
            <w:r>
              <w:rPr>
                <w:b/>
                <w:bCs/>
                <w:color w:val="000000" w:themeColor="text1"/>
              </w:rPr>
              <w:lastRenderedPageBreak/>
              <w:t>措</w:t>
            </w:r>
            <w:proofErr w:type="gramEnd"/>
          </w:p>
          <w:p w:rsidR="00AB7235" w:rsidRDefault="000058FB">
            <w:pPr>
              <w:pStyle w:val="af7"/>
              <w:rPr>
                <w:b/>
                <w:bCs/>
                <w:color w:val="000000" w:themeColor="text1"/>
              </w:rPr>
            </w:pPr>
            <w:r>
              <w:rPr>
                <w:b/>
                <w:bCs/>
                <w:color w:val="000000" w:themeColor="text1"/>
              </w:rPr>
              <w:t>施</w:t>
            </w:r>
          </w:p>
        </w:tc>
        <w:tc>
          <w:tcPr>
            <w:tcW w:w="8624" w:type="dxa"/>
          </w:tcPr>
          <w:p w:rsidR="00AB7235" w:rsidRDefault="000058FB">
            <w:pPr>
              <w:pStyle w:val="af7"/>
              <w:jc w:val="left"/>
              <w:rPr>
                <w:color w:val="000000" w:themeColor="text1"/>
              </w:rPr>
            </w:pPr>
            <w:r>
              <w:rPr>
                <w:color w:val="000000" w:themeColor="text1"/>
              </w:rPr>
              <w:lastRenderedPageBreak/>
              <w:t>【一般要求】</w:t>
            </w:r>
          </w:p>
          <w:p w:rsidR="00AB7235" w:rsidRDefault="000058FB">
            <w:pPr>
              <w:pStyle w:val="af7"/>
              <w:jc w:val="left"/>
              <w:rPr>
                <w:color w:val="000000" w:themeColor="text1"/>
              </w:rPr>
            </w:pPr>
            <w:r>
              <w:rPr>
                <w:color w:val="000000" w:themeColor="text1"/>
              </w:rPr>
              <w:t>密闭操作，注意通风。操作人员必须经过专门培训，严格遵守操作规程。建议操作人员佩戴</w:t>
            </w:r>
            <w:r>
              <w:rPr>
                <w:color w:val="000000" w:themeColor="text1"/>
              </w:rPr>
              <w:lastRenderedPageBreak/>
              <w:t>自吸过滤式防毒面具（半面罩），戴化学安全防护眼镜，戴橡胶耐油手套。远离火种、热源，工作场所严禁吸烟。使用防爆型的通风系统和设备。防止</w:t>
            </w:r>
            <w:proofErr w:type="gramStart"/>
            <w:r>
              <w:rPr>
                <w:color w:val="000000" w:themeColor="text1"/>
              </w:rPr>
              <w:t>蒸气</w:t>
            </w:r>
            <w:proofErr w:type="gramEnd"/>
            <w:r>
              <w:rPr>
                <w:color w:val="000000" w:themeColor="text1"/>
              </w:rPr>
              <w:t>泄漏到工作场所空气中。避免与氧化剂、卤素接触。充装要控制流速，防止静电积聚。搬运时要轻装轻卸，防止包装及容器损坏。配备相应品种和数量的消防器材及泄漏应急处理设备。倒空的容器可能残留有害物。</w:t>
            </w:r>
          </w:p>
          <w:p w:rsidR="00AB7235" w:rsidRDefault="000058FB">
            <w:pPr>
              <w:pStyle w:val="af7"/>
              <w:jc w:val="left"/>
              <w:rPr>
                <w:color w:val="000000" w:themeColor="text1"/>
              </w:rPr>
            </w:pPr>
            <w:r>
              <w:rPr>
                <w:color w:val="000000" w:themeColor="text1"/>
              </w:rPr>
              <w:t>【储存安全】</w:t>
            </w:r>
          </w:p>
          <w:p w:rsidR="00AB7235" w:rsidRDefault="000058FB">
            <w:pPr>
              <w:pStyle w:val="af7"/>
              <w:jc w:val="left"/>
              <w:rPr>
                <w:color w:val="000000" w:themeColor="text1"/>
              </w:rPr>
            </w:pPr>
            <w:r>
              <w:rPr>
                <w:color w:val="000000" w:themeColor="text1"/>
              </w:rPr>
              <w:t>储存于阴凉、通风的库房。远离火种、热源。应与氧化剂、卤素分开存放，切忌混储。采用防爆型照明、</w:t>
            </w:r>
            <w:r>
              <w:rPr>
                <w:color w:val="000000" w:themeColor="text1"/>
              </w:rPr>
              <w:t>通风设施。禁止使用易产生火花的机械设备和工具。</w:t>
            </w:r>
            <w:proofErr w:type="gramStart"/>
            <w:r>
              <w:rPr>
                <w:color w:val="000000" w:themeColor="text1"/>
              </w:rPr>
              <w:t>储区应</w:t>
            </w:r>
            <w:proofErr w:type="gramEnd"/>
            <w:r>
              <w:rPr>
                <w:color w:val="000000" w:themeColor="text1"/>
              </w:rPr>
              <w:t>备有泄漏应急处理设备和合适的收容材料。</w:t>
            </w:r>
          </w:p>
        </w:tc>
      </w:tr>
      <w:tr w:rsidR="00AB7235">
        <w:trPr>
          <w:jc w:val="center"/>
        </w:trPr>
        <w:tc>
          <w:tcPr>
            <w:tcW w:w="777" w:type="dxa"/>
            <w:vAlign w:val="center"/>
          </w:tcPr>
          <w:p w:rsidR="00AB7235" w:rsidRDefault="000058FB">
            <w:pPr>
              <w:pStyle w:val="af7"/>
              <w:rPr>
                <w:b/>
                <w:bCs/>
                <w:color w:val="000000" w:themeColor="text1"/>
              </w:rPr>
            </w:pPr>
            <w:r>
              <w:rPr>
                <w:b/>
                <w:bCs/>
                <w:color w:val="000000" w:themeColor="text1"/>
              </w:rPr>
              <w:lastRenderedPageBreak/>
              <w:t>应</w:t>
            </w:r>
          </w:p>
          <w:p w:rsidR="00AB7235" w:rsidRDefault="000058FB">
            <w:pPr>
              <w:pStyle w:val="af7"/>
              <w:rPr>
                <w:b/>
                <w:bCs/>
                <w:color w:val="000000" w:themeColor="text1"/>
              </w:rPr>
            </w:pPr>
            <w:r>
              <w:rPr>
                <w:b/>
                <w:bCs/>
                <w:color w:val="000000" w:themeColor="text1"/>
              </w:rPr>
              <w:t>急</w:t>
            </w:r>
          </w:p>
          <w:p w:rsidR="00AB7235" w:rsidRDefault="000058FB">
            <w:pPr>
              <w:pStyle w:val="af7"/>
              <w:rPr>
                <w:b/>
                <w:bCs/>
                <w:color w:val="000000" w:themeColor="text1"/>
              </w:rPr>
            </w:pPr>
            <w:r>
              <w:rPr>
                <w:b/>
                <w:bCs/>
                <w:color w:val="000000" w:themeColor="text1"/>
              </w:rPr>
              <w:t>处</w:t>
            </w:r>
          </w:p>
          <w:p w:rsidR="00AB7235" w:rsidRDefault="000058FB">
            <w:pPr>
              <w:pStyle w:val="af7"/>
              <w:rPr>
                <w:b/>
                <w:bCs/>
                <w:color w:val="000000" w:themeColor="text1"/>
              </w:rPr>
            </w:pPr>
            <w:r>
              <w:rPr>
                <w:b/>
                <w:bCs/>
                <w:color w:val="000000" w:themeColor="text1"/>
              </w:rPr>
              <w:t>置</w:t>
            </w:r>
          </w:p>
          <w:p w:rsidR="00AB7235" w:rsidRDefault="000058FB">
            <w:pPr>
              <w:pStyle w:val="af7"/>
              <w:rPr>
                <w:b/>
                <w:bCs/>
                <w:color w:val="000000" w:themeColor="text1"/>
              </w:rPr>
            </w:pPr>
            <w:r>
              <w:rPr>
                <w:b/>
                <w:bCs/>
                <w:color w:val="000000" w:themeColor="text1"/>
              </w:rPr>
              <w:t>原</w:t>
            </w:r>
          </w:p>
          <w:p w:rsidR="00AB7235" w:rsidRDefault="000058FB">
            <w:pPr>
              <w:pStyle w:val="af7"/>
              <w:rPr>
                <w:b/>
                <w:bCs/>
                <w:color w:val="000000" w:themeColor="text1"/>
              </w:rPr>
            </w:pPr>
            <w:r>
              <w:rPr>
                <w:b/>
                <w:bCs/>
                <w:color w:val="000000" w:themeColor="text1"/>
              </w:rPr>
              <w:t>则</w:t>
            </w:r>
          </w:p>
        </w:tc>
        <w:tc>
          <w:tcPr>
            <w:tcW w:w="8624" w:type="dxa"/>
          </w:tcPr>
          <w:p w:rsidR="00AB7235" w:rsidRDefault="000058FB">
            <w:pPr>
              <w:pStyle w:val="af7"/>
              <w:jc w:val="left"/>
              <w:rPr>
                <w:color w:val="000000" w:themeColor="text1"/>
              </w:rPr>
            </w:pPr>
            <w:r>
              <w:rPr>
                <w:color w:val="000000" w:themeColor="text1"/>
              </w:rPr>
              <w:t>【急救措施】</w:t>
            </w:r>
          </w:p>
          <w:p w:rsidR="00AB7235" w:rsidRDefault="000058FB">
            <w:pPr>
              <w:pStyle w:val="af7"/>
              <w:jc w:val="left"/>
              <w:rPr>
                <w:color w:val="000000" w:themeColor="text1"/>
              </w:rPr>
            </w:pPr>
            <w:r>
              <w:rPr>
                <w:color w:val="000000" w:themeColor="text1"/>
              </w:rPr>
              <w:t>吸入：迅速脱离现场至空气新鲜处。保持呼吸道通畅。如呼吸困难，给输氧。如呼吸停止，立即进行人工呼吸。就医。</w:t>
            </w:r>
          </w:p>
          <w:p w:rsidR="00AB7235" w:rsidRDefault="000058FB">
            <w:pPr>
              <w:pStyle w:val="af7"/>
              <w:jc w:val="left"/>
              <w:rPr>
                <w:color w:val="000000" w:themeColor="text1"/>
              </w:rPr>
            </w:pPr>
            <w:r>
              <w:rPr>
                <w:color w:val="000000" w:themeColor="text1"/>
              </w:rPr>
              <w:t>食入：尽快彻底洗胃。就医。</w:t>
            </w:r>
          </w:p>
          <w:p w:rsidR="00AB7235" w:rsidRDefault="000058FB">
            <w:pPr>
              <w:pStyle w:val="af7"/>
              <w:jc w:val="left"/>
              <w:rPr>
                <w:color w:val="000000" w:themeColor="text1"/>
              </w:rPr>
            </w:pPr>
            <w:r>
              <w:rPr>
                <w:color w:val="000000" w:themeColor="text1"/>
              </w:rPr>
              <w:t>皮肤接触：立即脱去污染的衣着，用肥皂水和清水彻底冲洗皮肤。就医。</w:t>
            </w:r>
          </w:p>
          <w:p w:rsidR="00AB7235" w:rsidRDefault="000058FB">
            <w:pPr>
              <w:pStyle w:val="af7"/>
              <w:jc w:val="left"/>
              <w:rPr>
                <w:color w:val="000000" w:themeColor="text1"/>
              </w:rPr>
            </w:pPr>
            <w:r>
              <w:rPr>
                <w:color w:val="000000" w:themeColor="text1"/>
              </w:rPr>
              <w:t>眼睛接触：提起眼睑，用流动清水或生理盐水冲洗。就医。</w:t>
            </w:r>
          </w:p>
          <w:p w:rsidR="00AB7235" w:rsidRDefault="000058FB">
            <w:pPr>
              <w:pStyle w:val="af7"/>
              <w:jc w:val="left"/>
              <w:rPr>
                <w:color w:val="000000" w:themeColor="text1"/>
              </w:rPr>
            </w:pPr>
            <w:r>
              <w:rPr>
                <w:color w:val="000000" w:themeColor="text1"/>
              </w:rPr>
              <w:t>【灭火方法】</w:t>
            </w:r>
          </w:p>
          <w:p w:rsidR="00AB7235" w:rsidRDefault="000058FB">
            <w:pPr>
              <w:pStyle w:val="af7"/>
              <w:jc w:val="left"/>
              <w:rPr>
                <w:color w:val="000000" w:themeColor="text1"/>
              </w:rPr>
            </w:pPr>
            <w:r>
              <w:rPr>
                <w:color w:val="000000" w:themeColor="text1"/>
              </w:rPr>
              <w:t>消防人员须佩戴防毒面具、穿</w:t>
            </w:r>
            <w:proofErr w:type="gramStart"/>
            <w:r>
              <w:rPr>
                <w:color w:val="000000" w:themeColor="text1"/>
              </w:rPr>
              <w:t>全身消防</w:t>
            </w:r>
            <w:proofErr w:type="gramEnd"/>
            <w:r>
              <w:rPr>
                <w:color w:val="000000" w:themeColor="text1"/>
              </w:rPr>
              <w:t>服，在上风向灭火。尽可能将容器从火场移至空旷处。喷水保持火场容器冷却，直至灭火结束。处在火场中的容器若已变色或从安全泄压装置中产生声音，必须马上撤离。</w:t>
            </w:r>
          </w:p>
          <w:p w:rsidR="00AB7235" w:rsidRDefault="000058FB">
            <w:pPr>
              <w:pStyle w:val="af7"/>
              <w:jc w:val="left"/>
              <w:rPr>
                <w:color w:val="000000" w:themeColor="text1"/>
              </w:rPr>
            </w:pPr>
            <w:r>
              <w:rPr>
                <w:color w:val="000000" w:themeColor="text1"/>
              </w:rPr>
              <w:t>灭火剂：雾状水、泡沫、干粉、二氧化碳、砂土。</w:t>
            </w:r>
          </w:p>
          <w:p w:rsidR="00AB7235" w:rsidRDefault="000058FB">
            <w:pPr>
              <w:pStyle w:val="af7"/>
              <w:jc w:val="left"/>
              <w:rPr>
                <w:color w:val="000000" w:themeColor="text1"/>
              </w:rPr>
            </w:pPr>
            <w:r>
              <w:rPr>
                <w:color w:val="000000" w:themeColor="text1"/>
              </w:rPr>
              <w:t>【泄漏应急处置】</w:t>
            </w:r>
          </w:p>
          <w:p w:rsidR="00AB7235" w:rsidRDefault="000058FB">
            <w:pPr>
              <w:pStyle w:val="af7"/>
              <w:jc w:val="left"/>
              <w:rPr>
                <w:color w:val="000000" w:themeColor="text1"/>
              </w:rPr>
            </w:pPr>
            <w:r>
              <w:rPr>
                <w:color w:val="000000" w:themeColor="text1"/>
              </w:rPr>
              <w:t>迅速撤离泄漏污染区人员至安全区，并进行隔离，严格限制出入。切断火源。建议应急处理人员戴自给正压式呼吸器，穿一般作业工作服。尽可能切断泄漏源。防止流入下水道、排洪沟等限制性空间。小量泄漏：用活性炭或其他惰性材料吸收。大量泄漏：构筑围堤或挖坑收容。用泵转移至槽车或专</w:t>
            </w:r>
            <w:r>
              <w:rPr>
                <w:color w:val="000000" w:themeColor="text1"/>
              </w:rPr>
              <w:t>用收集器内，回收并运至危险废物处理场所处置。</w:t>
            </w:r>
          </w:p>
        </w:tc>
      </w:tr>
    </w:tbl>
    <w:p w:rsidR="00AB7235" w:rsidRDefault="000058FB">
      <w:pPr>
        <w:rPr>
          <w:color w:val="000000" w:themeColor="text1"/>
        </w:rPr>
      </w:pPr>
      <w:r>
        <w:rPr>
          <w:rFonts w:hint="eastAsia"/>
          <w:color w:val="000000" w:themeColor="text1"/>
        </w:rPr>
        <w:t>瑶区加油站</w:t>
      </w:r>
      <w:r>
        <w:rPr>
          <w:color w:val="000000" w:themeColor="text1"/>
        </w:rPr>
        <w:t>涉及的主要危险化学品理化性质分析结果，见表</w:t>
      </w:r>
      <w:r>
        <w:rPr>
          <w:color w:val="000000" w:themeColor="text1"/>
        </w:rPr>
        <w:t>3.1-3</w:t>
      </w:r>
      <w:r>
        <w:rPr>
          <w:color w:val="000000" w:themeColor="text1"/>
        </w:rPr>
        <w:t>。</w:t>
      </w:r>
    </w:p>
    <w:p w:rsidR="00AB7235" w:rsidRDefault="000058FB">
      <w:pPr>
        <w:pStyle w:val="af8"/>
        <w:rPr>
          <w:color w:val="000000" w:themeColor="text1"/>
        </w:rPr>
      </w:pPr>
      <w:r>
        <w:rPr>
          <w:color w:val="000000" w:themeColor="text1"/>
        </w:rPr>
        <w:t>表</w:t>
      </w:r>
      <w:r>
        <w:rPr>
          <w:color w:val="000000" w:themeColor="text1"/>
        </w:rPr>
        <w:t>3.1-3</w:t>
      </w:r>
      <w:r>
        <w:rPr>
          <w:rFonts w:hint="eastAsia"/>
          <w:color w:val="000000" w:themeColor="text1"/>
        </w:rPr>
        <w:t>瑶区加油站</w:t>
      </w:r>
      <w:r>
        <w:rPr>
          <w:color w:val="000000" w:themeColor="text1"/>
        </w:rPr>
        <w:t>涉及的主要危险化学品的理化性质分析结果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427"/>
        <w:gridCol w:w="2124"/>
        <w:gridCol w:w="847"/>
        <w:gridCol w:w="1197"/>
        <w:gridCol w:w="657"/>
        <w:gridCol w:w="770"/>
        <w:gridCol w:w="642"/>
        <w:gridCol w:w="708"/>
        <w:gridCol w:w="865"/>
        <w:gridCol w:w="737"/>
      </w:tblGrid>
      <w:tr w:rsidR="00AB7235">
        <w:trPr>
          <w:trHeight w:val="478"/>
          <w:jc w:val="center"/>
        </w:trPr>
        <w:tc>
          <w:tcPr>
            <w:tcW w:w="427" w:type="dxa"/>
            <w:tcBorders>
              <w:tl2br w:val="nil"/>
              <w:tr2bl w:val="nil"/>
            </w:tcBorders>
            <w:vAlign w:val="center"/>
          </w:tcPr>
          <w:p w:rsidR="00AB7235" w:rsidRDefault="000058FB">
            <w:pPr>
              <w:pStyle w:val="af7"/>
              <w:rPr>
                <w:b/>
                <w:bCs/>
                <w:color w:val="000000" w:themeColor="text1"/>
              </w:rPr>
            </w:pPr>
            <w:bookmarkStart w:id="316" w:name="_Toc9755120"/>
            <w:r>
              <w:rPr>
                <w:b/>
                <w:bCs/>
                <w:color w:val="000000" w:themeColor="text1"/>
              </w:rPr>
              <w:t>序号</w:t>
            </w:r>
          </w:p>
        </w:tc>
        <w:tc>
          <w:tcPr>
            <w:tcW w:w="427" w:type="dxa"/>
            <w:tcBorders>
              <w:tl2br w:val="nil"/>
              <w:tr2bl w:val="nil"/>
            </w:tcBorders>
            <w:vAlign w:val="center"/>
          </w:tcPr>
          <w:p w:rsidR="00AB7235" w:rsidRDefault="000058FB">
            <w:pPr>
              <w:pStyle w:val="af7"/>
              <w:rPr>
                <w:b/>
                <w:bCs/>
                <w:color w:val="000000" w:themeColor="text1"/>
              </w:rPr>
            </w:pPr>
            <w:r>
              <w:rPr>
                <w:b/>
                <w:bCs/>
                <w:color w:val="000000" w:themeColor="text1"/>
              </w:rPr>
              <w:t>名称</w:t>
            </w:r>
          </w:p>
        </w:tc>
        <w:tc>
          <w:tcPr>
            <w:tcW w:w="2124" w:type="dxa"/>
            <w:tcBorders>
              <w:tl2br w:val="nil"/>
              <w:tr2bl w:val="nil"/>
            </w:tcBorders>
            <w:vAlign w:val="center"/>
          </w:tcPr>
          <w:p w:rsidR="00AB7235" w:rsidRDefault="000058FB">
            <w:pPr>
              <w:pStyle w:val="af7"/>
              <w:rPr>
                <w:b/>
                <w:bCs/>
                <w:color w:val="000000" w:themeColor="text1"/>
              </w:rPr>
            </w:pPr>
            <w:r>
              <w:rPr>
                <w:b/>
                <w:bCs/>
                <w:color w:val="000000" w:themeColor="text1"/>
              </w:rPr>
              <w:t>危险性类别</w:t>
            </w:r>
          </w:p>
        </w:tc>
        <w:tc>
          <w:tcPr>
            <w:tcW w:w="847" w:type="dxa"/>
            <w:tcBorders>
              <w:tl2br w:val="nil"/>
              <w:tr2bl w:val="nil"/>
            </w:tcBorders>
            <w:vAlign w:val="center"/>
          </w:tcPr>
          <w:p w:rsidR="00AB7235" w:rsidRDefault="000058FB">
            <w:pPr>
              <w:pStyle w:val="af7"/>
              <w:rPr>
                <w:b/>
                <w:bCs/>
                <w:color w:val="000000" w:themeColor="text1"/>
              </w:rPr>
            </w:pPr>
            <w:r>
              <w:rPr>
                <w:b/>
                <w:bCs/>
                <w:color w:val="000000" w:themeColor="text1"/>
              </w:rPr>
              <w:t>类（项）别</w:t>
            </w:r>
          </w:p>
        </w:tc>
        <w:tc>
          <w:tcPr>
            <w:tcW w:w="1197" w:type="dxa"/>
            <w:tcBorders>
              <w:tl2br w:val="nil"/>
              <w:tr2bl w:val="nil"/>
            </w:tcBorders>
            <w:vAlign w:val="center"/>
          </w:tcPr>
          <w:p w:rsidR="00AB7235" w:rsidRDefault="000058FB">
            <w:pPr>
              <w:pStyle w:val="af7"/>
              <w:rPr>
                <w:b/>
                <w:bCs/>
                <w:color w:val="000000" w:themeColor="text1"/>
              </w:rPr>
            </w:pPr>
            <w:r>
              <w:rPr>
                <w:b/>
                <w:bCs/>
                <w:color w:val="000000" w:themeColor="text1"/>
              </w:rPr>
              <w:t>CAS</w:t>
            </w:r>
            <w:r>
              <w:rPr>
                <w:b/>
                <w:bCs/>
                <w:color w:val="000000" w:themeColor="text1"/>
              </w:rPr>
              <w:t>号</w:t>
            </w:r>
          </w:p>
        </w:tc>
        <w:tc>
          <w:tcPr>
            <w:tcW w:w="657" w:type="dxa"/>
            <w:tcBorders>
              <w:tl2br w:val="nil"/>
              <w:tr2bl w:val="nil"/>
            </w:tcBorders>
            <w:vAlign w:val="center"/>
          </w:tcPr>
          <w:p w:rsidR="00AB7235" w:rsidRDefault="000058FB">
            <w:pPr>
              <w:pStyle w:val="af7"/>
              <w:rPr>
                <w:b/>
                <w:bCs/>
                <w:color w:val="000000" w:themeColor="text1"/>
              </w:rPr>
            </w:pPr>
            <w:r>
              <w:rPr>
                <w:b/>
                <w:bCs/>
                <w:color w:val="000000" w:themeColor="text1"/>
              </w:rPr>
              <w:t>目录序号</w:t>
            </w:r>
          </w:p>
        </w:tc>
        <w:tc>
          <w:tcPr>
            <w:tcW w:w="770" w:type="dxa"/>
            <w:tcBorders>
              <w:tl2br w:val="nil"/>
              <w:tr2bl w:val="nil"/>
            </w:tcBorders>
            <w:vAlign w:val="center"/>
          </w:tcPr>
          <w:p w:rsidR="00AB7235" w:rsidRDefault="000058FB">
            <w:pPr>
              <w:pStyle w:val="af7"/>
              <w:rPr>
                <w:b/>
                <w:bCs/>
                <w:color w:val="000000" w:themeColor="text1"/>
              </w:rPr>
            </w:pPr>
            <w:r>
              <w:rPr>
                <w:b/>
                <w:bCs/>
                <w:color w:val="000000" w:themeColor="text1"/>
              </w:rPr>
              <w:t>火灾危险性分类</w:t>
            </w:r>
          </w:p>
        </w:tc>
        <w:tc>
          <w:tcPr>
            <w:tcW w:w="642" w:type="dxa"/>
            <w:tcBorders>
              <w:tl2br w:val="nil"/>
              <w:tr2bl w:val="nil"/>
            </w:tcBorders>
            <w:vAlign w:val="center"/>
          </w:tcPr>
          <w:p w:rsidR="00AB7235" w:rsidRDefault="000058FB">
            <w:pPr>
              <w:pStyle w:val="af7"/>
              <w:rPr>
                <w:b/>
                <w:bCs/>
                <w:color w:val="000000" w:themeColor="text1"/>
              </w:rPr>
            </w:pPr>
            <w:r>
              <w:rPr>
                <w:b/>
                <w:bCs/>
                <w:color w:val="000000" w:themeColor="text1"/>
              </w:rPr>
              <w:t>闪点</w:t>
            </w:r>
            <w:r>
              <w:rPr>
                <w:b/>
                <w:bCs/>
                <w:color w:val="000000" w:themeColor="text1"/>
              </w:rPr>
              <w:t>℃</w:t>
            </w:r>
          </w:p>
        </w:tc>
        <w:tc>
          <w:tcPr>
            <w:tcW w:w="708" w:type="dxa"/>
            <w:tcBorders>
              <w:tl2br w:val="nil"/>
              <w:tr2bl w:val="nil"/>
            </w:tcBorders>
            <w:vAlign w:val="center"/>
          </w:tcPr>
          <w:p w:rsidR="00AB7235" w:rsidRDefault="000058FB">
            <w:pPr>
              <w:pStyle w:val="af7"/>
              <w:rPr>
                <w:b/>
                <w:bCs/>
                <w:color w:val="000000" w:themeColor="text1"/>
              </w:rPr>
            </w:pPr>
            <w:r>
              <w:rPr>
                <w:b/>
                <w:bCs/>
                <w:color w:val="000000" w:themeColor="text1"/>
              </w:rPr>
              <w:t>毒性分级</w:t>
            </w:r>
          </w:p>
        </w:tc>
        <w:tc>
          <w:tcPr>
            <w:tcW w:w="865" w:type="dxa"/>
            <w:tcBorders>
              <w:tl2br w:val="nil"/>
              <w:tr2bl w:val="nil"/>
            </w:tcBorders>
            <w:vAlign w:val="center"/>
          </w:tcPr>
          <w:p w:rsidR="00AB7235" w:rsidRDefault="000058FB">
            <w:pPr>
              <w:pStyle w:val="af7"/>
              <w:rPr>
                <w:b/>
                <w:bCs/>
                <w:color w:val="000000" w:themeColor="text1"/>
              </w:rPr>
            </w:pPr>
            <w:r>
              <w:rPr>
                <w:b/>
                <w:bCs/>
                <w:color w:val="000000" w:themeColor="text1"/>
              </w:rPr>
              <w:t>爆炸极限范围</w:t>
            </w:r>
          </w:p>
        </w:tc>
        <w:tc>
          <w:tcPr>
            <w:tcW w:w="737" w:type="dxa"/>
            <w:tcBorders>
              <w:tl2br w:val="nil"/>
              <w:tr2bl w:val="nil"/>
            </w:tcBorders>
            <w:vAlign w:val="center"/>
          </w:tcPr>
          <w:p w:rsidR="00AB7235" w:rsidRDefault="000058FB">
            <w:pPr>
              <w:pStyle w:val="af7"/>
              <w:rPr>
                <w:b/>
                <w:bCs/>
                <w:color w:val="000000" w:themeColor="text1"/>
              </w:rPr>
            </w:pPr>
            <w:r>
              <w:rPr>
                <w:b/>
                <w:bCs/>
                <w:color w:val="000000" w:themeColor="text1"/>
              </w:rPr>
              <w:t>UN</w:t>
            </w:r>
            <w:r>
              <w:rPr>
                <w:b/>
                <w:bCs/>
                <w:color w:val="000000" w:themeColor="text1"/>
              </w:rPr>
              <w:t>号</w:t>
            </w:r>
          </w:p>
        </w:tc>
      </w:tr>
      <w:tr w:rsidR="00AB7235">
        <w:trPr>
          <w:trHeight w:val="414"/>
          <w:jc w:val="center"/>
        </w:trPr>
        <w:tc>
          <w:tcPr>
            <w:tcW w:w="427" w:type="dxa"/>
            <w:tcBorders>
              <w:tl2br w:val="nil"/>
              <w:tr2bl w:val="nil"/>
            </w:tcBorders>
            <w:vAlign w:val="center"/>
          </w:tcPr>
          <w:p w:rsidR="00AB7235" w:rsidRDefault="000058FB">
            <w:pPr>
              <w:pStyle w:val="af7"/>
              <w:rPr>
                <w:color w:val="000000" w:themeColor="text1"/>
              </w:rPr>
            </w:pPr>
            <w:r>
              <w:rPr>
                <w:color w:val="000000" w:themeColor="text1"/>
              </w:rPr>
              <w:t>1</w:t>
            </w:r>
          </w:p>
        </w:tc>
        <w:tc>
          <w:tcPr>
            <w:tcW w:w="427" w:type="dxa"/>
            <w:tcBorders>
              <w:tl2br w:val="nil"/>
              <w:tr2bl w:val="nil"/>
            </w:tcBorders>
            <w:vAlign w:val="center"/>
          </w:tcPr>
          <w:p w:rsidR="00AB7235" w:rsidRDefault="000058FB">
            <w:pPr>
              <w:pStyle w:val="af7"/>
              <w:rPr>
                <w:color w:val="000000" w:themeColor="text1"/>
              </w:rPr>
            </w:pPr>
            <w:r>
              <w:rPr>
                <w:color w:val="000000" w:themeColor="text1"/>
              </w:rPr>
              <w:t>汽油</w:t>
            </w:r>
          </w:p>
        </w:tc>
        <w:tc>
          <w:tcPr>
            <w:tcW w:w="2124" w:type="dxa"/>
            <w:tcBorders>
              <w:tl2br w:val="nil"/>
              <w:tr2bl w:val="nil"/>
            </w:tcBorders>
            <w:vAlign w:val="center"/>
          </w:tcPr>
          <w:p w:rsidR="00AB7235" w:rsidRDefault="000058FB">
            <w:pPr>
              <w:pStyle w:val="af7"/>
              <w:jc w:val="left"/>
              <w:rPr>
                <w:color w:val="000000" w:themeColor="text1"/>
              </w:rPr>
            </w:pPr>
            <w:r>
              <w:rPr>
                <w:color w:val="000000" w:themeColor="text1"/>
              </w:rPr>
              <w:t>易燃液体，类别</w:t>
            </w:r>
            <w:r>
              <w:rPr>
                <w:color w:val="000000" w:themeColor="text1"/>
              </w:rPr>
              <w:t>2*</w:t>
            </w:r>
            <w:r>
              <w:rPr>
                <w:color w:val="000000" w:themeColor="text1"/>
              </w:rPr>
              <w:t>；生殖细胞致突变性，类别</w:t>
            </w:r>
            <w:r>
              <w:rPr>
                <w:color w:val="000000" w:themeColor="text1"/>
              </w:rPr>
              <w:t>1B</w:t>
            </w:r>
            <w:r>
              <w:rPr>
                <w:color w:val="000000" w:themeColor="text1"/>
              </w:rPr>
              <w:t>；致癌性，类别</w:t>
            </w:r>
            <w:r>
              <w:rPr>
                <w:color w:val="000000" w:themeColor="text1"/>
              </w:rPr>
              <w:t>2</w:t>
            </w:r>
            <w:r>
              <w:rPr>
                <w:color w:val="000000" w:themeColor="text1"/>
              </w:rPr>
              <w:t>；吸入危害，类别</w:t>
            </w:r>
            <w:r>
              <w:rPr>
                <w:color w:val="000000" w:themeColor="text1"/>
              </w:rPr>
              <w:t>1</w:t>
            </w:r>
            <w:r>
              <w:rPr>
                <w:color w:val="000000" w:themeColor="text1"/>
              </w:rPr>
              <w:t>；危害水生环境－急性危害，类别</w:t>
            </w:r>
            <w:r>
              <w:rPr>
                <w:color w:val="000000" w:themeColor="text1"/>
              </w:rPr>
              <w:t>2</w:t>
            </w:r>
            <w:r>
              <w:rPr>
                <w:color w:val="000000" w:themeColor="text1"/>
              </w:rPr>
              <w:t>，危害水生环境－长期危害，类别</w:t>
            </w:r>
            <w:r>
              <w:rPr>
                <w:color w:val="000000" w:themeColor="text1"/>
              </w:rPr>
              <w:t>2</w:t>
            </w:r>
          </w:p>
        </w:tc>
        <w:tc>
          <w:tcPr>
            <w:tcW w:w="847" w:type="dxa"/>
            <w:tcBorders>
              <w:tl2br w:val="nil"/>
              <w:tr2bl w:val="nil"/>
            </w:tcBorders>
            <w:vAlign w:val="center"/>
          </w:tcPr>
          <w:p w:rsidR="00AB7235" w:rsidRDefault="000058FB">
            <w:pPr>
              <w:pStyle w:val="af7"/>
              <w:rPr>
                <w:color w:val="000000" w:themeColor="text1"/>
              </w:rPr>
            </w:pPr>
            <w:r>
              <w:rPr>
                <w:color w:val="000000" w:themeColor="text1"/>
              </w:rPr>
              <w:t>3</w:t>
            </w:r>
          </w:p>
        </w:tc>
        <w:tc>
          <w:tcPr>
            <w:tcW w:w="1197" w:type="dxa"/>
            <w:tcBorders>
              <w:tl2br w:val="nil"/>
              <w:tr2bl w:val="nil"/>
            </w:tcBorders>
            <w:vAlign w:val="center"/>
          </w:tcPr>
          <w:p w:rsidR="00AB7235" w:rsidRDefault="000058FB">
            <w:pPr>
              <w:pStyle w:val="af7"/>
              <w:rPr>
                <w:color w:val="000000" w:themeColor="text1"/>
              </w:rPr>
            </w:pPr>
            <w:r>
              <w:rPr>
                <w:color w:val="000000" w:themeColor="text1"/>
              </w:rPr>
              <w:t>86290-81-5</w:t>
            </w:r>
          </w:p>
        </w:tc>
        <w:tc>
          <w:tcPr>
            <w:tcW w:w="657" w:type="dxa"/>
            <w:tcBorders>
              <w:tl2br w:val="nil"/>
              <w:tr2bl w:val="nil"/>
            </w:tcBorders>
            <w:vAlign w:val="center"/>
          </w:tcPr>
          <w:p w:rsidR="00AB7235" w:rsidRDefault="000058FB">
            <w:pPr>
              <w:pStyle w:val="af7"/>
              <w:rPr>
                <w:color w:val="000000" w:themeColor="text1"/>
              </w:rPr>
            </w:pPr>
            <w:r>
              <w:rPr>
                <w:color w:val="000000" w:themeColor="text1"/>
              </w:rPr>
              <w:t>1630</w:t>
            </w:r>
          </w:p>
        </w:tc>
        <w:tc>
          <w:tcPr>
            <w:tcW w:w="770" w:type="dxa"/>
            <w:tcBorders>
              <w:tl2br w:val="nil"/>
              <w:tr2bl w:val="nil"/>
            </w:tcBorders>
            <w:vAlign w:val="center"/>
          </w:tcPr>
          <w:p w:rsidR="00AB7235" w:rsidRDefault="000058FB">
            <w:pPr>
              <w:pStyle w:val="af7"/>
              <w:rPr>
                <w:color w:val="000000" w:themeColor="text1"/>
              </w:rPr>
            </w:pPr>
            <w:r>
              <w:rPr>
                <w:color w:val="000000" w:themeColor="text1"/>
              </w:rPr>
              <w:t>甲类</w:t>
            </w:r>
          </w:p>
        </w:tc>
        <w:tc>
          <w:tcPr>
            <w:tcW w:w="642" w:type="dxa"/>
            <w:tcBorders>
              <w:tl2br w:val="nil"/>
              <w:tr2bl w:val="nil"/>
            </w:tcBorders>
            <w:vAlign w:val="center"/>
          </w:tcPr>
          <w:p w:rsidR="00AB7235" w:rsidRDefault="000058FB">
            <w:pPr>
              <w:pStyle w:val="af7"/>
              <w:rPr>
                <w:color w:val="000000" w:themeColor="text1"/>
              </w:rPr>
            </w:pPr>
            <w:r>
              <w:rPr>
                <w:color w:val="000000" w:themeColor="text1"/>
              </w:rPr>
              <w:t>-46</w:t>
            </w:r>
          </w:p>
        </w:tc>
        <w:tc>
          <w:tcPr>
            <w:tcW w:w="708" w:type="dxa"/>
            <w:tcBorders>
              <w:tl2br w:val="nil"/>
              <w:tr2bl w:val="nil"/>
            </w:tcBorders>
            <w:vAlign w:val="center"/>
          </w:tcPr>
          <w:p w:rsidR="00AB7235" w:rsidRDefault="000058FB">
            <w:pPr>
              <w:pStyle w:val="af7"/>
              <w:rPr>
                <w:color w:val="000000" w:themeColor="text1"/>
              </w:rPr>
            </w:pPr>
            <w:r>
              <w:rPr>
                <w:color w:val="000000" w:themeColor="text1"/>
              </w:rPr>
              <w:t>低度危害</w:t>
            </w:r>
          </w:p>
        </w:tc>
        <w:tc>
          <w:tcPr>
            <w:tcW w:w="865" w:type="dxa"/>
            <w:tcBorders>
              <w:tl2br w:val="nil"/>
              <w:tr2bl w:val="nil"/>
            </w:tcBorders>
            <w:vAlign w:val="center"/>
          </w:tcPr>
          <w:p w:rsidR="00AB7235" w:rsidRDefault="000058FB">
            <w:pPr>
              <w:pStyle w:val="af7"/>
              <w:rPr>
                <w:color w:val="000000" w:themeColor="text1"/>
              </w:rPr>
            </w:pPr>
            <w:r>
              <w:rPr>
                <w:color w:val="000000" w:themeColor="text1"/>
              </w:rPr>
              <w:t>1.4%</w:t>
            </w:r>
            <w:r>
              <w:rPr>
                <w:color w:val="000000" w:themeColor="text1"/>
              </w:rPr>
              <w:t>～</w:t>
            </w:r>
            <w:r>
              <w:rPr>
                <w:color w:val="000000" w:themeColor="text1"/>
              </w:rPr>
              <w:t>7.6%</w:t>
            </w:r>
          </w:p>
        </w:tc>
        <w:tc>
          <w:tcPr>
            <w:tcW w:w="737" w:type="dxa"/>
            <w:tcBorders>
              <w:tl2br w:val="nil"/>
              <w:tr2bl w:val="nil"/>
            </w:tcBorders>
            <w:vAlign w:val="center"/>
          </w:tcPr>
          <w:p w:rsidR="00AB7235" w:rsidRDefault="000058FB">
            <w:pPr>
              <w:pStyle w:val="af7"/>
              <w:rPr>
                <w:color w:val="000000" w:themeColor="text1"/>
              </w:rPr>
            </w:pPr>
            <w:r>
              <w:rPr>
                <w:color w:val="000000" w:themeColor="text1"/>
              </w:rPr>
              <w:t>1203</w:t>
            </w:r>
          </w:p>
        </w:tc>
      </w:tr>
      <w:tr w:rsidR="00AB7235">
        <w:trPr>
          <w:trHeight w:val="414"/>
          <w:jc w:val="center"/>
        </w:trPr>
        <w:tc>
          <w:tcPr>
            <w:tcW w:w="427" w:type="dxa"/>
            <w:tcBorders>
              <w:tl2br w:val="nil"/>
              <w:tr2bl w:val="nil"/>
            </w:tcBorders>
            <w:vAlign w:val="center"/>
          </w:tcPr>
          <w:p w:rsidR="00AB7235" w:rsidRDefault="000058FB">
            <w:pPr>
              <w:pStyle w:val="af7"/>
              <w:rPr>
                <w:color w:val="000000" w:themeColor="text1"/>
              </w:rPr>
            </w:pPr>
            <w:r>
              <w:rPr>
                <w:color w:val="000000" w:themeColor="text1"/>
              </w:rPr>
              <w:t>2</w:t>
            </w:r>
          </w:p>
        </w:tc>
        <w:tc>
          <w:tcPr>
            <w:tcW w:w="427" w:type="dxa"/>
            <w:tcBorders>
              <w:tl2br w:val="nil"/>
              <w:tr2bl w:val="nil"/>
            </w:tcBorders>
            <w:vAlign w:val="center"/>
          </w:tcPr>
          <w:p w:rsidR="00AB7235" w:rsidRDefault="000058FB">
            <w:pPr>
              <w:pStyle w:val="af7"/>
              <w:rPr>
                <w:color w:val="000000" w:themeColor="text1"/>
              </w:rPr>
            </w:pPr>
            <w:r>
              <w:rPr>
                <w:color w:val="000000" w:themeColor="text1"/>
              </w:rPr>
              <w:t>柴油</w:t>
            </w:r>
          </w:p>
        </w:tc>
        <w:tc>
          <w:tcPr>
            <w:tcW w:w="2124" w:type="dxa"/>
            <w:tcBorders>
              <w:tl2br w:val="nil"/>
              <w:tr2bl w:val="nil"/>
            </w:tcBorders>
            <w:vAlign w:val="center"/>
          </w:tcPr>
          <w:p w:rsidR="00AB7235" w:rsidRDefault="000058FB">
            <w:pPr>
              <w:pStyle w:val="af7"/>
              <w:jc w:val="left"/>
              <w:rPr>
                <w:color w:val="000000" w:themeColor="text1"/>
              </w:rPr>
            </w:pPr>
            <w:r>
              <w:rPr>
                <w:color w:val="000000" w:themeColor="text1"/>
              </w:rPr>
              <w:t>易燃液体，类别</w:t>
            </w:r>
            <w:r>
              <w:rPr>
                <w:color w:val="000000" w:themeColor="text1"/>
              </w:rPr>
              <w:t>3</w:t>
            </w:r>
          </w:p>
        </w:tc>
        <w:tc>
          <w:tcPr>
            <w:tcW w:w="847" w:type="dxa"/>
            <w:tcBorders>
              <w:tl2br w:val="nil"/>
              <w:tr2bl w:val="nil"/>
            </w:tcBorders>
            <w:vAlign w:val="center"/>
          </w:tcPr>
          <w:p w:rsidR="00AB7235" w:rsidRDefault="000058FB">
            <w:pPr>
              <w:pStyle w:val="af7"/>
              <w:rPr>
                <w:color w:val="000000" w:themeColor="text1"/>
              </w:rPr>
            </w:pPr>
            <w:r>
              <w:rPr>
                <w:color w:val="000000" w:themeColor="text1"/>
              </w:rPr>
              <w:t>3</w:t>
            </w:r>
          </w:p>
        </w:tc>
        <w:tc>
          <w:tcPr>
            <w:tcW w:w="1197" w:type="dxa"/>
            <w:tcBorders>
              <w:tl2br w:val="nil"/>
              <w:tr2bl w:val="nil"/>
            </w:tcBorders>
            <w:vAlign w:val="center"/>
          </w:tcPr>
          <w:p w:rsidR="00AB7235" w:rsidRDefault="000058FB">
            <w:pPr>
              <w:pStyle w:val="af7"/>
              <w:rPr>
                <w:color w:val="000000" w:themeColor="text1"/>
              </w:rPr>
            </w:pPr>
            <w:r>
              <w:rPr>
                <w:color w:val="000000" w:themeColor="text1"/>
              </w:rPr>
              <w:t>68334-30-5</w:t>
            </w:r>
          </w:p>
        </w:tc>
        <w:tc>
          <w:tcPr>
            <w:tcW w:w="657" w:type="dxa"/>
            <w:tcBorders>
              <w:tl2br w:val="nil"/>
              <w:tr2bl w:val="nil"/>
            </w:tcBorders>
            <w:vAlign w:val="center"/>
          </w:tcPr>
          <w:p w:rsidR="00AB7235" w:rsidRDefault="000058FB">
            <w:pPr>
              <w:pStyle w:val="af7"/>
              <w:rPr>
                <w:color w:val="000000" w:themeColor="text1"/>
              </w:rPr>
            </w:pPr>
            <w:r>
              <w:rPr>
                <w:color w:val="000000" w:themeColor="text1"/>
              </w:rPr>
              <w:t>1674</w:t>
            </w:r>
          </w:p>
        </w:tc>
        <w:tc>
          <w:tcPr>
            <w:tcW w:w="770" w:type="dxa"/>
            <w:tcBorders>
              <w:tl2br w:val="nil"/>
              <w:tr2bl w:val="nil"/>
            </w:tcBorders>
            <w:vAlign w:val="center"/>
          </w:tcPr>
          <w:p w:rsidR="00AB7235" w:rsidRDefault="000058FB">
            <w:pPr>
              <w:pStyle w:val="af7"/>
              <w:rPr>
                <w:color w:val="000000" w:themeColor="text1"/>
              </w:rPr>
            </w:pPr>
            <w:r>
              <w:rPr>
                <w:color w:val="000000" w:themeColor="text1"/>
              </w:rPr>
              <w:t>乙类</w:t>
            </w:r>
            <w:r>
              <w:rPr>
                <w:color w:val="000000" w:themeColor="text1"/>
              </w:rPr>
              <w:t>/</w:t>
            </w:r>
            <w:r>
              <w:rPr>
                <w:color w:val="000000" w:themeColor="text1"/>
              </w:rPr>
              <w:t>丙类</w:t>
            </w:r>
          </w:p>
        </w:tc>
        <w:tc>
          <w:tcPr>
            <w:tcW w:w="642" w:type="dxa"/>
            <w:tcBorders>
              <w:tl2br w:val="nil"/>
              <w:tr2bl w:val="nil"/>
            </w:tcBorders>
            <w:vAlign w:val="center"/>
          </w:tcPr>
          <w:p w:rsidR="00AB7235" w:rsidRDefault="000058FB">
            <w:pPr>
              <w:pStyle w:val="af7"/>
              <w:rPr>
                <w:color w:val="000000" w:themeColor="text1"/>
              </w:rPr>
            </w:pPr>
            <w:r>
              <w:rPr>
                <w:color w:val="000000" w:themeColor="text1"/>
              </w:rPr>
              <w:t>≥45</w:t>
            </w:r>
          </w:p>
        </w:tc>
        <w:tc>
          <w:tcPr>
            <w:tcW w:w="708" w:type="dxa"/>
            <w:tcBorders>
              <w:tl2br w:val="nil"/>
              <w:tr2bl w:val="nil"/>
            </w:tcBorders>
            <w:vAlign w:val="center"/>
          </w:tcPr>
          <w:p w:rsidR="00AB7235" w:rsidRDefault="000058FB">
            <w:pPr>
              <w:pStyle w:val="af7"/>
              <w:rPr>
                <w:color w:val="000000" w:themeColor="text1"/>
              </w:rPr>
            </w:pPr>
            <w:r>
              <w:rPr>
                <w:color w:val="000000" w:themeColor="text1"/>
              </w:rPr>
              <w:t>低度危害</w:t>
            </w:r>
          </w:p>
        </w:tc>
        <w:tc>
          <w:tcPr>
            <w:tcW w:w="865" w:type="dxa"/>
            <w:tcBorders>
              <w:tl2br w:val="nil"/>
              <w:tr2bl w:val="nil"/>
            </w:tcBorders>
            <w:vAlign w:val="center"/>
          </w:tcPr>
          <w:p w:rsidR="00AB7235" w:rsidRDefault="000058FB">
            <w:pPr>
              <w:pStyle w:val="af7"/>
              <w:rPr>
                <w:color w:val="000000" w:themeColor="text1"/>
              </w:rPr>
            </w:pPr>
            <w:r>
              <w:rPr>
                <w:color w:val="000000" w:themeColor="text1"/>
              </w:rPr>
              <w:t>0.6%</w:t>
            </w:r>
            <w:r>
              <w:rPr>
                <w:color w:val="000000" w:themeColor="text1"/>
              </w:rPr>
              <w:t>～</w:t>
            </w:r>
            <w:r>
              <w:rPr>
                <w:color w:val="000000" w:themeColor="text1"/>
              </w:rPr>
              <w:t>6.5%</w:t>
            </w:r>
          </w:p>
        </w:tc>
        <w:tc>
          <w:tcPr>
            <w:tcW w:w="737" w:type="dxa"/>
            <w:tcBorders>
              <w:tl2br w:val="nil"/>
              <w:tr2bl w:val="nil"/>
            </w:tcBorders>
            <w:vAlign w:val="center"/>
          </w:tcPr>
          <w:p w:rsidR="00AB7235" w:rsidRDefault="000058FB">
            <w:pPr>
              <w:pStyle w:val="af7"/>
              <w:rPr>
                <w:color w:val="000000" w:themeColor="text1"/>
              </w:rPr>
            </w:pPr>
            <w:r>
              <w:rPr>
                <w:color w:val="000000" w:themeColor="text1"/>
              </w:rPr>
              <w:t>1202</w:t>
            </w:r>
          </w:p>
        </w:tc>
      </w:tr>
      <w:tr w:rsidR="00AB7235">
        <w:trPr>
          <w:trHeight w:val="414"/>
          <w:jc w:val="center"/>
        </w:trPr>
        <w:tc>
          <w:tcPr>
            <w:tcW w:w="9401" w:type="dxa"/>
            <w:gridSpan w:val="11"/>
            <w:tcBorders>
              <w:tl2br w:val="nil"/>
              <w:tr2bl w:val="nil"/>
            </w:tcBorders>
            <w:vAlign w:val="center"/>
          </w:tcPr>
          <w:p w:rsidR="00AB7235" w:rsidRDefault="000058FB">
            <w:pPr>
              <w:pStyle w:val="af7"/>
              <w:jc w:val="left"/>
              <w:rPr>
                <w:color w:val="000000" w:themeColor="text1"/>
              </w:rPr>
            </w:pPr>
            <w:r>
              <w:rPr>
                <w:color w:val="000000" w:themeColor="text1"/>
              </w:rPr>
              <w:t>注：汽油为国家重点监管危险化学品。</w:t>
            </w:r>
          </w:p>
        </w:tc>
      </w:tr>
    </w:tbl>
    <w:p w:rsidR="00AB7235" w:rsidRDefault="000058FB">
      <w:pPr>
        <w:pStyle w:val="2"/>
        <w:rPr>
          <w:color w:val="000000" w:themeColor="text1"/>
          <w:szCs w:val="30"/>
        </w:rPr>
      </w:pPr>
      <w:r>
        <w:rPr>
          <w:color w:val="000000" w:themeColor="text1"/>
          <w:szCs w:val="30"/>
        </w:rPr>
        <w:br w:type="page"/>
      </w:r>
      <w:bookmarkStart w:id="317" w:name="_Toc25754"/>
      <w:bookmarkStart w:id="318" w:name="_Toc27083"/>
      <w:bookmarkStart w:id="319" w:name="_Toc20472"/>
      <w:r>
        <w:rPr>
          <w:color w:val="000000" w:themeColor="text1"/>
        </w:rPr>
        <w:lastRenderedPageBreak/>
        <w:t xml:space="preserve">3.2  </w:t>
      </w:r>
      <w:r>
        <w:rPr>
          <w:color w:val="000000" w:themeColor="text1"/>
        </w:rPr>
        <w:t>经营、储存的危险、有害因素分析</w:t>
      </w:r>
      <w:bookmarkEnd w:id="308"/>
      <w:bookmarkEnd w:id="309"/>
      <w:bookmarkEnd w:id="310"/>
      <w:bookmarkEnd w:id="311"/>
      <w:bookmarkEnd w:id="312"/>
      <w:bookmarkEnd w:id="313"/>
      <w:bookmarkEnd w:id="314"/>
      <w:bookmarkEnd w:id="315"/>
      <w:bookmarkEnd w:id="316"/>
      <w:bookmarkEnd w:id="317"/>
      <w:bookmarkEnd w:id="318"/>
      <w:bookmarkEnd w:id="319"/>
    </w:p>
    <w:p w:rsidR="00AB7235" w:rsidRDefault="000058FB">
      <w:pPr>
        <w:rPr>
          <w:color w:val="000000" w:themeColor="text1"/>
        </w:rPr>
      </w:pPr>
      <w:r>
        <w:rPr>
          <w:color w:val="000000" w:themeColor="text1"/>
        </w:rPr>
        <w:t>加油站经营过程中所涉及的油品，主要为汽油（甲</w:t>
      </w:r>
      <w:r>
        <w:rPr>
          <w:color w:val="000000" w:themeColor="text1"/>
        </w:rPr>
        <w:t>B</w:t>
      </w:r>
      <w:r>
        <w:rPr>
          <w:color w:val="000000" w:themeColor="text1"/>
        </w:rPr>
        <w:t>类易燃液体）和柴油（丙</w:t>
      </w:r>
      <w:r>
        <w:rPr>
          <w:color w:val="000000" w:themeColor="text1"/>
        </w:rPr>
        <w:t>A</w:t>
      </w:r>
      <w:r>
        <w:rPr>
          <w:color w:val="000000" w:themeColor="text1"/>
        </w:rPr>
        <w:t>类可燃液体）。这些油品具有易燃烧、易爆炸、易产生静电、易挥发和具有一定毒害性等危险特性，且储存量大，在其接卸、储存和输出的整个经营过程中，如果对其管理防护不当会损害人体健康，造成财产损失，生态环境污染，甚至造成极其恶劣的社会影响。因而熟练掌握这类危险化学品的性质，熟悉其经营管理过程中的危险及有害因素，严格按照有关法律法规、技术标准及规定进行作业与强化管理是十分必要的。</w:t>
      </w:r>
    </w:p>
    <w:p w:rsidR="00AB7235" w:rsidRDefault="000058FB">
      <w:pPr>
        <w:pStyle w:val="3"/>
        <w:rPr>
          <w:color w:val="000000" w:themeColor="text1"/>
        </w:rPr>
      </w:pPr>
      <w:r>
        <w:rPr>
          <w:color w:val="000000" w:themeColor="text1"/>
        </w:rPr>
        <w:t>3.2.1</w:t>
      </w:r>
      <w:r>
        <w:rPr>
          <w:color w:val="000000" w:themeColor="text1"/>
        </w:rPr>
        <w:t>火灾、爆炸</w:t>
      </w:r>
    </w:p>
    <w:p w:rsidR="00AB7235" w:rsidRDefault="000058FB">
      <w:pPr>
        <w:rPr>
          <w:color w:val="000000" w:themeColor="text1"/>
        </w:rPr>
      </w:pPr>
      <w:r>
        <w:rPr>
          <w:color w:val="000000" w:themeColor="text1"/>
        </w:rPr>
        <w:t>（</w:t>
      </w:r>
      <w:r>
        <w:rPr>
          <w:color w:val="000000" w:themeColor="text1"/>
        </w:rPr>
        <w:t>1</w:t>
      </w:r>
      <w:r>
        <w:rPr>
          <w:color w:val="000000" w:themeColor="text1"/>
        </w:rPr>
        <w:t>）油品的装卸过程</w:t>
      </w:r>
    </w:p>
    <w:p w:rsidR="00AB7235" w:rsidRDefault="000058FB">
      <w:pPr>
        <w:rPr>
          <w:color w:val="000000" w:themeColor="text1"/>
        </w:rPr>
      </w:pPr>
      <w:r>
        <w:rPr>
          <w:color w:val="000000" w:themeColor="text1"/>
        </w:rPr>
        <w:t>加油站是为机动车充装汽油、</w:t>
      </w:r>
      <w:r>
        <w:rPr>
          <w:color w:val="000000" w:themeColor="text1"/>
        </w:rPr>
        <w:t>柴油的专门场所。如果装卸油品过程中因设备泄漏跑油、灌装过满冒油或卸油时逸散油气，遇明火、机械火星、静电火花、雷电、烟囱飞火等点火源，有导致火灾、爆炸的危险。例如，某市加油站一辆汽车油罐车在向储罐卸油时，由于现场监护人员粗心大意，储罐注满溢出大量的汽油。卸油人员发现后，即让驾驶员开动汽车油罐车将</w:t>
      </w:r>
      <w:proofErr w:type="gramStart"/>
      <w:r>
        <w:rPr>
          <w:color w:val="000000" w:themeColor="text1"/>
        </w:rPr>
        <w:t>余油卸往另</w:t>
      </w:r>
      <w:proofErr w:type="gramEnd"/>
      <w:r>
        <w:rPr>
          <w:color w:val="000000" w:themeColor="text1"/>
        </w:rPr>
        <w:t>一储罐，刚一发动汽车，打出的电火花顿时引起冲天大火，使储罐受热剧烈膨胀而发生爆炸。一块大型罐体碎片飞到</w:t>
      </w:r>
      <w:r>
        <w:rPr>
          <w:color w:val="000000" w:themeColor="text1"/>
        </w:rPr>
        <w:t>70m</w:t>
      </w:r>
      <w:r>
        <w:rPr>
          <w:color w:val="000000" w:themeColor="text1"/>
        </w:rPr>
        <w:t>外的公路上，而燃烧着的汽油则直落围观人群中，造成</w:t>
      </w:r>
      <w:r>
        <w:rPr>
          <w:color w:val="000000" w:themeColor="text1"/>
        </w:rPr>
        <w:t>6</w:t>
      </w:r>
      <w:r>
        <w:rPr>
          <w:color w:val="000000" w:themeColor="text1"/>
        </w:rPr>
        <w:t>人死亡、</w:t>
      </w:r>
      <w:r>
        <w:rPr>
          <w:color w:val="000000" w:themeColor="text1"/>
        </w:rPr>
        <w:t>46</w:t>
      </w:r>
      <w:r>
        <w:rPr>
          <w:color w:val="000000" w:themeColor="text1"/>
        </w:rPr>
        <w:t>名围观者被烧伤的严重后果。</w:t>
      </w:r>
    </w:p>
    <w:p w:rsidR="00AB7235" w:rsidRDefault="000058FB">
      <w:pPr>
        <w:rPr>
          <w:color w:val="000000" w:themeColor="text1"/>
        </w:rPr>
      </w:pPr>
      <w:r>
        <w:rPr>
          <w:color w:val="000000" w:themeColor="text1"/>
        </w:rPr>
        <w:t>在接卸油品</w:t>
      </w:r>
      <w:r>
        <w:rPr>
          <w:color w:val="000000" w:themeColor="text1"/>
        </w:rPr>
        <w:t>或加油的作业中，汽车油罐车不熄火、静电接地不良、卸油时连通软管静电传导性能差；</w:t>
      </w:r>
      <w:proofErr w:type="gramStart"/>
      <w:r>
        <w:rPr>
          <w:color w:val="000000" w:themeColor="text1"/>
        </w:rPr>
        <w:t>雷雨天往油罐</w:t>
      </w:r>
      <w:proofErr w:type="gramEnd"/>
      <w:r>
        <w:rPr>
          <w:color w:val="000000" w:themeColor="text1"/>
        </w:rPr>
        <w:t>卸油或往汽车油箱加油速度过快；加油操作失误；密闭卸油接口处漏油；对明火源管理不严等，都会导致火灾、爆炸、设备损坏或人身伤亡事故。</w:t>
      </w:r>
    </w:p>
    <w:p w:rsidR="00AB7235" w:rsidRDefault="000058FB">
      <w:pPr>
        <w:rPr>
          <w:color w:val="000000" w:themeColor="text1"/>
        </w:rPr>
      </w:pPr>
      <w:r>
        <w:rPr>
          <w:color w:val="000000" w:themeColor="text1"/>
        </w:rPr>
        <w:t>（</w:t>
      </w:r>
      <w:r>
        <w:rPr>
          <w:color w:val="000000" w:themeColor="text1"/>
        </w:rPr>
        <w:t>2</w:t>
      </w:r>
      <w:r>
        <w:rPr>
          <w:color w:val="000000" w:themeColor="text1"/>
        </w:rPr>
        <w:t>）埋地储罐</w:t>
      </w:r>
    </w:p>
    <w:p w:rsidR="00AB7235" w:rsidRDefault="000058FB">
      <w:pPr>
        <w:rPr>
          <w:color w:val="000000" w:themeColor="text1"/>
        </w:rPr>
      </w:pPr>
      <w:r>
        <w:rPr>
          <w:color w:val="000000" w:themeColor="text1"/>
        </w:rPr>
        <w:t>加油站的卧式油罐埋地设置是比较安全的。从国内外的有关调查资料统计来看，油罐埋地设置，火灾发生概率较低，即使油罐发生着火，也容易扑</w:t>
      </w:r>
      <w:r>
        <w:rPr>
          <w:color w:val="000000" w:themeColor="text1"/>
        </w:rPr>
        <w:lastRenderedPageBreak/>
        <w:t>救。</w:t>
      </w:r>
      <w:r>
        <w:rPr>
          <w:color w:val="000000" w:themeColor="text1"/>
        </w:rPr>
        <w:t>1987</w:t>
      </w:r>
      <w:r>
        <w:rPr>
          <w:color w:val="000000" w:themeColor="text1"/>
        </w:rPr>
        <w:t>年</w:t>
      </w:r>
      <w:r>
        <w:rPr>
          <w:color w:val="000000" w:themeColor="text1"/>
        </w:rPr>
        <w:t>2</w:t>
      </w:r>
      <w:r>
        <w:rPr>
          <w:color w:val="000000" w:themeColor="text1"/>
        </w:rPr>
        <w:t>月</w:t>
      </w:r>
      <w:r>
        <w:rPr>
          <w:color w:val="000000" w:themeColor="text1"/>
        </w:rPr>
        <w:t>4</w:t>
      </w:r>
      <w:r>
        <w:rPr>
          <w:color w:val="000000" w:themeColor="text1"/>
        </w:rPr>
        <w:t>日，北京市和平里加油站油罐进油口着火，用干粉灭火器很快被扑灭，没有影响其他设施；</w:t>
      </w:r>
      <w:r>
        <w:rPr>
          <w:color w:val="000000" w:themeColor="text1"/>
        </w:rPr>
        <w:t>1986</w:t>
      </w:r>
      <w:r>
        <w:rPr>
          <w:color w:val="000000" w:themeColor="text1"/>
        </w:rPr>
        <w:t>年</w:t>
      </w:r>
      <w:r>
        <w:rPr>
          <w:color w:val="000000" w:themeColor="text1"/>
        </w:rPr>
        <w:t>5</w:t>
      </w:r>
      <w:r>
        <w:rPr>
          <w:color w:val="000000" w:themeColor="text1"/>
        </w:rPr>
        <w:t>月</w:t>
      </w:r>
      <w:r>
        <w:rPr>
          <w:color w:val="000000" w:themeColor="text1"/>
        </w:rPr>
        <w:t>2</w:t>
      </w:r>
      <w:r>
        <w:rPr>
          <w:color w:val="000000" w:themeColor="text1"/>
        </w:rPr>
        <w:t>日，郑州市人民路加油站的油罐人孔</w:t>
      </w:r>
      <w:r>
        <w:rPr>
          <w:color w:val="000000" w:themeColor="text1"/>
        </w:rPr>
        <w:t>处着火，用干粉灭火器及时扑灭；广州、天津也曾发生过加油站埋地罐口着火情况，但都用干粉灭火器很快扑灭，均未造成灾害。</w:t>
      </w:r>
    </w:p>
    <w:p w:rsidR="00AB7235" w:rsidRDefault="000058FB">
      <w:pPr>
        <w:rPr>
          <w:color w:val="000000" w:themeColor="text1"/>
        </w:rPr>
      </w:pPr>
      <w:r>
        <w:rPr>
          <w:color w:val="000000" w:themeColor="text1"/>
        </w:rPr>
        <w:t>在加油站的各类事故中，油罐和管道发生的事故占很大比例。如地面水进入地下油罐，使油品溢出；油罐管线腐蚀穿孔或外力，如抗浮措施不当、机械损害等造成管线断裂而发生漏油、跑油；埋地油罐注油过量溢出；卸油时油气外逸明火引爆；油罐、卸油接管等处接地不良，</w:t>
      </w:r>
      <w:proofErr w:type="gramStart"/>
      <w:r>
        <w:rPr>
          <w:color w:val="000000" w:themeColor="text1"/>
        </w:rPr>
        <w:t>通气管遇雷击</w:t>
      </w:r>
      <w:proofErr w:type="gramEnd"/>
      <w:r>
        <w:rPr>
          <w:color w:val="000000" w:themeColor="text1"/>
        </w:rPr>
        <w:t>或静</w:t>
      </w:r>
      <w:proofErr w:type="gramStart"/>
      <w:r>
        <w:rPr>
          <w:color w:val="000000" w:themeColor="text1"/>
        </w:rPr>
        <w:t>电闪火均会</w:t>
      </w:r>
      <w:proofErr w:type="gramEnd"/>
      <w:r>
        <w:rPr>
          <w:color w:val="000000" w:themeColor="text1"/>
        </w:rPr>
        <w:t>引起燃</w:t>
      </w:r>
      <w:proofErr w:type="gramStart"/>
      <w:r>
        <w:rPr>
          <w:color w:val="000000" w:themeColor="text1"/>
        </w:rPr>
        <w:t>爆</w:t>
      </w:r>
      <w:proofErr w:type="gramEnd"/>
      <w:r>
        <w:rPr>
          <w:color w:val="000000" w:themeColor="text1"/>
        </w:rPr>
        <w:t>事故的发生。</w:t>
      </w:r>
    </w:p>
    <w:p w:rsidR="00AB7235" w:rsidRDefault="000058FB">
      <w:pPr>
        <w:rPr>
          <w:color w:val="000000" w:themeColor="text1"/>
        </w:rPr>
      </w:pPr>
      <w:r>
        <w:rPr>
          <w:color w:val="000000" w:themeColor="text1"/>
        </w:rPr>
        <w:t>此外，油罐清洗作业中存在油气中毒、窒息的危险。油罐中储存汽油、柴油等油品，其组分的相对分子量比较小，沸点比</w:t>
      </w:r>
      <w:r>
        <w:rPr>
          <w:color w:val="000000" w:themeColor="text1"/>
        </w:rPr>
        <w:t>较低，非常容易挥发。它们的共性是有毒、易挥发、易扩散。</w:t>
      </w:r>
      <w:proofErr w:type="gramStart"/>
      <w:r>
        <w:rPr>
          <w:color w:val="000000" w:themeColor="text1"/>
        </w:rPr>
        <w:t>在清罐作业</w:t>
      </w:r>
      <w:proofErr w:type="gramEnd"/>
      <w:r>
        <w:rPr>
          <w:color w:val="000000" w:themeColor="text1"/>
        </w:rPr>
        <w:t>过程中，现场的油气浓度通常超标几倍甚至几十倍，特别是在打开清扫孔、透光孔、人孔、身体探入和无防护措施进入储罐时，超标的油气可</w:t>
      </w:r>
      <w:proofErr w:type="gramStart"/>
      <w:r>
        <w:rPr>
          <w:color w:val="000000" w:themeColor="text1"/>
        </w:rPr>
        <w:t>致现场</w:t>
      </w:r>
      <w:proofErr w:type="gramEnd"/>
      <w:r>
        <w:rPr>
          <w:color w:val="000000" w:themeColor="text1"/>
        </w:rPr>
        <w:t>作业及监护人员中毒、窒息等，其中，</w:t>
      </w:r>
      <w:proofErr w:type="gramStart"/>
      <w:r>
        <w:rPr>
          <w:color w:val="000000" w:themeColor="text1"/>
        </w:rPr>
        <w:t>轻质油品致人</w:t>
      </w:r>
      <w:proofErr w:type="gramEnd"/>
      <w:r>
        <w:rPr>
          <w:color w:val="000000" w:themeColor="text1"/>
        </w:rPr>
        <w:t>中毒、窒息的风险更大。</w:t>
      </w:r>
    </w:p>
    <w:p w:rsidR="00AB7235" w:rsidRDefault="000058FB">
      <w:pPr>
        <w:adjustRightInd w:val="0"/>
        <w:snapToGrid w:val="0"/>
        <w:rPr>
          <w:bCs/>
          <w:color w:val="000000" w:themeColor="text1"/>
        </w:rPr>
      </w:pPr>
      <w:r>
        <w:rPr>
          <w:bCs/>
          <w:color w:val="000000" w:themeColor="text1"/>
        </w:rPr>
        <w:t>（</w:t>
      </w:r>
      <w:r>
        <w:rPr>
          <w:bCs/>
          <w:color w:val="000000" w:themeColor="text1"/>
        </w:rPr>
        <w:t>3</w:t>
      </w:r>
      <w:r>
        <w:rPr>
          <w:bCs/>
          <w:color w:val="000000" w:themeColor="text1"/>
        </w:rPr>
        <w:t>）加油场地</w:t>
      </w:r>
    </w:p>
    <w:p w:rsidR="00AB7235" w:rsidRDefault="000058FB">
      <w:pPr>
        <w:adjustRightInd w:val="0"/>
        <w:snapToGrid w:val="0"/>
        <w:rPr>
          <w:bCs/>
          <w:color w:val="000000" w:themeColor="text1"/>
        </w:rPr>
      </w:pPr>
      <w:r>
        <w:rPr>
          <w:bCs/>
          <w:color w:val="000000" w:themeColor="text1"/>
        </w:rPr>
        <w:t>加油场地是安装有不同种类加油机专为各种机动车辆加油的作业区域。由于人员、车辆流动频繁，不安全因素较多，是加油站事故多发高发的危险场所。譬如：摩托车未按规定在指定地点加油、机动车未熄火加油、油箱漏油、加油过满溢出、加油机漏油、电器故障</w:t>
      </w:r>
      <w:r>
        <w:rPr>
          <w:bCs/>
          <w:color w:val="000000" w:themeColor="text1"/>
        </w:rPr>
        <w:t>，加油作业过程中因修车或机械碰撞产生火花等原因，均容易引发火灾、爆炸事故。当违章用油枪往塑料桶（瓶）注汽油等，也会引发爆炸与火灾事故的发生。此外，加油场地也可能因外来加油车辆违章驾驶、路面沉积油污、路面积雪积冰，以及加油岛照明不好等原因造成车辆及人员伤害或燃爆事故等。</w:t>
      </w:r>
    </w:p>
    <w:p w:rsidR="00AB7235" w:rsidRDefault="000058FB">
      <w:pPr>
        <w:adjustRightInd w:val="0"/>
        <w:snapToGrid w:val="0"/>
        <w:rPr>
          <w:bCs/>
          <w:color w:val="000000" w:themeColor="text1"/>
        </w:rPr>
      </w:pPr>
      <w:r>
        <w:rPr>
          <w:bCs/>
          <w:color w:val="000000" w:themeColor="text1"/>
        </w:rPr>
        <w:t>（</w:t>
      </w:r>
      <w:r>
        <w:rPr>
          <w:bCs/>
          <w:color w:val="000000" w:themeColor="text1"/>
        </w:rPr>
        <w:t>4</w:t>
      </w:r>
      <w:r>
        <w:rPr>
          <w:bCs/>
          <w:color w:val="000000" w:themeColor="text1"/>
        </w:rPr>
        <w:t>）站房</w:t>
      </w:r>
    </w:p>
    <w:p w:rsidR="00AB7235" w:rsidRDefault="000058FB">
      <w:pPr>
        <w:adjustRightInd w:val="0"/>
        <w:snapToGrid w:val="0"/>
        <w:rPr>
          <w:bCs/>
          <w:color w:val="000000" w:themeColor="text1"/>
        </w:rPr>
      </w:pPr>
      <w:r>
        <w:rPr>
          <w:bCs/>
          <w:color w:val="000000" w:themeColor="text1"/>
        </w:rPr>
        <w:t>站房作为加油站必不可少的重要建筑物，其耐火等级和站内设施之间的</w:t>
      </w:r>
      <w:r>
        <w:rPr>
          <w:bCs/>
          <w:color w:val="000000" w:themeColor="text1"/>
        </w:rPr>
        <w:lastRenderedPageBreak/>
        <w:t>防火距离是至关重要的。如有油</w:t>
      </w:r>
      <w:proofErr w:type="gramStart"/>
      <w:r>
        <w:rPr>
          <w:bCs/>
          <w:color w:val="000000" w:themeColor="text1"/>
        </w:rPr>
        <w:t>蒸气</w:t>
      </w:r>
      <w:proofErr w:type="gramEnd"/>
      <w:r>
        <w:rPr>
          <w:bCs/>
          <w:color w:val="000000" w:themeColor="text1"/>
        </w:rPr>
        <w:t>窜入站房，遇到明火，随意吸烟，以及电气设备过载、短路、断线、接点松动、接触不良、绝缘下降等故障会产生电热和电火花，引燃油</w:t>
      </w:r>
      <w:proofErr w:type="gramStart"/>
      <w:r>
        <w:rPr>
          <w:bCs/>
          <w:color w:val="000000" w:themeColor="text1"/>
        </w:rPr>
        <w:t>蒸气</w:t>
      </w:r>
      <w:proofErr w:type="gramEnd"/>
      <w:r>
        <w:rPr>
          <w:bCs/>
          <w:color w:val="000000" w:themeColor="text1"/>
        </w:rPr>
        <w:t>或周围可燃物</w:t>
      </w:r>
      <w:r>
        <w:rPr>
          <w:bCs/>
          <w:color w:val="000000" w:themeColor="text1"/>
        </w:rPr>
        <w:t>，都有可能发生火灾或爆炸事故。</w:t>
      </w:r>
    </w:p>
    <w:p w:rsidR="00AB7235" w:rsidRDefault="000058FB">
      <w:pPr>
        <w:adjustRightInd w:val="0"/>
        <w:snapToGrid w:val="0"/>
        <w:rPr>
          <w:color w:val="000000" w:themeColor="text1"/>
        </w:rPr>
      </w:pPr>
      <w:r>
        <w:rPr>
          <w:color w:val="000000" w:themeColor="text1"/>
        </w:rPr>
        <w:t>（</w:t>
      </w:r>
      <w:r>
        <w:rPr>
          <w:color w:val="000000" w:themeColor="text1"/>
        </w:rPr>
        <w:t>5</w:t>
      </w:r>
      <w:r>
        <w:rPr>
          <w:color w:val="000000" w:themeColor="text1"/>
        </w:rPr>
        <w:t>）柴油发电机</w:t>
      </w:r>
    </w:p>
    <w:p w:rsidR="00AB7235" w:rsidRDefault="000058FB">
      <w:pPr>
        <w:adjustRightInd w:val="0"/>
        <w:snapToGrid w:val="0"/>
        <w:rPr>
          <w:bCs/>
          <w:color w:val="000000" w:themeColor="text1"/>
        </w:rPr>
      </w:pPr>
      <w:r>
        <w:rPr>
          <w:color w:val="000000" w:themeColor="text1"/>
        </w:rPr>
        <w:t>站内设有柴油发电机作为备用电源，柴油发电机使用原料为柴油，柴油本身可燃，且在使用柴油发电机时可能由于排烟口火星逸散遇油气发生火灾，严重者可能发生爆炸事故。</w:t>
      </w:r>
    </w:p>
    <w:p w:rsidR="00AB7235" w:rsidRDefault="000058FB">
      <w:pPr>
        <w:adjustRightInd w:val="0"/>
        <w:snapToGrid w:val="0"/>
        <w:rPr>
          <w:bCs/>
          <w:color w:val="000000" w:themeColor="text1"/>
        </w:rPr>
      </w:pPr>
      <w:r>
        <w:rPr>
          <w:bCs/>
          <w:color w:val="000000" w:themeColor="text1"/>
        </w:rPr>
        <w:t>（</w:t>
      </w:r>
      <w:r>
        <w:rPr>
          <w:bCs/>
          <w:color w:val="000000" w:themeColor="text1"/>
        </w:rPr>
        <w:t>6</w:t>
      </w:r>
      <w:r>
        <w:rPr>
          <w:bCs/>
          <w:color w:val="000000" w:themeColor="text1"/>
        </w:rPr>
        <w:t>）其他</w:t>
      </w:r>
    </w:p>
    <w:p w:rsidR="00AB7235" w:rsidRDefault="000058FB">
      <w:pPr>
        <w:rPr>
          <w:color w:val="000000" w:themeColor="text1"/>
        </w:rPr>
      </w:pPr>
      <w:r>
        <w:rPr>
          <w:color w:val="000000" w:themeColor="text1"/>
        </w:rPr>
        <w:t>在</w:t>
      </w:r>
      <w:proofErr w:type="gramStart"/>
      <w:r>
        <w:rPr>
          <w:color w:val="000000" w:themeColor="text1"/>
        </w:rPr>
        <w:t>进行量油作业</w:t>
      </w:r>
      <w:proofErr w:type="gramEnd"/>
      <w:r>
        <w:rPr>
          <w:color w:val="000000" w:themeColor="text1"/>
        </w:rPr>
        <w:t>过程中，可能会有油气外逸至作业附近，可能会由于作业人员未穿戴防静电服装、使用铁制工具等因素，导致发生火灾、爆炸事故。</w:t>
      </w:r>
    </w:p>
    <w:p w:rsidR="00AB7235" w:rsidRDefault="000058FB">
      <w:pPr>
        <w:pStyle w:val="3"/>
        <w:rPr>
          <w:color w:val="000000" w:themeColor="text1"/>
        </w:rPr>
      </w:pPr>
      <w:r>
        <w:rPr>
          <w:color w:val="000000" w:themeColor="text1"/>
        </w:rPr>
        <w:t>3.2.2</w:t>
      </w:r>
      <w:r>
        <w:rPr>
          <w:color w:val="000000" w:themeColor="text1"/>
        </w:rPr>
        <w:t>触电</w:t>
      </w:r>
    </w:p>
    <w:p w:rsidR="00AB7235" w:rsidRDefault="000058FB">
      <w:pPr>
        <w:rPr>
          <w:color w:val="000000" w:themeColor="text1"/>
        </w:rPr>
      </w:pPr>
      <w:r>
        <w:rPr>
          <w:color w:val="000000" w:themeColor="text1"/>
        </w:rPr>
        <w:t>（</w:t>
      </w:r>
      <w:r>
        <w:rPr>
          <w:color w:val="000000" w:themeColor="text1"/>
        </w:rPr>
        <w:t>1</w:t>
      </w:r>
      <w:r>
        <w:rPr>
          <w:color w:val="000000" w:themeColor="text1"/>
        </w:rPr>
        <w:t>）触电伤害</w:t>
      </w:r>
    </w:p>
    <w:p w:rsidR="00AB7235" w:rsidRDefault="000058FB">
      <w:pPr>
        <w:rPr>
          <w:color w:val="000000" w:themeColor="text1"/>
        </w:rPr>
      </w:pPr>
      <w:r>
        <w:rPr>
          <w:color w:val="000000" w:themeColor="text1"/>
        </w:rPr>
        <w:t>触电伤害是电能作用于人体造成的伤害。触电伤害事故以触电伤害最为常见。如果与加油设施配套的各类电气设施、电器开关、电缆敷设的接地或接零或屏护措施不完善、耐压强度低、耐腐蚀性差，都会造成漏电，导致触电伤人事故。</w:t>
      </w:r>
    </w:p>
    <w:p w:rsidR="00AB7235" w:rsidRDefault="000058FB">
      <w:pPr>
        <w:rPr>
          <w:color w:val="000000" w:themeColor="text1"/>
        </w:rPr>
      </w:pPr>
      <w:r>
        <w:rPr>
          <w:color w:val="000000" w:themeColor="text1"/>
        </w:rPr>
        <w:t>（</w:t>
      </w:r>
      <w:r>
        <w:rPr>
          <w:color w:val="000000" w:themeColor="text1"/>
        </w:rPr>
        <w:t>2</w:t>
      </w:r>
      <w:r>
        <w:rPr>
          <w:color w:val="000000" w:themeColor="text1"/>
        </w:rPr>
        <w:t>）静电危害</w:t>
      </w:r>
    </w:p>
    <w:p w:rsidR="00AB7235" w:rsidRDefault="000058FB">
      <w:pPr>
        <w:rPr>
          <w:color w:val="000000" w:themeColor="text1"/>
        </w:rPr>
      </w:pPr>
      <w:r>
        <w:rPr>
          <w:color w:val="000000" w:themeColor="text1"/>
        </w:rPr>
        <w:t>静电电荷产生的火花，常为化学工业和石油工业发生火灾、爆炸的一个根源。产生静电荷的原因是电介质相互摩擦或电介质与金属摩擦。在加油设备，以及输油管线和储罐内都有产生静电电荷积累的可能性。尤其在油品接卸与付出等作业过程中，更容易产生静电火花而引起火灾、爆炸。譬如，喷溅式卸油，油品流速过快，油品</w:t>
      </w:r>
      <w:r>
        <w:rPr>
          <w:color w:val="000000" w:themeColor="text1"/>
        </w:rPr>
        <w:t>静</w:t>
      </w:r>
      <w:proofErr w:type="gramStart"/>
      <w:r>
        <w:rPr>
          <w:color w:val="000000" w:themeColor="text1"/>
        </w:rPr>
        <w:t>置时间</w:t>
      </w:r>
      <w:proofErr w:type="gramEnd"/>
      <w:r>
        <w:rPr>
          <w:color w:val="000000" w:themeColor="text1"/>
        </w:rPr>
        <w:t>不够进行计量检尺作业，用汽油擦洗衣服织物，以及无防静电设施或防静电设施未起作用和不按规定穿着防静电劳动保护护具等都极易产生静电，并积聚形成引爆（燃）源，或因其不能迅速泄放，其静电火花将导致火灾、爆炸。另外，静电也能给人以电击，造成操作人员紧张，妨碍操作，引发二次伤害事故。</w:t>
      </w:r>
    </w:p>
    <w:p w:rsidR="00AB7235" w:rsidRDefault="000058FB">
      <w:pPr>
        <w:rPr>
          <w:color w:val="000000" w:themeColor="text1"/>
        </w:rPr>
      </w:pPr>
      <w:r>
        <w:rPr>
          <w:color w:val="000000" w:themeColor="text1"/>
        </w:rPr>
        <w:lastRenderedPageBreak/>
        <w:t>（</w:t>
      </w:r>
      <w:r>
        <w:rPr>
          <w:color w:val="000000" w:themeColor="text1"/>
        </w:rPr>
        <w:t>3</w:t>
      </w:r>
      <w:r>
        <w:rPr>
          <w:color w:val="000000" w:themeColor="text1"/>
        </w:rPr>
        <w:t>）雷电危害</w:t>
      </w:r>
    </w:p>
    <w:p w:rsidR="00AB7235" w:rsidRDefault="000058FB">
      <w:pPr>
        <w:rPr>
          <w:color w:val="000000" w:themeColor="text1"/>
        </w:rPr>
      </w:pPr>
      <w:r>
        <w:rPr>
          <w:color w:val="000000" w:themeColor="text1"/>
        </w:rPr>
        <w:t>加油站未安装防雷设备或防雷设备维护不佳造成防雷设备老化或者损坏；加油站较近距离内存在高大树木、金属信号塔等，可能发生褡裢现象；加油站内的金属围栏、栏杆、防盗门、告示牌等未进行等电位连接处理等都可能造成雷电伤害。</w:t>
      </w:r>
    </w:p>
    <w:p w:rsidR="00AB7235" w:rsidRDefault="000058FB">
      <w:pPr>
        <w:pStyle w:val="3"/>
        <w:rPr>
          <w:color w:val="000000" w:themeColor="text1"/>
        </w:rPr>
      </w:pPr>
      <w:r>
        <w:rPr>
          <w:color w:val="000000" w:themeColor="text1"/>
        </w:rPr>
        <w:t>3</w:t>
      </w:r>
      <w:r>
        <w:rPr>
          <w:color w:val="000000" w:themeColor="text1"/>
        </w:rPr>
        <w:t>.2.3</w:t>
      </w:r>
      <w:r>
        <w:rPr>
          <w:color w:val="000000" w:themeColor="text1"/>
        </w:rPr>
        <w:t>车辆伤害</w:t>
      </w:r>
    </w:p>
    <w:p w:rsidR="00AB7235" w:rsidRDefault="000058FB">
      <w:pPr>
        <w:rPr>
          <w:color w:val="000000" w:themeColor="text1"/>
        </w:rPr>
      </w:pPr>
      <w:r>
        <w:rPr>
          <w:color w:val="000000" w:themeColor="text1"/>
        </w:rPr>
        <w:t>车辆伤害是指机动车辆在行驶中引起的人体伤害或载运物体倾翻等事故。如果车速过快，车辆技术状况不好，如：制动失灵、转向失灵、灯光音响信号损坏失灵，或安全标志不全、道路设计不合理、转弯处没有反光镜等，均容易导致车辆伤害，造成人员伤亡或财产损失。</w:t>
      </w:r>
    </w:p>
    <w:p w:rsidR="00AB7235" w:rsidRDefault="000058FB">
      <w:pPr>
        <w:adjustRightInd w:val="0"/>
        <w:snapToGrid w:val="0"/>
        <w:rPr>
          <w:color w:val="000000" w:themeColor="text1"/>
        </w:rPr>
      </w:pPr>
      <w:r>
        <w:rPr>
          <w:color w:val="000000" w:themeColor="text1"/>
        </w:rPr>
        <w:t>当汽车进站加油时，罩棚及罩棚柱、加油机和作业人员可能受到车辆的碰撞，造成财产损失和人员伤害。</w:t>
      </w:r>
    </w:p>
    <w:p w:rsidR="00AB7235" w:rsidRDefault="000058FB">
      <w:pPr>
        <w:adjustRightInd w:val="0"/>
        <w:snapToGrid w:val="0"/>
        <w:rPr>
          <w:color w:val="000000" w:themeColor="text1"/>
        </w:rPr>
      </w:pPr>
      <w:r>
        <w:rPr>
          <w:color w:val="000000" w:themeColor="text1"/>
        </w:rPr>
        <w:t>另外，当汽车槽车入站卸油时，若操作不当或事先未进行车辆人员疏导，易造成人员、车辆伤害。</w:t>
      </w:r>
    </w:p>
    <w:p w:rsidR="00AB7235" w:rsidRDefault="000058FB">
      <w:pPr>
        <w:pStyle w:val="3"/>
        <w:rPr>
          <w:color w:val="000000" w:themeColor="text1"/>
        </w:rPr>
      </w:pPr>
      <w:r>
        <w:rPr>
          <w:color w:val="000000" w:themeColor="text1"/>
        </w:rPr>
        <w:t>3.2.4</w:t>
      </w:r>
      <w:r>
        <w:rPr>
          <w:color w:val="000000" w:themeColor="text1"/>
        </w:rPr>
        <w:t>中毒和窒息</w:t>
      </w:r>
    </w:p>
    <w:p w:rsidR="00AB7235" w:rsidRDefault="000058FB">
      <w:pPr>
        <w:rPr>
          <w:color w:val="000000" w:themeColor="text1"/>
        </w:rPr>
      </w:pPr>
      <w:r>
        <w:rPr>
          <w:color w:val="000000" w:themeColor="text1"/>
        </w:rPr>
        <w:t>根据前面物料的危险有害因素分析，汽油、柴油均有一定</w:t>
      </w:r>
      <w:r>
        <w:rPr>
          <w:color w:val="000000" w:themeColor="text1"/>
        </w:rPr>
        <w:t>的毒性，且毒性物质在密闭管道内运行。正常作业情况下，作业场所的毒性物质污染较少，但有部分工序还需手工操作完成（如：连接装卸管线等）及各种原因引起的跑、冒、漏气等现象，可使作业场所受到一定的污染。</w:t>
      </w:r>
    </w:p>
    <w:p w:rsidR="00AB7235" w:rsidRDefault="000058FB">
      <w:pPr>
        <w:adjustRightInd w:val="0"/>
        <w:snapToGrid w:val="0"/>
        <w:rPr>
          <w:color w:val="000000" w:themeColor="text1"/>
        </w:rPr>
      </w:pPr>
      <w:r>
        <w:rPr>
          <w:color w:val="000000" w:themeColor="text1"/>
        </w:rPr>
        <w:t>另外，</w:t>
      </w:r>
      <w:proofErr w:type="gramStart"/>
      <w:r>
        <w:rPr>
          <w:color w:val="000000" w:themeColor="text1"/>
        </w:rPr>
        <w:t>在量油作业</w:t>
      </w:r>
      <w:proofErr w:type="gramEnd"/>
      <w:r>
        <w:rPr>
          <w:color w:val="000000" w:themeColor="text1"/>
        </w:rPr>
        <w:t>过程中，可能会发生油气外逸，若长时间聚集导致浓度过高，作业人员不小心吸入可能会发生中毒和窒息。在检维修、</w:t>
      </w:r>
      <w:proofErr w:type="gramStart"/>
      <w:r>
        <w:rPr>
          <w:color w:val="000000" w:themeColor="text1"/>
        </w:rPr>
        <w:t>清罐作业</w:t>
      </w:r>
      <w:proofErr w:type="gramEnd"/>
      <w:r>
        <w:rPr>
          <w:color w:val="000000" w:themeColor="text1"/>
        </w:rPr>
        <w:t>过程中，采用氮气吹扫或工作人员在受限空间内进行操作，如违规操作或个体防护不当均有可能造成人员中毒窒息。</w:t>
      </w:r>
    </w:p>
    <w:p w:rsidR="00AB7235" w:rsidRDefault="000058FB">
      <w:pPr>
        <w:adjustRightInd w:val="0"/>
        <w:snapToGrid w:val="0"/>
        <w:rPr>
          <w:color w:val="000000" w:themeColor="text1"/>
        </w:rPr>
      </w:pPr>
      <w:r>
        <w:rPr>
          <w:color w:val="000000" w:themeColor="text1"/>
        </w:rPr>
        <w:t>2006</w:t>
      </w:r>
      <w:r>
        <w:rPr>
          <w:color w:val="000000" w:themeColor="text1"/>
        </w:rPr>
        <w:t>年</w:t>
      </w:r>
      <w:r>
        <w:rPr>
          <w:color w:val="000000" w:themeColor="text1"/>
        </w:rPr>
        <w:t>7</w:t>
      </w:r>
      <w:r>
        <w:rPr>
          <w:color w:val="000000" w:themeColor="text1"/>
        </w:rPr>
        <w:t>月海城市某加油站雇佣盘锦市某工程队清罐，一人下罐后无作业声音，另一监护人</w:t>
      </w:r>
      <w:r>
        <w:rPr>
          <w:color w:val="000000" w:themeColor="text1"/>
        </w:rPr>
        <w:t>下去抢救人也没有上来。加油站老板见事情不好，拨打电话</w:t>
      </w:r>
      <w:r>
        <w:rPr>
          <w:color w:val="000000" w:themeColor="text1"/>
        </w:rPr>
        <w:t>119</w:t>
      </w:r>
      <w:r>
        <w:rPr>
          <w:color w:val="000000" w:themeColor="text1"/>
        </w:rPr>
        <w:t>，请消防队员佩戴压缩空气呼吸器将</w:t>
      </w:r>
      <w:r>
        <w:rPr>
          <w:color w:val="000000" w:themeColor="text1"/>
        </w:rPr>
        <w:t>2</w:t>
      </w:r>
      <w:r>
        <w:rPr>
          <w:color w:val="000000" w:themeColor="text1"/>
        </w:rPr>
        <w:t>人救出，经抢救无效死亡。</w:t>
      </w:r>
    </w:p>
    <w:p w:rsidR="00AB7235" w:rsidRDefault="000058FB">
      <w:pPr>
        <w:pStyle w:val="3"/>
        <w:rPr>
          <w:color w:val="000000" w:themeColor="text1"/>
        </w:rPr>
      </w:pPr>
      <w:r>
        <w:rPr>
          <w:color w:val="000000" w:themeColor="text1"/>
        </w:rPr>
        <w:lastRenderedPageBreak/>
        <w:t>3.2.5</w:t>
      </w:r>
      <w:r>
        <w:rPr>
          <w:color w:val="000000" w:themeColor="text1"/>
        </w:rPr>
        <w:t>物体打击</w:t>
      </w:r>
    </w:p>
    <w:p w:rsidR="00AB7235" w:rsidRDefault="000058FB">
      <w:pPr>
        <w:rPr>
          <w:color w:val="000000" w:themeColor="text1"/>
        </w:rPr>
      </w:pPr>
      <w:r>
        <w:rPr>
          <w:color w:val="000000" w:themeColor="text1"/>
        </w:rPr>
        <w:t>对罩棚或站房进行检修作业时，高处作业时作业人员从高处随意乱抛物体；或在检修作业过程中工器具脱落飞出；或在检修作业过程中物体受到打击后边、角飞出。从而造成对作业人员或其周围人员的伤害。</w:t>
      </w:r>
    </w:p>
    <w:p w:rsidR="00AB7235" w:rsidRDefault="000058FB">
      <w:pPr>
        <w:pStyle w:val="3"/>
        <w:rPr>
          <w:color w:val="000000" w:themeColor="text1"/>
        </w:rPr>
      </w:pPr>
      <w:r>
        <w:rPr>
          <w:color w:val="000000" w:themeColor="text1"/>
        </w:rPr>
        <w:t>3.2.6</w:t>
      </w:r>
      <w:r>
        <w:rPr>
          <w:color w:val="000000" w:themeColor="text1"/>
        </w:rPr>
        <w:t>坍塌</w:t>
      </w:r>
    </w:p>
    <w:p w:rsidR="00AB7235" w:rsidRDefault="000058FB">
      <w:pPr>
        <w:rPr>
          <w:color w:val="000000" w:themeColor="text1"/>
        </w:rPr>
      </w:pPr>
      <w:r>
        <w:rPr>
          <w:color w:val="000000" w:themeColor="text1"/>
        </w:rPr>
        <w:t>坍塌是指物体在外力和重力的作用下，超过自身极限强度，结构稳定失衡塌落。大风尤以春季多发、暴雪和外腐蚀等原因，容易造成站内罩棚、站房等建（构）筑物坍塌，对作业人员、加油机及车辆</w:t>
      </w:r>
      <w:r>
        <w:rPr>
          <w:color w:val="000000" w:themeColor="text1"/>
        </w:rPr>
        <w:t>造成伤害。</w:t>
      </w:r>
    </w:p>
    <w:p w:rsidR="00AB7235" w:rsidRDefault="000058FB">
      <w:pPr>
        <w:pStyle w:val="3"/>
        <w:rPr>
          <w:color w:val="000000" w:themeColor="text1"/>
        </w:rPr>
      </w:pPr>
      <w:r>
        <w:rPr>
          <w:color w:val="000000" w:themeColor="text1"/>
        </w:rPr>
        <w:t>3.2.7</w:t>
      </w:r>
      <w:r>
        <w:rPr>
          <w:color w:val="000000" w:themeColor="text1"/>
        </w:rPr>
        <w:t>高处坠落</w:t>
      </w:r>
    </w:p>
    <w:p w:rsidR="00AB7235" w:rsidRDefault="000058FB">
      <w:pPr>
        <w:rPr>
          <w:color w:val="000000" w:themeColor="text1"/>
        </w:rPr>
      </w:pPr>
      <w:r>
        <w:rPr>
          <w:color w:val="000000" w:themeColor="text1"/>
        </w:rPr>
        <w:t>高处坠落是指作业人员在坠落高度基准面</w:t>
      </w:r>
      <w:r>
        <w:rPr>
          <w:color w:val="000000" w:themeColor="text1"/>
        </w:rPr>
        <w:t>2m</w:t>
      </w:r>
      <w:r>
        <w:rPr>
          <w:color w:val="000000" w:themeColor="text1"/>
        </w:rPr>
        <w:t>以上（含</w:t>
      </w:r>
      <w:r>
        <w:rPr>
          <w:color w:val="000000" w:themeColor="text1"/>
        </w:rPr>
        <w:t>2m</w:t>
      </w:r>
      <w:r>
        <w:rPr>
          <w:color w:val="000000" w:themeColor="text1"/>
        </w:rPr>
        <w:t>）的可能坠落的高处进行作业时，因为未防护、防护不好或作业不当而发生人或物的坠落。</w:t>
      </w:r>
    </w:p>
    <w:p w:rsidR="00AB7235" w:rsidRDefault="000058FB">
      <w:pPr>
        <w:pStyle w:val="3"/>
        <w:rPr>
          <w:color w:val="000000" w:themeColor="text1"/>
        </w:rPr>
      </w:pPr>
      <w:r>
        <w:rPr>
          <w:color w:val="000000" w:themeColor="text1"/>
        </w:rPr>
        <w:t>3.2.8</w:t>
      </w:r>
      <w:r>
        <w:rPr>
          <w:color w:val="000000" w:themeColor="text1"/>
        </w:rPr>
        <w:t>检维修</w:t>
      </w:r>
    </w:p>
    <w:p w:rsidR="00AB7235" w:rsidRDefault="000058FB">
      <w:pPr>
        <w:adjustRightInd w:val="0"/>
        <w:snapToGrid w:val="0"/>
        <w:rPr>
          <w:color w:val="000000" w:themeColor="text1"/>
        </w:rPr>
      </w:pPr>
      <w:r>
        <w:rPr>
          <w:color w:val="000000" w:themeColor="text1"/>
        </w:rPr>
        <w:t>检维修作业通常涉及易燃易爆、有毒有害物质作业环境，在加油作业区内进行动火作业，</w:t>
      </w:r>
      <w:proofErr w:type="gramStart"/>
      <w:r>
        <w:rPr>
          <w:color w:val="000000" w:themeColor="text1"/>
        </w:rPr>
        <w:t>清罐时</w:t>
      </w:r>
      <w:proofErr w:type="gramEnd"/>
      <w:r>
        <w:rPr>
          <w:color w:val="000000" w:themeColor="text1"/>
        </w:rPr>
        <w:t>进入受限空间作业，油罐、管线的焊接及</w:t>
      </w:r>
      <w:proofErr w:type="gramStart"/>
      <w:r>
        <w:rPr>
          <w:color w:val="000000" w:themeColor="text1"/>
        </w:rPr>
        <w:t>盲板抽堵作业</w:t>
      </w:r>
      <w:proofErr w:type="gramEnd"/>
      <w:r>
        <w:rPr>
          <w:color w:val="000000" w:themeColor="text1"/>
        </w:rPr>
        <w:t>，临时用电等危险作业，极易导致火灾、爆炸及中毒窒息事故的发生。</w:t>
      </w:r>
    </w:p>
    <w:p w:rsidR="00AB7235" w:rsidRDefault="000058FB">
      <w:pPr>
        <w:adjustRightInd w:val="0"/>
        <w:snapToGrid w:val="0"/>
        <w:rPr>
          <w:color w:val="000000" w:themeColor="text1"/>
        </w:rPr>
      </w:pPr>
      <w:r>
        <w:rPr>
          <w:color w:val="000000" w:themeColor="text1"/>
        </w:rPr>
        <w:t>加油站通常又将检维修作业委托外部施工单位承担，客观上增加了安全管理环节，加大了安全管理的难度。施工单位人员往往不熟悉企业的工艺、设备</w:t>
      </w:r>
      <w:r>
        <w:rPr>
          <w:color w:val="000000" w:themeColor="text1"/>
        </w:rPr>
        <w:t>和涉及的危险有害物料等情况，如果没有完善的安全管理和较强的施工能力，施工作业的安全风险很高。</w:t>
      </w:r>
    </w:p>
    <w:p w:rsidR="00AB7235" w:rsidRDefault="000058FB">
      <w:pPr>
        <w:pStyle w:val="3"/>
        <w:rPr>
          <w:color w:val="000000" w:themeColor="text1"/>
        </w:rPr>
      </w:pPr>
      <w:r>
        <w:rPr>
          <w:color w:val="000000" w:themeColor="text1"/>
        </w:rPr>
        <w:t>3.2.9</w:t>
      </w:r>
      <w:r>
        <w:rPr>
          <w:color w:val="000000" w:themeColor="text1"/>
        </w:rPr>
        <w:t>自然灾害</w:t>
      </w:r>
    </w:p>
    <w:p w:rsidR="00AB7235" w:rsidRDefault="000058FB">
      <w:pPr>
        <w:rPr>
          <w:color w:val="000000" w:themeColor="text1"/>
        </w:rPr>
      </w:pPr>
      <w:r>
        <w:rPr>
          <w:color w:val="000000" w:themeColor="text1"/>
        </w:rPr>
        <w:t>从加油站自身特点和其经营的成品油所具有的危险特性，乃至事故危害及影响等因素综合考虑，必须对诸如汛期、雷雨天气和地震等自然灾害极有可能造成储罐漂浮、移位，管线断裂，阀门损坏，油品外溢，接卸</w:t>
      </w:r>
      <w:proofErr w:type="gramStart"/>
      <w:r>
        <w:rPr>
          <w:color w:val="000000" w:themeColor="text1"/>
        </w:rPr>
        <w:t>和付油作业</w:t>
      </w:r>
      <w:proofErr w:type="gramEnd"/>
      <w:r>
        <w:rPr>
          <w:color w:val="000000" w:themeColor="text1"/>
        </w:rPr>
        <w:t>过程中的金属放电引燃油</w:t>
      </w:r>
      <w:proofErr w:type="gramStart"/>
      <w:r>
        <w:rPr>
          <w:color w:val="000000" w:themeColor="text1"/>
        </w:rPr>
        <w:t>蒸气</w:t>
      </w:r>
      <w:proofErr w:type="gramEnd"/>
      <w:r>
        <w:rPr>
          <w:color w:val="000000" w:themeColor="text1"/>
        </w:rPr>
        <w:t>，以及加油站建（构）筑物的坍塌等予以充分重视，并采取切实有效的安全防范措施，将其危害和可能造成的损失降到</w:t>
      </w:r>
      <w:r>
        <w:rPr>
          <w:color w:val="000000" w:themeColor="text1"/>
        </w:rPr>
        <w:lastRenderedPageBreak/>
        <w:t>最低程度。同时，在寒冷的冬季和炎热的夏季，对从事室外作业的加油人员等，还</w:t>
      </w:r>
      <w:r>
        <w:rPr>
          <w:color w:val="000000" w:themeColor="text1"/>
        </w:rPr>
        <w:t>应做好防寒及防暑降温工作。大风、暴雪和外腐蚀容易造成罩棚坍塌，对作业人员及车辆造成伤害。</w:t>
      </w:r>
    </w:p>
    <w:p w:rsidR="00AB7235" w:rsidRDefault="000058FB">
      <w:pPr>
        <w:adjustRightInd w:val="0"/>
        <w:snapToGrid w:val="0"/>
        <w:rPr>
          <w:color w:val="000000" w:themeColor="text1"/>
        </w:rPr>
      </w:pPr>
      <w:r>
        <w:rPr>
          <w:color w:val="000000" w:themeColor="text1"/>
        </w:rPr>
        <w:t>综上，危险有害因素辨识情况见表</w:t>
      </w:r>
      <w:r>
        <w:rPr>
          <w:color w:val="000000" w:themeColor="text1"/>
        </w:rPr>
        <w:t>3.2-1</w:t>
      </w:r>
      <w:r>
        <w:rPr>
          <w:color w:val="000000" w:themeColor="text1"/>
        </w:rPr>
        <w:t>。</w:t>
      </w:r>
    </w:p>
    <w:p w:rsidR="00AB7235" w:rsidRDefault="000058FB">
      <w:pPr>
        <w:pStyle w:val="af8"/>
        <w:rPr>
          <w:color w:val="000000" w:themeColor="text1"/>
        </w:rPr>
      </w:pPr>
      <w:r>
        <w:rPr>
          <w:color w:val="000000" w:themeColor="text1"/>
        </w:rPr>
        <w:t>表</w:t>
      </w:r>
      <w:r>
        <w:rPr>
          <w:color w:val="000000" w:themeColor="text1"/>
        </w:rPr>
        <w:t xml:space="preserve">3.2-1 </w:t>
      </w:r>
      <w:r>
        <w:rPr>
          <w:color w:val="000000" w:themeColor="text1"/>
        </w:rPr>
        <w:t>危险有害因素的辨识情况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757"/>
        <w:gridCol w:w="2260"/>
        <w:gridCol w:w="2900"/>
        <w:gridCol w:w="864"/>
        <w:gridCol w:w="947"/>
      </w:tblGrid>
      <w:tr w:rsidR="00AB7235">
        <w:trPr>
          <w:cantSplit/>
          <w:tblHeader/>
          <w:jc w:val="center"/>
        </w:trPr>
        <w:tc>
          <w:tcPr>
            <w:tcW w:w="673" w:type="dxa"/>
            <w:vAlign w:val="center"/>
          </w:tcPr>
          <w:p w:rsidR="00AB7235" w:rsidRDefault="000058FB">
            <w:pPr>
              <w:pStyle w:val="af7"/>
              <w:rPr>
                <w:b/>
                <w:bCs/>
                <w:color w:val="000000" w:themeColor="text1"/>
              </w:rPr>
            </w:pPr>
            <w:r>
              <w:rPr>
                <w:b/>
                <w:bCs/>
                <w:color w:val="000000" w:themeColor="text1"/>
              </w:rPr>
              <w:t>序号</w:t>
            </w:r>
          </w:p>
        </w:tc>
        <w:tc>
          <w:tcPr>
            <w:tcW w:w="1757" w:type="dxa"/>
            <w:vAlign w:val="center"/>
          </w:tcPr>
          <w:p w:rsidR="00AB7235" w:rsidRDefault="000058FB">
            <w:pPr>
              <w:pStyle w:val="af7"/>
              <w:rPr>
                <w:b/>
                <w:bCs/>
                <w:color w:val="000000" w:themeColor="text1"/>
              </w:rPr>
            </w:pPr>
            <w:r>
              <w:rPr>
                <w:b/>
                <w:bCs/>
                <w:color w:val="000000" w:themeColor="text1"/>
              </w:rPr>
              <w:t>事故类别名称</w:t>
            </w:r>
          </w:p>
        </w:tc>
        <w:tc>
          <w:tcPr>
            <w:tcW w:w="2260" w:type="dxa"/>
            <w:vAlign w:val="center"/>
          </w:tcPr>
          <w:p w:rsidR="00AB7235" w:rsidRDefault="000058FB">
            <w:pPr>
              <w:pStyle w:val="af7"/>
              <w:rPr>
                <w:b/>
                <w:bCs/>
                <w:color w:val="000000" w:themeColor="text1"/>
              </w:rPr>
            </w:pPr>
            <w:r>
              <w:rPr>
                <w:b/>
                <w:bCs/>
                <w:color w:val="000000" w:themeColor="text1"/>
              </w:rPr>
              <w:t>事故后果</w:t>
            </w:r>
          </w:p>
        </w:tc>
        <w:tc>
          <w:tcPr>
            <w:tcW w:w="2900" w:type="dxa"/>
            <w:vAlign w:val="center"/>
          </w:tcPr>
          <w:p w:rsidR="00AB7235" w:rsidRDefault="000058FB">
            <w:pPr>
              <w:pStyle w:val="af7"/>
              <w:rPr>
                <w:b/>
                <w:bCs/>
                <w:color w:val="000000" w:themeColor="text1"/>
              </w:rPr>
            </w:pPr>
            <w:r>
              <w:rPr>
                <w:b/>
                <w:bCs/>
                <w:color w:val="000000" w:themeColor="text1"/>
              </w:rPr>
              <w:t>危险部位或场所</w:t>
            </w:r>
          </w:p>
        </w:tc>
        <w:tc>
          <w:tcPr>
            <w:tcW w:w="864" w:type="dxa"/>
            <w:vAlign w:val="center"/>
          </w:tcPr>
          <w:p w:rsidR="00AB7235" w:rsidRDefault="000058FB">
            <w:pPr>
              <w:pStyle w:val="af7"/>
              <w:rPr>
                <w:b/>
                <w:bCs/>
                <w:color w:val="000000" w:themeColor="text1"/>
              </w:rPr>
            </w:pPr>
            <w:r>
              <w:rPr>
                <w:b/>
                <w:bCs/>
                <w:color w:val="000000" w:themeColor="text1"/>
              </w:rPr>
              <w:t>危险</w:t>
            </w:r>
          </w:p>
          <w:p w:rsidR="00AB7235" w:rsidRDefault="000058FB">
            <w:pPr>
              <w:pStyle w:val="af7"/>
              <w:rPr>
                <w:b/>
                <w:bCs/>
                <w:color w:val="000000" w:themeColor="text1"/>
              </w:rPr>
            </w:pPr>
            <w:r>
              <w:rPr>
                <w:b/>
                <w:bCs/>
                <w:color w:val="000000" w:themeColor="text1"/>
              </w:rPr>
              <w:t>程度</w:t>
            </w:r>
          </w:p>
        </w:tc>
        <w:tc>
          <w:tcPr>
            <w:tcW w:w="947" w:type="dxa"/>
            <w:vAlign w:val="center"/>
          </w:tcPr>
          <w:p w:rsidR="00AB7235" w:rsidRDefault="000058FB">
            <w:pPr>
              <w:pStyle w:val="af7"/>
              <w:rPr>
                <w:b/>
                <w:bCs/>
                <w:color w:val="000000" w:themeColor="text1"/>
              </w:rPr>
            </w:pPr>
            <w:r>
              <w:rPr>
                <w:b/>
                <w:bCs/>
                <w:color w:val="000000" w:themeColor="text1"/>
              </w:rPr>
              <w:t>发生</w:t>
            </w:r>
          </w:p>
          <w:p w:rsidR="00AB7235" w:rsidRDefault="000058FB">
            <w:pPr>
              <w:pStyle w:val="af7"/>
              <w:rPr>
                <w:b/>
                <w:bCs/>
                <w:color w:val="000000" w:themeColor="text1"/>
              </w:rPr>
            </w:pPr>
            <w:r>
              <w:rPr>
                <w:b/>
                <w:bCs/>
                <w:color w:val="000000" w:themeColor="text1"/>
              </w:rPr>
              <w:t>频率</w:t>
            </w:r>
          </w:p>
        </w:tc>
      </w:tr>
      <w:tr w:rsidR="00AB7235">
        <w:trPr>
          <w:cantSplit/>
          <w:trHeight w:val="920"/>
          <w:jc w:val="center"/>
        </w:trPr>
        <w:tc>
          <w:tcPr>
            <w:tcW w:w="673" w:type="dxa"/>
            <w:vAlign w:val="center"/>
          </w:tcPr>
          <w:p w:rsidR="00AB7235" w:rsidRDefault="000058FB">
            <w:pPr>
              <w:pStyle w:val="af7"/>
              <w:rPr>
                <w:color w:val="000000" w:themeColor="text1"/>
              </w:rPr>
            </w:pPr>
            <w:r>
              <w:rPr>
                <w:color w:val="000000" w:themeColor="text1"/>
              </w:rPr>
              <w:t>1</w:t>
            </w:r>
          </w:p>
        </w:tc>
        <w:tc>
          <w:tcPr>
            <w:tcW w:w="1757" w:type="dxa"/>
            <w:vAlign w:val="center"/>
          </w:tcPr>
          <w:p w:rsidR="00AB7235" w:rsidRDefault="000058FB">
            <w:pPr>
              <w:pStyle w:val="af7"/>
              <w:rPr>
                <w:color w:val="000000" w:themeColor="text1"/>
              </w:rPr>
            </w:pPr>
            <w:r>
              <w:rPr>
                <w:color w:val="000000" w:themeColor="text1"/>
              </w:rPr>
              <w:t>火灾、爆炸</w:t>
            </w:r>
          </w:p>
        </w:tc>
        <w:tc>
          <w:tcPr>
            <w:tcW w:w="2260" w:type="dxa"/>
            <w:vAlign w:val="center"/>
          </w:tcPr>
          <w:p w:rsidR="00AB7235" w:rsidRDefault="000058FB">
            <w:pPr>
              <w:pStyle w:val="af7"/>
              <w:rPr>
                <w:color w:val="000000" w:themeColor="text1"/>
              </w:rPr>
            </w:pPr>
            <w:r>
              <w:rPr>
                <w:color w:val="000000" w:themeColor="text1"/>
              </w:rPr>
              <w:t>设备损坏、人员伤亡、环境污染、造成严重经济损失</w:t>
            </w:r>
          </w:p>
        </w:tc>
        <w:tc>
          <w:tcPr>
            <w:tcW w:w="2900" w:type="dxa"/>
            <w:vAlign w:val="center"/>
          </w:tcPr>
          <w:p w:rsidR="00AB7235" w:rsidRDefault="000058FB">
            <w:pPr>
              <w:pStyle w:val="af7"/>
              <w:rPr>
                <w:color w:val="000000" w:themeColor="text1"/>
              </w:rPr>
            </w:pPr>
            <w:r>
              <w:rPr>
                <w:color w:val="000000" w:themeColor="text1"/>
              </w:rPr>
              <w:t>成品油的接卸过程、</w:t>
            </w:r>
            <w:proofErr w:type="gramStart"/>
            <w:r>
              <w:rPr>
                <w:color w:val="000000" w:themeColor="text1"/>
              </w:rPr>
              <w:t>检修清罐作业</w:t>
            </w:r>
            <w:proofErr w:type="gramEnd"/>
            <w:r>
              <w:rPr>
                <w:color w:val="000000" w:themeColor="text1"/>
              </w:rPr>
              <w:t>过程、埋地储罐、加油场地、站房、</w:t>
            </w:r>
            <w:proofErr w:type="gramStart"/>
            <w:r>
              <w:rPr>
                <w:color w:val="000000" w:themeColor="text1"/>
              </w:rPr>
              <w:t>量油作业</w:t>
            </w:r>
            <w:proofErr w:type="gramEnd"/>
            <w:r>
              <w:rPr>
                <w:color w:val="000000" w:themeColor="text1"/>
              </w:rPr>
              <w:t>过程以及柴油发电机间等处</w:t>
            </w:r>
          </w:p>
        </w:tc>
        <w:tc>
          <w:tcPr>
            <w:tcW w:w="864" w:type="dxa"/>
            <w:vAlign w:val="center"/>
          </w:tcPr>
          <w:p w:rsidR="00AB7235" w:rsidRDefault="000058FB">
            <w:pPr>
              <w:pStyle w:val="af7"/>
              <w:rPr>
                <w:color w:val="000000" w:themeColor="text1"/>
              </w:rPr>
            </w:pPr>
            <w:r>
              <w:rPr>
                <w:color w:val="000000" w:themeColor="text1"/>
              </w:rPr>
              <w:t>高</w:t>
            </w:r>
          </w:p>
        </w:tc>
        <w:tc>
          <w:tcPr>
            <w:tcW w:w="947" w:type="dxa"/>
            <w:vAlign w:val="center"/>
          </w:tcPr>
          <w:p w:rsidR="00AB7235" w:rsidRDefault="000058FB">
            <w:pPr>
              <w:pStyle w:val="af7"/>
              <w:rPr>
                <w:color w:val="000000" w:themeColor="text1"/>
              </w:rPr>
            </w:pPr>
            <w:r>
              <w:rPr>
                <w:color w:val="000000" w:themeColor="text1"/>
              </w:rPr>
              <w:t>中</w:t>
            </w:r>
          </w:p>
        </w:tc>
      </w:tr>
      <w:tr w:rsidR="00AB7235">
        <w:trPr>
          <w:cantSplit/>
          <w:trHeight w:val="545"/>
          <w:jc w:val="center"/>
        </w:trPr>
        <w:tc>
          <w:tcPr>
            <w:tcW w:w="673" w:type="dxa"/>
            <w:vAlign w:val="center"/>
          </w:tcPr>
          <w:p w:rsidR="00AB7235" w:rsidRDefault="000058FB">
            <w:pPr>
              <w:pStyle w:val="af7"/>
              <w:rPr>
                <w:color w:val="000000" w:themeColor="text1"/>
              </w:rPr>
            </w:pPr>
            <w:r>
              <w:rPr>
                <w:color w:val="000000" w:themeColor="text1"/>
              </w:rPr>
              <w:t>2</w:t>
            </w:r>
          </w:p>
        </w:tc>
        <w:tc>
          <w:tcPr>
            <w:tcW w:w="1757" w:type="dxa"/>
            <w:vAlign w:val="center"/>
          </w:tcPr>
          <w:p w:rsidR="00AB7235" w:rsidRDefault="000058FB">
            <w:pPr>
              <w:pStyle w:val="af7"/>
              <w:rPr>
                <w:color w:val="000000" w:themeColor="text1"/>
              </w:rPr>
            </w:pPr>
            <w:r>
              <w:rPr>
                <w:color w:val="000000" w:themeColor="text1"/>
              </w:rPr>
              <w:t>触电</w:t>
            </w:r>
          </w:p>
        </w:tc>
        <w:tc>
          <w:tcPr>
            <w:tcW w:w="2260" w:type="dxa"/>
            <w:vAlign w:val="center"/>
          </w:tcPr>
          <w:p w:rsidR="00AB7235" w:rsidRDefault="000058FB">
            <w:pPr>
              <w:pStyle w:val="af7"/>
              <w:rPr>
                <w:color w:val="000000" w:themeColor="text1"/>
              </w:rPr>
            </w:pPr>
            <w:r>
              <w:rPr>
                <w:color w:val="000000" w:themeColor="text1"/>
              </w:rPr>
              <w:t>人员伤亡</w:t>
            </w:r>
          </w:p>
        </w:tc>
        <w:tc>
          <w:tcPr>
            <w:tcW w:w="2900" w:type="dxa"/>
            <w:vAlign w:val="center"/>
          </w:tcPr>
          <w:p w:rsidR="00AB7235" w:rsidRDefault="000058FB">
            <w:pPr>
              <w:pStyle w:val="af7"/>
              <w:rPr>
                <w:color w:val="000000" w:themeColor="text1"/>
              </w:rPr>
            </w:pPr>
            <w:r>
              <w:rPr>
                <w:color w:val="000000" w:themeColor="text1"/>
              </w:rPr>
              <w:t>低压配电装置、配电间、加油机等用电设备等处</w:t>
            </w:r>
          </w:p>
        </w:tc>
        <w:tc>
          <w:tcPr>
            <w:tcW w:w="864" w:type="dxa"/>
            <w:vAlign w:val="center"/>
          </w:tcPr>
          <w:p w:rsidR="00AB7235" w:rsidRDefault="000058FB">
            <w:pPr>
              <w:pStyle w:val="af7"/>
              <w:rPr>
                <w:color w:val="000000" w:themeColor="text1"/>
              </w:rPr>
            </w:pPr>
            <w:r>
              <w:rPr>
                <w:color w:val="000000" w:themeColor="text1"/>
              </w:rPr>
              <w:t>中</w:t>
            </w:r>
          </w:p>
        </w:tc>
        <w:tc>
          <w:tcPr>
            <w:tcW w:w="947" w:type="dxa"/>
            <w:vAlign w:val="center"/>
          </w:tcPr>
          <w:p w:rsidR="00AB7235" w:rsidRDefault="000058FB">
            <w:pPr>
              <w:pStyle w:val="af7"/>
              <w:rPr>
                <w:color w:val="000000" w:themeColor="text1"/>
              </w:rPr>
            </w:pPr>
            <w:r>
              <w:rPr>
                <w:color w:val="000000" w:themeColor="text1"/>
              </w:rPr>
              <w:t>低</w:t>
            </w:r>
          </w:p>
        </w:tc>
      </w:tr>
      <w:tr w:rsidR="00AB7235">
        <w:trPr>
          <w:cantSplit/>
          <w:trHeight w:val="618"/>
          <w:jc w:val="center"/>
        </w:trPr>
        <w:tc>
          <w:tcPr>
            <w:tcW w:w="673" w:type="dxa"/>
            <w:vAlign w:val="center"/>
          </w:tcPr>
          <w:p w:rsidR="00AB7235" w:rsidRDefault="000058FB">
            <w:pPr>
              <w:pStyle w:val="af7"/>
              <w:rPr>
                <w:color w:val="000000" w:themeColor="text1"/>
              </w:rPr>
            </w:pPr>
            <w:r>
              <w:rPr>
                <w:color w:val="000000" w:themeColor="text1"/>
              </w:rPr>
              <w:t>3</w:t>
            </w:r>
          </w:p>
        </w:tc>
        <w:tc>
          <w:tcPr>
            <w:tcW w:w="1757" w:type="dxa"/>
            <w:vAlign w:val="center"/>
          </w:tcPr>
          <w:p w:rsidR="00AB7235" w:rsidRDefault="000058FB">
            <w:pPr>
              <w:pStyle w:val="af7"/>
              <w:rPr>
                <w:color w:val="000000" w:themeColor="text1"/>
              </w:rPr>
            </w:pPr>
            <w:r>
              <w:rPr>
                <w:color w:val="000000" w:themeColor="text1"/>
              </w:rPr>
              <w:t>车辆伤害</w:t>
            </w:r>
          </w:p>
        </w:tc>
        <w:tc>
          <w:tcPr>
            <w:tcW w:w="2260" w:type="dxa"/>
            <w:vAlign w:val="center"/>
          </w:tcPr>
          <w:p w:rsidR="00AB7235" w:rsidRDefault="000058FB">
            <w:pPr>
              <w:pStyle w:val="af7"/>
              <w:rPr>
                <w:color w:val="000000" w:themeColor="text1"/>
              </w:rPr>
            </w:pPr>
            <w:r>
              <w:rPr>
                <w:color w:val="000000" w:themeColor="text1"/>
              </w:rPr>
              <w:t>设备损坏、人员伤亡</w:t>
            </w:r>
          </w:p>
        </w:tc>
        <w:tc>
          <w:tcPr>
            <w:tcW w:w="2900" w:type="dxa"/>
            <w:vAlign w:val="center"/>
          </w:tcPr>
          <w:p w:rsidR="00AB7235" w:rsidRDefault="000058FB">
            <w:pPr>
              <w:pStyle w:val="af7"/>
              <w:rPr>
                <w:color w:val="000000" w:themeColor="text1"/>
              </w:rPr>
            </w:pPr>
            <w:r>
              <w:rPr>
                <w:color w:val="000000" w:themeColor="text1"/>
              </w:rPr>
              <w:t>加油场地</w:t>
            </w:r>
          </w:p>
        </w:tc>
        <w:tc>
          <w:tcPr>
            <w:tcW w:w="864" w:type="dxa"/>
            <w:vAlign w:val="center"/>
          </w:tcPr>
          <w:p w:rsidR="00AB7235" w:rsidRDefault="000058FB">
            <w:pPr>
              <w:pStyle w:val="af7"/>
              <w:rPr>
                <w:color w:val="000000" w:themeColor="text1"/>
              </w:rPr>
            </w:pPr>
            <w:r>
              <w:rPr>
                <w:color w:val="000000" w:themeColor="text1"/>
              </w:rPr>
              <w:t>低</w:t>
            </w:r>
          </w:p>
        </w:tc>
        <w:tc>
          <w:tcPr>
            <w:tcW w:w="947" w:type="dxa"/>
            <w:vAlign w:val="center"/>
          </w:tcPr>
          <w:p w:rsidR="00AB7235" w:rsidRDefault="000058FB">
            <w:pPr>
              <w:pStyle w:val="af7"/>
              <w:rPr>
                <w:color w:val="000000" w:themeColor="text1"/>
              </w:rPr>
            </w:pPr>
            <w:r>
              <w:rPr>
                <w:color w:val="000000" w:themeColor="text1"/>
              </w:rPr>
              <w:t>中</w:t>
            </w:r>
          </w:p>
        </w:tc>
      </w:tr>
      <w:tr w:rsidR="00AB7235">
        <w:trPr>
          <w:cantSplit/>
          <w:trHeight w:val="612"/>
          <w:jc w:val="center"/>
        </w:trPr>
        <w:tc>
          <w:tcPr>
            <w:tcW w:w="673" w:type="dxa"/>
            <w:vAlign w:val="center"/>
          </w:tcPr>
          <w:p w:rsidR="00AB7235" w:rsidRDefault="000058FB">
            <w:pPr>
              <w:pStyle w:val="af7"/>
              <w:rPr>
                <w:color w:val="000000" w:themeColor="text1"/>
              </w:rPr>
            </w:pPr>
            <w:r>
              <w:rPr>
                <w:color w:val="000000" w:themeColor="text1"/>
              </w:rPr>
              <w:t>4</w:t>
            </w:r>
          </w:p>
        </w:tc>
        <w:tc>
          <w:tcPr>
            <w:tcW w:w="1757" w:type="dxa"/>
            <w:vAlign w:val="center"/>
          </w:tcPr>
          <w:p w:rsidR="00AB7235" w:rsidRDefault="000058FB">
            <w:pPr>
              <w:pStyle w:val="af7"/>
              <w:rPr>
                <w:color w:val="000000" w:themeColor="text1"/>
              </w:rPr>
            </w:pPr>
            <w:r>
              <w:rPr>
                <w:color w:val="000000" w:themeColor="text1"/>
              </w:rPr>
              <w:t>中毒和窒息</w:t>
            </w:r>
          </w:p>
        </w:tc>
        <w:tc>
          <w:tcPr>
            <w:tcW w:w="2260" w:type="dxa"/>
            <w:vAlign w:val="center"/>
          </w:tcPr>
          <w:p w:rsidR="00AB7235" w:rsidRDefault="000058FB">
            <w:pPr>
              <w:pStyle w:val="af7"/>
              <w:rPr>
                <w:color w:val="000000" w:themeColor="text1"/>
              </w:rPr>
            </w:pPr>
            <w:r>
              <w:rPr>
                <w:color w:val="000000" w:themeColor="text1"/>
              </w:rPr>
              <w:t>人员伤亡</w:t>
            </w:r>
          </w:p>
        </w:tc>
        <w:tc>
          <w:tcPr>
            <w:tcW w:w="2900" w:type="dxa"/>
            <w:vAlign w:val="center"/>
          </w:tcPr>
          <w:p w:rsidR="00AB7235" w:rsidRDefault="000058FB">
            <w:pPr>
              <w:pStyle w:val="af7"/>
              <w:rPr>
                <w:color w:val="000000" w:themeColor="text1"/>
              </w:rPr>
            </w:pPr>
            <w:proofErr w:type="gramStart"/>
            <w:r>
              <w:rPr>
                <w:color w:val="000000" w:themeColor="text1"/>
              </w:rPr>
              <w:t>检修清罐作业</w:t>
            </w:r>
            <w:proofErr w:type="gramEnd"/>
            <w:r>
              <w:rPr>
                <w:color w:val="000000" w:themeColor="text1"/>
              </w:rPr>
              <w:t>过程、</w:t>
            </w:r>
            <w:proofErr w:type="gramStart"/>
            <w:r>
              <w:rPr>
                <w:color w:val="000000" w:themeColor="text1"/>
              </w:rPr>
              <w:t>量油作业</w:t>
            </w:r>
            <w:proofErr w:type="gramEnd"/>
            <w:r>
              <w:rPr>
                <w:color w:val="000000" w:themeColor="text1"/>
              </w:rPr>
              <w:t>过程、储油区、加油场地等处</w:t>
            </w:r>
          </w:p>
        </w:tc>
        <w:tc>
          <w:tcPr>
            <w:tcW w:w="864" w:type="dxa"/>
            <w:vAlign w:val="center"/>
          </w:tcPr>
          <w:p w:rsidR="00AB7235" w:rsidRDefault="000058FB">
            <w:pPr>
              <w:pStyle w:val="af7"/>
              <w:rPr>
                <w:color w:val="000000" w:themeColor="text1"/>
              </w:rPr>
            </w:pPr>
            <w:r>
              <w:rPr>
                <w:color w:val="000000" w:themeColor="text1"/>
              </w:rPr>
              <w:t>中</w:t>
            </w:r>
          </w:p>
        </w:tc>
        <w:tc>
          <w:tcPr>
            <w:tcW w:w="947" w:type="dxa"/>
            <w:vAlign w:val="center"/>
          </w:tcPr>
          <w:p w:rsidR="00AB7235" w:rsidRDefault="000058FB">
            <w:pPr>
              <w:pStyle w:val="af7"/>
              <w:rPr>
                <w:color w:val="000000" w:themeColor="text1"/>
              </w:rPr>
            </w:pPr>
            <w:r>
              <w:rPr>
                <w:color w:val="000000" w:themeColor="text1"/>
              </w:rPr>
              <w:t>低</w:t>
            </w:r>
          </w:p>
        </w:tc>
      </w:tr>
      <w:tr w:rsidR="00AB7235">
        <w:trPr>
          <w:cantSplit/>
          <w:trHeight w:val="612"/>
          <w:jc w:val="center"/>
        </w:trPr>
        <w:tc>
          <w:tcPr>
            <w:tcW w:w="673" w:type="dxa"/>
            <w:vAlign w:val="center"/>
          </w:tcPr>
          <w:p w:rsidR="00AB7235" w:rsidRDefault="000058FB">
            <w:pPr>
              <w:pStyle w:val="af7"/>
              <w:rPr>
                <w:color w:val="000000" w:themeColor="text1"/>
              </w:rPr>
            </w:pPr>
            <w:r>
              <w:rPr>
                <w:color w:val="000000" w:themeColor="text1"/>
              </w:rPr>
              <w:t>5</w:t>
            </w:r>
          </w:p>
        </w:tc>
        <w:tc>
          <w:tcPr>
            <w:tcW w:w="1757" w:type="dxa"/>
            <w:vAlign w:val="center"/>
          </w:tcPr>
          <w:p w:rsidR="00AB7235" w:rsidRDefault="000058FB">
            <w:pPr>
              <w:pStyle w:val="af7"/>
              <w:rPr>
                <w:color w:val="000000" w:themeColor="text1"/>
              </w:rPr>
            </w:pPr>
            <w:r>
              <w:rPr>
                <w:color w:val="000000" w:themeColor="text1"/>
              </w:rPr>
              <w:t>物体打击</w:t>
            </w:r>
          </w:p>
        </w:tc>
        <w:tc>
          <w:tcPr>
            <w:tcW w:w="2260" w:type="dxa"/>
            <w:vAlign w:val="center"/>
          </w:tcPr>
          <w:p w:rsidR="00AB7235" w:rsidRDefault="000058FB">
            <w:pPr>
              <w:pStyle w:val="af7"/>
              <w:rPr>
                <w:color w:val="000000" w:themeColor="text1"/>
              </w:rPr>
            </w:pPr>
            <w:r>
              <w:rPr>
                <w:color w:val="000000" w:themeColor="text1"/>
              </w:rPr>
              <w:t>设备损坏、人员伤亡</w:t>
            </w:r>
          </w:p>
        </w:tc>
        <w:tc>
          <w:tcPr>
            <w:tcW w:w="2900" w:type="dxa"/>
            <w:vAlign w:val="center"/>
          </w:tcPr>
          <w:p w:rsidR="00AB7235" w:rsidRDefault="000058FB">
            <w:pPr>
              <w:pStyle w:val="af7"/>
              <w:rPr>
                <w:color w:val="000000" w:themeColor="text1"/>
              </w:rPr>
            </w:pPr>
            <w:r>
              <w:rPr>
                <w:color w:val="000000" w:themeColor="text1"/>
              </w:rPr>
              <w:t>储罐区、站房、罩棚等处</w:t>
            </w:r>
          </w:p>
        </w:tc>
        <w:tc>
          <w:tcPr>
            <w:tcW w:w="864" w:type="dxa"/>
            <w:vAlign w:val="center"/>
          </w:tcPr>
          <w:p w:rsidR="00AB7235" w:rsidRDefault="000058FB">
            <w:pPr>
              <w:pStyle w:val="af7"/>
              <w:rPr>
                <w:color w:val="000000" w:themeColor="text1"/>
              </w:rPr>
            </w:pPr>
            <w:r>
              <w:rPr>
                <w:color w:val="000000" w:themeColor="text1"/>
              </w:rPr>
              <w:t>中</w:t>
            </w:r>
          </w:p>
        </w:tc>
        <w:tc>
          <w:tcPr>
            <w:tcW w:w="947" w:type="dxa"/>
            <w:vAlign w:val="center"/>
          </w:tcPr>
          <w:p w:rsidR="00AB7235" w:rsidRDefault="000058FB">
            <w:pPr>
              <w:pStyle w:val="af7"/>
              <w:rPr>
                <w:color w:val="000000" w:themeColor="text1"/>
              </w:rPr>
            </w:pPr>
            <w:r>
              <w:rPr>
                <w:color w:val="000000" w:themeColor="text1"/>
              </w:rPr>
              <w:t>低</w:t>
            </w:r>
          </w:p>
        </w:tc>
      </w:tr>
      <w:tr w:rsidR="00AB7235">
        <w:trPr>
          <w:cantSplit/>
          <w:trHeight w:val="612"/>
          <w:jc w:val="center"/>
        </w:trPr>
        <w:tc>
          <w:tcPr>
            <w:tcW w:w="673" w:type="dxa"/>
            <w:vAlign w:val="center"/>
          </w:tcPr>
          <w:p w:rsidR="00AB7235" w:rsidRDefault="000058FB">
            <w:pPr>
              <w:pStyle w:val="af7"/>
              <w:rPr>
                <w:color w:val="000000" w:themeColor="text1"/>
              </w:rPr>
            </w:pPr>
            <w:r>
              <w:rPr>
                <w:color w:val="000000" w:themeColor="text1"/>
              </w:rPr>
              <w:t>6</w:t>
            </w:r>
          </w:p>
        </w:tc>
        <w:tc>
          <w:tcPr>
            <w:tcW w:w="1757" w:type="dxa"/>
            <w:vAlign w:val="center"/>
          </w:tcPr>
          <w:p w:rsidR="00AB7235" w:rsidRDefault="000058FB">
            <w:pPr>
              <w:pStyle w:val="af7"/>
              <w:rPr>
                <w:color w:val="000000" w:themeColor="text1"/>
              </w:rPr>
            </w:pPr>
            <w:r>
              <w:rPr>
                <w:color w:val="000000" w:themeColor="text1"/>
              </w:rPr>
              <w:t>坍塌</w:t>
            </w:r>
          </w:p>
        </w:tc>
        <w:tc>
          <w:tcPr>
            <w:tcW w:w="2260" w:type="dxa"/>
            <w:vAlign w:val="center"/>
          </w:tcPr>
          <w:p w:rsidR="00AB7235" w:rsidRDefault="000058FB">
            <w:pPr>
              <w:pStyle w:val="af7"/>
              <w:rPr>
                <w:color w:val="000000" w:themeColor="text1"/>
              </w:rPr>
            </w:pPr>
            <w:r>
              <w:rPr>
                <w:color w:val="000000" w:themeColor="text1"/>
              </w:rPr>
              <w:t>设备损坏、人员伤亡</w:t>
            </w:r>
          </w:p>
        </w:tc>
        <w:tc>
          <w:tcPr>
            <w:tcW w:w="2900" w:type="dxa"/>
            <w:vAlign w:val="center"/>
          </w:tcPr>
          <w:p w:rsidR="00AB7235" w:rsidRDefault="000058FB">
            <w:pPr>
              <w:pStyle w:val="af7"/>
              <w:rPr>
                <w:color w:val="000000" w:themeColor="text1"/>
              </w:rPr>
            </w:pPr>
            <w:r>
              <w:rPr>
                <w:color w:val="000000" w:themeColor="text1"/>
              </w:rPr>
              <w:t>站房、罩棚等处</w:t>
            </w:r>
          </w:p>
        </w:tc>
        <w:tc>
          <w:tcPr>
            <w:tcW w:w="864" w:type="dxa"/>
            <w:vAlign w:val="center"/>
          </w:tcPr>
          <w:p w:rsidR="00AB7235" w:rsidRDefault="000058FB">
            <w:pPr>
              <w:pStyle w:val="af7"/>
              <w:rPr>
                <w:color w:val="000000" w:themeColor="text1"/>
              </w:rPr>
            </w:pPr>
            <w:r>
              <w:rPr>
                <w:color w:val="000000" w:themeColor="text1"/>
              </w:rPr>
              <w:t>中</w:t>
            </w:r>
          </w:p>
        </w:tc>
        <w:tc>
          <w:tcPr>
            <w:tcW w:w="947" w:type="dxa"/>
            <w:vAlign w:val="center"/>
          </w:tcPr>
          <w:p w:rsidR="00AB7235" w:rsidRDefault="000058FB">
            <w:pPr>
              <w:pStyle w:val="af7"/>
              <w:rPr>
                <w:color w:val="000000" w:themeColor="text1"/>
              </w:rPr>
            </w:pPr>
            <w:r>
              <w:rPr>
                <w:color w:val="000000" w:themeColor="text1"/>
              </w:rPr>
              <w:t>低</w:t>
            </w:r>
          </w:p>
        </w:tc>
      </w:tr>
      <w:tr w:rsidR="00AB7235">
        <w:trPr>
          <w:cantSplit/>
          <w:trHeight w:val="612"/>
          <w:jc w:val="center"/>
        </w:trPr>
        <w:tc>
          <w:tcPr>
            <w:tcW w:w="673" w:type="dxa"/>
            <w:vAlign w:val="center"/>
          </w:tcPr>
          <w:p w:rsidR="00AB7235" w:rsidRDefault="000058FB">
            <w:pPr>
              <w:pStyle w:val="af7"/>
              <w:rPr>
                <w:color w:val="000000" w:themeColor="text1"/>
              </w:rPr>
            </w:pPr>
            <w:r>
              <w:rPr>
                <w:color w:val="000000" w:themeColor="text1"/>
              </w:rPr>
              <w:t>7</w:t>
            </w:r>
          </w:p>
        </w:tc>
        <w:tc>
          <w:tcPr>
            <w:tcW w:w="1757" w:type="dxa"/>
            <w:vAlign w:val="center"/>
          </w:tcPr>
          <w:p w:rsidR="00AB7235" w:rsidRDefault="000058FB">
            <w:pPr>
              <w:pStyle w:val="af7"/>
              <w:rPr>
                <w:color w:val="000000" w:themeColor="text1"/>
              </w:rPr>
            </w:pPr>
            <w:r>
              <w:rPr>
                <w:color w:val="000000" w:themeColor="text1"/>
              </w:rPr>
              <w:t>高处坠落</w:t>
            </w:r>
          </w:p>
        </w:tc>
        <w:tc>
          <w:tcPr>
            <w:tcW w:w="2260" w:type="dxa"/>
            <w:vAlign w:val="center"/>
          </w:tcPr>
          <w:p w:rsidR="00AB7235" w:rsidRDefault="000058FB">
            <w:pPr>
              <w:pStyle w:val="af7"/>
              <w:rPr>
                <w:color w:val="000000" w:themeColor="text1"/>
              </w:rPr>
            </w:pPr>
            <w:r>
              <w:rPr>
                <w:color w:val="000000" w:themeColor="text1"/>
              </w:rPr>
              <w:t>设备损坏、人员伤亡</w:t>
            </w:r>
          </w:p>
        </w:tc>
        <w:tc>
          <w:tcPr>
            <w:tcW w:w="2900" w:type="dxa"/>
            <w:vAlign w:val="center"/>
          </w:tcPr>
          <w:p w:rsidR="00AB7235" w:rsidRDefault="000058FB">
            <w:pPr>
              <w:pStyle w:val="af7"/>
              <w:rPr>
                <w:color w:val="000000" w:themeColor="text1"/>
              </w:rPr>
            </w:pPr>
            <w:r>
              <w:rPr>
                <w:color w:val="000000" w:themeColor="text1"/>
              </w:rPr>
              <w:t>站房、罩棚等处</w:t>
            </w:r>
          </w:p>
        </w:tc>
        <w:tc>
          <w:tcPr>
            <w:tcW w:w="864" w:type="dxa"/>
            <w:vAlign w:val="center"/>
          </w:tcPr>
          <w:p w:rsidR="00AB7235" w:rsidRDefault="000058FB">
            <w:pPr>
              <w:pStyle w:val="af7"/>
              <w:rPr>
                <w:color w:val="000000" w:themeColor="text1"/>
              </w:rPr>
            </w:pPr>
            <w:r>
              <w:rPr>
                <w:color w:val="000000" w:themeColor="text1"/>
              </w:rPr>
              <w:t>中</w:t>
            </w:r>
          </w:p>
        </w:tc>
        <w:tc>
          <w:tcPr>
            <w:tcW w:w="947" w:type="dxa"/>
            <w:vAlign w:val="center"/>
          </w:tcPr>
          <w:p w:rsidR="00AB7235" w:rsidRDefault="000058FB">
            <w:pPr>
              <w:pStyle w:val="af7"/>
              <w:rPr>
                <w:color w:val="000000" w:themeColor="text1"/>
              </w:rPr>
            </w:pPr>
            <w:r>
              <w:rPr>
                <w:color w:val="000000" w:themeColor="text1"/>
              </w:rPr>
              <w:t>低</w:t>
            </w:r>
          </w:p>
        </w:tc>
      </w:tr>
      <w:tr w:rsidR="00AB7235">
        <w:trPr>
          <w:cantSplit/>
          <w:trHeight w:val="612"/>
          <w:jc w:val="center"/>
        </w:trPr>
        <w:tc>
          <w:tcPr>
            <w:tcW w:w="673" w:type="dxa"/>
            <w:vAlign w:val="center"/>
          </w:tcPr>
          <w:p w:rsidR="00AB7235" w:rsidRDefault="000058FB">
            <w:pPr>
              <w:pStyle w:val="af7"/>
              <w:rPr>
                <w:color w:val="000000" w:themeColor="text1"/>
              </w:rPr>
            </w:pPr>
            <w:r>
              <w:rPr>
                <w:color w:val="000000" w:themeColor="text1"/>
              </w:rPr>
              <w:t>8</w:t>
            </w:r>
          </w:p>
        </w:tc>
        <w:tc>
          <w:tcPr>
            <w:tcW w:w="1757" w:type="dxa"/>
            <w:vAlign w:val="center"/>
          </w:tcPr>
          <w:p w:rsidR="00AB7235" w:rsidRDefault="000058FB">
            <w:pPr>
              <w:pStyle w:val="af7"/>
              <w:rPr>
                <w:color w:val="000000" w:themeColor="text1"/>
              </w:rPr>
            </w:pPr>
            <w:r>
              <w:rPr>
                <w:color w:val="000000" w:themeColor="text1"/>
              </w:rPr>
              <w:t>其他伤害</w:t>
            </w:r>
          </w:p>
        </w:tc>
        <w:tc>
          <w:tcPr>
            <w:tcW w:w="2260" w:type="dxa"/>
            <w:vAlign w:val="center"/>
          </w:tcPr>
          <w:p w:rsidR="00AB7235" w:rsidRDefault="000058FB">
            <w:pPr>
              <w:pStyle w:val="af7"/>
              <w:rPr>
                <w:color w:val="000000" w:themeColor="text1"/>
              </w:rPr>
            </w:pPr>
            <w:r>
              <w:rPr>
                <w:color w:val="000000" w:themeColor="text1"/>
              </w:rPr>
              <w:t>设备损坏、人员伤亡</w:t>
            </w:r>
          </w:p>
        </w:tc>
        <w:tc>
          <w:tcPr>
            <w:tcW w:w="2900" w:type="dxa"/>
            <w:vAlign w:val="center"/>
          </w:tcPr>
          <w:p w:rsidR="00AB7235" w:rsidRDefault="000058FB">
            <w:pPr>
              <w:pStyle w:val="af7"/>
              <w:rPr>
                <w:color w:val="000000" w:themeColor="text1"/>
              </w:rPr>
            </w:pPr>
            <w:r>
              <w:rPr>
                <w:color w:val="000000" w:themeColor="text1"/>
              </w:rPr>
              <w:t>检维修作业、站区内</w:t>
            </w:r>
          </w:p>
        </w:tc>
        <w:tc>
          <w:tcPr>
            <w:tcW w:w="864" w:type="dxa"/>
            <w:vAlign w:val="center"/>
          </w:tcPr>
          <w:p w:rsidR="00AB7235" w:rsidRDefault="000058FB">
            <w:pPr>
              <w:pStyle w:val="af7"/>
              <w:rPr>
                <w:color w:val="000000" w:themeColor="text1"/>
              </w:rPr>
            </w:pPr>
            <w:r>
              <w:rPr>
                <w:color w:val="000000" w:themeColor="text1"/>
              </w:rPr>
              <w:t>低</w:t>
            </w:r>
          </w:p>
        </w:tc>
        <w:tc>
          <w:tcPr>
            <w:tcW w:w="947" w:type="dxa"/>
            <w:vAlign w:val="center"/>
          </w:tcPr>
          <w:p w:rsidR="00AB7235" w:rsidRDefault="000058FB">
            <w:pPr>
              <w:pStyle w:val="af7"/>
              <w:rPr>
                <w:color w:val="000000" w:themeColor="text1"/>
              </w:rPr>
            </w:pPr>
            <w:r>
              <w:rPr>
                <w:color w:val="000000" w:themeColor="text1"/>
              </w:rPr>
              <w:t>低</w:t>
            </w:r>
          </w:p>
        </w:tc>
      </w:tr>
    </w:tbl>
    <w:p w:rsidR="00AB7235" w:rsidRDefault="000058FB">
      <w:pPr>
        <w:pStyle w:val="2"/>
        <w:rPr>
          <w:color w:val="000000" w:themeColor="text1"/>
        </w:rPr>
      </w:pPr>
      <w:bookmarkStart w:id="320" w:name="_Toc29521"/>
      <w:bookmarkStart w:id="321" w:name="_Toc25112"/>
      <w:bookmarkStart w:id="322" w:name="_Toc9755122"/>
      <w:bookmarkStart w:id="323" w:name="_Toc22263"/>
      <w:r>
        <w:rPr>
          <w:color w:val="000000" w:themeColor="text1"/>
        </w:rPr>
        <w:t xml:space="preserve">3.3  </w:t>
      </w:r>
      <w:r>
        <w:rPr>
          <w:color w:val="000000" w:themeColor="text1"/>
        </w:rPr>
        <w:t>重大危险源辨识</w:t>
      </w:r>
      <w:bookmarkEnd w:id="320"/>
      <w:bookmarkEnd w:id="321"/>
      <w:bookmarkEnd w:id="322"/>
      <w:bookmarkEnd w:id="323"/>
    </w:p>
    <w:p w:rsidR="00AB7235" w:rsidRDefault="000058FB">
      <w:pPr>
        <w:rPr>
          <w:color w:val="000000" w:themeColor="text1"/>
        </w:rPr>
      </w:pPr>
      <w:r>
        <w:rPr>
          <w:color w:val="000000" w:themeColor="text1"/>
        </w:rPr>
        <w:t>（</w:t>
      </w:r>
      <w:r>
        <w:rPr>
          <w:color w:val="000000" w:themeColor="text1"/>
        </w:rPr>
        <w:t>1</w:t>
      </w:r>
      <w:r>
        <w:rPr>
          <w:color w:val="000000" w:themeColor="text1"/>
        </w:rPr>
        <w:t>）定义</w:t>
      </w:r>
    </w:p>
    <w:p w:rsidR="00AB7235" w:rsidRDefault="000058FB">
      <w:pPr>
        <w:adjustRightInd w:val="0"/>
        <w:snapToGrid w:val="0"/>
        <w:rPr>
          <w:color w:val="000000" w:themeColor="text1"/>
        </w:rPr>
      </w:pPr>
      <w:r>
        <w:rPr>
          <w:color w:val="000000" w:themeColor="text1"/>
        </w:rPr>
        <w:t>根据《危险化学品重大危险源辨识》（</w:t>
      </w:r>
      <w:r>
        <w:rPr>
          <w:color w:val="000000" w:themeColor="text1"/>
        </w:rPr>
        <w:t xml:space="preserve">GB </w:t>
      </w:r>
      <w:r>
        <w:rPr>
          <w:color w:val="000000" w:themeColor="text1"/>
        </w:rPr>
        <w:t>18218-2018</w:t>
      </w:r>
      <w:r>
        <w:rPr>
          <w:color w:val="000000" w:themeColor="text1"/>
        </w:rPr>
        <w:t>），长期地或</w:t>
      </w:r>
      <w:proofErr w:type="gramStart"/>
      <w:r>
        <w:rPr>
          <w:color w:val="000000" w:themeColor="text1"/>
        </w:rPr>
        <w:t>临时地</w:t>
      </w:r>
      <w:proofErr w:type="gramEnd"/>
      <w:r>
        <w:rPr>
          <w:color w:val="000000" w:themeColor="text1"/>
        </w:rPr>
        <w:t>生产、加工、使用或储存危险化学品，且危险化学品的数量等于或超过临界量的单元，即被定义为重大危险源。</w:t>
      </w:r>
    </w:p>
    <w:p w:rsidR="00AB7235" w:rsidRDefault="000058FB">
      <w:pPr>
        <w:adjustRightInd w:val="0"/>
        <w:snapToGrid w:val="0"/>
        <w:rPr>
          <w:color w:val="000000" w:themeColor="text1"/>
        </w:rPr>
      </w:pPr>
      <w:r>
        <w:rPr>
          <w:color w:val="000000" w:themeColor="text1"/>
        </w:rPr>
        <w:t>单元内存在的危险化学品的数量根据危险化学品种类的多少分为以下两种情况：</w:t>
      </w:r>
    </w:p>
    <w:p w:rsidR="00AB7235" w:rsidRDefault="000058FB">
      <w:pPr>
        <w:adjustRightInd w:val="0"/>
        <w:snapToGrid w:val="0"/>
        <w:rPr>
          <w:color w:val="000000" w:themeColor="text1"/>
        </w:rPr>
      </w:pPr>
      <w:r>
        <w:rPr>
          <w:color w:val="000000" w:themeColor="text1"/>
        </w:rPr>
        <w:t>①</w:t>
      </w:r>
      <w:r>
        <w:rPr>
          <w:color w:val="000000" w:themeColor="text1"/>
        </w:rPr>
        <w:t>生产单元、储存单元内存在的危险化学品为单一品种时，该危险化学品的数量即为单元</w:t>
      </w:r>
      <w:proofErr w:type="gramStart"/>
      <w:r>
        <w:rPr>
          <w:color w:val="000000" w:themeColor="text1"/>
        </w:rPr>
        <w:t>内危险</w:t>
      </w:r>
      <w:proofErr w:type="gramEnd"/>
      <w:r>
        <w:rPr>
          <w:color w:val="000000" w:themeColor="text1"/>
        </w:rPr>
        <w:t>化学品的总量，若等于或超过相应的临界量，则定</w:t>
      </w:r>
      <w:r>
        <w:rPr>
          <w:color w:val="000000" w:themeColor="text1"/>
        </w:rPr>
        <w:lastRenderedPageBreak/>
        <w:t>为重大危险源。</w:t>
      </w:r>
    </w:p>
    <w:p w:rsidR="00AB7235" w:rsidRDefault="000058FB">
      <w:pPr>
        <w:adjustRightInd w:val="0"/>
        <w:snapToGrid w:val="0"/>
        <w:rPr>
          <w:color w:val="000000" w:themeColor="text1"/>
        </w:rPr>
      </w:pPr>
      <w:r>
        <w:rPr>
          <w:color w:val="000000" w:themeColor="text1"/>
        </w:rPr>
        <w:t>②</w:t>
      </w:r>
      <w:r>
        <w:rPr>
          <w:color w:val="000000" w:themeColor="text1"/>
        </w:rPr>
        <w:t>生产单元、储存单元内存在的危险物质为多品种时，则按下式计算，若满足下式，则定为重大危险源：</w:t>
      </w:r>
    </w:p>
    <w:p w:rsidR="00AB7235" w:rsidRDefault="000058FB">
      <w:pPr>
        <w:rPr>
          <w:color w:val="000000" w:themeColor="text1"/>
        </w:rPr>
      </w:pPr>
      <w:r>
        <w:rPr>
          <w:color w:val="000000" w:themeColor="text1"/>
        </w:rPr>
        <w:t>S</w:t>
      </w:r>
      <w:r>
        <w:rPr>
          <w:color w:val="000000" w:themeColor="text1"/>
        </w:rPr>
        <w:t>＝</w:t>
      </w:r>
      <w:r>
        <w:rPr>
          <w:color w:val="000000" w:themeColor="text1"/>
        </w:rPr>
        <w:t>q</w:t>
      </w:r>
      <w:r>
        <w:rPr>
          <w:color w:val="000000" w:themeColor="text1"/>
          <w:vertAlign w:val="subscript"/>
        </w:rPr>
        <w:t>1</w:t>
      </w:r>
      <w:r>
        <w:rPr>
          <w:color w:val="000000" w:themeColor="text1"/>
        </w:rPr>
        <w:t>/Q</w:t>
      </w:r>
      <w:r>
        <w:rPr>
          <w:color w:val="000000" w:themeColor="text1"/>
          <w:vertAlign w:val="subscript"/>
        </w:rPr>
        <w:t>1</w:t>
      </w:r>
      <w:r>
        <w:rPr>
          <w:color w:val="000000" w:themeColor="text1"/>
        </w:rPr>
        <w:t>+q</w:t>
      </w:r>
      <w:r>
        <w:rPr>
          <w:color w:val="000000" w:themeColor="text1"/>
          <w:vertAlign w:val="subscript"/>
        </w:rPr>
        <w:t>2</w:t>
      </w:r>
      <w:r>
        <w:rPr>
          <w:color w:val="000000" w:themeColor="text1"/>
        </w:rPr>
        <w:t>/Q</w:t>
      </w:r>
      <w:r>
        <w:rPr>
          <w:color w:val="000000" w:themeColor="text1"/>
          <w:vertAlign w:val="subscript"/>
        </w:rPr>
        <w:t>2</w:t>
      </w:r>
      <w:r>
        <w:rPr>
          <w:color w:val="000000" w:themeColor="text1"/>
        </w:rPr>
        <w:t>+… q</w:t>
      </w:r>
      <w:r>
        <w:rPr>
          <w:color w:val="000000" w:themeColor="text1"/>
          <w:vertAlign w:val="subscript"/>
        </w:rPr>
        <w:t>n</w:t>
      </w:r>
      <w:r>
        <w:rPr>
          <w:color w:val="000000" w:themeColor="text1"/>
        </w:rPr>
        <w:t>/Q</w:t>
      </w:r>
      <w:r>
        <w:rPr>
          <w:color w:val="000000" w:themeColor="text1"/>
          <w:vertAlign w:val="subscript"/>
        </w:rPr>
        <w:t>n</w:t>
      </w:r>
      <w:r>
        <w:rPr>
          <w:color w:val="000000" w:themeColor="text1"/>
        </w:rPr>
        <w:t xml:space="preserve">≥1     </w:t>
      </w:r>
      <w:r>
        <w:rPr>
          <w:color w:val="000000" w:themeColor="text1"/>
        </w:rPr>
        <w:t>公式（</w:t>
      </w:r>
      <w:r>
        <w:rPr>
          <w:color w:val="000000" w:themeColor="text1"/>
        </w:rPr>
        <w:t>3-1</w:t>
      </w:r>
      <w:r>
        <w:rPr>
          <w:color w:val="000000" w:themeColor="text1"/>
        </w:rPr>
        <w:t>）</w:t>
      </w:r>
    </w:p>
    <w:p w:rsidR="00AB7235" w:rsidRDefault="000058FB">
      <w:pPr>
        <w:adjustRightInd w:val="0"/>
        <w:snapToGrid w:val="0"/>
        <w:rPr>
          <w:color w:val="000000" w:themeColor="text1"/>
        </w:rPr>
      </w:pPr>
      <w:r>
        <w:rPr>
          <w:color w:val="000000" w:themeColor="text1"/>
        </w:rPr>
        <w:t>式中：</w:t>
      </w:r>
    </w:p>
    <w:p w:rsidR="00AB7235" w:rsidRDefault="000058FB">
      <w:pPr>
        <w:adjustRightInd w:val="0"/>
        <w:snapToGrid w:val="0"/>
        <w:rPr>
          <w:color w:val="000000" w:themeColor="text1"/>
        </w:rPr>
      </w:pPr>
      <w:r>
        <w:rPr>
          <w:color w:val="000000" w:themeColor="text1"/>
        </w:rPr>
        <w:t>S——</w:t>
      </w:r>
      <w:r>
        <w:rPr>
          <w:color w:val="000000" w:themeColor="text1"/>
        </w:rPr>
        <w:t>辨识指标；</w:t>
      </w:r>
    </w:p>
    <w:p w:rsidR="00AB7235" w:rsidRDefault="000058FB">
      <w:pPr>
        <w:adjustRightInd w:val="0"/>
        <w:snapToGrid w:val="0"/>
        <w:rPr>
          <w:color w:val="000000" w:themeColor="text1"/>
        </w:rPr>
      </w:pPr>
      <w:r>
        <w:rPr>
          <w:color w:val="000000" w:themeColor="text1"/>
        </w:rPr>
        <w:t>q</w:t>
      </w:r>
      <w:r>
        <w:rPr>
          <w:color w:val="000000" w:themeColor="text1"/>
          <w:vertAlign w:val="subscript"/>
        </w:rPr>
        <w:t>1</w:t>
      </w:r>
      <w:r>
        <w:rPr>
          <w:color w:val="000000" w:themeColor="text1"/>
        </w:rPr>
        <w:t>，</w:t>
      </w:r>
      <w:r>
        <w:rPr>
          <w:color w:val="000000" w:themeColor="text1"/>
        </w:rPr>
        <w:t>q</w:t>
      </w:r>
      <w:r>
        <w:rPr>
          <w:color w:val="000000" w:themeColor="text1"/>
          <w:vertAlign w:val="subscript"/>
        </w:rPr>
        <w:t>2</w:t>
      </w:r>
      <w:r>
        <w:rPr>
          <w:color w:val="000000" w:themeColor="text1"/>
        </w:rPr>
        <w:t>，</w:t>
      </w:r>
      <w:r>
        <w:rPr>
          <w:color w:val="000000" w:themeColor="text1"/>
        </w:rPr>
        <w:t>…</w:t>
      </w:r>
      <w:r>
        <w:rPr>
          <w:color w:val="000000" w:themeColor="text1"/>
        </w:rPr>
        <w:t>，</w:t>
      </w:r>
      <w:r>
        <w:rPr>
          <w:color w:val="000000" w:themeColor="text1"/>
        </w:rPr>
        <w:t>q</w:t>
      </w:r>
      <w:r>
        <w:rPr>
          <w:color w:val="000000" w:themeColor="text1"/>
          <w:vertAlign w:val="subscript"/>
        </w:rPr>
        <w:t>n</w:t>
      </w:r>
      <w:r>
        <w:rPr>
          <w:color w:val="000000" w:themeColor="text1"/>
        </w:rPr>
        <w:t>——</w:t>
      </w:r>
      <w:r>
        <w:rPr>
          <w:color w:val="000000" w:themeColor="text1"/>
        </w:rPr>
        <w:t>每种危险化学品实际存在量，单位为吨（</w:t>
      </w:r>
      <w:r>
        <w:rPr>
          <w:color w:val="000000" w:themeColor="text1"/>
        </w:rPr>
        <w:t>t</w:t>
      </w:r>
      <w:r>
        <w:rPr>
          <w:color w:val="000000" w:themeColor="text1"/>
        </w:rPr>
        <w:t>）；</w:t>
      </w:r>
    </w:p>
    <w:p w:rsidR="00AB7235" w:rsidRDefault="000058FB">
      <w:pPr>
        <w:adjustRightInd w:val="0"/>
        <w:snapToGrid w:val="0"/>
        <w:rPr>
          <w:color w:val="000000" w:themeColor="text1"/>
        </w:rPr>
      </w:pPr>
      <w:r>
        <w:rPr>
          <w:color w:val="000000" w:themeColor="text1"/>
        </w:rPr>
        <w:t>Q</w:t>
      </w:r>
      <w:r>
        <w:rPr>
          <w:color w:val="000000" w:themeColor="text1"/>
          <w:vertAlign w:val="subscript"/>
        </w:rPr>
        <w:t>1</w:t>
      </w:r>
      <w:r>
        <w:rPr>
          <w:color w:val="000000" w:themeColor="text1"/>
        </w:rPr>
        <w:t>，</w:t>
      </w:r>
      <w:r>
        <w:rPr>
          <w:color w:val="000000" w:themeColor="text1"/>
        </w:rPr>
        <w:t>Q</w:t>
      </w:r>
      <w:r>
        <w:rPr>
          <w:color w:val="000000" w:themeColor="text1"/>
          <w:vertAlign w:val="subscript"/>
        </w:rPr>
        <w:t>2</w:t>
      </w:r>
      <w:r>
        <w:rPr>
          <w:color w:val="000000" w:themeColor="text1"/>
        </w:rPr>
        <w:t>，</w:t>
      </w:r>
      <w:r>
        <w:rPr>
          <w:color w:val="000000" w:themeColor="text1"/>
        </w:rPr>
        <w:t>…</w:t>
      </w:r>
      <w:r>
        <w:rPr>
          <w:color w:val="000000" w:themeColor="text1"/>
        </w:rPr>
        <w:t>，</w:t>
      </w:r>
      <w:r>
        <w:rPr>
          <w:color w:val="000000" w:themeColor="text1"/>
        </w:rPr>
        <w:t>Q</w:t>
      </w:r>
      <w:r>
        <w:rPr>
          <w:color w:val="000000" w:themeColor="text1"/>
          <w:vertAlign w:val="subscript"/>
        </w:rPr>
        <w:t>n</w:t>
      </w:r>
      <w:r>
        <w:rPr>
          <w:color w:val="000000" w:themeColor="text1"/>
        </w:rPr>
        <w:t>——</w:t>
      </w:r>
      <w:r>
        <w:rPr>
          <w:color w:val="000000" w:themeColor="text1"/>
        </w:rPr>
        <w:t>与每种危险化学品相对应的临界量，单位为吨（</w:t>
      </w:r>
      <w:r>
        <w:rPr>
          <w:color w:val="000000" w:themeColor="text1"/>
        </w:rPr>
        <w:t>t</w:t>
      </w:r>
      <w:r>
        <w:rPr>
          <w:color w:val="000000" w:themeColor="text1"/>
        </w:rPr>
        <w:t>）。</w:t>
      </w:r>
    </w:p>
    <w:p w:rsidR="00AB7235" w:rsidRDefault="000058FB">
      <w:pPr>
        <w:adjustRightInd w:val="0"/>
        <w:snapToGrid w:val="0"/>
        <w:rPr>
          <w:color w:val="000000" w:themeColor="text1"/>
        </w:rPr>
      </w:pPr>
      <w:r>
        <w:rPr>
          <w:color w:val="000000" w:themeColor="text1"/>
        </w:rPr>
        <w:t>（</w:t>
      </w:r>
      <w:r>
        <w:rPr>
          <w:color w:val="000000" w:themeColor="text1"/>
        </w:rPr>
        <w:t>2</w:t>
      </w:r>
      <w:r>
        <w:rPr>
          <w:color w:val="000000" w:themeColor="text1"/>
        </w:rPr>
        <w:t>）辨识</w:t>
      </w:r>
    </w:p>
    <w:p w:rsidR="00AB7235" w:rsidRDefault="000058FB">
      <w:pPr>
        <w:adjustRightInd w:val="0"/>
        <w:snapToGrid w:val="0"/>
        <w:rPr>
          <w:color w:val="000000" w:themeColor="text1"/>
        </w:rPr>
      </w:pPr>
      <w:r>
        <w:rPr>
          <w:color w:val="000000" w:themeColor="text1"/>
        </w:rPr>
        <w:t>根据《危险化学品重大危险源辨识》（</w:t>
      </w:r>
      <w:r>
        <w:rPr>
          <w:color w:val="000000" w:themeColor="text1"/>
        </w:rPr>
        <w:t>GB 18218-2018</w:t>
      </w:r>
      <w:r>
        <w:rPr>
          <w:color w:val="000000" w:themeColor="text1"/>
        </w:rPr>
        <w:t>）的相关规定，危险化学品储罐以及其他容器、设备或仓储区的危险化学品的实际存在量按设计最大量确定。</w:t>
      </w:r>
    </w:p>
    <w:p w:rsidR="00AB7235" w:rsidRDefault="000058FB">
      <w:pPr>
        <w:adjustRightInd w:val="0"/>
        <w:snapToGrid w:val="0"/>
        <w:rPr>
          <w:color w:val="000000" w:themeColor="text1"/>
        </w:rPr>
      </w:pPr>
      <w:r>
        <w:rPr>
          <w:rFonts w:hint="eastAsia"/>
          <w:color w:val="000000" w:themeColor="text1"/>
        </w:rPr>
        <w:t>瑶区加油站</w:t>
      </w:r>
      <w:r>
        <w:rPr>
          <w:color w:val="000000" w:themeColor="text1"/>
        </w:rPr>
        <w:t>储存经营过程中，涉及构成危险化学品重大危险源的物质为汽油、柴油，其临界量分别为</w:t>
      </w:r>
      <w:r>
        <w:rPr>
          <w:color w:val="000000" w:themeColor="text1"/>
        </w:rPr>
        <w:t>200t</w:t>
      </w:r>
      <w:r>
        <w:rPr>
          <w:color w:val="000000" w:themeColor="text1"/>
        </w:rPr>
        <w:t>、</w:t>
      </w:r>
      <w:r>
        <w:rPr>
          <w:color w:val="000000" w:themeColor="text1"/>
        </w:rPr>
        <w:t>5000t</w:t>
      </w:r>
      <w:r>
        <w:rPr>
          <w:color w:val="000000" w:themeColor="text1"/>
        </w:rPr>
        <w:t>：</w:t>
      </w:r>
    </w:p>
    <w:p w:rsidR="00AB7235" w:rsidRDefault="000058FB">
      <w:pPr>
        <w:adjustRightInd w:val="0"/>
        <w:snapToGrid w:val="0"/>
        <w:rPr>
          <w:color w:val="000000" w:themeColor="text1"/>
        </w:rPr>
      </w:pPr>
      <w:r>
        <w:rPr>
          <w:color w:val="000000" w:themeColor="text1"/>
        </w:rPr>
        <w:t>根据</w:t>
      </w:r>
      <w:r>
        <w:rPr>
          <w:rFonts w:hint="eastAsia"/>
          <w:color w:val="000000" w:themeColor="text1"/>
        </w:rPr>
        <w:t>瑶区加油站</w:t>
      </w:r>
      <w:r>
        <w:rPr>
          <w:color w:val="000000" w:themeColor="text1"/>
        </w:rPr>
        <w:t>实际情况划分为</w:t>
      </w:r>
      <w:r>
        <w:rPr>
          <w:color w:val="000000" w:themeColor="text1"/>
        </w:rPr>
        <w:t>1</w:t>
      </w:r>
      <w:r>
        <w:rPr>
          <w:color w:val="000000" w:themeColor="text1"/>
        </w:rPr>
        <w:t>个储存单元，即储</w:t>
      </w:r>
      <w:r>
        <w:rPr>
          <w:color w:val="000000" w:themeColor="text1"/>
        </w:rPr>
        <w:t>罐区。</w:t>
      </w:r>
    </w:p>
    <w:p w:rsidR="00AB7235" w:rsidRDefault="000058FB">
      <w:pPr>
        <w:adjustRightInd w:val="0"/>
        <w:snapToGrid w:val="0"/>
        <w:rPr>
          <w:color w:val="000000" w:themeColor="text1"/>
        </w:rPr>
      </w:pPr>
      <w:r>
        <w:rPr>
          <w:color w:val="000000" w:themeColor="text1"/>
        </w:rPr>
        <w:t>加油站储罐区储存的汽油总容积为</w:t>
      </w:r>
      <w:r>
        <w:rPr>
          <w:rFonts w:hint="eastAsia"/>
          <w:color w:val="000000" w:themeColor="text1"/>
        </w:rPr>
        <w:t>4</w:t>
      </w:r>
      <w:r>
        <w:rPr>
          <w:color w:val="000000" w:themeColor="text1"/>
        </w:rPr>
        <w:t>0m</w:t>
      </w:r>
      <w:r>
        <w:rPr>
          <w:color w:val="000000" w:themeColor="text1"/>
          <w:vertAlign w:val="superscript"/>
        </w:rPr>
        <w:t>3</w:t>
      </w:r>
      <w:r>
        <w:rPr>
          <w:color w:val="000000" w:themeColor="text1"/>
        </w:rPr>
        <w:t>，柴油储罐总容积为</w:t>
      </w:r>
      <w:r>
        <w:rPr>
          <w:color w:val="000000" w:themeColor="text1"/>
        </w:rPr>
        <w:t>2</w:t>
      </w:r>
      <w:r>
        <w:rPr>
          <w:rFonts w:hint="eastAsia"/>
          <w:color w:val="000000" w:themeColor="text1"/>
        </w:rPr>
        <w:t>0</w:t>
      </w:r>
      <w:r>
        <w:rPr>
          <w:color w:val="000000" w:themeColor="text1"/>
        </w:rPr>
        <w:t>m</w:t>
      </w:r>
      <w:r>
        <w:rPr>
          <w:color w:val="000000" w:themeColor="text1"/>
          <w:vertAlign w:val="superscript"/>
        </w:rPr>
        <w:t>3</w:t>
      </w:r>
      <w:r>
        <w:rPr>
          <w:color w:val="000000" w:themeColor="text1"/>
        </w:rPr>
        <w:t>，汽油为</w:t>
      </w:r>
      <w:r>
        <w:rPr>
          <w:color w:val="000000" w:themeColor="text1"/>
        </w:rPr>
        <w:t>0.</w:t>
      </w:r>
      <w:r>
        <w:rPr>
          <w:rFonts w:hint="eastAsia"/>
          <w:color w:val="000000" w:themeColor="text1"/>
        </w:rPr>
        <w:t>75</w:t>
      </w:r>
      <w:r>
        <w:rPr>
          <w:color w:val="000000" w:themeColor="text1"/>
        </w:rPr>
        <w:t>t/m</w:t>
      </w:r>
      <w:r>
        <w:rPr>
          <w:color w:val="000000" w:themeColor="text1"/>
          <w:vertAlign w:val="superscript"/>
        </w:rPr>
        <w:t>3</w:t>
      </w:r>
      <w:r>
        <w:rPr>
          <w:color w:val="000000" w:themeColor="text1"/>
        </w:rPr>
        <w:t>，柴油的密度为</w:t>
      </w:r>
      <w:r>
        <w:rPr>
          <w:color w:val="000000" w:themeColor="text1"/>
        </w:rPr>
        <w:t>0.85t/m</w:t>
      </w:r>
      <w:r>
        <w:rPr>
          <w:color w:val="000000" w:themeColor="text1"/>
          <w:vertAlign w:val="superscript"/>
        </w:rPr>
        <w:t>3</w:t>
      </w:r>
      <w:r>
        <w:rPr>
          <w:color w:val="000000" w:themeColor="text1"/>
        </w:rPr>
        <w:t>。</w:t>
      </w:r>
    </w:p>
    <w:p w:rsidR="00AB7235" w:rsidRDefault="000058FB">
      <w:pPr>
        <w:adjustRightInd w:val="0"/>
        <w:snapToGrid w:val="0"/>
        <w:rPr>
          <w:color w:val="000000" w:themeColor="text1"/>
        </w:rPr>
      </w:pPr>
      <w:r>
        <w:rPr>
          <w:color w:val="000000" w:themeColor="text1"/>
        </w:rPr>
        <w:t>储存单元的汽油最大储存量：</w:t>
      </w:r>
      <w:r>
        <w:rPr>
          <w:rFonts w:hint="eastAsia"/>
          <w:color w:val="000000" w:themeColor="text1"/>
        </w:rPr>
        <w:t>4</w:t>
      </w:r>
      <w:r>
        <w:rPr>
          <w:color w:val="000000" w:themeColor="text1"/>
        </w:rPr>
        <w:t>0m</w:t>
      </w:r>
      <w:r>
        <w:rPr>
          <w:color w:val="000000" w:themeColor="text1"/>
          <w:vertAlign w:val="superscript"/>
        </w:rPr>
        <w:t>3</w:t>
      </w:r>
      <w:r>
        <w:rPr>
          <w:color w:val="000000" w:themeColor="text1"/>
        </w:rPr>
        <w:t>×0.</w:t>
      </w:r>
      <w:r>
        <w:rPr>
          <w:rFonts w:hint="eastAsia"/>
          <w:color w:val="000000" w:themeColor="text1"/>
        </w:rPr>
        <w:t>75</w:t>
      </w:r>
      <w:r>
        <w:rPr>
          <w:color w:val="000000" w:themeColor="text1"/>
        </w:rPr>
        <w:t>t/m</w:t>
      </w:r>
      <w:r>
        <w:rPr>
          <w:color w:val="000000" w:themeColor="text1"/>
          <w:vertAlign w:val="superscript"/>
        </w:rPr>
        <w:t>3</w:t>
      </w:r>
      <w:r>
        <w:rPr>
          <w:color w:val="000000" w:themeColor="text1"/>
        </w:rPr>
        <w:t>=</w:t>
      </w:r>
      <w:r>
        <w:rPr>
          <w:rFonts w:hint="eastAsia"/>
          <w:color w:val="000000" w:themeColor="text1"/>
        </w:rPr>
        <w:t>30</w:t>
      </w:r>
      <w:r>
        <w:rPr>
          <w:color w:val="000000" w:themeColor="text1"/>
        </w:rPr>
        <w:t>t</w:t>
      </w:r>
      <w:r>
        <w:rPr>
          <w:color w:val="000000" w:themeColor="text1"/>
        </w:rPr>
        <w:t>；</w:t>
      </w:r>
    </w:p>
    <w:p w:rsidR="00AB7235" w:rsidRDefault="000058FB">
      <w:pPr>
        <w:adjustRightInd w:val="0"/>
        <w:snapToGrid w:val="0"/>
        <w:rPr>
          <w:color w:val="000000" w:themeColor="text1"/>
        </w:rPr>
      </w:pPr>
      <w:r>
        <w:rPr>
          <w:color w:val="000000" w:themeColor="text1"/>
        </w:rPr>
        <w:t>储存单元的柴油最大储存量：</w:t>
      </w:r>
      <w:r>
        <w:rPr>
          <w:color w:val="000000" w:themeColor="text1"/>
        </w:rPr>
        <w:t>2</w:t>
      </w:r>
      <w:r>
        <w:rPr>
          <w:rFonts w:hint="eastAsia"/>
          <w:color w:val="000000" w:themeColor="text1"/>
        </w:rPr>
        <w:t>0</w:t>
      </w:r>
      <w:r>
        <w:rPr>
          <w:color w:val="000000" w:themeColor="text1"/>
        </w:rPr>
        <w:t>m</w:t>
      </w:r>
      <w:r>
        <w:rPr>
          <w:color w:val="000000" w:themeColor="text1"/>
          <w:vertAlign w:val="superscript"/>
        </w:rPr>
        <w:t>3</w:t>
      </w:r>
      <w:r>
        <w:rPr>
          <w:color w:val="000000" w:themeColor="text1"/>
        </w:rPr>
        <w:t>×0.85t/m</w:t>
      </w:r>
      <w:r>
        <w:rPr>
          <w:color w:val="000000" w:themeColor="text1"/>
          <w:vertAlign w:val="superscript"/>
        </w:rPr>
        <w:t>3</w:t>
      </w:r>
      <w:r>
        <w:rPr>
          <w:color w:val="000000" w:themeColor="text1"/>
        </w:rPr>
        <w:t>=</w:t>
      </w:r>
      <w:r>
        <w:rPr>
          <w:rFonts w:hint="eastAsia"/>
          <w:color w:val="000000" w:themeColor="text1"/>
        </w:rPr>
        <w:t>17</w:t>
      </w:r>
      <w:r>
        <w:rPr>
          <w:color w:val="000000" w:themeColor="text1"/>
        </w:rPr>
        <w:t>t</w:t>
      </w:r>
      <w:r>
        <w:rPr>
          <w:color w:val="000000" w:themeColor="text1"/>
        </w:rPr>
        <w:t>；</w:t>
      </w:r>
    </w:p>
    <w:p w:rsidR="00AB7235" w:rsidRDefault="000058FB">
      <w:pPr>
        <w:adjustRightInd w:val="0"/>
        <w:snapToGrid w:val="0"/>
        <w:rPr>
          <w:color w:val="000000" w:themeColor="text1"/>
        </w:rPr>
      </w:pPr>
      <w:r>
        <w:rPr>
          <w:color w:val="000000" w:themeColor="text1"/>
        </w:rPr>
        <w:t>储存单元的危险化学品的临界量与最大储存量对比，见表</w:t>
      </w:r>
      <w:r>
        <w:rPr>
          <w:color w:val="000000" w:themeColor="text1"/>
        </w:rPr>
        <w:t>3.3-1</w:t>
      </w:r>
      <w:r>
        <w:rPr>
          <w:color w:val="000000" w:themeColor="text1"/>
        </w:rPr>
        <w:t>：</w:t>
      </w:r>
    </w:p>
    <w:p w:rsidR="00AB7235" w:rsidRDefault="000058FB">
      <w:pPr>
        <w:pStyle w:val="af8"/>
        <w:rPr>
          <w:color w:val="000000" w:themeColor="text1"/>
        </w:rPr>
      </w:pPr>
      <w:r>
        <w:rPr>
          <w:color w:val="000000" w:themeColor="text1"/>
        </w:rPr>
        <w:t>表</w:t>
      </w:r>
      <w:r>
        <w:rPr>
          <w:color w:val="000000" w:themeColor="text1"/>
        </w:rPr>
        <w:t xml:space="preserve">3.3-1  </w:t>
      </w:r>
      <w:r>
        <w:rPr>
          <w:color w:val="000000" w:themeColor="text1"/>
        </w:rPr>
        <w:t>储存单元的危险化学品的临界量与最大储存量对比表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2025"/>
        <w:gridCol w:w="2470"/>
        <w:gridCol w:w="1771"/>
        <w:gridCol w:w="1781"/>
      </w:tblGrid>
      <w:tr w:rsidR="00AB7235">
        <w:trPr>
          <w:cantSplit/>
          <w:trHeight w:val="340"/>
          <w:tblHeader/>
          <w:jc w:val="center"/>
        </w:trPr>
        <w:tc>
          <w:tcPr>
            <w:tcW w:w="1354" w:type="dxa"/>
            <w:vAlign w:val="center"/>
          </w:tcPr>
          <w:p w:rsidR="00AB7235" w:rsidRDefault="000058FB">
            <w:pPr>
              <w:pStyle w:val="af7"/>
              <w:rPr>
                <w:b/>
                <w:bCs/>
                <w:color w:val="000000" w:themeColor="text1"/>
              </w:rPr>
            </w:pPr>
            <w:r>
              <w:rPr>
                <w:b/>
                <w:bCs/>
                <w:color w:val="000000" w:themeColor="text1"/>
              </w:rPr>
              <w:t>序号</w:t>
            </w:r>
          </w:p>
        </w:tc>
        <w:tc>
          <w:tcPr>
            <w:tcW w:w="2025" w:type="dxa"/>
            <w:vAlign w:val="center"/>
          </w:tcPr>
          <w:p w:rsidR="00AB7235" w:rsidRDefault="000058FB">
            <w:pPr>
              <w:pStyle w:val="af7"/>
              <w:rPr>
                <w:b/>
                <w:bCs/>
                <w:color w:val="000000" w:themeColor="text1"/>
              </w:rPr>
            </w:pPr>
            <w:r>
              <w:rPr>
                <w:b/>
                <w:bCs/>
                <w:color w:val="000000" w:themeColor="text1"/>
              </w:rPr>
              <w:t>物质名称</w:t>
            </w:r>
          </w:p>
        </w:tc>
        <w:tc>
          <w:tcPr>
            <w:tcW w:w="2470" w:type="dxa"/>
            <w:vAlign w:val="center"/>
          </w:tcPr>
          <w:p w:rsidR="00AB7235" w:rsidRDefault="000058FB">
            <w:pPr>
              <w:pStyle w:val="af7"/>
              <w:rPr>
                <w:b/>
                <w:bCs/>
                <w:color w:val="000000" w:themeColor="text1"/>
              </w:rPr>
            </w:pPr>
            <w:r>
              <w:rPr>
                <w:b/>
                <w:bCs/>
                <w:color w:val="000000" w:themeColor="text1"/>
              </w:rPr>
              <w:t>危险性类别</w:t>
            </w:r>
          </w:p>
        </w:tc>
        <w:tc>
          <w:tcPr>
            <w:tcW w:w="1771" w:type="dxa"/>
            <w:vAlign w:val="center"/>
          </w:tcPr>
          <w:p w:rsidR="00AB7235" w:rsidRDefault="000058FB">
            <w:pPr>
              <w:pStyle w:val="af7"/>
              <w:rPr>
                <w:b/>
                <w:bCs/>
                <w:color w:val="000000" w:themeColor="text1"/>
              </w:rPr>
            </w:pPr>
            <w:r>
              <w:rPr>
                <w:b/>
                <w:bCs/>
                <w:color w:val="000000" w:themeColor="text1"/>
              </w:rPr>
              <w:t>最大储存量（</w:t>
            </w:r>
            <w:r>
              <w:rPr>
                <w:b/>
                <w:bCs/>
                <w:color w:val="000000" w:themeColor="text1"/>
              </w:rPr>
              <w:t>t</w:t>
            </w:r>
            <w:r>
              <w:rPr>
                <w:b/>
                <w:bCs/>
                <w:color w:val="000000" w:themeColor="text1"/>
              </w:rPr>
              <w:t>）</w:t>
            </w:r>
          </w:p>
        </w:tc>
        <w:tc>
          <w:tcPr>
            <w:tcW w:w="1781" w:type="dxa"/>
            <w:vAlign w:val="center"/>
          </w:tcPr>
          <w:p w:rsidR="00AB7235" w:rsidRDefault="000058FB">
            <w:pPr>
              <w:pStyle w:val="af7"/>
              <w:rPr>
                <w:b/>
                <w:bCs/>
                <w:color w:val="000000" w:themeColor="text1"/>
              </w:rPr>
            </w:pPr>
            <w:r>
              <w:rPr>
                <w:b/>
                <w:bCs/>
                <w:color w:val="000000" w:themeColor="text1"/>
              </w:rPr>
              <w:t>临界量（</w:t>
            </w:r>
            <w:r>
              <w:rPr>
                <w:b/>
                <w:bCs/>
                <w:color w:val="000000" w:themeColor="text1"/>
              </w:rPr>
              <w:t>t</w:t>
            </w:r>
            <w:r>
              <w:rPr>
                <w:b/>
                <w:bCs/>
                <w:color w:val="000000" w:themeColor="text1"/>
              </w:rPr>
              <w:t>）</w:t>
            </w:r>
          </w:p>
        </w:tc>
      </w:tr>
      <w:tr w:rsidR="00AB7235">
        <w:trPr>
          <w:cantSplit/>
          <w:trHeight w:val="340"/>
          <w:jc w:val="center"/>
        </w:trPr>
        <w:tc>
          <w:tcPr>
            <w:tcW w:w="1354" w:type="dxa"/>
            <w:vAlign w:val="center"/>
          </w:tcPr>
          <w:p w:rsidR="00AB7235" w:rsidRDefault="000058FB">
            <w:pPr>
              <w:pStyle w:val="af7"/>
              <w:rPr>
                <w:color w:val="000000" w:themeColor="text1"/>
              </w:rPr>
            </w:pPr>
            <w:r>
              <w:rPr>
                <w:color w:val="000000" w:themeColor="text1"/>
              </w:rPr>
              <w:t>1</w:t>
            </w:r>
          </w:p>
        </w:tc>
        <w:tc>
          <w:tcPr>
            <w:tcW w:w="2025" w:type="dxa"/>
            <w:vAlign w:val="center"/>
          </w:tcPr>
          <w:p w:rsidR="00AB7235" w:rsidRDefault="000058FB">
            <w:pPr>
              <w:pStyle w:val="af7"/>
              <w:rPr>
                <w:color w:val="000000" w:themeColor="text1"/>
              </w:rPr>
            </w:pPr>
            <w:r>
              <w:rPr>
                <w:color w:val="000000" w:themeColor="text1"/>
              </w:rPr>
              <w:t>汽油</w:t>
            </w:r>
          </w:p>
        </w:tc>
        <w:tc>
          <w:tcPr>
            <w:tcW w:w="2470" w:type="dxa"/>
            <w:vAlign w:val="center"/>
          </w:tcPr>
          <w:p w:rsidR="00AB7235" w:rsidRDefault="000058FB">
            <w:pPr>
              <w:pStyle w:val="af7"/>
              <w:rPr>
                <w:color w:val="000000" w:themeColor="text1"/>
              </w:rPr>
            </w:pPr>
            <w:r>
              <w:rPr>
                <w:color w:val="000000" w:themeColor="text1"/>
              </w:rPr>
              <w:t>易燃液体，类别</w:t>
            </w:r>
            <w:r>
              <w:rPr>
                <w:color w:val="000000" w:themeColor="text1"/>
              </w:rPr>
              <w:t>2*</w:t>
            </w:r>
          </w:p>
        </w:tc>
        <w:tc>
          <w:tcPr>
            <w:tcW w:w="1771" w:type="dxa"/>
            <w:vAlign w:val="center"/>
          </w:tcPr>
          <w:p w:rsidR="00AB7235" w:rsidRDefault="000058FB">
            <w:pPr>
              <w:pStyle w:val="af7"/>
              <w:rPr>
                <w:color w:val="000000" w:themeColor="text1"/>
              </w:rPr>
            </w:pPr>
            <w:r>
              <w:rPr>
                <w:rFonts w:hint="eastAsia"/>
                <w:color w:val="000000" w:themeColor="text1"/>
              </w:rPr>
              <w:t>30</w:t>
            </w:r>
          </w:p>
        </w:tc>
        <w:tc>
          <w:tcPr>
            <w:tcW w:w="1781" w:type="dxa"/>
            <w:vAlign w:val="center"/>
          </w:tcPr>
          <w:p w:rsidR="00AB7235" w:rsidRDefault="000058FB">
            <w:pPr>
              <w:pStyle w:val="af7"/>
              <w:rPr>
                <w:color w:val="000000" w:themeColor="text1"/>
              </w:rPr>
            </w:pPr>
            <w:r>
              <w:rPr>
                <w:color w:val="000000" w:themeColor="text1"/>
              </w:rPr>
              <w:t>200</w:t>
            </w:r>
          </w:p>
        </w:tc>
      </w:tr>
      <w:tr w:rsidR="00AB7235">
        <w:trPr>
          <w:cantSplit/>
          <w:trHeight w:val="340"/>
          <w:jc w:val="center"/>
        </w:trPr>
        <w:tc>
          <w:tcPr>
            <w:tcW w:w="1354" w:type="dxa"/>
            <w:vAlign w:val="center"/>
          </w:tcPr>
          <w:p w:rsidR="00AB7235" w:rsidRDefault="000058FB">
            <w:pPr>
              <w:pStyle w:val="af7"/>
              <w:rPr>
                <w:color w:val="000000" w:themeColor="text1"/>
              </w:rPr>
            </w:pPr>
            <w:r>
              <w:rPr>
                <w:color w:val="000000" w:themeColor="text1"/>
              </w:rPr>
              <w:t>2</w:t>
            </w:r>
          </w:p>
        </w:tc>
        <w:tc>
          <w:tcPr>
            <w:tcW w:w="2025" w:type="dxa"/>
            <w:vAlign w:val="center"/>
          </w:tcPr>
          <w:p w:rsidR="00AB7235" w:rsidRDefault="000058FB">
            <w:pPr>
              <w:pStyle w:val="af7"/>
              <w:rPr>
                <w:color w:val="000000" w:themeColor="text1"/>
              </w:rPr>
            </w:pPr>
            <w:r>
              <w:rPr>
                <w:color w:val="000000" w:themeColor="text1"/>
              </w:rPr>
              <w:t>柴油</w:t>
            </w:r>
          </w:p>
        </w:tc>
        <w:tc>
          <w:tcPr>
            <w:tcW w:w="2470" w:type="dxa"/>
            <w:vAlign w:val="center"/>
          </w:tcPr>
          <w:p w:rsidR="00AB7235" w:rsidRDefault="000058FB">
            <w:pPr>
              <w:pStyle w:val="af7"/>
              <w:rPr>
                <w:color w:val="000000" w:themeColor="text1"/>
              </w:rPr>
            </w:pPr>
            <w:r>
              <w:rPr>
                <w:color w:val="000000" w:themeColor="text1"/>
              </w:rPr>
              <w:t>易燃液体，类别</w:t>
            </w:r>
            <w:r>
              <w:rPr>
                <w:color w:val="000000" w:themeColor="text1"/>
              </w:rPr>
              <w:t>3</w:t>
            </w:r>
          </w:p>
        </w:tc>
        <w:tc>
          <w:tcPr>
            <w:tcW w:w="1771" w:type="dxa"/>
            <w:vAlign w:val="center"/>
          </w:tcPr>
          <w:p w:rsidR="00AB7235" w:rsidRDefault="000058FB">
            <w:pPr>
              <w:pStyle w:val="af7"/>
              <w:rPr>
                <w:color w:val="000000" w:themeColor="text1"/>
              </w:rPr>
            </w:pPr>
            <w:r>
              <w:rPr>
                <w:rFonts w:hint="eastAsia"/>
                <w:color w:val="000000" w:themeColor="text1"/>
              </w:rPr>
              <w:t>17</w:t>
            </w:r>
          </w:p>
        </w:tc>
        <w:tc>
          <w:tcPr>
            <w:tcW w:w="1781" w:type="dxa"/>
            <w:vAlign w:val="center"/>
          </w:tcPr>
          <w:p w:rsidR="00AB7235" w:rsidRDefault="000058FB">
            <w:pPr>
              <w:pStyle w:val="af7"/>
              <w:rPr>
                <w:color w:val="000000" w:themeColor="text1"/>
              </w:rPr>
            </w:pPr>
            <w:r>
              <w:rPr>
                <w:color w:val="000000" w:themeColor="text1"/>
              </w:rPr>
              <w:t>5000</w:t>
            </w:r>
          </w:p>
        </w:tc>
      </w:tr>
    </w:tbl>
    <w:p w:rsidR="00AB7235" w:rsidRDefault="000058FB">
      <w:pPr>
        <w:adjustRightInd w:val="0"/>
        <w:snapToGrid w:val="0"/>
        <w:rPr>
          <w:color w:val="000000" w:themeColor="text1"/>
        </w:rPr>
      </w:pPr>
      <w:r>
        <w:rPr>
          <w:color w:val="000000" w:themeColor="text1"/>
        </w:rPr>
        <w:t>S=</w:t>
      </w:r>
      <w:r>
        <w:rPr>
          <w:rFonts w:hint="eastAsia"/>
          <w:color w:val="000000" w:themeColor="text1"/>
        </w:rPr>
        <w:t>30</w:t>
      </w:r>
      <w:r>
        <w:rPr>
          <w:color w:val="000000" w:themeColor="text1"/>
        </w:rPr>
        <w:t>/200+</w:t>
      </w:r>
      <w:r>
        <w:rPr>
          <w:rFonts w:hint="eastAsia"/>
          <w:color w:val="000000" w:themeColor="text1"/>
        </w:rPr>
        <w:t>17</w:t>
      </w:r>
      <w:r>
        <w:rPr>
          <w:color w:val="000000" w:themeColor="text1"/>
        </w:rPr>
        <w:t>/5000=0.</w:t>
      </w:r>
      <w:r>
        <w:rPr>
          <w:rFonts w:hint="eastAsia"/>
          <w:color w:val="000000" w:themeColor="text1"/>
        </w:rPr>
        <w:t>15</w:t>
      </w:r>
      <w:r>
        <w:rPr>
          <w:color w:val="000000" w:themeColor="text1"/>
        </w:rPr>
        <w:t>+0.00</w:t>
      </w:r>
      <w:r>
        <w:rPr>
          <w:rFonts w:hint="eastAsia"/>
          <w:color w:val="000000" w:themeColor="text1"/>
        </w:rPr>
        <w:t>34</w:t>
      </w:r>
      <w:r>
        <w:rPr>
          <w:color w:val="000000" w:themeColor="text1"/>
        </w:rPr>
        <w:t>=0.</w:t>
      </w:r>
      <w:r>
        <w:rPr>
          <w:rFonts w:hint="eastAsia"/>
          <w:color w:val="000000" w:themeColor="text1"/>
        </w:rPr>
        <w:t>1534</w:t>
      </w:r>
      <w:r>
        <w:rPr>
          <w:color w:val="000000" w:themeColor="text1"/>
        </w:rPr>
        <w:t>&lt;1</w:t>
      </w:r>
    </w:p>
    <w:p w:rsidR="00AB7235" w:rsidRDefault="000058FB">
      <w:pPr>
        <w:adjustRightInd w:val="0"/>
        <w:snapToGrid w:val="0"/>
        <w:rPr>
          <w:color w:val="000000" w:themeColor="text1"/>
        </w:rPr>
      </w:pPr>
      <w:r>
        <w:rPr>
          <w:color w:val="000000" w:themeColor="text1"/>
        </w:rPr>
        <w:t>因此，储存单元未构成危险化学品重大危险源。</w:t>
      </w:r>
    </w:p>
    <w:p w:rsidR="00AB7235" w:rsidRDefault="000058FB">
      <w:pPr>
        <w:rPr>
          <w:color w:val="000000" w:themeColor="text1"/>
        </w:rPr>
      </w:pPr>
      <w:r>
        <w:rPr>
          <w:color w:val="000000" w:themeColor="text1"/>
        </w:rPr>
        <w:t>综上，</w:t>
      </w:r>
      <w:r>
        <w:rPr>
          <w:rFonts w:hint="eastAsia"/>
          <w:color w:val="000000" w:themeColor="text1"/>
        </w:rPr>
        <w:t>瑶区加油站</w:t>
      </w:r>
      <w:r>
        <w:rPr>
          <w:color w:val="000000" w:themeColor="text1"/>
        </w:rPr>
        <w:t>不构成危险化学品重大危险源。</w:t>
      </w:r>
    </w:p>
    <w:p w:rsidR="00AB7235" w:rsidRDefault="000058FB">
      <w:pPr>
        <w:pStyle w:val="2"/>
        <w:rPr>
          <w:color w:val="000000" w:themeColor="text1"/>
        </w:rPr>
      </w:pPr>
      <w:bookmarkStart w:id="324" w:name="_Toc355527091"/>
      <w:bookmarkStart w:id="325" w:name="_Toc4905"/>
      <w:bookmarkStart w:id="326" w:name="_Toc109632495"/>
      <w:bookmarkStart w:id="327" w:name="_Toc6159"/>
      <w:bookmarkStart w:id="328" w:name="_Toc23433"/>
      <w:r>
        <w:rPr>
          <w:color w:val="000000" w:themeColor="text1"/>
        </w:rPr>
        <w:lastRenderedPageBreak/>
        <w:t>3.</w:t>
      </w:r>
      <w:bookmarkStart w:id="329" w:name="_Toc249845936"/>
      <w:bookmarkStart w:id="330" w:name="_Toc229286984"/>
      <w:bookmarkStart w:id="331" w:name="_Toc257377733"/>
      <w:r>
        <w:rPr>
          <w:rFonts w:hint="eastAsia"/>
          <w:color w:val="000000" w:themeColor="text1"/>
        </w:rPr>
        <w:t xml:space="preserve">4  </w:t>
      </w:r>
      <w:r>
        <w:rPr>
          <w:rFonts w:hint="eastAsia"/>
          <w:color w:val="000000" w:themeColor="text1"/>
        </w:rPr>
        <w:t>剧毒化学品、易制毒化学品、易制</w:t>
      </w:r>
      <w:proofErr w:type="gramStart"/>
      <w:r>
        <w:rPr>
          <w:rFonts w:hint="eastAsia"/>
          <w:color w:val="000000" w:themeColor="text1"/>
        </w:rPr>
        <w:t>爆</w:t>
      </w:r>
      <w:proofErr w:type="gramEnd"/>
      <w:r>
        <w:rPr>
          <w:rFonts w:hint="eastAsia"/>
          <w:color w:val="000000" w:themeColor="text1"/>
        </w:rPr>
        <w:t>化学品、国家监控化学品辨识</w:t>
      </w:r>
      <w:bookmarkEnd w:id="324"/>
      <w:bookmarkEnd w:id="325"/>
      <w:bookmarkEnd w:id="326"/>
      <w:bookmarkEnd w:id="327"/>
      <w:bookmarkEnd w:id="328"/>
      <w:bookmarkEnd w:id="329"/>
      <w:bookmarkEnd w:id="330"/>
      <w:bookmarkEnd w:id="331"/>
    </w:p>
    <w:p w:rsidR="00AB7235" w:rsidRDefault="000058FB">
      <w:pPr>
        <w:rPr>
          <w:color w:val="000000" w:themeColor="text1"/>
        </w:rPr>
      </w:pPr>
      <w:r>
        <w:rPr>
          <w:rFonts w:hint="eastAsia"/>
          <w:color w:val="000000" w:themeColor="text1"/>
        </w:rPr>
        <w:t>本项目在经营过程中涉及的危险化学品有：汽油、柴油。</w:t>
      </w:r>
    </w:p>
    <w:p w:rsidR="00AB7235" w:rsidRDefault="000058FB">
      <w:pPr>
        <w:adjustRightInd w:val="0"/>
        <w:snapToGrid w:val="0"/>
        <w:rPr>
          <w:color w:val="000000" w:themeColor="text1"/>
        </w:rPr>
      </w:pPr>
      <w:r>
        <w:rPr>
          <w:rFonts w:hint="eastAsia"/>
          <w:color w:val="000000" w:themeColor="text1"/>
        </w:rPr>
        <w:t>根据《危险化学品目录（</w:t>
      </w:r>
      <w:r>
        <w:rPr>
          <w:rFonts w:hint="eastAsia"/>
          <w:color w:val="000000" w:themeColor="text1"/>
        </w:rPr>
        <w:t>2015</w:t>
      </w:r>
      <w:r>
        <w:rPr>
          <w:rFonts w:hint="eastAsia"/>
          <w:color w:val="000000" w:themeColor="text1"/>
        </w:rPr>
        <w:t>版）》（国家安全生产监督管理总局等十部委公告</w:t>
      </w:r>
      <w:r>
        <w:rPr>
          <w:rFonts w:hint="eastAsia"/>
          <w:color w:val="000000" w:themeColor="text1"/>
        </w:rPr>
        <w:t>2015</w:t>
      </w:r>
      <w:r>
        <w:rPr>
          <w:rFonts w:hint="eastAsia"/>
          <w:color w:val="000000" w:themeColor="text1"/>
        </w:rPr>
        <w:t>年第</w:t>
      </w:r>
      <w:r>
        <w:rPr>
          <w:rFonts w:hint="eastAsia"/>
          <w:color w:val="000000" w:themeColor="text1"/>
        </w:rPr>
        <w:t>5</w:t>
      </w:r>
      <w:r>
        <w:rPr>
          <w:rFonts w:hint="eastAsia"/>
          <w:color w:val="000000" w:themeColor="text1"/>
        </w:rPr>
        <w:t>号）</w:t>
      </w:r>
      <w:r>
        <w:rPr>
          <w:rFonts w:hint="eastAsia"/>
          <w:color w:val="000000" w:themeColor="text1"/>
        </w:rPr>
        <w:t>、</w:t>
      </w:r>
      <w:r>
        <w:rPr>
          <w:rFonts w:hint="eastAsia"/>
          <w:color w:val="000000" w:themeColor="text1"/>
        </w:rPr>
        <w:t>《关于调整</w:t>
      </w:r>
      <w:r>
        <w:rPr>
          <w:rFonts w:hint="eastAsia"/>
          <w:color w:val="000000" w:themeColor="text1"/>
        </w:rPr>
        <w:t>&lt;</w:t>
      </w:r>
      <w:r>
        <w:rPr>
          <w:rFonts w:hint="eastAsia"/>
          <w:color w:val="000000" w:themeColor="text1"/>
        </w:rPr>
        <w:t>危险化学品目录（</w:t>
      </w:r>
      <w:r>
        <w:rPr>
          <w:rFonts w:hint="eastAsia"/>
          <w:color w:val="000000" w:themeColor="text1"/>
        </w:rPr>
        <w:t>2015</w:t>
      </w:r>
      <w:r>
        <w:rPr>
          <w:rFonts w:hint="eastAsia"/>
          <w:color w:val="000000" w:themeColor="text1"/>
        </w:rPr>
        <w:t>版）</w:t>
      </w:r>
      <w:r>
        <w:rPr>
          <w:rFonts w:hint="eastAsia"/>
          <w:color w:val="000000" w:themeColor="text1"/>
        </w:rPr>
        <w:t>&gt;</w:t>
      </w:r>
      <w:r>
        <w:rPr>
          <w:rFonts w:hint="eastAsia"/>
          <w:color w:val="000000" w:themeColor="text1"/>
        </w:rPr>
        <w:t>的公告》（应急管理部等</w:t>
      </w:r>
      <w:r>
        <w:rPr>
          <w:rFonts w:hint="eastAsia"/>
          <w:color w:val="000000" w:themeColor="text1"/>
        </w:rPr>
        <w:t>10</w:t>
      </w:r>
      <w:r>
        <w:rPr>
          <w:rFonts w:hint="eastAsia"/>
          <w:color w:val="000000" w:themeColor="text1"/>
        </w:rPr>
        <w:t>部门公告</w:t>
      </w:r>
      <w:r>
        <w:rPr>
          <w:rFonts w:hint="eastAsia"/>
          <w:color w:val="000000" w:themeColor="text1"/>
        </w:rPr>
        <w:t>2022</w:t>
      </w:r>
      <w:r>
        <w:rPr>
          <w:rFonts w:hint="eastAsia"/>
          <w:color w:val="000000" w:themeColor="text1"/>
        </w:rPr>
        <w:t>年第</w:t>
      </w:r>
      <w:r>
        <w:rPr>
          <w:rFonts w:hint="eastAsia"/>
          <w:color w:val="000000" w:themeColor="text1"/>
        </w:rPr>
        <w:t>8</w:t>
      </w:r>
      <w:r>
        <w:rPr>
          <w:rFonts w:hint="eastAsia"/>
          <w:color w:val="000000" w:themeColor="text1"/>
        </w:rPr>
        <w:t>号，</w:t>
      </w:r>
      <w:r>
        <w:rPr>
          <w:rFonts w:hint="eastAsia"/>
          <w:color w:val="000000" w:themeColor="text1"/>
        </w:rPr>
        <w:t>2023</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日施行）</w:t>
      </w:r>
      <w:r>
        <w:rPr>
          <w:rFonts w:hint="eastAsia"/>
          <w:color w:val="000000" w:themeColor="text1"/>
        </w:rPr>
        <w:t>及</w:t>
      </w:r>
      <w:r>
        <w:rPr>
          <w:rFonts w:hint="eastAsia"/>
          <w:color w:val="000000" w:themeColor="text1"/>
        </w:rPr>
        <w:t>《易制毒化学品名录》的内容，本项目不涉及剧毒化学品，不涉及易制毒化学品；</w:t>
      </w:r>
    </w:p>
    <w:p w:rsidR="00AB7235" w:rsidRDefault="000058FB">
      <w:pPr>
        <w:rPr>
          <w:color w:val="000000" w:themeColor="text1"/>
        </w:rPr>
      </w:pPr>
      <w:r>
        <w:rPr>
          <w:rFonts w:hint="eastAsia"/>
          <w:color w:val="000000" w:themeColor="text1"/>
        </w:rPr>
        <w:t>根据《中华人民共和国监控化学品管理条例》的有关条款，本项目不涉及国家监控化学品；</w:t>
      </w:r>
    </w:p>
    <w:p w:rsidR="00AB7235" w:rsidRDefault="000058FB">
      <w:pPr>
        <w:adjustRightInd w:val="0"/>
        <w:snapToGrid w:val="0"/>
        <w:rPr>
          <w:color w:val="000000" w:themeColor="text1"/>
        </w:rPr>
      </w:pPr>
      <w:r>
        <w:rPr>
          <w:rFonts w:hint="eastAsia"/>
          <w:color w:val="000000" w:themeColor="text1"/>
        </w:rPr>
        <w:t>根据《易制爆危险化学品名录》（</w:t>
      </w:r>
      <w:r>
        <w:rPr>
          <w:rFonts w:hint="eastAsia"/>
          <w:color w:val="000000" w:themeColor="text1"/>
        </w:rPr>
        <w:t>2017</w:t>
      </w:r>
      <w:r>
        <w:rPr>
          <w:rFonts w:hint="eastAsia"/>
          <w:color w:val="000000" w:themeColor="text1"/>
        </w:rPr>
        <w:t>年版，公安部</w:t>
      </w:r>
      <w:r>
        <w:rPr>
          <w:rFonts w:hint="eastAsia"/>
          <w:color w:val="000000" w:themeColor="text1"/>
        </w:rPr>
        <w:t>2017</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11</w:t>
      </w:r>
      <w:r>
        <w:rPr>
          <w:rFonts w:hint="eastAsia"/>
          <w:color w:val="000000" w:themeColor="text1"/>
        </w:rPr>
        <w:t>日）的有关条款，本项目不涉及易制</w:t>
      </w:r>
      <w:proofErr w:type="gramStart"/>
      <w:r>
        <w:rPr>
          <w:rFonts w:hint="eastAsia"/>
          <w:color w:val="000000" w:themeColor="text1"/>
        </w:rPr>
        <w:t>爆</w:t>
      </w:r>
      <w:proofErr w:type="gramEnd"/>
      <w:r>
        <w:rPr>
          <w:rFonts w:hint="eastAsia"/>
          <w:color w:val="000000" w:themeColor="text1"/>
        </w:rPr>
        <w:t>危险化学品。</w:t>
      </w:r>
    </w:p>
    <w:p w:rsidR="00AB7235" w:rsidRDefault="000058FB">
      <w:pPr>
        <w:pStyle w:val="2"/>
        <w:rPr>
          <w:color w:val="000000" w:themeColor="text1"/>
        </w:rPr>
      </w:pPr>
      <w:bookmarkStart w:id="332" w:name="_Toc109632496"/>
      <w:bookmarkStart w:id="333" w:name="_Toc93922872"/>
      <w:bookmarkStart w:id="334" w:name="_Toc14761"/>
      <w:bookmarkStart w:id="335" w:name="_Toc31073"/>
      <w:r>
        <w:rPr>
          <w:color w:val="000000" w:themeColor="text1"/>
        </w:rPr>
        <w:t>3.</w:t>
      </w:r>
      <w:r>
        <w:rPr>
          <w:rFonts w:hint="eastAsia"/>
          <w:color w:val="000000" w:themeColor="text1"/>
        </w:rPr>
        <w:t xml:space="preserve">5  </w:t>
      </w:r>
      <w:r>
        <w:rPr>
          <w:rFonts w:hint="eastAsia"/>
          <w:color w:val="000000" w:themeColor="text1"/>
        </w:rPr>
        <w:t>特别管</w:t>
      </w:r>
      <w:proofErr w:type="gramStart"/>
      <w:r>
        <w:rPr>
          <w:rFonts w:hint="eastAsia"/>
          <w:color w:val="000000" w:themeColor="text1"/>
        </w:rPr>
        <w:t>控危险</w:t>
      </w:r>
      <w:proofErr w:type="gramEnd"/>
      <w:r>
        <w:rPr>
          <w:rFonts w:hint="eastAsia"/>
          <w:color w:val="000000" w:themeColor="text1"/>
        </w:rPr>
        <w:t>化学品辨识</w:t>
      </w:r>
      <w:proofErr w:type="gramStart"/>
      <w:r>
        <w:rPr>
          <w:rFonts w:hint="eastAsia"/>
          <w:color w:val="000000" w:themeColor="text1"/>
        </w:rPr>
        <w:t>辨识</w:t>
      </w:r>
      <w:bookmarkEnd w:id="332"/>
      <w:bookmarkEnd w:id="333"/>
      <w:bookmarkEnd w:id="334"/>
      <w:bookmarkEnd w:id="335"/>
      <w:proofErr w:type="gramEnd"/>
    </w:p>
    <w:p w:rsidR="00AB7235" w:rsidRDefault="000058FB">
      <w:pPr>
        <w:rPr>
          <w:color w:val="000000" w:themeColor="text1"/>
        </w:rPr>
      </w:pPr>
      <w:r>
        <w:rPr>
          <w:rFonts w:hint="eastAsia"/>
          <w:color w:val="000000" w:themeColor="text1"/>
        </w:rPr>
        <w:t>根据《特别管控危险化学品目录》（第一版）的规定，该加油站经营的汽油为特别管</w:t>
      </w:r>
      <w:proofErr w:type="gramStart"/>
      <w:r>
        <w:rPr>
          <w:rFonts w:hint="eastAsia"/>
          <w:color w:val="000000" w:themeColor="text1"/>
        </w:rPr>
        <w:t>控危险</w:t>
      </w:r>
      <w:proofErr w:type="gramEnd"/>
      <w:r>
        <w:rPr>
          <w:rFonts w:hint="eastAsia"/>
          <w:color w:val="000000" w:themeColor="text1"/>
        </w:rPr>
        <w:t>化学品，本次安全评价报告已要求对汽油储存、操作、运输提出相应的措施，并制定相应的应急处置原则，加油站人员应熟悉掌握应急处置措施，确保加油站汽油经营的安全。</w:t>
      </w:r>
    </w:p>
    <w:p w:rsidR="00AB7235" w:rsidRDefault="000058FB">
      <w:pPr>
        <w:pStyle w:val="2"/>
        <w:rPr>
          <w:color w:val="000000" w:themeColor="text1"/>
        </w:rPr>
      </w:pPr>
      <w:bookmarkStart w:id="336" w:name="_Toc8037"/>
      <w:bookmarkStart w:id="337" w:name="_Toc27725"/>
      <w:bookmarkStart w:id="338" w:name="_Toc93922873"/>
      <w:bookmarkStart w:id="339" w:name="_Toc109632497"/>
      <w:r>
        <w:rPr>
          <w:color w:val="000000" w:themeColor="text1"/>
        </w:rPr>
        <w:t>3.</w:t>
      </w:r>
      <w:r>
        <w:rPr>
          <w:rFonts w:hint="eastAsia"/>
          <w:color w:val="000000" w:themeColor="text1"/>
        </w:rPr>
        <w:t xml:space="preserve">6  </w:t>
      </w:r>
      <w:r>
        <w:rPr>
          <w:rFonts w:hint="eastAsia"/>
          <w:color w:val="000000" w:themeColor="text1"/>
        </w:rPr>
        <w:t>重点监管的危险化学品辨识</w:t>
      </w:r>
      <w:bookmarkEnd w:id="336"/>
      <w:bookmarkEnd w:id="337"/>
      <w:bookmarkEnd w:id="338"/>
      <w:bookmarkEnd w:id="339"/>
    </w:p>
    <w:p w:rsidR="00AB7235" w:rsidRDefault="000058FB">
      <w:pPr>
        <w:rPr>
          <w:color w:val="000000" w:themeColor="text1"/>
        </w:rPr>
      </w:pPr>
      <w:r>
        <w:rPr>
          <w:rFonts w:hint="eastAsia"/>
          <w:color w:val="000000" w:themeColor="text1"/>
        </w:rPr>
        <w:t>根据《首批重点监管的危险化学品目录》（安监总管三（</w:t>
      </w:r>
      <w:r>
        <w:rPr>
          <w:rFonts w:hint="eastAsia"/>
          <w:color w:val="000000" w:themeColor="text1"/>
        </w:rPr>
        <w:t>2011</w:t>
      </w:r>
      <w:r>
        <w:rPr>
          <w:rFonts w:hint="eastAsia"/>
          <w:color w:val="000000" w:themeColor="text1"/>
        </w:rPr>
        <w:t>）</w:t>
      </w:r>
      <w:r>
        <w:rPr>
          <w:rFonts w:hint="eastAsia"/>
          <w:color w:val="000000" w:themeColor="text1"/>
        </w:rPr>
        <w:t>95</w:t>
      </w:r>
      <w:r>
        <w:rPr>
          <w:rFonts w:hint="eastAsia"/>
          <w:color w:val="000000" w:themeColor="text1"/>
        </w:rPr>
        <w:t>号）、《国家安全监管总局关于公布第二批重点监管危险化学品名录的通知》（安监总管三〔</w:t>
      </w:r>
      <w:r>
        <w:rPr>
          <w:rFonts w:hint="eastAsia"/>
          <w:color w:val="000000" w:themeColor="text1"/>
        </w:rPr>
        <w:t>2013</w:t>
      </w:r>
      <w:r>
        <w:rPr>
          <w:rFonts w:hint="eastAsia"/>
          <w:color w:val="000000" w:themeColor="text1"/>
        </w:rPr>
        <w:t>〕</w:t>
      </w:r>
      <w:r>
        <w:rPr>
          <w:rFonts w:hint="eastAsia"/>
          <w:color w:val="000000" w:themeColor="text1"/>
        </w:rPr>
        <w:t>12</w:t>
      </w:r>
      <w:r>
        <w:rPr>
          <w:rFonts w:hint="eastAsia"/>
          <w:color w:val="000000" w:themeColor="text1"/>
        </w:rPr>
        <w:t>号）的规定，该加油站经营的汽油为重点监管的危险化学品，根据《关于印发首批重点监管</w:t>
      </w:r>
      <w:r>
        <w:rPr>
          <w:rFonts w:hint="eastAsia"/>
          <w:color w:val="000000" w:themeColor="text1"/>
        </w:rPr>
        <w:t>的危险化学品安全措施和应急处置原则的通知》（</w:t>
      </w:r>
      <w:proofErr w:type="gramStart"/>
      <w:r>
        <w:rPr>
          <w:rFonts w:hint="eastAsia"/>
          <w:color w:val="000000" w:themeColor="text1"/>
        </w:rPr>
        <w:t>总厅管</w:t>
      </w:r>
      <w:proofErr w:type="gramEnd"/>
      <w:r>
        <w:rPr>
          <w:rFonts w:hint="eastAsia"/>
          <w:color w:val="000000" w:themeColor="text1"/>
        </w:rPr>
        <w:t>三〔</w:t>
      </w:r>
      <w:r>
        <w:rPr>
          <w:rFonts w:hint="eastAsia"/>
          <w:color w:val="000000" w:themeColor="text1"/>
        </w:rPr>
        <w:t>2011</w:t>
      </w:r>
      <w:r>
        <w:rPr>
          <w:rFonts w:hint="eastAsia"/>
          <w:color w:val="000000" w:themeColor="text1"/>
        </w:rPr>
        <w:t>〕</w:t>
      </w:r>
      <w:r>
        <w:rPr>
          <w:rFonts w:hint="eastAsia"/>
          <w:color w:val="000000" w:themeColor="text1"/>
        </w:rPr>
        <w:t>142</w:t>
      </w:r>
      <w:r>
        <w:rPr>
          <w:rFonts w:hint="eastAsia"/>
          <w:color w:val="000000" w:themeColor="text1"/>
        </w:rPr>
        <w:t>号）的要求对汽油储存、操作、运输采取相应的安全措施，并制定相应的应急处置原则，确保加油站汽油经营的安全。</w:t>
      </w:r>
    </w:p>
    <w:p w:rsidR="00AB7235" w:rsidRDefault="000058FB">
      <w:pPr>
        <w:pStyle w:val="2"/>
        <w:rPr>
          <w:color w:val="000000" w:themeColor="text1"/>
        </w:rPr>
      </w:pPr>
      <w:bookmarkStart w:id="340" w:name="_Toc3978"/>
      <w:bookmarkStart w:id="341" w:name="_Toc206"/>
      <w:bookmarkStart w:id="342" w:name="_Toc21482"/>
      <w:r>
        <w:rPr>
          <w:color w:val="000000" w:themeColor="text1"/>
        </w:rPr>
        <w:lastRenderedPageBreak/>
        <w:t>3.</w:t>
      </w:r>
      <w:r>
        <w:rPr>
          <w:rFonts w:hint="eastAsia"/>
          <w:color w:val="000000" w:themeColor="text1"/>
        </w:rPr>
        <w:t xml:space="preserve">7  </w:t>
      </w:r>
      <w:r>
        <w:rPr>
          <w:color w:val="000000" w:themeColor="text1"/>
        </w:rPr>
        <w:t>事故案例分析</w:t>
      </w:r>
      <w:bookmarkEnd w:id="340"/>
      <w:bookmarkEnd w:id="341"/>
      <w:bookmarkEnd w:id="342"/>
    </w:p>
    <w:p w:rsidR="00AB7235" w:rsidRDefault="000058FB">
      <w:pPr>
        <w:rPr>
          <w:color w:val="000000" w:themeColor="text1"/>
        </w:rPr>
      </w:pPr>
      <w:r>
        <w:rPr>
          <w:color w:val="000000" w:themeColor="text1"/>
        </w:rPr>
        <w:t>事故案例分析：通过调查，尽可能收集相关事故资料，找出事故发生的潜在隐患，吸取事故经验教训，避免同类事故发生，为本项目的安全生产与科学管理提供参考与借鉴。以下叙述</w:t>
      </w:r>
      <w:r>
        <w:rPr>
          <w:color w:val="000000" w:themeColor="text1"/>
        </w:rPr>
        <w:t>2</w:t>
      </w:r>
      <w:r>
        <w:rPr>
          <w:color w:val="000000" w:themeColor="text1"/>
        </w:rPr>
        <w:t>起爆炸事故，希望对企业安全生产和管理能起到借鉴作用。</w:t>
      </w:r>
    </w:p>
    <w:p w:rsidR="00AB7235" w:rsidRDefault="000058FB">
      <w:pPr>
        <w:tabs>
          <w:tab w:val="left" w:pos="1080"/>
        </w:tabs>
        <w:adjustRightInd w:val="0"/>
        <w:snapToGrid w:val="0"/>
        <w:rPr>
          <w:color w:val="000000" w:themeColor="text1"/>
        </w:rPr>
      </w:pPr>
      <w:r>
        <w:rPr>
          <w:color w:val="000000" w:themeColor="text1"/>
        </w:rPr>
        <w:t>案例</w:t>
      </w:r>
      <w:proofErr w:type="gramStart"/>
      <w:r>
        <w:rPr>
          <w:color w:val="000000" w:themeColor="text1"/>
        </w:rPr>
        <w:t>一</w:t>
      </w:r>
      <w:proofErr w:type="gramEnd"/>
      <w:r>
        <w:rPr>
          <w:color w:val="000000" w:themeColor="text1"/>
        </w:rPr>
        <w:t>：山东济南分公司第</w:t>
      </w:r>
      <w:r>
        <w:rPr>
          <w:color w:val="000000" w:themeColor="text1"/>
        </w:rPr>
        <w:t>63</w:t>
      </w:r>
      <w:r>
        <w:rPr>
          <w:color w:val="000000" w:themeColor="text1"/>
        </w:rPr>
        <w:t>加油站施工闪爆事故</w:t>
      </w:r>
    </w:p>
    <w:p w:rsidR="00AB7235" w:rsidRDefault="000058FB">
      <w:pPr>
        <w:tabs>
          <w:tab w:val="left" w:pos="1080"/>
        </w:tabs>
        <w:adjustRightInd w:val="0"/>
        <w:snapToGrid w:val="0"/>
        <w:rPr>
          <w:color w:val="000000" w:themeColor="text1"/>
        </w:rPr>
      </w:pPr>
      <w:r>
        <w:rPr>
          <w:color w:val="000000" w:themeColor="text1"/>
        </w:rPr>
        <w:t>（</w:t>
      </w:r>
      <w:r>
        <w:rPr>
          <w:color w:val="000000" w:themeColor="text1"/>
        </w:rPr>
        <w:t>1</w:t>
      </w:r>
      <w:r>
        <w:rPr>
          <w:color w:val="000000" w:themeColor="text1"/>
        </w:rPr>
        <w:t>）事故概况</w:t>
      </w:r>
    </w:p>
    <w:p w:rsidR="00AB7235" w:rsidRDefault="000058FB">
      <w:pPr>
        <w:tabs>
          <w:tab w:val="left" w:pos="1080"/>
        </w:tabs>
        <w:adjustRightInd w:val="0"/>
        <w:snapToGrid w:val="0"/>
        <w:rPr>
          <w:color w:val="000000" w:themeColor="text1"/>
        </w:rPr>
      </w:pPr>
      <w:r>
        <w:rPr>
          <w:color w:val="000000" w:themeColor="text1"/>
        </w:rPr>
        <w:t>2022</w:t>
      </w:r>
      <w:r>
        <w:rPr>
          <w:color w:val="000000" w:themeColor="text1"/>
        </w:rPr>
        <w:t>年</w:t>
      </w:r>
      <w:r>
        <w:rPr>
          <w:color w:val="000000" w:themeColor="text1"/>
        </w:rPr>
        <w:t>9</w:t>
      </w:r>
      <w:r>
        <w:rPr>
          <w:color w:val="000000" w:themeColor="text1"/>
        </w:rPr>
        <w:t>月</w:t>
      </w:r>
      <w:r>
        <w:rPr>
          <w:color w:val="000000" w:themeColor="text1"/>
        </w:rPr>
        <w:t>8</w:t>
      </w:r>
      <w:r>
        <w:rPr>
          <w:color w:val="000000" w:themeColor="text1"/>
        </w:rPr>
        <w:t>日</w:t>
      </w:r>
      <w:r>
        <w:rPr>
          <w:color w:val="000000" w:themeColor="text1"/>
        </w:rPr>
        <w:t>15:40</w:t>
      </w:r>
      <w:r>
        <w:rPr>
          <w:color w:val="000000" w:themeColor="text1"/>
        </w:rPr>
        <w:t>左右</w:t>
      </w:r>
      <w:r>
        <w:rPr>
          <w:color w:val="000000" w:themeColor="text1"/>
        </w:rPr>
        <w:t>，山东济南分公司第</w:t>
      </w:r>
      <w:r>
        <w:rPr>
          <w:color w:val="000000" w:themeColor="text1"/>
        </w:rPr>
        <w:t>63</w:t>
      </w:r>
      <w:r>
        <w:rPr>
          <w:color w:val="000000" w:themeColor="text1"/>
        </w:rPr>
        <w:t>加油站在安装加油机和</w:t>
      </w:r>
      <w:proofErr w:type="gramStart"/>
      <w:r>
        <w:rPr>
          <w:color w:val="000000" w:themeColor="text1"/>
        </w:rPr>
        <w:t>潜油泵</w:t>
      </w:r>
      <w:proofErr w:type="gramEnd"/>
      <w:r>
        <w:rPr>
          <w:color w:val="000000" w:themeColor="text1"/>
        </w:rPr>
        <w:t>过程中，由于油罐人孔盖不符合安装潜油泵的条件，对油罐人孔盖进行改造，承包商天津华北有色建设工程公司山东分公司的施工人员，擅自用自</w:t>
      </w:r>
      <w:proofErr w:type="gramStart"/>
      <w:r>
        <w:rPr>
          <w:color w:val="000000" w:themeColor="text1"/>
        </w:rPr>
        <w:t>带泵将</w:t>
      </w:r>
      <w:r>
        <w:rPr>
          <w:color w:val="000000" w:themeColor="text1"/>
        </w:rPr>
        <w:t>2</w:t>
      </w:r>
      <w:r>
        <w:rPr>
          <w:color w:val="000000" w:themeColor="text1"/>
        </w:rPr>
        <w:t>号</w:t>
      </w:r>
      <w:proofErr w:type="gramEnd"/>
      <w:r>
        <w:rPr>
          <w:color w:val="000000" w:themeColor="text1"/>
        </w:rPr>
        <w:t>埋地罐中的注水抽空，并在无人监控的状况下，在操作井边沿用气割对油罐法兰盘、管线</w:t>
      </w:r>
      <w:proofErr w:type="gramStart"/>
      <w:r>
        <w:rPr>
          <w:color w:val="000000" w:themeColor="text1"/>
        </w:rPr>
        <w:t>短管开坡口</w:t>
      </w:r>
      <w:proofErr w:type="gramEnd"/>
      <w:r>
        <w:rPr>
          <w:color w:val="000000" w:themeColor="text1"/>
        </w:rPr>
        <w:t>，切割过程中，引燃油罐内残余油气发生闪爆，李洪革当即受伤，送医院经抢救无效，于</w:t>
      </w:r>
      <w:r>
        <w:rPr>
          <w:color w:val="000000" w:themeColor="text1"/>
        </w:rPr>
        <w:t>9</w:t>
      </w:r>
      <w:r>
        <w:rPr>
          <w:color w:val="000000" w:themeColor="text1"/>
        </w:rPr>
        <w:t>月</w:t>
      </w:r>
      <w:r>
        <w:rPr>
          <w:color w:val="000000" w:themeColor="text1"/>
        </w:rPr>
        <w:t>9</w:t>
      </w:r>
      <w:r>
        <w:rPr>
          <w:color w:val="000000" w:themeColor="text1"/>
        </w:rPr>
        <w:t>日凌晨死亡。</w:t>
      </w:r>
    </w:p>
    <w:p w:rsidR="00AB7235" w:rsidRDefault="000058FB">
      <w:pPr>
        <w:tabs>
          <w:tab w:val="left" w:pos="1080"/>
        </w:tabs>
        <w:adjustRightInd w:val="0"/>
        <w:snapToGrid w:val="0"/>
        <w:ind w:firstLineChars="150" w:firstLine="420"/>
        <w:rPr>
          <w:color w:val="000000" w:themeColor="text1"/>
        </w:rPr>
      </w:pPr>
      <w:r>
        <w:rPr>
          <w:color w:val="000000" w:themeColor="text1"/>
        </w:rPr>
        <w:t>（</w:t>
      </w:r>
      <w:r>
        <w:rPr>
          <w:color w:val="000000" w:themeColor="text1"/>
        </w:rPr>
        <w:t>2</w:t>
      </w:r>
      <w:r>
        <w:rPr>
          <w:color w:val="000000" w:themeColor="text1"/>
        </w:rPr>
        <w:t>）事故原因及分析</w:t>
      </w:r>
    </w:p>
    <w:p w:rsidR="00AB7235" w:rsidRDefault="000058FB">
      <w:pPr>
        <w:tabs>
          <w:tab w:val="left" w:pos="1080"/>
        </w:tabs>
        <w:adjustRightInd w:val="0"/>
        <w:snapToGrid w:val="0"/>
        <w:rPr>
          <w:color w:val="000000" w:themeColor="text1"/>
        </w:rPr>
      </w:pPr>
      <w:r>
        <w:rPr>
          <w:color w:val="000000" w:themeColor="text1"/>
        </w:rPr>
        <w:t>这是一起典型的施工组织混乱、施工安全监管不严、安全制度落实不到位造成的事故。</w:t>
      </w:r>
    </w:p>
    <w:p w:rsidR="00AB7235" w:rsidRDefault="000058FB">
      <w:pPr>
        <w:tabs>
          <w:tab w:val="left" w:pos="1080"/>
        </w:tabs>
        <w:adjustRightInd w:val="0"/>
        <w:snapToGrid w:val="0"/>
        <w:rPr>
          <w:color w:val="000000" w:themeColor="text1"/>
        </w:rPr>
      </w:pPr>
      <w:r>
        <w:rPr>
          <w:color w:val="000000" w:themeColor="text1"/>
        </w:rPr>
        <w:t>1</w:t>
      </w:r>
      <w:r>
        <w:rPr>
          <w:color w:val="000000" w:themeColor="text1"/>
        </w:rPr>
        <w:t>）事故发生的直接缘由</w:t>
      </w:r>
    </w:p>
    <w:p w:rsidR="00AB7235" w:rsidRDefault="000058FB">
      <w:pPr>
        <w:tabs>
          <w:tab w:val="left" w:pos="1080"/>
        </w:tabs>
        <w:adjustRightInd w:val="0"/>
        <w:snapToGrid w:val="0"/>
        <w:rPr>
          <w:color w:val="000000" w:themeColor="text1"/>
        </w:rPr>
      </w:pPr>
      <w:r>
        <w:rPr>
          <w:color w:val="000000" w:themeColor="text1"/>
        </w:rPr>
        <w:t>施工单位施工人员严禁违反施工安全管理规定，安装潜油泵过程中将油罐注水抽出，造成油罐及操作井口油气积聚。在当天无动火作业安排、没有办理动火作业票的状况下，施工人员擅自变更作业地点，在靠近油罐口的区域内进行动火作业，造成闪爆。</w:t>
      </w:r>
    </w:p>
    <w:p w:rsidR="00AB7235" w:rsidRDefault="000058FB">
      <w:pPr>
        <w:tabs>
          <w:tab w:val="left" w:pos="1080"/>
        </w:tabs>
        <w:adjustRightInd w:val="0"/>
        <w:snapToGrid w:val="0"/>
        <w:rPr>
          <w:color w:val="000000" w:themeColor="text1"/>
        </w:rPr>
      </w:pPr>
      <w:r>
        <w:rPr>
          <w:color w:val="000000" w:themeColor="text1"/>
        </w:rPr>
        <w:t>2</w:t>
      </w:r>
      <w:r>
        <w:rPr>
          <w:color w:val="000000" w:themeColor="text1"/>
        </w:rPr>
        <w:t>）事故发生的间接缘由</w:t>
      </w:r>
    </w:p>
    <w:p w:rsidR="00AB7235" w:rsidRDefault="000058FB">
      <w:pPr>
        <w:tabs>
          <w:tab w:val="left" w:pos="1080"/>
        </w:tabs>
        <w:adjustRightInd w:val="0"/>
        <w:snapToGrid w:val="0"/>
        <w:rPr>
          <w:color w:val="000000" w:themeColor="text1"/>
        </w:rPr>
      </w:pPr>
      <w:r>
        <w:rPr>
          <w:color w:val="000000" w:themeColor="text1"/>
        </w:rPr>
        <w:t>①</w:t>
      </w:r>
      <w:r>
        <w:rPr>
          <w:color w:val="000000" w:themeColor="text1"/>
        </w:rPr>
        <w:t>济南分公司没有落实集团公司新、改、扩建项目</w:t>
      </w:r>
      <w:r>
        <w:rPr>
          <w:color w:val="000000" w:themeColor="text1"/>
        </w:rPr>
        <w:t xml:space="preserve"> “</w:t>
      </w:r>
      <w:r>
        <w:rPr>
          <w:color w:val="000000" w:themeColor="text1"/>
        </w:rPr>
        <w:t>三同时</w:t>
      </w:r>
      <w:r>
        <w:rPr>
          <w:color w:val="000000" w:themeColor="text1"/>
        </w:rPr>
        <w:t>”</w:t>
      </w:r>
      <w:r>
        <w:rPr>
          <w:color w:val="000000" w:themeColor="text1"/>
        </w:rPr>
        <w:t>管理规定，对施工单位资质审查不严，导致不具备施工资质的单位进站施工，为事故的发生埋下了隐患。</w:t>
      </w:r>
    </w:p>
    <w:p w:rsidR="00AB7235" w:rsidRDefault="000058FB">
      <w:pPr>
        <w:tabs>
          <w:tab w:val="left" w:pos="1080"/>
        </w:tabs>
        <w:adjustRightInd w:val="0"/>
        <w:snapToGrid w:val="0"/>
        <w:rPr>
          <w:color w:val="000000" w:themeColor="text1"/>
        </w:rPr>
      </w:pPr>
      <w:r>
        <w:rPr>
          <w:color w:val="000000" w:themeColor="text1"/>
        </w:rPr>
        <w:lastRenderedPageBreak/>
        <w:t>②</w:t>
      </w:r>
      <w:r>
        <w:rPr>
          <w:color w:val="000000" w:themeColor="text1"/>
        </w:rPr>
        <w:t>济南分公司企管部门负责加油站改造项目，没有制定施工安全管理措施，对施工现场的监督检查流于形式，对安全防护、作业票</w:t>
      </w:r>
      <w:r>
        <w:rPr>
          <w:color w:val="000000" w:themeColor="text1"/>
        </w:rPr>
        <w:t>开具、施工人员持证上岗等方面无一条检查记录，无一条整改要求，对该站施工中多次动火仅办理了一张动火作业票的事实视而不见。</w:t>
      </w:r>
    </w:p>
    <w:p w:rsidR="00AB7235" w:rsidRDefault="000058FB">
      <w:pPr>
        <w:tabs>
          <w:tab w:val="left" w:pos="1080"/>
        </w:tabs>
        <w:adjustRightInd w:val="0"/>
        <w:snapToGrid w:val="0"/>
        <w:rPr>
          <w:color w:val="000000" w:themeColor="text1"/>
        </w:rPr>
      </w:pPr>
      <w:r>
        <w:rPr>
          <w:color w:val="000000" w:themeColor="text1"/>
        </w:rPr>
        <w:t>③</w:t>
      </w:r>
      <w:r>
        <w:rPr>
          <w:color w:val="000000" w:themeColor="text1"/>
        </w:rPr>
        <w:t>施工现场监管严重失职，现场监管责任人（站长）对动火等重大安全作业监管不力，现场安全监督职责未执行到位。</w:t>
      </w:r>
    </w:p>
    <w:p w:rsidR="00AB7235" w:rsidRDefault="000058FB">
      <w:pPr>
        <w:tabs>
          <w:tab w:val="left" w:pos="1080"/>
        </w:tabs>
        <w:adjustRightInd w:val="0"/>
        <w:snapToGrid w:val="0"/>
        <w:rPr>
          <w:color w:val="000000" w:themeColor="text1"/>
        </w:rPr>
      </w:pPr>
      <w:r>
        <w:rPr>
          <w:color w:val="000000" w:themeColor="text1"/>
        </w:rPr>
        <w:t>④</w:t>
      </w:r>
      <w:r>
        <w:rPr>
          <w:color w:val="000000" w:themeColor="text1"/>
        </w:rPr>
        <w:t>济南分公司对施工人员安全教化制度落实不到位，对外来施工人员安全教化没有针对性、走过场，施工人员对危害不了解，违规施工成为必定。</w:t>
      </w:r>
    </w:p>
    <w:p w:rsidR="00AB7235" w:rsidRDefault="000058FB">
      <w:pPr>
        <w:tabs>
          <w:tab w:val="left" w:pos="1080"/>
        </w:tabs>
        <w:adjustRightInd w:val="0"/>
        <w:snapToGrid w:val="0"/>
        <w:rPr>
          <w:color w:val="000000" w:themeColor="text1"/>
        </w:rPr>
      </w:pPr>
      <w:r>
        <w:rPr>
          <w:color w:val="000000" w:themeColor="text1"/>
        </w:rPr>
        <w:t>（</w:t>
      </w:r>
      <w:r>
        <w:rPr>
          <w:color w:val="000000" w:themeColor="text1"/>
        </w:rPr>
        <w:t>3</w:t>
      </w:r>
      <w:r>
        <w:rPr>
          <w:color w:val="000000" w:themeColor="text1"/>
        </w:rPr>
        <w:t>）事故教训</w:t>
      </w:r>
    </w:p>
    <w:p w:rsidR="00AB7235" w:rsidRDefault="000058FB">
      <w:pPr>
        <w:tabs>
          <w:tab w:val="left" w:pos="1080"/>
        </w:tabs>
        <w:adjustRightInd w:val="0"/>
        <w:snapToGrid w:val="0"/>
        <w:rPr>
          <w:color w:val="000000" w:themeColor="text1"/>
        </w:rPr>
      </w:pPr>
      <w:r>
        <w:rPr>
          <w:color w:val="000000" w:themeColor="text1"/>
        </w:rPr>
        <w:t>这起事故充分暴露出安全管理中存在的漏洞，尤其是对施工单位和作业现场安全监管上存在的缺陷，主要表现在：对施工方审核不严；各级管理人员安全防范意</w:t>
      </w:r>
      <w:r>
        <w:rPr>
          <w:color w:val="000000" w:themeColor="text1"/>
        </w:rPr>
        <w:t>识淡薄、责任心不强；对施工方进场施工安全教育流于形式；放松了对施工现场安全监管，存在</w:t>
      </w:r>
      <w:r>
        <w:rPr>
          <w:color w:val="000000" w:themeColor="text1"/>
        </w:rPr>
        <w:t>“</w:t>
      </w:r>
      <w:r>
        <w:rPr>
          <w:color w:val="000000" w:themeColor="text1"/>
        </w:rPr>
        <w:t>以包代管</w:t>
      </w:r>
      <w:r>
        <w:rPr>
          <w:color w:val="000000" w:themeColor="text1"/>
        </w:rPr>
        <w:t>”</w:t>
      </w:r>
      <w:r>
        <w:rPr>
          <w:color w:val="000000" w:themeColor="text1"/>
        </w:rPr>
        <w:t>现象。</w:t>
      </w:r>
    </w:p>
    <w:p w:rsidR="00AB7235" w:rsidRDefault="000058FB">
      <w:pPr>
        <w:tabs>
          <w:tab w:val="left" w:pos="1080"/>
        </w:tabs>
        <w:adjustRightInd w:val="0"/>
        <w:snapToGrid w:val="0"/>
        <w:rPr>
          <w:color w:val="000000" w:themeColor="text1"/>
        </w:rPr>
      </w:pPr>
      <w:r>
        <w:rPr>
          <w:color w:val="000000" w:themeColor="text1"/>
        </w:rPr>
        <w:t>案例二：临海市顺风加油站爆燃事故</w:t>
      </w:r>
    </w:p>
    <w:p w:rsidR="00AB7235" w:rsidRDefault="000058FB">
      <w:pPr>
        <w:tabs>
          <w:tab w:val="left" w:pos="1080"/>
        </w:tabs>
        <w:adjustRightInd w:val="0"/>
        <w:snapToGrid w:val="0"/>
        <w:rPr>
          <w:color w:val="000000" w:themeColor="text1"/>
        </w:rPr>
      </w:pPr>
      <w:r>
        <w:rPr>
          <w:color w:val="000000" w:themeColor="text1"/>
        </w:rPr>
        <w:t>（</w:t>
      </w:r>
      <w:r>
        <w:rPr>
          <w:color w:val="000000" w:themeColor="text1"/>
        </w:rPr>
        <w:t>1</w:t>
      </w:r>
      <w:r>
        <w:rPr>
          <w:color w:val="000000" w:themeColor="text1"/>
        </w:rPr>
        <w:t>）加油站基本状况</w:t>
      </w:r>
    </w:p>
    <w:p w:rsidR="00AB7235" w:rsidRDefault="000058FB">
      <w:pPr>
        <w:rPr>
          <w:color w:val="000000" w:themeColor="text1"/>
        </w:rPr>
      </w:pPr>
      <w:r>
        <w:rPr>
          <w:color w:val="000000" w:themeColor="text1"/>
        </w:rPr>
        <w:t>临海市顺风加油站，位于临海市桃</w:t>
      </w:r>
      <w:proofErr w:type="gramStart"/>
      <w:r>
        <w:rPr>
          <w:color w:val="000000" w:themeColor="text1"/>
        </w:rPr>
        <w:t>渚镇项</w:t>
      </w:r>
      <w:proofErr w:type="gramEnd"/>
      <w:r>
        <w:rPr>
          <w:color w:val="000000" w:themeColor="text1"/>
        </w:rPr>
        <w:t>庄村西边马路旁，法人代表：项某。加油站储备、经营</w:t>
      </w:r>
      <w:r>
        <w:rPr>
          <w:color w:val="000000" w:themeColor="text1"/>
        </w:rPr>
        <w:t>93</w:t>
      </w:r>
      <w:r>
        <w:rPr>
          <w:color w:val="000000" w:themeColor="text1"/>
        </w:rPr>
        <w:t>号汽油和</w:t>
      </w:r>
      <w:r>
        <w:rPr>
          <w:color w:val="000000" w:themeColor="text1"/>
        </w:rPr>
        <w:t>0</w:t>
      </w:r>
      <w:r>
        <w:rPr>
          <w:color w:val="000000" w:themeColor="text1"/>
        </w:rPr>
        <w:t>号柴油两种成品油。站内有两个地下储油罐，每个储油罐约</w:t>
      </w:r>
      <w:r>
        <w:rPr>
          <w:color w:val="000000" w:themeColor="text1"/>
        </w:rPr>
        <w:t>24t</w:t>
      </w:r>
      <w:r>
        <w:rPr>
          <w:color w:val="000000" w:themeColor="text1"/>
        </w:rPr>
        <w:t>。</w:t>
      </w:r>
    </w:p>
    <w:p w:rsidR="00AB7235" w:rsidRDefault="000058FB">
      <w:pPr>
        <w:rPr>
          <w:color w:val="000000" w:themeColor="text1"/>
        </w:rPr>
      </w:pPr>
      <w:r>
        <w:rPr>
          <w:color w:val="000000" w:themeColor="text1"/>
        </w:rPr>
        <w:t>（</w:t>
      </w:r>
      <w:r>
        <w:rPr>
          <w:color w:val="000000" w:themeColor="text1"/>
        </w:rPr>
        <w:t>2</w:t>
      </w:r>
      <w:r>
        <w:rPr>
          <w:color w:val="000000" w:themeColor="text1"/>
        </w:rPr>
        <w:t>）事故经过</w:t>
      </w:r>
    </w:p>
    <w:p w:rsidR="00AB7235" w:rsidRDefault="000058FB">
      <w:pPr>
        <w:rPr>
          <w:color w:val="000000" w:themeColor="text1"/>
        </w:rPr>
      </w:pPr>
      <w:r>
        <w:rPr>
          <w:color w:val="000000" w:themeColor="text1"/>
        </w:rPr>
        <w:t>2022</w:t>
      </w:r>
      <w:r>
        <w:rPr>
          <w:color w:val="000000" w:themeColor="text1"/>
        </w:rPr>
        <w:t>年</w:t>
      </w:r>
      <w:r>
        <w:rPr>
          <w:color w:val="000000" w:themeColor="text1"/>
        </w:rPr>
        <w:t>6</w:t>
      </w:r>
      <w:r>
        <w:rPr>
          <w:color w:val="000000" w:themeColor="text1"/>
        </w:rPr>
        <w:t>月</w:t>
      </w:r>
      <w:r>
        <w:rPr>
          <w:color w:val="000000" w:themeColor="text1"/>
        </w:rPr>
        <w:t>1</w:t>
      </w:r>
      <w:r>
        <w:rPr>
          <w:color w:val="000000" w:themeColor="text1"/>
        </w:rPr>
        <w:t>日中午，满载汽油（</w:t>
      </w:r>
      <w:r>
        <w:rPr>
          <w:color w:val="000000" w:themeColor="text1"/>
        </w:rPr>
        <w:t>29.48t</w:t>
      </w:r>
      <w:r>
        <w:rPr>
          <w:color w:val="000000" w:themeColor="text1"/>
        </w:rPr>
        <w:t>）的浙</w:t>
      </w:r>
      <w:r>
        <w:rPr>
          <w:color w:val="000000" w:themeColor="text1"/>
        </w:rPr>
        <w:t>BR257</w:t>
      </w:r>
      <w:r>
        <w:rPr>
          <w:color w:val="000000" w:themeColor="text1"/>
        </w:rPr>
        <w:t>大油罐车到达临海市顺风加油站，并在</w:t>
      </w:r>
      <w:r>
        <w:rPr>
          <w:color w:val="000000" w:themeColor="text1"/>
        </w:rPr>
        <w:t>11</w:t>
      </w:r>
      <w:r>
        <w:rPr>
          <w:color w:val="000000" w:themeColor="text1"/>
        </w:rPr>
        <w:t>点</w:t>
      </w:r>
      <w:r>
        <w:rPr>
          <w:color w:val="000000" w:themeColor="text1"/>
        </w:rPr>
        <w:t>50</w:t>
      </w:r>
      <w:r>
        <w:rPr>
          <w:color w:val="000000" w:themeColor="text1"/>
        </w:rPr>
        <w:t>分左右起先向加油站地下储油罐卸油，当时加油站卸油作业现场人员有林某（浙</w:t>
      </w:r>
      <w:r>
        <w:rPr>
          <w:color w:val="000000" w:themeColor="text1"/>
        </w:rPr>
        <w:t>BR257</w:t>
      </w:r>
      <w:r>
        <w:rPr>
          <w:color w:val="000000" w:themeColor="text1"/>
        </w:rPr>
        <w:t>大油罐车驾驶员，事故发生时在副驾驶室）、潘某（浙</w:t>
      </w:r>
      <w:r>
        <w:rPr>
          <w:color w:val="000000" w:themeColor="text1"/>
        </w:rPr>
        <w:t>BR257</w:t>
      </w:r>
      <w:r>
        <w:rPr>
          <w:color w:val="000000" w:themeColor="text1"/>
        </w:rPr>
        <w:t>大油罐车押送员）、朱某（加油站工作人员，小油罐车浙</w:t>
      </w:r>
      <w:r>
        <w:rPr>
          <w:color w:val="000000" w:themeColor="text1"/>
        </w:rPr>
        <w:t>J76829</w:t>
      </w:r>
      <w:r>
        <w:rPr>
          <w:color w:val="000000" w:themeColor="text1"/>
        </w:rPr>
        <w:t>驾驶员）等</w:t>
      </w:r>
      <w:r>
        <w:rPr>
          <w:color w:val="000000" w:themeColor="text1"/>
        </w:rPr>
        <w:t>3</w:t>
      </w:r>
      <w:r>
        <w:rPr>
          <w:color w:val="000000" w:themeColor="text1"/>
        </w:rPr>
        <w:t>人。</w:t>
      </w:r>
    </w:p>
    <w:p w:rsidR="00AB7235" w:rsidRDefault="000058FB">
      <w:pPr>
        <w:rPr>
          <w:color w:val="000000" w:themeColor="text1"/>
        </w:rPr>
      </w:pPr>
      <w:r>
        <w:rPr>
          <w:color w:val="000000" w:themeColor="text1"/>
        </w:rPr>
        <w:t>在汽油槽罐车卸油的同时，加油站工作人员朱某考虑到地下储油罐装不下这么多油，就开来一辆小油罐车，停到大油罐车旁，从大油罐吸油，来分</w:t>
      </w:r>
      <w:r>
        <w:rPr>
          <w:color w:val="000000" w:themeColor="text1"/>
        </w:rPr>
        <w:lastRenderedPageBreak/>
        <w:t>装一部分汽油。现场由潘某跟朱某两人负责卸油和抽油作业，潘某站在大油罐车车顶负责看护，朱某操作浙</w:t>
      </w:r>
      <w:r>
        <w:rPr>
          <w:color w:val="000000" w:themeColor="text1"/>
        </w:rPr>
        <w:t>J76829</w:t>
      </w:r>
      <w:r>
        <w:rPr>
          <w:color w:val="000000" w:themeColor="text1"/>
        </w:rPr>
        <w:t>小型油罐车从大油罐车吸油。因为抽油时，需要开启抽油泵，抽油泵利用小油罐车的发动机作为动力，因此整个抽油作业过程中小油罐车的发动机并</w:t>
      </w:r>
      <w:r>
        <w:rPr>
          <w:color w:val="000000" w:themeColor="text1"/>
        </w:rPr>
        <w:t>未熄火。</w:t>
      </w:r>
      <w:r>
        <w:rPr>
          <w:color w:val="000000" w:themeColor="text1"/>
        </w:rPr>
        <w:t>12</w:t>
      </w:r>
      <w:r>
        <w:rPr>
          <w:color w:val="000000" w:themeColor="text1"/>
        </w:rPr>
        <w:t>点</w:t>
      </w:r>
      <w:r>
        <w:rPr>
          <w:color w:val="000000" w:themeColor="text1"/>
        </w:rPr>
        <w:t>30</w:t>
      </w:r>
      <w:r>
        <w:rPr>
          <w:color w:val="000000" w:themeColor="text1"/>
        </w:rPr>
        <w:t>分左右，当朱某从小油罐车车顶下来，去开车门的时候，突然发生爆燃，瞬间火焰高窜，朱某被火焰烧伤。火焰甚至喷到距地面有</w:t>
      </w:r>
      <w:r>
        <w:rPr>
          <w:color w:val="000000" w:themeColor="text1"/>
        </w:rPr>
        <w:t>5</w:t>
      </w:r>
      <w:r>
        <w:rPr>
          <w:color w:val="000000" w:themeColor="text1"/>
        </w:rPr>
        <w:t>米高的潘某，将其右脸颊和手灼伤。</w:t>
      </w:r>
    </w:p>
    <w:p w:rsidR="00AB7235" w:rsidRDefault="000058FB">
      <w:pPr>
        <w:rPr>
          <w:color w:val="000000" w:themeColor="text1"/>
        </w:rPr>
      </w:pPr>
      <w:r>
        <w:rPr>
          <w:color w:val="000000" w:themeColor="text1"/>
        </w:rPr>
        <w:t>12</w:t>
      </w:r>
      <w:r>
        <w:rPr>
          <w:color w:val="000000" w:themeColor="text1"/>
        </w:rPr>
        <w:t>时</w:t>
      </w:r>
      <w:r>
        <w:rPr>
          <w:color w:val="000000" w:themeColor="text1"/>
        </w:rPr>
        <w:t>40</w:t>
      </w:r>
      <w:r>
        <w:rPr>
          <w:color w:val="000000" w:themeColor="text1"/>
        </w:rPr>
        <w:t>分，临海市消防大队接到临海市公安局指挥中心指令，马上出动</w:t>
      </w:r>
      <w:r>
        <w:rPr>
          <w:color w:val="000000" w:themeColor="text1"/>
        </w:rPr>
        <w:t>7</w:t>
      </w:r>
      <w:r>
        <w:rPr>
          <w:color w:val="000000" w:themeColor="text1"/>
        </w:rPr>
        <w:t>辆消防车和</w:t>
      </w:r>
      <w:r>
        <w:rPr>
          <w:color w:val="000000" w:themeColor="text1"/>
        </w:rPr>
        <w:t>42</w:t>
      </w:r>
      <w:r>
        <w:rPr>
          <w:color w:val="000000" w:themeColor="text1"/>
        </w:rPr>
        <w:t>名消防救援人员赶往火灾现场。经过消防救援人员奋力扑救，大火于</w:t>
      </w:r>
      <w:r>
        <w:rPr>
          <w:color w:val="000000" w:themeColor="text1"/>
        </w:rPr>
        <w:t>15</w:t>
      </w:r>
      <w:r>
        <w:rPr>
          <w:color w:val="000000" w:themeColor="text1"/>
        </w:rPr>
        <w:t>时左右被扑灭，此次火灾造成</w:t>
      </w:r>
      <w:r>
        <w:rPr>
          <w:color w:val="000000" w:themeColor="text1"/>
        </w:rPr>
        <w:t>2</w:t>
      </w:r>
      <w:r>
        <w:rPr>
          <w:color w:val="000000" w:themeColor="text1"/>
        </w:rPr>
        <w:t>人受伤。</w:t>
      </w:r>
    </w:p>
    <w:p w:rsidR="00AB7235" w:rsidRDefault="000058FB">
      <w:pPr>
        <w:rPr>
          <w:color w:val="000000" w:themeColor="text1"/>
        </w:rPr>
      </w:pPr>
      <w:r>
        <w:rPr>
          <w:color w:val="000000" w:themeColor="text1"/>
        </w:rPr>
        <w:t>（</w:t>
      </w:r>
      <w:r>
        <w:rPr>
          <w:color w:val="000000" w:themeColor="text1"/>
        </w:rPr>
        <w:t>3</w:t>
      </w:r>
      <w:r>
        <w:rPr>
          <w:color w:val="000000" w:themeColor="text1"/>
        </w:rPr>
        <w:t>）事故缘由</w:t>
      </w:r>
    </w:p>
    <w:p w:rsidR="00AB7235" w:rsidRDefault="000058FB">
      <w:pPr>
        <w:rPr>
          <w:color w:val="000000" w:themeColor="text1"/>
        </w:rPr>
      </w:pPr>
      <w:r>
        <w:rPr>
          <w:color w:val="000000" w:themeColor="text1"/>
        </w:rPr>
        <w:t>依据当事人笔录反映，及现场勘验状况，消防部门事故调查结论认为：此次火灾爆燃部位初步确定为小油罐车车头部分，火灾缘由不能解除朱某伸手开车门时触发静电、车辆排气管高温过热、车辆发动机及抽油泵过热引发挥发聚集的油</w:t>
      </w:r>
      <w:proofErr w:type="gramStart"/>
      <w:r>
        <w:rPr>
          <w:color w:val="000000" w:themeColor="text1"/>
        </w:rPr>
        <w:t>蒸气</w:t>
      </w:r>
      <w:proofErr w:type="gramEnd"/>
      <w:r>
        <w:rPr>
          <w:color w:val="000000" w:themeColor="text1"/>
        </w:rPr>
        <w:t>而产生爆燃。</w:t>
      </w:r>
    </w:p>
    <w:p w:rsidR="00AB7235" w:rsidRDefault="000058FB">
      <w:pPr>
        <w:rPr>
          <w:color w:val="000000" w:themeColor="text1"/>
        </w:rPr>
      </w:pPr>
      <w:r>
        <w:rPr>
          <w:color w:val="000000" w:themeColor="text1"/>
        </w:rPr>
        <w:t>（</w:t>
      </w:r>
      <w:r>
        <w:rPr>
          <w:color w:val="000000" w:themeColor="text1"/>
        </w:rPr>
        <w:t>4</w:t>
      </w:r>
      <w:r>
        <w:rPr>
          <w:color w:val="000000" w:themeColor="text1"/>
        </w:rPr>
        <w:t>）事故教训</w:t>
      </w:r>
    </w:p>
    <w:p w:rsidR="00AB7235" w:rsidRDefault="000058FB">
      <w:pPr>
        <w:rPr>
          <w:color w:val="000000" w:themeColor="text1"/>
        </w:rPr>
      </w:pPr>
      <w:r>
        <w:rPr>
          <w:color w:val="000000" w:themeColor="text1"/>
        </w:rPr>
        <w:t>1</w:t>
      </w:r>
      <w:r>
        <w:rPr>
          <w:color w:val="000000" w:themeColor="text1"/>
        </w:rPr>
        <w:t>）加油站工作人员风险防范意识淡薄。加油站工作人员朱某用来分装汽油的小型油罐车没有独立的抽油泵，利用外部抽油泵并利用车辆发动机作为动力，因此整个抽油作业过程中小油罐车的发动机并未熄火，且该车</w:t>
      </w:r>
      <w:proofErr w:type="gramStart"/>
      <w:r>
        <w:rPr>
          <w:color w:val="000000" w:themeColor="text1"/>
        </w:rPr>
        <w:t>排气管未安装</w:t>
      </w:r>
      <w:proofErr w:type="gramEnd"/>
      <w:r>
        <w:rPr>
          <w:color w:val="000000" w:themeColor="text1"/>
        </w:rPr>
        <w:t>阻火器，在这种状况下，当事人还是贸然利用此车抽吸汽油，导致发生爆燃事故</w:t>
      </w:r>
      <w:r>
        <w:rPr>
          <w:color w:val="000000" w:themeColor="text1"/>
        </w:rPr>
        <w:t>。</w:t>
      </w:r>
    </w:p>
    <w:p w:rsidR="00AB7235" w:rsidRDefault="000058FB">
      <w:pPr>
        <w:rPr>
          <w:color w:val="000000" w:themeColor="text1"/>
        </w:rPr>
      </w:pPr>
      <w:r>
        <w:rPr>
          <w:color w:val="000000" w:themeColor="text1"/>
        </w:rPr>
        <w:t>2</w:t>
      </w:r>
      <w:r>
        <w:rPr>
          <w:color w:val="000000" w:themeColor="text1"/>
        </w:rPr>
        <w:t>）加油站安全防范措施不到位。该加油站仅有一个防静电接地保护装置，且已经接到大油罐车尾部，小油罐车吸油的过程中未实行任何防静电接地措施，同时输油管为塑料软管，</w:t>
      </w:r>
      <w:proofErr w:type="gramStart"/>
      <w:r>
        <w:rPr>
          <w:color w:val="000000" w:themeColor="text1"/>
        </w:rPr>
        <w:t>无法导除汽油</w:t>
      </w:r>
      <w:proofErr w:type="gramEnd"/>
      <w:r>
        <w:rPr>
          <w:color w:val="000000" w:themeColor="text1"/>
        </w:rPr>
        <w:t>在输送过程中产生的静电。</w:t>
      </w:r>
    </w:p>
    <w:p w:rsidR="00AB7235" w:rsidRDefault="000058FB">
      <w:pPr>
        <w:rPr>
          <w:color w:val="000000" w:themeColor="text1"/>
        </w:rPr>
      </w:pPr>
      <w:r>
        <w:rPr>
          <w:color w:val="000000" w:themeColor="text1"/>
        </w:rPr>
        <w:t>3</w:t>
      </w:r>
      <w:r>
        <w:rPr>
          <w:color w:val="000000" w:themeColor="text1"/>
        </w:rPr>
        <w:t>）作业人员抽、卸油操作不规范。作业人员在操作时同时对地下储罐和小油罐车进行卸、抽油作业。抽油的过程中塑料管一头接小油罐车下方进油接口处，而另一头则干脆插入大油罐车顶部输油口，管线连接密封不到位，</w:t>
      </w:r>
      <w:r>
        <w:rPr>
          <w:color w:val="000000" w:themeColor="text1"/>
        </w:rPr>
        <w:lastRenderedPageBreak/>
        <w:t>导致有大量油</w:t>
      </w:r>
      <w:proofErr w:type="gramStart"/>
      <w:r>
        <w:rPr>
          <w:color w:val="000000" w:themeColor="text1"/>
        </w:rPr>
        <w:t>蒸气</w:t>
      </w:r>
      <w:proofErr w:type="gramEnd"/>
      <w:r>
        <w:rPr>
          <w:color w:val="000000" w:themeColor="text1"/>
        </w:rPr>
        <w:t>挥发，甚至有汽油外漏，致使小油罐车下方积聚大量油气。</w:t>
      </w:r>
    </w:p>
    <w:p w:rsidR="00AB7235" w:rsidRDefault="00AB7235">
      <w:pPr>
        <w:rPr>
          <w:color w:val="000000" w:themeColor="text1"/>
        </w:rPr>
      </w:pPr>
    </w:p>
    <w:p w:rsidR="00AB7235" w:rsidRDefault="00AB7235">
      <w:pPr>
        <w:rPr>
          <w:color w:val="000000" w:themeColor="text1"/>
        </w:rPr>
        <w:sectPr w:rsidR="00AB7235">
          <w:pgSz w:w="11906" w:h="16838"/>
          <w:pgMar w:top="1417" w:right="1134" w:bottom="1134" w:left="1587" w:header="850" w:footer="992" w:gutter="0"/>
          <w:cols w:space="720"/>
          <w:docGrid w:linePitch="381"/>
        </w:sectPr>
      </w:pPr>
    </w:p>
    <w:p w:rsidR="00AB7235" w:rsidRDefault="000058FB">
      <w:pPr>
        <w:pStyle w:val="1"/>
        <w:rPr>
          <w:snapToGrid w:val="0"/>
          <w:color w:val="000000" w:themeColor="text1"/>
        </w:rPr>
      </w:pPr>
      <w:bookmarkStart w:id="343" w:name="_Toc13820"/>
      <w:bookmarkStart w:id="344" w:name="_Toc9646"/>
      <w:bookmarkEnd w:id="301"/>
      <w:bookmarkEnd w:id="302"/>
      <w:bookmarkEnd w:id="303"/>
      <w:bookmarkEnd w:id="304"/>
      <w:bookmarkEnd w:id="305"/>
      <w:bookmarkEnd w:id="306"/>
      <w:bookmarkEnd w:id="307"/>
      <w:r>
        <w:rPr>
          <w:snapToGrid w:val="0"/>
          <w:color w:val="000000" w:themeColor="text1"/>
        </w:rPr>
        <w:lastRenderedPageBreak/>
        <w:t>4</w:t>
      </w:r>
      <w:r>
        <w:rPr>
          <w:rFonts w:hint="eastAsia"/>
          <w:snapToGrid w:val="0"/>
          <w:color w:val="000000" w:themeColor="text1"/>
        </w:rPr>
        <w:t xml:space="preserve"> </w:t>
      </w:r>
      <w:r>
        <w:rPr>
          <w:rFonts w:hint="eastAsia"/>
          <w:snapToGrid w:val="0"/>
          <w:color w:val="000000" w:themeColor="text1"/>
        </w:rPr>
        <w:t xml:space="preserve"> </w:t>
      </w:r>
      <w:r>
        <w:rPr>
          <w:snapToGrid w:val="0"/>
          <w:color w:val="000000" w:themeColor="text1"/>
        </w:rPr>
        <w:t>评价单元的划分与评价方法的选择</w:t>
      </w:r>
      <w:bookmarkEnd w:id="343"/>
      <w:bookmarkEnd w:id="344"/>
    </w:p>
    <w:p w:rsidR="00AB7235" w:rsidRDefault="000058FB">
      <w:pPr>
        <w:pStyle w:val="2"/>
        <w:rPr>
          <w:color w:val="000000" w:themeColor="text1"/>
        </w:rPr>
      </w:pPr>
      <w:bookmarkStart w:id="345" w:name="_Toc3376"/>
      <w:bookmarkStart w:id="346" w:name="_Toc20825"/>
      <w:r>
        <w:rPr>
          <w:color w:val="000000" w:themeColor="text1"/>
        </w:rPr>
        <w:t>4.1</w:t>
      </w:r>
      <w:r>
        <w:rPr>
          <w:rFonts w:hint="eastAsia"/>
          <w:color w:val="000000" w:themeColor="text1"/>
        </w:rPr>
        <w:t xml:space="preserve">  </w:t>
      </w:r>
      <w:r>
        <w:rPr>
          <w:color w:val="000000" w:themeColor="text1"/>
        </w:rPr>
        <w:t>评价单元的划分</w:t>
      </w:r>
      <w:bookmarkEnd w:id="345"/>
      <w:bookmarkEnd w:id="346"/>
    </w:p>
    <w:p w:rsidR="00AB7235" w:rsidRDefault="000058FB">
      <w:pPr>
        <w:rPr>
          <w:color w:val="000000" w:themeColor="text1"/>
        </w:rPr>
      </w:pPr>
      <w:r>
        <w:rPr>
          <w:color w:val="000000" w:themeColor="text1"/>
        </w:rPr>
        <w:t>依据《汽车加油加气加氢站技术标准》（</w:t>
      </w:r>
      <w:r>
        <w:rPr>
          <w:color w:val="000000" w:themeColor="text1"/>
        </w:rPr>
        <w:t>GB50156-2021</w:t>
      </w:r>
      <w:r>
        <w:rPr>
          <w:color w:val="000000" w:themeColor="text1"/>
        </w:rPr>
        <w:t>），将加油站划分为以下</w:t>
      </w:r>
      <w:r>
        <w:rPr>
          <w:color w:val="000000" w:themeColor="text1"/>
        </w:rPr>
        <w:t>7</w:t>
      </w:r>
      <w:r>
        <w:rPr>
          <w:color w:val="000000" w:themeColor="text1"/>
        </w:rPr>
        <w:t>个评价单元：</w:t>
      </w:r>
    </w:p>
    <w:p w:rsidR="00AB7235" w:rsidRDefault="000058FB">
      <w:pPr>
        <w:numPr>
          <w:ilvl w:val="0"/>
          <w:numId w:val="12"/>
        </w:numPr>
        <w:adjustRightInd w:val="0"/>
        <w:snapToGrid w:val="0"/>
        <w:rPr>
          <w:color w:val="000000" w:themeColor="text1"/>
        </w:rPr>
      </w:pPr>
      <w:r>
        <w:rPr>
          <w:color w:val="000000" w:themeColor="text1"/>
        </w:rPr>
        <w:t>加油站基本条件；</w:t>
      </w:r>
    </w:p>
    <w:p w:rsidR="00AB7235" w:rsidRDefault="000058FB">
      <w:pPr>
        <w:numPr>
          <w:ilvl w:val="0"/>
          <w:numId w:val="12"/>
        </w:numPr>
        <w:adjustRightInd w:val="0"/>
        <w:snapToGrid w:val="0"/>
        <w:rPr>
          <w:color w:val="000000" w:themeColor="text1"/>
        </w:rPr>
      </w:pPr>
      <w:r>
        <w:rPr>
          <w:color w:val="000000" w:themeColor="text1"/>
        </w:rPr>
        <w:t>安全管理；</w:t>
      </w:r>
    </w:p>
    <w:p w:rsidR="00AB7235" w:rsidRDefault="000058FB">
      <w:pPr>
        <w:numPr>
          <w:ilvl w:val="0"/>
          <w:numId w:val="12"/>
        </w:numPr>
        <w:adjustRightInd w:val="0"/>
        <w:snapToGrid w:val="0"/>
        <w:rPr>
          <w:color w:val="000000" w:themeColor="text1"/>
        </w:rPr>
      </w:pPr>
      <w:r>
        <w:rPr>
          <w:color w:val="000000" w:themeColor="text1"/>
        </w:rPr>
        <w:t>选址及总平面布置；</w:t>
      </w:r>
    </w:p>
    <w:p w:rsidR="00AB7235" w:rsidRDefault="000058FB">
      <w:pPr>
        <w:numPr>
          <w:ilvl w:val="0"/>
          <w:numId w:val="12"/>
        </w:numPr>
        <w:adjustRightInd w:val="0"/>
        <w:snapToGrid w:val="0"/>
        <w:rPr>
          <w:color w:val="000000" w:themeColor="text1"/>
        </w:rPr>
      </w:pPr>
      <w:r>
        <w:rPr>
          <w:color w:val="000000" w:themeColor="text1"/>
        </w:rPr>
        <w:t>加油工艺及设施；</w:t>
      </w:r>
    </w:p>
    <w:p w:rsidR="00AB7235" w:rsidRDefault="000058FB">
      <w:pPr>
        <w:numPr>
          <w:ilvl w:val="0"/>
          <w:numId w:val="12"/>
        </w:numPr>
        <w:adjustRightInd w:val="0"/>
        <w:snapToGrid w:val="0"/>
        <w:rPr>
          <w:color w:val="000000" w:themeColor="text1"/>
        </w:rPr>
      </w:pPr>
      <w:r>
        <w:rPr>
          <w:color w:val="000000" w:themeColor="text1"/>
        </w:rPr>
        <w:t>消防设施及给排水；</w:t>
      </w:r>
    </w:p>
    <w:p w:rsidR="00AB7235" w:rsidRDefault="000058FB">
      <w:pPr>
        <w:numPr>
          <w:ilvl w:val="0"/>
          <w:numId w:val="12"/>
        </w:numPr>
        <w:adjustRightInd w:val="0"/>
        <w:snapToGrid w:val="0"/>
        <w:rPr>
          <w:color w:val="000000" w:themeColor="text1"/>
        </w:rPr>
      </w:pPr>
      <w:r>
        <w:rPr>
          <w:color w:val="000000" w:themeColor="text1"/>
        </w:rPr>
        <w:t>电气、报警和紧急切断系统；</w:t>
      </w:r>
    </w:p>
    <w:p w:rsidR="00AB7235" w:rsidRDefault="000058FB">
      <w:pPr>
        <w:numPr>
          <w:ilvl w:val="0"/>
          <w:numId w:val="12"/>
        </w:numPr>
        <w:adjustRightInd w:val="0"/>
        <w:snapToGrid w:val="0"/>
        <w:rPr>
          <w:color w:val="000000" w:themeColor="text1"/>
        </w:rPr>
      </w:pPr>
      <w:r>
        <w:rPr>
          <w:color w:val="000000" w:themeColor="text1"/>
        </w:rPr>
        <w:t>采暖通风、建（构）筑物、绿化。</w:t>
      </w:r>
    </w:p>
    <w:p w:rsidR="00AB7235" w:rsidRDefault="000058FB">
      <w:pPr>
        <w:pStyle w:val="2"/>
        <w:rPr>
          <w:color w:val="000000" w:themeColor="text1"/>
        </w:rPr>
      </w:pPr>
      <w:bookmarkStart w:id="347" w:name="_Toc23143"/>
      <w:bookmarkStart w:id="348" w:name="_Toc31525"/>
      <w:r>
        <w:rPr>
          <w:color w:val="000000" w:themeColor="text1"/>
        </w:rPr>
        <w:t>4.2</w:t>
      </w:r>
      <w:r>
        <w:rPr>
          <w:rFonts w:hint="eastAsia"/>
          <w:color w:val="000000" w:themeColor="text1"/>
        </w:rPr>
        <w:t xml:space="preserve">  </w:t>
      </w:r>
      <w:r>
        <w:rPr>
          <w:color w:val="000000" w:themeColor="text1"/>
        </w:rPr>
        <w:t>评价方法的选择</w:t>
      </w:r>
      <w:bookmarkEnd w:id="347"/>
      <w:bookmarkEnd w:id="348"/>
    </w:p>
    <w:p w:rsidR="00AB7235" w:rsidRDefault="000058FB">
      <w:pPr>
        <w:rPr>
          <w:color w:val="000000" w:themeColor="text1"/>
        </w:rPr>
        <w:sectPr w:rsidR="00AB7235">
          <w:pgSz w:w="11906" w:h="16838"/>
          <w:pgMar w:top="1417" w:right="1134" w:bottom="1134" w:left="1587" w:header="850" w:footer="992" w:gutter="0"/>
          <w:cols w:space="720"/>
          <w:docGrid w:linePitch="381"/>
        </w:sectPr>
      </w:pPr>
      <w:r>
        <w:rPr>
          <w:color w:val="000000" w:themeColor="text1"/>
        </w:rPr>
        <w:t>安全评价方法是进行定性、定量安全评价的工具。安全检查</w:t>
      </w:r>
      <w:proofErr w:type="gramStart"/>
      <w:r>
        <w:rPr>
          <w:color w:val="000000" w:themeColor="text1"/>
        </w:rPr>
        <w:t>表分析</w:t>
      </w:r>
      <w:proofErr w:type="gramEnd"/>
      <w:r>
        <w:rPr>
          <w:color w:val="000000" w:themeColor="text1"/>
        </w:rPr>
        <w:t>就是其中之一。所谓安全检查表法分析，即为了查找工程、系统中各种设备设施、物料、工件、操作、管理和组织措施中的危险、有害因素，事先把检查对象加以分解，将大系统分割成若干小的子系统，以提问或打分的形式，将评价项目列表逐项检查，避免遗漏，通常将这种评价方法称为安全检查表分析，尤其适用于加油站安全评价，更具针对性、系统性和合理性。因此，本次评价将采用安全检查</w:t>
      </w:r>
      <w:proofErr w:type="gramStart"/>
      <w:r>
        <w:rPr>
          <w:color w:val="000000" w:themeColor="text1"/>
        </w:rPr>
        <w:t>表分析</w:t>
      </w:r>
      <w:proofErr w:type="gramEnd"/>
      <w:r>
        <w:rPr>
          <w:color w:val="000000" w:themeColor="text1"/>
        </w:rPr>
        <w:t>的方法对其进行安全评价。</w:t>
      </w:r>
    </w:p>
    <w:p w:rsidR="00AB7235" w:rsidRDefault="000058FB">
      <w:pPr>
        <w:pStyle w:val="1"/>
        <w:rPr>
          <w:snapToGrid w:val="0"/>
          <w:color w:val="000000" w:themeColor="text1"/>
        </w:rPr>
      </w:pPr>
      <w:bookmarkStart w:id="349" w:name="_Toc17478"/>
      <w:bookmarkStart w:id="350" w:name="_Toc8955"/>
      <w:r>
        <w:rPr>
          <w:snapToGrid w:val="0"/>
          <w:color w:val="000000" w:themeColor="text1"/>
        </w:rPr>
        <w:lastRenderedPageBreak/>
        <w:t>5</w:t>
      </w:r>
      <w:r>
        <w:rPr>
          <w:rFonts w:hint="eastAsia"/>
          <w:snapToGrid w:val="0"/>
          <w:color w:val="000000" w:themeColor="text1"/>
        </w:rPr>
        <w:t xml:space="preserve">  </w:t>
      </w:r>
      <w:r>
        <w:rPr>
          <w:snapToGrid w:val="0"/>
          <w:color w:val="000000" w:themeColor="text1"/>
        </w:rPr>
        <w:t>定性、定量评价</w:t>
      </w:r>
      <w:bookmarkEnd w:id="349"/>
      <w:bookmarkEnd w:id="350"/>
    </w:p>
    <w:p w:rsidR="00AB7235" w:rsidRDefault="000058FB">
      <w:pPr>
        <w:pStyle w:val="2"/>
        <w:rPr>
          <w:color w:val="000000" w:themeColor="text1"/>
        </w:rPr>
      </w:pPr>
      <w:bookmarkStart w:id="351" w:name="_Toc150078376"/>
      <w:bookmarkStart w:id="352" w:name="_Toc153613490"/>
      <w:bookmarkStart w:id="353" w:name="_Toc152490517"/>
      <w:bookmarkStart w:id="354" w:name="_Toc152490387"/>
      <w:bookmarkStart w:id="355" w:name="_Toc163694498"/>
      <w:bookmarkStart w:id="356" w:name="_Toc147388095"/>
      <w:bookmarkStart w:id="357" w:name="_Toc152147157"/>
      <w:bookmarkStart w:id="358" w:name="_Toc163648869"/>
      <w:bookmarkStart w:id="359" w:name="_Toc147388802"/>
      <w:bookmarkStart w:id="360" w:name="_Toc156029819"/>
      <w:bookmarkStart w:id="361" w:name="_Toc156033579"/>
      <w:bookmarkStart w:id="362" w:name="_Toc144691496"/>
      <w:bookmarkStart w:id="363" w:name="_Toc144693717"/>
      <w:bookmarkStart w:id="364" w:name="_Toc152145331"/>
      <w:bookmarkStart w:id="365" w:name="_Toc166118056"/>
      <w:bookmarkStart w:id="366" w:name="_Toc146454772"/>
      <w:bookmarkStart w:id="367" w:name="_Toc148576401"/>
      <w:bookmarkStart w:id="368" w:name="_Toc147389701"/>
      <w:bookmarkStart w:id="369" w:name="_Toc152146843"/>
      <w:bookmarkStart w:id="370" w:name="_Toc145472681"/>
      <w:bookmarkStart w:id="371" w:name="_Toc144873850"/>
      <w:bookmarkStart w:id="372" w:name="_Toc152401027"/>
      <w:bookmarkStart w:id="373" w:name="_Toc147388989"/>
      <w:bookmarkStart w:id="374" w:name="_Toc153013335"/>
      <w:bookmarkStart w:id="375" w:name="_Toc144691730"/>
      <w:bookmarkStart w:id="376" w:name="_Toc9755125"/>
      <w:bookmarkStart w:id="377" w:name="_Toc153082050"/>
      <w:bookmarkStart w:id="378" w:name="_Toc144886780"/>
      <w:bookmarkStart w:id="379" w:name="_Toc146456684"/>
      <w:bookmarkStart w:id="380" w:name="_Toc146456461"/>
      <w:bookmarkStart w:id="381" w:name="_Toc28294"/>
      <w:bookmarkStart w:id="382" w:name="_Toc32389"/>
      <w:r>
        <w:rPr>
          <w:color w:val="000000" w:themeColor="text1"/>
        </w:rPr>
        <w:t>5.1</w:t>
      </w:r>
      <w:r>
        <w:rPr>
          <w:rFonts w:hint="eastAsia"/>
          <w:color w:val="000000" w:themeColor="text1"/>
        </w:rPr>
        <w:t xml:space="preserve">  </w:t>
      </w:r>
      <w:r>
        <w:rPr>
          <w:color w:val="000000" w:themeColor="text1"/>
        </w:rPr>
        <w:t>安全检查表</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color w:val="000000" w:themeColor="text1"/>
        </w:rPr>
        <w:t>法评价</w:t>
      </w:r>
      <w:bookmarkEnd w:id="381"/>
      <w:bookmarkEnd w:id="382"/>
    </w:p>
    <w:p w:rsidR="00AB7235" w:rsidRDefault="000058FB">
      <w:pPr>
        <w:rPr>
          <w:color w:val="000000" w:themeColor="text1"/>
        </w:rPr>
      </w:pPr>
      <w:bookmarkStart w:id="383" w:name="_Toc147389702"/>
      <w:bookmarkStart w:id="384" w:name="_Toc166118057"/>
      <w:bookmarkStart w:id="385" w:name="_Toc156029820"/>
      <w:bookmarkStart w:id="386" w:name="_Toc146456685"/>
      <w:bookmarkStart w:id="387" w:name="_Toc147388096"/>
      <w:bookmarkStart w:id="388" w:name="_Toc152401028"/>
      <w:bookmarkStart w:id="389" w:name="_Toc152147158"/>
      <w:bookmarkStart w:id="390" w:name="_Toc163648870"/>
      <w:bookmarkStart w:id="391" w:name="_Toc156033580"/>
      <w:bookmarkStart w:id="392" w:name="_Toc150078377"/>
      <w:bookmarkStart w:id="393" w:name="_Toc147388990"/>
      <w:bookmarkStart w:id="394" w:name="_Toc152146844"/>
      <w:bookmarkStart w:id="395" w:name="_Toc152490388"/>
      <w:bookmarkStart w:id="396" w:name="_Toc152490518"/>
      <w:bookmarkStart w:id="397" w:name="_Toc146456462"/>
      <w:bookmarkStart w:id="398" w:name="_Toc163694499"/>
      <w:bookmarkStart w:id="399" w:name="_Toc153082051"/>
      <w:bookmarkStart w:id="400" w:name="_Toc153613491"/>
      <w:bookmarkStart w:id="401" w:name="_Toc152145332"/>
      <w:bookmarkStart w:id="402" w:name="_Toc153013336"/>
      <w:bookmarkStart w:id="403" w:name="_Toc147388803"/>
      <w:bookmarkStart w:id="404" w:name="_Toc148576402"/>
      <w:bookmarkStart w:id="405" w:name="_Toc153082052"/>
      <w:bookmarkStart w:id="406" w:name="_Toc156029821"/>
      <w:bookmarkStart w:id="407" w:name="_Toc152992360"/>
      <w:bookmarkStart w:id="408" w:name="_Toc163694500"/>
      <w:bookmarkStart w:id="409" w:name="_Toc153013337"/>
      <w:bookmarkStart w:id="410" w:name="_Toc166118058"/>
      <w:bookmarkStart w:id="411" w:name="_Toc153613492"/>
      <w:bookmarkStart w:id="412" w:name="_Toc163648871"/>
      <w:bookmarkStart w:id="413" w:name="_Toc156033581"/>
      <w:bookmarkStart w:id="414" w:name="_Toc152992289"/>
      <w:proofErr w:type="gramStart"/>
      <w:r>
        <w:rPr>
          <w:color w:val="000000" w:themeColor="text1"/>
        </w:rPr>
        <w:t>本评价</w:t>
      </w:r>
      <w:proofErr w:type="gramEnd"/>
      <w:r>
        <w:rPr>
          <w:color w:val="000000" w:themeColor="text1"/>
        </w:rPr>
        <w:t>采用安全检查表</w:t>
      </w:r>
      <w:r>
        <w:rPr>
          <w:color w:val="000000" w:themeColor="text1"/>
        </w:rPr>
        <w:t>法进行评价，有关评价结果，见表</w:t>
      </w:r>
      <w:r>
        <w:rPr>
          <w:color w:val="000000" w:themeColor="text1"/>
        </w:rPr>
        <w:t>5.1-1~5.1-7</w:t>
      </w:r>
      <w:r>
        <w:rPr>
          <w:color w:val="000000" w:themeColor="text1"/>
        </w:rPr>
        <w:t>。</w:t>
      </w:r>
    </w:p>
    <w:p w:rsidR="00AB7235" w:rsidRDefault="000058FB">
      <w:pPr>
        <w:pStyle w:val="af8"/>
        <w:rPr>
          <w:color w:val="000000" w:themeColor="text1"/>
        </w:rPr>
      </w:pPr>
      <w:r>
        <w:rPr>
          <w:color w:val="000000" w:themeColor="text1"/>
        </w:rPr>
        <w:t>表</w:t>
      </w:r>
      <w:r>
        <w:rPr>
          <w:color w:val="000000" w:themeColor="text1"/>
        </w:rPr>
        <w:t xml:space="preserve">5.1-1  </w:t>
      </w:r>
      <w:r>
        <w:rPr>
          <w:color w:val="000000" w:themeColor="text1"/>
        </w:rPr>
        <w:t>基本条件安全检查表</w:t>
      </w:r>
      <w:proofErr w:type="gramStart"/>
      <w:r>
        <w:rPr>
          <w:color w:val="000000" w:themeColor="text1"/>
        </w:rPr>
        <w:t>法评价</w:t>
      </w:r>
      <w:proofErr w:type="gramEnd"/>
      <w:r>
        <w:rPr>
          <w:color w:val="000000" w:themeColor="text1"/>
        </w:rPr>
        <w:t>结果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4084"/>
        <w:gridCol w:w="2176"/>
        <w:gridCol w:w="849"/>
      </w:tblGrid>
      <w:tr w:rsidR="00AB7235">
        <w:trPr>
          <w:trHeight w:val="510"/>
          <w:tblHeader/>
          <w:jc w:val="center"/>
        </w:trPr>
        <w:tc>
          <w:tcPr>
            <w:tcW w:w="2236" w:type="dxa"/>
            <w:vAlign w:val="center"/>
          </w:tcPr>
          <w:p w:rsidR="00AB7235" w:rsidRDefault="000058FB">
            <w:pPr>
              <w:pStyle w:val="af7"/>
              <w:rPr>
                <w:b/>
                <w:bCs/>
                <w:color w:val="000000" w:themeColor="text1"/>
              </w:rPr>
            </w:pPr>
            <w:r>
              <w:rPr>
                <w:b/>
                <w:bCs/>
                <w:color w:val="000000" w:themeColor="text1"/>
              </w:rPr>
              <w:t>检查项目</w:t>
            </w:r>
          </w:p>
        </w:tc>
        <w:tc>
          <w:tcPr>
            <w:tcW w:w="3986" w:type="dxa"/>
            <w:vAlign w:val="center"/>
          </w:tcPr>
          <w:p w:rsidR="00AB7235" w:rsidRDefault="000058FB">
            <w:pPr>
              <w:pStyle w:val="af7"/>
              <w:rPr>
                <w:b/>
                <w:bCs/>
                <w:color w:val="000000" w:themeColor="text1"/>
              </w:rPr>
            </w:pPr>
            <w:r>
              <w:rPr>
                <w:b/>
                <w:bCs/>
                <w:color w:val="000000" w:themeColor="text1"/>
              </w:rPr>
              <w:t>评价内容</w:t>
            </w:r>
          </w:p>
        </w:tc>
        <w:tc>
          <w:tcPr>
            <w:tcW w:w="2124" w:type="dxa"/>
            <w:vAlign w:val="center"/>
          </w:tcPr>
          <w:p w:rsidR="00AB7235" w:rsidRDefault="000058FB">
            <w:pPr>
              <w:pStyle w:val="af7"/>
              <w:rPr>
                <w:b/>
                <w:bCs/>
                <w:color w:val="000000" w:themeColor="text1"/>
              </w:rPr>
            </w:pPr>
            <w:r>
              <w:rPr>
                <w:b/>
                <w:bCs/>
                <w:color w:val="000000" w:themeColor="text1"/>
              </w:rPr>
              <w:t>评价记录</w:t>
            </w:r>
          </w:p>
        </w:tc>
        <w:tc>
          <w:tcPr>
            <w:tcW w:w="829" w:type="dxa"/>
            <w:vAlign w:val="center"/>
          </w:tcPr>
          <w:p w:rsidR="00AB7235" w:rsidRDefault="000058FB">
            <w:pPr>
              <w:pStyle w:val="af7"/>
              <w:rPr>
                <w:b/>
                <w:bCs/>
                <w:color w:val="000000" w:themeColor="text1"/>
              </w:rPr>
            </w:pPr>
            <w:r>
              <w:rPr>
                <w:b/>
                <w:bCs/>
                <w:color w:val="000000" w:themeColor="text1"/>
              </w:rPr>
              <w:t>评价</w:t>
            </w:r>
          </w:p>
          <w:p w:rsidR="00AB7235" w:rsidRDefault="000058FB">
            <w:pPr>
              <w:pStyle w:val="af7"/>
              <w:rPr>
                <w:b/>
                <w:bCs/>
                <w:color w:val="000000" w:themeColor="text1"/>
              </w:rPr>
            </w:pPr>
            <w:r>
              <w:rPr>
                <w:b/>
                <w:bCs/>
                <w:color w:val="000000" w:themeColor="text1"/>
              </w:rPr>
              <w:t>结果</w:t>
            </w:r>
          </w:p>
        </w:tc>
      </w:tr>
      <w:tr w:rsidR="00AB7235">
        <w:trPr>
          <w:trHeight w:val="510"/>
          <w:jc w:val="center"/>
        </w:trPr>
        <w:tc>
          <w:tcPr>
            <w:tcW w:w="2236" w:type="dxa"/>
            <w:vMerge w:val="restart"/>
            <w:vAlign w:val="center"/>
          </w:tcPr>
          <w:p w:rsidR="00AB7235" w:rsidRDefault="000058FB">
            <w:pPr>
              <w:pStyle w:val="af7"/>
              <w:rPr>
                <w:color w:val="000000" w:themeColor="text1"/>
              </w:rPr>
            </w:pPr>
            <w:r>
              <w:rPr>
                <w:color w:val="000000" w:themeColor="text1"/>
              </w:rPr>
              <w:t>证明文件</w:t>
            </w:r>
          </w:p>
        </w:tc>
        <w:tc>
          <w:tcPr>
            <w:tcW w:w="3986" w:type="dxa"/>
            <w:vAlign w:val="center"/>
          </w:tcPr>
          <w:p w:rsidR="00AB7235" w:rsidRDefault="000058FB">
            <w:pPr>
              <w:pStyle w:val="af7"/>
              <w:numPr>
                <w:ilvl w:val="0"/>
                <w:numId w:val="13"/>
              </w:numPr>
              <w:rPr>
                <w:color w:val="000000" w:themeColor="text1"/>
              </w:rPr>
            </w:pPr>
            <w:r>
              <w:rPr>
                <w:color w:val="000000" w:themeColor="text1"/>
              </w:rPr>
              <w:t>具有工商行政管理部门核发的营业执照或企业名称预先核准通知书。</w:t>
            </w:r>
          </w:p>
        </w:tc>
        <w:tc>
          <w:tcPr>
            <w:tcW w:w="2124" w:type="dxa"/>
            <w:vAlign w:val="center"/>
          </w:tcPr>
          <w:p w:rsidR="00AB7235" w:rsidRDefault="000058FB">
            <w:pPr>
              <w:pStyle w:val="af7"/>
              <w:rPr>
                <w:color w:val="000000" w:themeColor="text1"/>
              </w:rPr>
            </w:pPr>
            <w:r>
              <w:rPr>
                <w:color w:val="000000" w:themeColor="text1"/>
              </w:rPr>
              <w:t>具有营业执照</w:t>
            </w:r>
          </w:p>
        </w:tc>
        <w:tc>
          <w:tcPr>
            <w:tcW w:w="829"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2236" w:type="dxa"/>
            <w:vMerge/>
            <w:vAlign w:val="center"/>
          </w:tcPr>
          <w:p w:rsidR="00AB7235" w:rsidRDefault="00AB7235">
            <w:pPr>
              <w:pStyle w:val="af7"/>
              <w:rPr>
                <w:color w:val="000000" w:themeColor="text1"/>
              </w:rPr>
            </w:pPr>
          </w:p>
        </w:tc>
        <w:tc>
          <w:tcPr>
            <w:tcW w:w="3986" w:type="dxa"/>
            <w:vAlign w:val="center"/>
          </w:tcPr>
          <w:p w:rsidR="00AB7235" w:rsidRDefault="000058FB">
            <w:pPr>
              <w:pStyle w:val="af7"/>
              <w:numPr>
                <w:ilvl w:val="0"/>
                <w:numId w:val="13"/>
              </w:numPr>
              <w:rPr>
                <w:color w:val="000000" w:themeColor="text1"/>
              </w:rPr>
            </w:pPr>
            <w:r>
              <w:rPr>
                <w:color w:val="000000" w:themeColor="text1"/>
              </w:rPr>
              <w:t>具有应急预案备案登记表。</w:t>
            </w:r>
          </w:p>
        </w:tc>
        <w:tc>
          <w:tcPr>
            <w:tcW w:w="2124" w:type="dxa"/>
            <w:vAlign w:val="center"/>
          </w:tcPr>
          <w:p w:rsidR="00AB7235" w:rsidRDefault="000058FB">
            <w:pPr>
              <w:pStyle w:val="af7"/>
              <w:rPr>
                <w:color w:val="000000" w:themeColor="text1"/>
              </w:rPr>
            </w:pPr>
            <w:r>
              <w:rPr>
                <w:color w:val="000000" w:themeColor="text1"/>
              </w:rPr>
              <w:t>具有应急预案备案登记表</w:t>
            </w:r>
          </w:p>
        </w:tc>
        <w:tc>
          <w:tcPr>
            <w:tcW w:w="829"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2236" w:type="dxa"/>
            <w:vMerge/>
            <w:vAlign w:val="center"/>
          </w:tcPr>
          <w:p w:rsidR="00AB7235" w:rsidRDefault="00AB7235">
            <w:pPr>
              <w:pStyle w:val="af7"/>
              <w:rPr>
                <w:color w:val="000000" w:themeColor="text1"/>
              </w:rPr>
            </w:pPr>
          </w:p>
        </w:tc>
        <w:tc>
          <w:tcPr>
            <w:tcW w:w="3986" w:type="dxa"/>
            <w:vAlign w:val="center"/>
          </w:tcPr>
          <w:p w:rsidR="00AB7235" w:rsidRDefault="000058FB">
            <w:pPr>
              <w:pStyle w:val="af7"/>
              <w:numPr>
                <w:ilvl w:val="0"/>
                <w:numId w:val="13"/>
              </w:numPr>
              <w:rPr>
                <w:color w:val="000000" w:themeColor="text1"/>
              </w:rPr>
            </w:pPr>
            <w:r>
              <w:rPr>
                <w:color w:val="000000" w:themeColor="text1"/>
              </w:rPr>
              <w:t>有经营储存场所、设施产权或租赁证明文件。租赁储存场所的有与出租方签订的安全管理协议。</w:t>
            </w:r>
          </w:p>
        </w:tc>
        <w:tc>
          <w:tcPr>
            <w:tcW w:w="2124" w:type="dxa"/>
            <w:vAlign w:val="center"/>
          </w:tcPr>
          <w:p w:rsidR="00AB7235" w:rsidRDefault="000058FB">
            <w:pPr>
              <w:pStyle w:val="af7"/>
              <w:rPr>
                <w:color w:val="000000" w:themeColor="text1"/>
              </w:rPr>
            </w:pPr>
            <w:r>
              <w:rPr>
                <w:color w:val="000000" w:themeColor="text1"/>
              </w:rPr>
              <w:t>具有土地</w:t>
            </w:r>
            <w:r>
              <w:rPr>
                <w:rFonts w:hint="eastAsia"/>
                <w:color w:val="000000" w:themeColor="text1"/>
              </w:rPr>
              <w:t>租赁合同</w:t>
            </w:r>
          </w:p>
        </w:tc>
        <w:tc>
          <w:tcPr>
            <w:tcW w:w="829"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2236" w:type="dxa"/>
            <w:vMerge/>
            <w:vAlign w:val="center"/>
          </w:tcPr>
          <w:p w:rsidR="00AB7235" w:rsidRDefault="00AB7235">
            <w:pPr>
              <w:pStyle w:val="af7"/>
              <w:rPr>
                <w:color w:val="000000" w:themeColor="text1"/>
              </w:rPr>
            </w:pPr>
          </w:p>
        </w:tc>
        <w:tc>
          <w:tcPr>
            <w:tcW w:w="3986" w:type="dxa"/>
            <w:vAlign w:val="center"/>
          </w:tcPr>
          <w:p w:rsidR="00AB7235" w:rsidRDefault="000058FB">
            <w:pPr>
              <w:pStyle w:val="af7"/>
              <w:numPr>
                <w:ilvl w:val="0"/>
                <w:numId w:val="13"/>
              </w:numPr>
              <w:rPr>
                <w:color w:val="000000" w:themeColor="text1"/>
              </w:rPr>
            </w:pPr>
            <w:r>
              <w:rPr>
                <w:color w:val="000000" w:themeColor="text1"/>
              </w:rPr>
              <w:t>证明文件的名称、地址应一致，并符合《危险化学品经营许可证管理办法》的有关要求</w:t>
            </w:r>
            <w:r>
              <w:rPr>
                <w:rFonts w:hint="eastAsia"/>
                <w:color w:val="000000" w:themeColor="text1"/>
              </w:rPr>
              <w:t>。</w:t>
            </w:r>
          </w:p>
        </w:tc>
        <w:tc>
          <w:tcPr>
            <w:tcW w:w="2124" w:type="dxa"/>
            <w:vAlign w:val="center"/>
          </w:tcPr>
          <w:p w:rsidR="00AB7235" w:rsidRDefault="000058FB">
            <w:pPr>
              <w:pStyle w:val="af7"/>
              <w:rPr>
                <w:color w:val="000000" w:themeColor="text1"/>
              </w:rPr>
            </w:pPr>
            <w:r>
              <w:rPr>
                <w:color w:val="000000" w:themeColor="text1"/>
              </w:rPr>
              <w:t>证明文件名称、地址与营业执照相互一致</w:t>
            </w:r>
          </w:p>
        </w:tc>
        <w:tc>
          <w:tcPr>
            <w:tcW w:w="829"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2236" w:type="dxa"/>
            <w:vMerge/>
            <w:vAlign w:val="center"/>
          </w:tcPr>
          <w:p w:rsidR="00AB7235" w:rsidRDefault="00AB7235">
            <w:pPr>
              <w:pStyle w:val="af7"/>
              <w:rPr>
                <w:color w:val="000000" w:themeColor="text1"/>
              </w:rPr>
            </w:pPr>
          </w:p>
        </w:tc>
        <w:tc>
          <w:tcPr>
            <w:tcW w:w="3986" w:type="dxa"/>
            <w:vAlign w:val="center"/>
          </w:tcPr>
          <w:p w:rsidR="00AB7235" w:rsidRDefault="000058FB">
            <w:pPr>
              <w:pStyle w:val="af7"/>
              <w:numPr>
                <w:ilvl w:val="0"/>
                <w:numId w:val="13"/>
              </w:numPr>
              <w:rPr>
                <w:color w:val="000000" w:themeColor="text1"/>
              </w:rPr>
            </w:pPr>
            <w:r>
              <w:rPr>
                <w:color w:val="000000" w:themeColor="text1"/>
              </w:rPr>
              <w:t>具有安全生产责任保险和工伤保险的凭证</w:t>
            </w:r>
          </w:p>
        </w:tc>
        <w:tc>
          <w:tcPr>
            <w:tcW w:w="2124" w:type="dxa"/>
            <w:vAlign w:val="center"/>
          </w:tcPr>
          <w:p w:rsidR="00AB7235" w:rsidRDefault="000058FB">
            <w:pPr>
              <w:pStyle w:val="af7"/>
              <w:rPr>
                <w:color w:val="000000" w:themeColor="text1"/>
              </w:rPr>
            </w:pPr>
            <w:r>
              <w:rPr>
                <w:color w:val="000000" w:themeColor="text1"/>
              </w:rPr>
              <w:t>有安全生产责任保险和工伤保险</w:t>
            </w:r>
          </w:p>
        </w:tc>
        <w:tc>
          <w:tcPr>
            <w:tcW w:w="829"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2236" w:type="dxa"/>
            <w:vMerge/>
            <w:vAlign w:val="center"/>
          </w:tcPr>
          <w:p w:rsidR="00AB7235" w:rsidRDefault="00AB7235">
            <w:pPr>
              <w:pStyle w:val="af7"/>
              <w:rPr>
                <w:color w:val="000000" w:themeColor="text1"/>
              </w:rPr>
            </w:pPr>
          </w:p>
        </w:tc>
        <w:tc>
          <w:tcPr>
            <w:tcW w:w="3986" w:type="dxa"/>
            <w:vAlign w:val="center"/>
          </w:tcPr>
          <w:p w:rsidR="00AB7235" w:rsidRDefault="000058FB">
            <w:pPr>
              <w:pStyle w:val="af7"/>
              <w:numPr>
                <w:ilvl w:val="0"/>
                <w:numId w:val="13"/>
              </w:numPr>
              <w:rPr>
                <w:color w:val="000000" w:themeColor="text1"/>
              </w:rPr>
            </w:pPr>
            <w:r>
              <w:rPr>
                <w:color w:val="000000" w:themeColor="text1"/>
              </w:rPr>
              <w:t>有省级商业部门颁发的成品油零售经营批准证书或批准文件</w:t>
            </w:r>
            <w:r>
              <w:rPr>
                <w:rFonts w:hint="eastAsia"/>
                <w:color w:val="000000" w:themeColor="text1"/>
              </w:rPr>
              <w:t>。</w:t>
            </w:r>
          </w:p>
        </w:tc>
        <w:tc>
          <w:tcPr>
            <w:tcW w:w="2124" w:type="dxa"/>
            <w:vAlign w:val="center"/>
          </w:tcPr>
          <w:p w:rsidR="00AB7235" w:rsidRDefault="000058FB">
            <w:pPr>
              <w:pStyle w:val="af7"/>
              <w:rPr>
                <w:color w:val="000000" w:themeColor="text1"/>
              </w:rPr>
            </w:pPr>
            <w:r>
              <w:rPr>
                <w:color w:val="000000" w:themeColor="text1"/>
              </w:rPr>
              <w:t>具有成品油零售经营批准证书</w:t>
            </w:r>
          </w:p>
        </w:tc>
        <w:tc>
          <w:tcPr>
            <w:tcW w:w="829" w:type="dxa"/>
            <w:vAlign w:val="center"/>
          </w:tcPr>
          <w:p w:rsidR="00AB7235" w:rsidRDefault="000058FB">
            <w:pPr>
              <w:pStyle w:val="af7"/>
              <w:rPr>
                <w:color w:val="000000" w:themeColor="text1"/>
              </w:rPr>
            </w:pPr>
            <w:r>
              <w:rPr>
                <w:color w:val="000000" w:themeColor="text1"/>
              </w:rPr>
              <w:t>符合</w:t>
            </w:r>
          </w:p>
        </w:tc>
      </w:tr>
    </w:tbl>
    <w:p w:rsidR="00AB7235" w:rsidRDefault="000058FB">
      <w:pPr>
        <w:rPr>
          <w:color w:val="000000" w:themeColor="text1"/>
        </w:rPr>
      </w:pPr>
      <w:r>
        <w:rPr>
          <w:color w:val="000000" w:themeColor="text1"/>
        </w:rPr>
        <w:t>小结：基本条件单元共设</w:t>
      </w:r>
      <w:r>
        <w:rPr>
          <w:color w:val="000000" w:themeColor="text1"/>
        </w:rPr>
        <w:t>6</w:t>
      </w:r>
      <w:r>
        <w:rPr>
          <w:color w:val="000000" w:themeColor="text1"/>
        </w:rPr>
        <w:t>项评价内容。评价结果均符合相关规定。</w:t>
      </w:r>
    </w:p>
    <w:p w:rsidR="00AB7235" w:rsidRDefault="000058FB">
      <w:pPr>
        <w:pStyle w:val="af8"/>
        <w:rPr>
          <w:color w:val="000000" w:themeColor="text1"/>
        </w:rPr>
      </w:pPr>
      <w:r>
        <w:rPr>
          <w:color w:val="000000" w:themeColor="text1"/>
        </w:rPr>
        <w:t>表</w:t>
      </w:r>
      <w:r>
        <w:rPr>
          <w:color w:val="000000" w:themeColor="text1"/>
        </w:rPr>
        <w:t xml:space="preserve">5.1-2  </w:t>
      </w:r>
      <w:r>
        <w:rPr>
          <w:color w:val="000000" w:themeColor="text1"/>
        </w:rPr>
        <w:t>安全管理安全检查表</w:t>
      </w:r>
      <w:proofErr w:type="gramStart"/>
      <w:r>
        <w:rPr>
          <w:color w:val="000000" w:themeColor="text1"/>
        </w:rPr>
        <w:t>法评价</w:t>
      </w:r>
      <w:proofErr w:type="gramEnd"/>
      <w:r>
        <w:rPr>
          <w:color w:val="000000" w:themeColor="text1"/>
        </w:rPr>
        <w:t>结果</w:t>
      </w:r>
    </w:p>
    <w:tbl>
      <w:tblPr>
        <w:tblW w:w="499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21"/>
        <w:gridCol w:w="4289"/>
        <w:gridCol w:w="1850"/>
        <w:gridCol w:w="1710"/>
        <w:gridCol w:w="723"/>
      </w:tblGrid>
      <w:tr w:rsidR="00AB7235">
        <w:trPr>
          <w:trHeight w:val="85"/>
          <w:tblHeader/>
          <w:jc w:val="center"/>
        </w:trPr>
        <w:tc>
          <w:tcPr>
            <w:tcW w:w="437" w:type="pct"/>
            <w:tcBorders>
              <w:right w:val="single" w:sz="4" w:space="0" w:color="auto"/>
            </w:tcBorders>
            <w:vAlign w:val="center"/>
          </w:tcPr>
          <w:p w:rsidR="00AB7235" w:rsidRDefault="000058FB">
            <w:pPr>
              <w:pStyle w:val="af7"/>
              <w:rPr>
                <w:b/>
                <w:bCs/>
                <w:color w:val="000000" w:themeColor="text1"/>
              </w:rPr>
            </w:pPr>
            <w:r>
              <w:rPr>
                <w:b/>
                <w:bCs/>
                <w:color w:val="000000" w:themeColor="text1"/>
              </w:rPr>
              <w:t>检查项目</w:t>
            </w:r>
          </w:p>
        </w:tc>
        <w:tc>
          <w:tcPr>
            <w:tcW w:w="2282" w:type="pct"/>
            <w:tcBorders>
              <w:left w:val="single" w:sz="4" w:space="0" w:color="auto"/>
            </w:tcBorders>
            <w:vAlign w:val="center"/>
          </w:tcPr>
          <w:p w:rsidR="00AB7235" w:rsidRDefault="000058FB">
            <w:pPr>
              <w:pStyle w:val="af7"/>
              <w:rPr>
                <w:b/>
                <w:bCs/>
                <w:color w:val="000000" w:themeColor="text1"/>
              </w:rPr>
            </w:pPr>
            <w:r>
              <w:rPr>
                <w:b/>
                <w:bCs/>
                <w:color w:val="000000" w:themeColor="text1"/>
              </w:rPr>
              <w:t>评价内容</w:t>
            </w:r>
          </w:p>
        </w:tc>
        <w:tc>
          <w:tcPr>
            <w:tcW w:w="984" w:type="pct"/>
            <w:vAlign w:val="center"/>
          </w:tcPr>
          <w:p w:rsidR="00AB7235" w:rsidRDefault="000058FB">
            <w:pPr>
              <w:pStyle w:val="af7"/>
              <w:rPr>
                <w:b/>
                <w:bCs/>
                <w:color w:val="000000" w:themeColor="text1"/>
                <w:lang w:val="zh-CN"/>
              </w:rPr>
            </w:pPr>
            <w:r>
              <w:rPr>
                <w:b/>
                <w:bCs/>
                <w:color w:val="000000" w:themeColor="text1"/>
              </w:rPr>
              <w:t>评价</w:t>
            </w:r>
            <w:r>
              <w:rPr>
                <w:b/>
                <w:bCs/>
                <w:color w:val="000000" w:themeColor="text1"/>
                <w:lang w:val="zh-CN"/>
              </w:rPr>
              <w:t>依据</w:t>
            </w:r>
          </w:p>
        </w:tc>
        <w:tc>
          <w:tcPr>
            <w:tcW w:w="909" w:type="pct"/>
            <w:vAlign w:val="center"/>
          </w:tcPr>
          <w:p w:rsidR="00AB7235" w:rsidRDefault="000058FB">
            <w:pPr>
              <w:pStyle w:val="af7"/>
              <w:rPr>
                <w:b/>
                <w:bCs/>
                <w:color w:val="000000" w:themeColor="text1"/>
              </w:rPr>
            </w:pPr>
            <w:r>
              <w:rPr>
                <w:b/>
                <w:bCs/>
                <w:color w:val="000000" w:themeColor="text1"/>
              </w:rPr>
              <w:t>评级记录</w:t>
            </w:r>
          </w:p>
        </w:tc>
        <w:tc>
          <w:tcPr>
            <w:tcW w:w="385" w:type="pct"/>
            <w:vAlign w:val="center"/>
          </w:tcPr>
          <w:p w:rsidR="00AB7235" w:rsidRDefault="000058FB">
            <w:pPr>
              <w:pStyle w:val="af7"/>
              <w:rPr>
                <w:b/>
                <w:bCs/>
                <w:color w:val="000000" w:themeColor="text1"/>
                <w:lang w:val="zh-CN"/>
              </w:rPr>
            </w:pPr>
            <w:r>
              <w:rPr>
                <w:b/>
                <w:bCs/>
                <w:color w:val="000000" w:themeColor="text1"/>
              </w:rPr>
              <w:t>评价</w:t>
            </w:r>
            <w:r>
              <w:rPr>
                <w:b/>
                <w:bCs/>
                <w:color w:val="000000" w:themeColor="text1"/>
                <w:lang w:val="zh-CN"/>
              </w:rPr>
              <w:t>结果</w:t>
            </w:r>
          </w:p>
        </w:tc>
      </w:tr>
      <w:tr w:rsidR="00AB7235">
        <w:trPr>
          <w:trHeight w:val="120"/>
          <w:jc w:val="center"/>
        </w:trPr>
        <w:tc>
          <w:tcPr>
            <w:tcW w:w="437" w:type="pct"/>
            <w:vMerge w:val="restart"/>
            <w:tcBorders>
              <w:right w:val="single" w:sz="4" w:space="0" w:color="auto"/>
            </w:tcBorders>
            <w:vAlign w:val="center"/>
          </w:tcPr>
          <w:p w:rsidR="00AB7235" w:rsidRDefault="000058FB">
            <w:pPr>
              <w:pStyle w:val="af7"/>
              <w:rPr>
                <w:b/>
                <w:bCs/>
                <w:color w:val="000000" w:themeColor="text1"/>
                <w:lang w:val="zh-CN"/>
              </w:rPr>
            </w:pPr>
            <w:r>
              <w:rPr>
                <w:b/>
                <w:bCs/>
                <w:color w:val="000000" w:themeColor="text1"/>
                <w:lang w:val="zh-CN"/>
              </w:rPr>
              <w:t>安全管理制度</w:t>
            </w:r>
          </w:p>
        </w:tc>
        <w:tc>
          <w:tcPr>
            <w:tcW w:w="2282" w:type="pct"/>
            <w:tcBorders>
              <w:left w:val="single" w:sz="4" w:space="0" w:color="auto"/>
            </w:tcBorders>
            <w:vAlign w:val="center"/>
          </w:tcPr>
          <w:p w:rsidR="00AB7235" w:rsidRDefault="000058FB">
            <w:pPr>
              <w:pStyle w:val="af7"/>
              <w:numPr>
                <w:ilvl w:val="0"/>
                <w:numId w:val="14"/>
              </w:numPr>
              <w:jc w:val="left"/>
              <w:rPr>
                <w:color w:val="000000" w:themeColor="text1"/>
              </w:rPr>
            </w:pPr>
            <w:r>
              <w:rPr>
                <w:color w:val="000000" w:themeColor="text1"/>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建设，提高安全生产水平，确保安全生产。</w:t>
            </w:r>
          </w:p>
        </w:tc>
        <w:tc>
          <w:tcPr>
            <w:tcW w:w="984" w:type="pct"/>
            <w:vAlign w:val="center"/>
          </w:tcPr>
          <w:p w:rsidR="00AB7235" w:rsidRDefault="000058FB">
            <w:pPr>
              <w:pStyle w:val="af7"/>
              <w:rPr>
                <w:color w:val="000000" w:themeColor="text1"/>
                <w:lang w:val="zh-CN"/>
              </w:rPr>
            </w:pPr>
            <w:r>
              <w:rPr>
                <w:color w:val="000000" w:themeColor="text1"/>
                <w:lang w:val="zh-CN"/>
              </w:rPr>
              <w:t>《中华人民共和国安全生产法》第四条</w:t>
            </w:r>
          </w:p>
        </w:tc>
        <w:tc>
          <w:tcPr>
            <w:tcW w:w="909" w:type="pct"/>
            <w:vAlign w:val="center"/>
          </w:tcPr>
          <w:p w:rsidR="00AB7235" w:rsidRDefault="000058FB">
            <w:pPr>
              <w:pStyle w:val="af7"/>
              <w:rPr>
                <w:color w:val="000000" w:themeColor="text1"/>
                <w:lang w:val="zh-CN"/>
              </w:rPr>
            </w:pPr>
            <w:r>
              <w:rPr>
                <w:color w:val="000000" w:themeColor="text1"/>
                <w:lang w:val="zh-CN"/>
              </w:rPr>
              <w:t>加油站建立了安全生产责任制和安全生产规章制度。</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生产经营单位应当按照规定推进安全生产标准化建设并持续规范运行，建立健全并实施安全生产规章制度和操作规程，落实安全生产责任制，明确各岗位的责任人员、责任范围和考核标准等内容，并严格监督和考核。</w:t>
            </w:r>
          </w:p>
        </w:tc>
        <w:tc>
          <w:tcPr>
            <w:tcW w:w="984" w:type="pct"/>
            <w:vAlign w:val="center"/>
          </w:tcPr>
          <w:p w:rsidR="00AB7235" w:rsidRDefault="000058FB">
            <w:pPr>
              <w:pStyle w:val="af7"/>
              <w:rPr>
                <w:color w:val="000000" w:themeColor="text1"/>
                <w:lang w:val="zh-CN"/>
              </w:rPr>
            </w:pPr>
            <w:r>
              <w:rPr>
                <w:color w:val="000000" w:themeColor="text1"/>
                <w:lang w:val="zh-CN"/>
              </w:rPr>
              <w:t>《云南省安全生产条例》第十二条</w:t>
            </w:r>
          </w:p>
        </w:tc>
        <w:tc>
          <w:tcPr>
            <w:tcW w:w="909" w:type="pct"/>
            <w:vAlign w:val="center"/>
          </w:tcPr>
          <w:p w:rsidR="00AB7235" w:rsidRDefault="000058FB">
            <w:pPr>
              <w:pStyle w:val="af7"/>
              <w:rPr>
                <w:color w:val="000000" w:themeColor="text1"/>
                <w:lang w:val="zh-CN"/>
              </w:rPr>
            </w:pPr>
            <w:r>
              <w:rPr>
                <w:color w:val="000000" w:themeColor="text1"/>
                <w:lang w:val="zh-CN"/>
              </w:rPr>
              <w:t>加油站建立了安全生产责任制及安全管理制度。</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rPr>
            </w:pPr>
            <w:r>
              <w:rPr>
                <w:color w:val="000000" w:themeColor="text1"/>
                <w:lang w:val="zh-CN"/>
              </w:rPr>
              <w:t>生产经营单位应建立健全下列制度：（一）安全生产责任制度；（二）安全生产例会制度；（三）安全生产奖惩制度；（四）安全生产教育培训制度；（五）安全生产检查制度；（六）生产经营场所、设备、设施安全管理制度；（七）安全生产风险分级管理控制制度；（八）危险源管理制度；（九）安全生产应急管理和事故报告处理制度；（十）危险作业、特种作业人员、劳动防护用品管理制度；（十一）法律法规规定的其他安全生产制度。</w:t>
            </w:r>
          </w:p>
        </w:tc>
        <w:tc>
          <w:tcPr>
            <w:tcW w:w="984" w:type="pct"/>
            <w:vAlign w:val="center"/>
          </w:tcPr>
          <w:p w:rsidR="00AB7235" w:rsidRDefault="000058FB">
            <w:pPr>
              <w:pStyle w:val="af7"/>
              <w:rPr>
                <w:color w:val="000000" w:themeColor="text1"/>
                <w:lang w:val="zh-CN"/>
              </w:rPr>
            </w:pPr>
            <w:r>
              <w:rPr>
                <w:color w:val="000000" w:themeColor="text1"/>
                <w:lang w:val="zh-CN"/>
              </w:rPr>
              <w:t>《云南省安全生产条例》第十八条</w:t>
            </w:r>
          </w:p>
        </w:tc>
        <w:tc>
          <w:tcPr>
            <w:tcW w:w="909" w:type="pct"/>
            <w:vAlign w:val="center"/>
          </w:tcPr>
          <w:p w:rsidR="00AB7235" w:rsidRDefault="000058FB">
            <w:pPr>
              <w:pStyle w:val="af7"/>
              <w:rPr>
                <w:color w:val="000000" w:themeColor="text1"/>
              </w:rPr>
            </w:pPr>
            <w:r>
              <w:rPr>
                <w:color w:val="000000" w:themeColor="text1"/>
                <w:lang w:val="zh-CN"/>
              </w:rPr>
              <w:t>加油站建立了</w:t>
            </w:r>
            <w:r>
              <w:rPr>
                <w:color w:val="000000" w:themeColor="text1"/>
              </w:rPr>
              <w:t>相应的制度。</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rPr>
            </w:pPr>
            <w:r>
              <w:rPr>
                <w:color w:val="000000" w:themeColor="text1"/>
                <w:lang w:val="zh-CN"/>
              </w:rPr>
              <w:t>作业人员应经安全生产教育和培训考试合格后方可上岗。</w:t>
            </w:r>
            <w:r>
              <w:rPr>
                <w:color w:val="000000" w:themeColor="text1"/>
                <w:lang w:val="zh-CN"/>
              </w:rPr>
              <w:t>特种作业人员应取得相应资格证书，持</w:t>
            </w:r>
            <w:r>
              <w:rPr>
                <w:color w:val="000000" w:themeColor="text1"/>
              </w:rPr>
              <w:t>证上岗。</w:t>
            </w:r>
          </w:p>
        </w:tc>
        <w:tc>
          <w:tcPr>
            <w:tcW w:w="984" w:type="pct"/>
            <w:vAlign w:val="center"/>
          </w:tcPr>
          <w:p w:rsidR="00AB7235" w:rsidRDefault="000058FB">
            <w:pPr>
              <w:pStyle w:val="af7"/>
              <w:rPr>
                <w:color w:val="000000" w:themeColor="text1"/>
                <w:lang w:val="zh-CN"/>
              </w:rPr>
            </w:pPr>
            <w:r>
              <w:rPr>
                <w:color w:val="000000" w:themeColor="text1"/>
                <w:lang w:val="zh-CN"/>
              </w:rPr>
              <w:t>《加油站作业安全规范》（</w:t>
            </w:r>
            <w:r>
              <w:rPr>
                <w:color w:val="000000" w:themeColor="text1"/>
                <w:lang w:val="zh-CN"/>
              </w:rPr>
              <w:t>AQ3010-20</w:t>
            </w:r>
            <w:r>
              <w:rPr>
                <w:color w:val="000000" w:themeColor="text1"/>
              </w:rPr>
              <w:t>22</w:t>
            </w:r>
            <w:r>
              <w:rPr>
                <w:color w:val="000000" w:themeColor="text1"/>
                <w:lang w:val="zh-CN"/>
              </w:rPr>
              <w:t>）第</w:t>
            </w:r>
            <w:r>
              <w:rPr>
                <w:color w:val="000000" w:themeColor="text1"/>
              </w:rPr>
              <w:t>4.1</w:t>
            </w:r>
            <w:r>
              <w:rPr>
                <w:color w:val="000000" w:themeColor="text1"/>
                <w:lang w:val="zh-CN"/>
              </w:rPr>
              <w:t>条</w:t>
            </w:r>
          </w:p>
        </w:tc>
        <w:tc>
          <w:tcPr>
            <w:tcW w:w="909" w:type="pct"/>
            <w:vAlign w:val="center"/>
          </w:tcPr>
          <w:p w:rsidR="00AB7235" w:rsidRDefault="000058FB">
            <w:pPr>
              <w:pStyle w:val="af7"/>
              <w:rPr>
                <w:color w:val="000000" w:themeColor="text1"/>
              </w:rPr>
            </w:pPr>
            <w:r>
              <w:rPr>
                <w:color w:val="000000" w:themeColor="text1"/>
              </w:rPr>
              <w:t>加油站相关管理人员已取得相应的资格证书，持证上岗。</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加油站应建立下列安全管理制度：</w:t>
            </w:r>
            <w:r>
              <w:rPr>
                <w:color w:val="000000" w:themeColor="text1"/>
                <w:lang w:val="zh-CN"/>
              </w:rPr>
              <w:t>a.</w:t>
            </w:r>
            <w:r>
              <w:rPr>
                <w:color w:val="000000" w:themeColor="text1"/>
                <w:lang w:val="zh-CN"/>
              </w:rPr>
              <w:t>安全生产责任制，</w:t>
            </w:r>
            <w:r>
              <w:rPr>
                <w:color w:val="000000" w:themeColor="text1"/>
                <w:lang w:val="zh-CN"/>
              </w:rPr>
              <w:t>b.</w:t>
            </w:r>
            <w:r>
              <w:rPr>
                <w:color w:val="000000" w:themeColor="text1"/>
                <w:lang w:val="zh-CN"/>
              </w:rPr>
              <w:t>安全例会制度，</w:t>
            </w:r>
            <w:r>
              <w:rPr>
                <w:color w:val="000000" w:themeColor="text1"/>
                <w:lang w:val="zh-CN"/>
              </w:rPr>
              <w:t>c.</w:t>
            </w:r>
            <w:r>
              <w:rPr>
                <w:color w:val="000000" w:themeColor="text1"/>
                <w:lang w:val="zh-CN"/>
              </w:rPr>
              <w:t>安全教育、培训制度，</w:t>
            </w:r>
            <w:r>
              <w:rPr>
                <w:color w:val="000000" w:themeColor="text1"/>
                <w:lang w:val="zh-CN"/>
              </w:rPr>
              <w:t>d.</w:t>
            </w:r>
            <w:r>
              <w:rPr>
                <w:color w:val="000000" w:themeColor="text1"/>
                <w:lang w:val="zh-CN"/>
              </w:rPr>
              <w:t>值班制度，</w:t>
            </w:r>
            <w:r>
              <w:rPr>
                <w:color w:val="000000" w:themeColor="text1"/>
                <w:lang w:val="zh-CN"/>
              </w:rPr>
              <w:t>e.</w:t>
            </w:r>
            <w:r>
              <w:rPr>
                <w:color w:val="000000" w:themeColor="text1"/>
                <w:lang w:val="zh-CN"/>
              </w:rPr>
              <w:t>安全检查、事故隐患整改制度，</w:t>
            </w:r>
            <w:r>
              <w:rPr>
                <w:color w:val="000000" w:themeColor="text1"/>
                <w:lang w:val="zh-CN"/>
              </w:rPr>
              <w:t>f.</w:t>
            </w:r>
            <w:r>
              <w:rPr>
                <w:color w:val="000000" w:themeColor="text1"/>
                <w:lang w:val="zh-CN"/>
              </w:rPr>
              <w:t>防雷、防静电、电气设备管理制度，</w:t>
            </w:r>
            <w:r>
              <w:rPr>
                <w:color w:val="000000" w:themeColor="text1"/>
                <w:lang w:val="zh-CN"/>
              </w:rPr>
              <w:t>g.</w:t>
            </w:r>
            <w:r>
              <w:rPr>
                <w:color w:val="000000" w:themeColor="text1"/>
                <w:lang w:val="zh-CN"/>
              </w:rPr>
              <w:t>电器线路的检查和管理制度，</w:t>
            </w:r>
            <w:r>
              <w:rPr>
                <w:color w:val="000000" w:themeColor="text1"/>
                <w:lang w:val="zh-CN"/>
              </w:rPr>
              <w:t>h.</w:t>
            </w:r>
            <w:r>
              <w:rPr>
                <w:color w:val="000000" w:themeColor="text1"/>
                <w:lang w:val="zh-CN"/>
              </w:rPr>
              <w:t>用火、用电安全管理制度，</w:t>
            </w:r>
            <w:r>
              <w:rPr>
                <w:color w:val="000000" w:themeColor="text1"/>
                <w:lang w:val="zh-CN"/>
              </w:rPr>
              <w:t>i.</w:t>
            </w:r>
            <w:r>
              <w:rPr>
                <w:color w:val="000000" w:themeColor="text1"/>
                <w:lang w:val="zh-CN"/>
              </w:rPr>
              <w:t>设备器材维护、管理制度，</w:t>
            </w:r>
            <w:r>
              <w:rPr>
                <w:color w:val="000000" w:themeColor="text1"/>
                <w:lang w:val="zh-CN"/>
              </w:rPr>
              <w:t>j.</w:t>
            </w:r>
            <w:r>
              <w:rPr>
                <w:color w:val="000000" w:themeColor="text1"/>
                <w:lang w:val="zh-CN"/>
              </w:rPr>
              <w:t>消防管理制度，</w:t>
            </w:r>
            <w:r>
              <w:rPr>
                <w:color w:val="000000" w:themeColor="text1"/>
                <w:lang w:val="zh-CN"/>
              </w:rPr>
              <w:t>k.</w:t>
            </w:r>
            <w:r>
              <w:rPr>
                <w:color w:val="000000" w:themeColor="text1"/>
                <w:lang w:val="zh-CN"/>
              </w:rPr>
              <w:t>事故应急救援预案演练制度，</w:t>
            </w:r>
            <w:r>
              <w:rPr>
                <w:color w:val="000000" w:themeColor="text1"/>
                <w:lang w:val="zh-CN"/>
              </w:rPr>
              <w:t>l.</w:t>
            </w:r>
            <w:r>
              <w:rPr>
                <w:color w:val="000000" w:themeColor="text1"/>
                <w:lang w:val="zh-CN"/>
              </w:rPr>
              <w:t>安全工作考评和奖惩制度，</w:t>
            </w:r>
            <w:r>
              <w:rPr>
                <w:color w:val="000000" w:themeColor="text1"/>
                <w:lang w:val="zh-CN"/>
              </w:rPr>
              <w:t>m.</w:t>
            </w:r>
            <w:r>
              <w:rPr>
                <w:color w:val="000000" w:themeColor="text1"/>
                <w:lang w:val="zh-CN"/>
              </w:rPr>
              <w:t>特种作</w:t>
            </w:r>
            <w:r>
              <w:rPr>
                <w:color w:val="000000" w:themeColor="text1"/>
                <w:lang w:val="zh-CN"/>
              </w:rPr>
              <w:t>业人员安全管理制度，</w:t>
            </w:r>
            <w:r>
              <w:rPr>
                <w:color w:val="000000" w:themeColor="text1"/>
                <w:lang w:val="zh-CN"/>
              </w:rPr>
              <w:t>n.</w:t>
            </w:r>
            <w:r>
              <w:rPr>
                <w:color w:val="000000" w:themeColor="text1"/>
                <w:lang w:val="zh-CN"/>
              </w:rPr>
              <w:t>岗位安全操作规程，</w:t>
            </w:r>
            <w:r>
              <w:rPr>
                <w:color w:val="000000" w:themeColor="text1"/>
                <w:lang w:val="zh-CN"/>
              </w:rPr>
              <w:t>o.</w:t>
            </w:r>
            <w:r>
              <w:rPr>
                <w:color w:val="000000" w:themeColor="text1"/>
                <w:lang w:val="zh-CN"/>
              </w:rPr>
              <w:t>劳动保护用品发放制度。</w:t>
            </w:r>
          </w:p>
        </w:tc>
        <w:tc>
          <w:tcPr>
            <w:tcW w:w="984" w:type="pct"/>
            <w:vAlign w:val="center"/>
          </w:tcPr>
          <w:p w:rsidR="00AB7235" w:rsidRDefault="000058FB">
            <w:pPr>
              <w:pStyle w:val="af7"/>
              <w:rPr>
                <w:color w:val="000000" w:themeColor="text1"/>
                <w:lang w:val="zh-CN"/>
              </w:rPr>
            </w:pPr>
            <w:r>
              <w:rPr>
                <w:color w:val="000000" w:themeColor="text1"/>
                <w:lang w:val="zh-CN"/>
              </w:rPr>
              <w:t>《加油站作业安全规范》（</w:t>
            </w:r>
            <w:r>
              <w:rPr>
                <w:color w:val="000000" w:themeColor="text1"/>
                <w:lang w:val="zh-CN"/>
              </w:rPr>
              <w:t>AQ3010-20</w:t>
            </w:r>
            <w:r>
              <w:rPr>
                <w:color w:val="000000" w:themeColor="text1"/>
              </w:rPr>
              <w:t>22</w:t>
            </w:r>
            <w:r>
              <w:rPr>
                <w:color w:val="000000" w:themeColor="text1"/>
                <w:lang w:val="zh-CN"/>
              </w:rPr>
              <w:t>）第</w:t>
            </w:r>
            <w:r>
              <w:rPr>
                <w:color w:val="000000" w:themeColor="text1"/>
                <w:lang w:val="zh-CN"/>
              </w:rPr>
              <w:t>10.1</w:t>
            </w:r>
            <w:r>
              <w:rPr>
                <w:color w:val="000000" w:themeColor="text1"/>
                <w:lang w:val="zh-CN"/>
              </w:rPr>
              <w:t>条</w:t>
            </w:r>
          </w:p>
        </w:tc>
        <w:tc>
          <w:tcPr>
            <w:tcW w:w="909" w:type="pct"/>
            <w:vAlign w:val="center"/>
          </w:tcPr>
          <w:p w:rsidR="00AB7235" w:rsidRDefault="000058FB">
            <w:pPr>
              <w:pStyle w:val="af7"/>
              <w:rPr>
                <w:color w:val="000000" w:themeColor="text1"/>
                <w:lang w:val="zh-CN"/>
              </w:rPr>
            </w:pPr>
            <w:r>
              <w:rPr>
                <w:color w:val="000000" w:themeColor="text1"/>
                <w:lang w:val="zh-CN"/>
              </w:rPr>
              <w:t>加油站建立了相关管理制度。</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restart"/>
            <w:vAlign w:val="center"/>
          </w:tcPr>
          <w:p w:rsidR="00AB7235" w:rsidRDefault="000058FB">
            <w:pPr>
              <w:pStyle w:val="af7"/>
              <w:rPr>
                <w:b/>
                <w:bCs/>
                <w:color w:val="000000" w:themeColor="text1"/>
                <w:lang w:val="zh-CN"/>
              </w:rPr>
            </w:pPr>
            <w:r>
              <w:rPr>
                <w:b/>
                <w:bCs/>
                <w:color w:val="000000" w:themeColor="text1"/>
                <w:lang w:val="zh-CN"/>
              </w:rPr>
              <w:t>安全管理组织</w:t>
            </w: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矿山、金属冶炼、建筑施工、装卸单位和危险物品的生产、经营、储存单位，应当设置安全生产管理机构或者配备专职安全生产管理人员。</w:t>
            </w:r>
          </w:p>
          <w:p w:rsidR="00AB7235" w:rsidRDefault="000058FB">
            <w:pPr>
              <w:pStyle w:val="af7"/>
              <w:jc w:val="left"/>
              <w:rPr>
                <w:color w:val="000000" w:themeColor="text1"/>
                <w:lang w:val="zh-CN"/>
              </w:rPr>
            </w:pPr>
            <w:r>
              <w:rPr>
                <w:color w:val="000000" w:themeColor="text1"/>
                <w:lang w:val="zh-CN"/>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984" w:type="pct"/>
            <w:vAlign w:val="center"/>
          </w:tcPr>
          <w:p w:rsidR="00AB7235" w:rsidRDefault="000058FB">
            <w:pPr>
              <w:pStyle w:val="af7"/>
              <w:rPr>
                <w:color w:val="000000" w:themeColor="text1"/>
                <w:lang w:val="zh-CN"/>
              </w:rPr>
            </w:pPr>
            <w:r>
              <w:rPr>
                <w:color w:val="000000" w:themeColor="text1"/>
                <w:lang w:val="zh-CN"/>
              </w:rPr>
              <w:t>《中华人民共和国安全生产法》第二十</w:t>
            </w:r>
            <w:r>
              <w:rPr>
                <w:color w:val="000000" w:themeColor="text1"/>
              </w:rPr>
              <w:t>四</w:t>
            </w:r>
            <w:r>
              <w:rPr>
                <w:color w:val="000000" w:themeColor="text1"/>
                <w:lang w:val="zh-CN"/>
              </w:rPr>
              <w:t>条</w:t>
            </w:r>
          </w:p>
        </w:tc>
        <w:tc>
          <w:tcPr>
            <w:tcW w:w="909" w:type="pct"/>
            <w:vAlign w:val="center"/>
          </w:tcPr>
          <w:p w:rsidR="00AB7235" w:rsidRDefault="000058FB">
            <w:pPr>
              <w:pStyle w:val="af7"/>
              <w:rPr>
                <w:color w:val="000000" w:themeColor="text1"/>
                <w:lang w:val="zh-CN"/>
              </w:rPr>
            </w:pPr>
            <w:r>
              <w:rPr>
                <w:color w:val="000000" w:themeColor="text1"/>
                <w:lang w:val="zh-CN"/>
              </w:rPr>
              <w:t>加油站配备专职安全生产管理人员。</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矿山、金属冶炼、建筑施工、道路运输单位和危险物品的生产、经营、储存、废弃处置单位，应当设置专门的安全生产管理机构或者配备相应的专职安全生产管理人员。</w:t>
            </w:r>
          </w:p>
        </w:tc>
        <w:tc>
          <w:tcPr>
            <w:tcW w:w="984" w:type="pct"/>
            <w:vAlign w:val="center"/>
          </w:tcPr>
          <w:p w:rsidR="00AB7235" w:rsidRDefault="000058FB">
            <w:pPr>
              <w:pStyle w:val="af7"/>
              <w:rPr>
                <w:color w:val="000000" w:themeColor="text1"/>
                <w:lang w:val="zh-CN"/>
              </w:rPr>
            </w:pPr>
            <w:r>
              <w:rPr>
                <w:color w:val="000000" w:themeColor="text1"/>
                <w:lang w:val="zh-CN"/>
              </w:rPr>
              <w:t>《云南省安全生产条例》第十五条</w:t>
            </w:r>
          </w:p>
        </w:tc>
        <w:tc>
          <w:tcPr>
            <w:tcW w:w="909" w:type="pct"/>
            <w:vAlign w:val="center"/>
          </w:tcPr>
          <w:p w:rsidR="00AB7235" w:rsidRDefault="000058FB">
            <w:pPr>
              <w:pStyle w:val="af7"/>
              <w:rPr>
                <w:color w:val="000000" w:themeColor="text1"/>
                <w:lang w:val="zh-CN"/>
              </w:rPr>
            </w:pPr>
            <w:r>
              <w:rPr>
                <w:color w:val="000000" w:themeColor="text1"/>
                <w:lang w:val="zh-CN"/>
              </w:rPr>
              <w:t>加油站配备专职安全生产管理人员。</w:t>
            </w:r>
          </w:p>
        </w:tc>
        <w:tc>
          <w:tcPr>
            <w:tcW w:w="385" w:type="pct"/>
            <w:vAlign w:val="center"/>
          </w:tcPr>
          <w:p w:rsidR="00AB7235" w:rsidRDefault="000058FB">
            <w:pPr>
              <w:pStyle w:val="af7"/>
              <w:rPr>
                <w:color w:val="000000" w:themeColor="text1"/>
                <w:lang w:val="zh-CN"/>
              </w:rPr>
            </w:pPr>
            <w:r>
              <w:rPr>
                <w:color w:val="000000" w:themeColor="text1"/>
                <w:lang w:val="zh-CN"/>
              </w:rPr>
              <w:t>符合</w:t>
            </w:r>
          </w:p>
          <w:p w:rsidR="00AB7235" w:rsidRDefault="00AB7235">
            <w:pPr>
              <w:pStyle w:val="af7"/>
              <w:rPr>
                <w:color w:val="000000" w:themeColor="text1"/>
                <w:lang w:val="zh-CN"/>
              </w:rPr>
            </w:pPr>
          </w:p>
        </w:tc>
      </w:tr>
      <w:tr w:rsidR="00AB7235">
        <w:trPr>
          <w:trHeight w:val="120"/>
          <w:jc w:val="center"/>
        </w:trPr>
        <w:tc>
          <w:tcPr>
            <w:tcW w:w="437" w:type="pct"/>
            <w:vMerge w:val="restart"/>
            <w:vAlign w:val="center"/>
          </w:tcPr>
          <w:p w:rsidR="00AB7235" w:rsidRDefault="000058FB">
            <w:pPr>
              <w:pStyle w:val="af7"/>
              <w:rPr>
                <w:b/>
                <w:bCs/>
                <w:color w:val="000000" w:themeColor="text1"/>
                <w:lang w:val="zh-CN"/>
              </w:rPr>
            </w:pPr>
            <w:r>
              <w:rPr>
                <w:b/>
                <w:bCs/>
                <w:color w:val="000000" w:themeColor="text1"/>
                <w:lang w:val="zh-CN"/>
              </w:rPr>
              <w:t>从业人员</w:t>
            </w: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生产经营单位的主要负责人和安全生产管理人员必须具备与本单位所从事的生产经营活动相应的安全生产知识和管理能力。</w:t>
            </w:r>
          </w:p>
          <w:p w:rsidR="00AB7235" w:rsidRDefault="000058FB">
            <w:pPr>
              <w:pStyle w:val="af7"/>
              <w:jc w:val="left"/>
              <w:rPr>
                <w:color w:val="000000" w:themeColor="text1"/>
                <w:lang w:val="zh-CN"/>
              </w:rPr>
            </w:pPr>
            <w:r>
              <w:rPr>
                <w:color w:val="000000" w:themeColor="text1"/>
                <w:lang w:val="zh-CN"/>
              </w:rPr>
              <w:t>危险物品的生产、经营、储存单位以及矿山、金属冶炼、建筑施工、装卸单位的主要负责人和安全生产管理人员，应当由主管的负有安全生产监督管理职责的部门对其安全生产</w:t>
            </w:r>
            <w:r>
              <w:rPr>
                <w:color w:val="000000" w:themeColor="text1"/>
                <w:lang w:val="zh-CN"/>
              </w:rPr>
              <w:lastRenderedPageBreak/>
              <w:t>知识和管理能力考核合格。考核不得收费。</w:t>
            </w:r>
          </w:p>
          <w:p w:rsidR="00AB7235" w:rsidRDefault="000058FB">
            <w:pPr>
              <w:pStyle w:val="af7"/>
              <w:jc w:val="left"/>
              <w:rPr>
                <w:color w:val="000000" w:themeColor="text1"/>
                <w:lang w:val="zh-CN"/>
              </w:rPr>
            </w:pPr>
            <w:r>
              <w:rPr>
                <w:color w:val="000000" w:themeColor="text1"/>
                <w:lang w:val="zh-CN"/>
              </w:rPr>
              <w:t>危险物品的生产、储存单位以及矿山、金属冶炼单位应当有注册安全工程师从事安全生产管理工作。鼓励其他生产经营单位聘用注册安全工程师从事安全生产管理工作。注册</w:t>
            </w:r>
            <w:proofErr w:type="gramStart"/>
            <w:r>
              <w:rPr>
                <w:color w:val="000000" w:themeColor="text1"/>
                <w:lang w:val="zh-CN"/>
              </w:rPr>
              <w:t>安全工程师按专业</w:t>
            </w:r>
            <w:proofErr w:type="gramEnd"/>
            <w:r>
              <w:rPr>
                <w:color w:val="000000" w:themeColor="text1"/>
                <w:lang w:val="zh-CN"/>
              </w:rPr>
              <w:t>分类管理，具体办法由国务院人力资源和社会保障部门、国务院应急管理部门会同国务院有关部门制定。</w:t>
            </w:r>
          </w:p>
        </w:tc>
        <w:tc>
          <w:tcPr>
            <w:tcW w:w="984" w:type="pct"/>
            <w:vAlign w:val="center"/>
          </w:tcPr>
          <w:p w:rsidR="00AB7235" w:rsidRDefault="000058FB">
            <w:pPr>
              <w:pStyle w:val="af7"/>
              <w:rPr>
                <w:color w:val="000000" w:themeColor="text1"/>
                <w:lang w:val="zh-CN"/>
              </w:rPr>
            </w:pPr>
            <w:r>
              <w:rPr>
                <w:color w:val="000000" w:themeColor="text1"/>
                <w:lang w:val="zh-CN"/>
              </w:rPr>
              <w:lastRenderedPageBreak/>
              <w:t>《中华人民共和国安全生产法》第二十</w:t>
            </w:r>
            <w:r>
              <w:rPr>
                <w:color w:val="000000" w:themeColor="text1"/>
              </w:rPr>
              <w:t>七</w:t>
            </w:r>
            <w:r>
              <w:rPr>
                <w:color w:val="000000" w:themeColor="text1"/>
                <w:lang w:val="zh-CN"/>
              </w:rPr>
              <w:t>条</w:t>
            </w:r>
          </w:p>
        </w:tc>
        <w:tc>
          <w:tcPr>
            <w:tcW w:w="909" w:type="pct"/>
            <w:vAlign w:val="center"/>
          </w:tcPr>
          <w:p w:rsidR="00AB7235" w:rsidRDefault="000058FB">
            <w:pPr>
              <w:pStyle w:val="af7"/>
              <w:rPr>
                <w:color w:val="000000" w:themeColor="text1"/>
                <w:lang w:val="zh-CN"/>
              </w:rPr>
            </w:pPr>
            <w:r>
              <w:rPr>
                <w:rFonts w:hint="eastAsia"/>
                <w:color w:val="000000" w:themeColor="text1"/>
              </w:rPr>
              <w:t>主要负责人</w:t>
            </w:r>
            <w:r>
              <w:rPr>
                <w:color w:val="000000" w:themeColor="text1"/>
                <w:lang w:val="zh-CN"/>
              </w:rPr>
              <w:t>、安全员培训合格。</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AB7235" w:rsidRDefault="000058FB">
            <w:pPr>
              <w:pStyle w:val="af7"/>
              <w:jc w:val="left"/>
              <w:rPr>
                <w:color w:val="000000" w:themeColor="text1"/>
                <w:lang w:val="zh-CN"/>
              </w:rPr>
            </w:pPr>
            <w:r>
              <w:rPr>
                <w:color w:val="000000" w:themeColor="text1"/>
                <w:lang w:val="zh-CN"/>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AB7235" w:rsidRDefault="000058FB">
            <w:pPr>
              <w:pStyle w:val="af7"/>
              <w:jc w:val="left"/>
              <w:rPr>
                <w:color w:val="000000" w:themeColor="text1"/>
                <w:lang w:val="zh-CN"/>
              </w:rPr>
            </w:pPr>
            <w:r>
              <w:rPr>
                <w:color w:val="000000" w:themeColor="text1"/>
                <w:lang w:val="zh-CN"/>
              </w:rPr>
              <w:t>生产经营单位接收中等职业学校、高等学校学生实习的，应当对实习学生进行相应的安全生产教育和培训，提供必要的劳动防护用品。学校应当协助生产经营单位对实习学生进行安全生产教育和培训。</w:t>
            </w:r>
          </w:p>
          <w:p w:rsidR="00AB7235" w:rsidRDefault="000058FB">
            <w:pPr>
              <w:pStyle w:val="af7"/>
              <w:jc w:val="left"/>
              <w:rPr>
                <w:color w:val="000000" w:themeColor="text1"/>
                <w:lang w:val="zh-CN"/>
              </w:rPr>
            </w:pPr>
            <w:r>
              <w:rPr>
                <w:color w:val="000000" w:themeColor="text1"/>
                <w:lang w:val="zh-CN"/>
              </w:rPr>
              <w:t>生产经营单位应当建立安全生产教育和培训档案，如实记录安全生产教育和培训的时间、内容、参加人员以及考核结果等情况。</w:t>
            </w:r>
          </w:p>
        </w:tc>
        <w:tc>
          <w:tcPr>
            <w:tcW w:w="984" w:type="pct"/>
            <w:vAlign w:val="center"/>
          </w:tcPr>
          <w:p w:rsidR="00AB7235" w:rsidRDefault="000058FB">
            <w:pPr>
              <w:pStyle w:val="af7"/>
              <w:rPr>
                <w:color w:val="000000" w:themeColor="text1"/>
                <w:lang w:val="zh-CN"/>
              </w:rPr>
            </w:pPr>
            <w:r>
              <w:rPr>
                <w:color w:val="000000" w:themeColor="text1"/>
                <w:lang w:val="zh-CN"/>
              </w:rPr>
              <w:t>《中华人民共和国安全生产法》第二十</w:t>
            </w:r>
            <w:r>
              <w:rPr>
                <w:color w:val="000000" w:themeColor="text1"/>
              </w:rPr>
              <w:t>八</w:t>
            </w:r>
            <w:r>
              <w:rPr>
                <w:color w:val="000000" w:themeColor="text1"/>
                <w:lang w:val="zh-CN"/>
              </w:rPr>
              <w:t>条</w:t>
            </w:r>
          </w:p>
        </w:tc>
        <w:tc>
          <w:tcPr>
            <w:tcW w:w="909" w:type="pct"/>
            <w:vAlign w:val="center"/>
          </w:tcPr>
          <w:p w:rsidR="00AB7235" w:rsidRDefault="000058FB">
            <w:pPr>
              <w:pStyle w:val="af7"/>
              <w:rPr>
                <w:color w:val="000000" w:themeColor="text1"/>
                <w:lang w:val="zh-CN"/>
              </w:rPr>
            </w:pPr>
            <w:r>
              <w:rPr>
                <w:color w:val="000000" w:themeColor="text1"/>
                <w:lang w:val="zh-CN"/>
              </w:rPr>
              <w:t>从业人员经培训合格上岗。</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rPr>
            </w:pPr>
            <w:r>
              <w:rPr>
                <w:color w:val="000000" w:themeColor="text1"/>
              </w:rPr>
              <w:t>生产经营单位的特种作业人员必须按照国家有关规定经专门的安全作业培训，取得相应资格，方可上岗作业。</w:t>
            </w:r>
          </w:p>
          <w:p w:rsidR="00AB7235" w:rsidRDefault="000058FB">
            <w:pPr>
              <w:pStyle w:val="af7"/>
              <w:jc w:val="left"/>
              <w:rPr>
                <w:color w:val="000000" w:themeColor="text1"/>
              </w:rPr>
            </w:pPr>
            <w:r>
              <w:rPr>
                <w:color w:val="000000" w:themeColor="text1"/>
              </w:rPr>
              <w:t>特种作业人员的范围由国务院应急管理部门会同国务院有关部门确定。</w:t>
            </w:r>
          </w:p>
        </w:tc>
        <w:tc>
          <w:tcPr>
            <w:tcW w:w="984" w:type="pct"/>
            <w:vAlign w:val="center"/>
          </w:tcPr>
          <w:p w:rsidR="00AB7235" w:rsidRDefault="000058FB">
            <w:pPr>
              <w:pStyle w:val="af7"/>
              <w:rPr>
                <w:color w:val="000000" w:themeColor="text1"/>
                <w:lang w:val="zh-CN"/>
              </w:rPr>
            </w:pPr>
            <w:r>
              <w:rPr>
                <w:color w:val="000000" w:themeColor="text1"/>
                <w:lang w:val="zh-CN"/>
              </w:rPr>
              <w:t>《中华人民共和国安全生产法》第</w:t>
            </w:r>
            <w:r>
              <w:rPr>
                <w:color w:val="000000" w:themeColor="text1"/>
              </w:rPr>
              <w:t>三十</w:t>
            </w:r>
            <w:r>
              <w:rPr>
                <w:color w:val="000000" w:themeColor="text1"/>
                <w:lang w:val="zh-CN"/>
              </w:rPr>
              <w:t>条</w:t>
            </w:r>
          </w:p>
        </w:tc>
        <w:tc>
          <w:tcPr>
            <w:tcW w:w="909" w:type="pct"/>
            <w:vAlign w:val="center"/>
          </w:tcPr>
          <w:p w:rsidR="00AB7235" w:rsidRDefault="000058FB">
            <w:pPr>
              <w:pStyle w:val="af7"/>
              <w:rPr>
                <w:color w:val="000000" w:themeColor="text1"/>
                <w:lang w:val="zh-CN"/>
              </w:rPr>
            </w:pPr>
            <w:r>
              <w:rPr>
                <w:color w:val="000000" w:themeColor="text1"/>
                <w:lang w:val="zh-CN"/>
              </w:rPr>
              <w:t>委托有资质人员进行作业。</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restart"/>
            <w:vAlign w:val="center"/>
          </w:tcPr>
          <w:p w:rsidR="00AB7235" w:rsidRDefault="000058FB">
            <w:pPr>
              <w:pStyle w:val="af7"/>
              <w:rPr>
                <w:b/>
                <w:bCs/>
                <w:color w:val="000000" w:themeColor="text1"/>
                <w:lang w:val="zh-CN"/>
              </w:rPr>
            </w:pPr>
            <w:r>
              <w:rPr>
                <w:b/>
                <w:bCs/>
                <w:color w:val="000000" w:themeColor="text1"/>
                <w:lang w:val="zh-CN"/>
              </w:rPr>
              <w:t>安全检查</w:t>
            </w: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rPr>
              <w:t>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tc>
        <w:tc>
          <w:tcPr>
            <w:tcW w:w="984" w:type="pct"/>
            <w:vAlign w:val="center"/>
          </w:tcPr>
          <w:p w:rsidR="00AB7235" w:rsidRDefault="000058FB">
            <w:pPr>
              <w:pStyle w:val="af7"/>
              <w:rPr>
                <w:color w:val="000000" w:themeColor="text1"/>
                <w:lang w:val="zh-CN"/>
              </w:rPr>
            </w:pPr>
            <w:r>
              <w:rPr>
                <w:color w:val="000000" w:themeColor="text1"/>
                <w:lang w:val="zh-CN"/>
              </w:rPr>
              <w:t>《中华人民共和国安全生产法》第四十</w:t>
            </w:r>
            <w:r>
              <w:rPr>
                <w:color w:val="000000" w:themeColor="text1"/>
              </w:rPr>
              <w:t>六</w:t>
            </w:r>
            <w:r>
              <w:rPr>
                <w:color w:val="000000" w:themeColor="text1"/>
                <w:lang w:val="zh-CN"/>
              </w:rPr>
              <w:t>条</w:t>
            </w:r>
          </w:p>
        </w:tc>
        <w:tc>
          <w:tcPr>
            <w:tcW w:w="909" w:type="pct"/>
            <w:vAlign w:val="center"/>
          </w:tcPr>
          <w:p w:rsidR="00AB7235" w:rsidRDefault="000058FB">
            <w:pPr>
              <w:pStyle w:val="af7"/>
              <w:rPr>
                <w:color w:val="000000" w:themeColor="text1"/>
                <w:lang w:val="zh-CN"/>
              </w:rPr>
            </w:pPr>
            <w:r>
              <w:rPr>
                <w:color w:val="000000" w:themeColor="text1"/>
                <w:lang w:val="zh-CN"/>
              </w:rPr>
              <w:t>有相关检查记录。</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生产经营单位应当制定符合有关法律法规规定的安全生产自检自查标准，建立事故隐患排查治理长效机制。</w:t>
            </w:r>
          </w:p>
          <w:p w:rsidR="00AB7235" w:rsidRDefault="000058FB">
            <w:pPr>
              <w:pStyle w:val="af7"/>
              <w:jc w:val="left"/>
              <w:rPr>
                <w:color w:val="000000" w:themeColor="text1"/>
                <w:lang w:val="zh-CN"/>
              </w:rPr>
            </w:pPr>
            <w:r>
              <w:rPr>
                <w:color w:val="000000" w:themeColor="text1"/>
                <w:lang w:val="zh-CN"/>
              </w:rPr>
              <w:t>生产经营单位应当实行事故隐患清单管理，及时消除事故隐患；不能及时消除的，应当</w:t>
            </w:r>
            <w:r>
              <w:rPr>
                <w:color w:val="000000" w:themeColor="text1"/>
                <w:lang w:val="zh-CN"/>
              </w:rPr>
              <w:lastRenderedPageBreak/>
              <w:t>采取安全防范措施，制定治理方案，落实整改措施、责任、资金、时限和应急预案。</w:t>
            </w:r>
          </w:p>
          <w:p w:rsidR="00AB7235" w:rsidRDefault="000058FB">
            <w:pPr>
              <w:pStyle w:val="af7"/>
              <w:jc w:val="left"/>
              <w:rPr>
                <w:color w:val="000000" w:themeColor="text1"/>
                <w:lang w:val="zh-CN"/>
              </w:rPr>
            </w:pPr>
            <w:r>
              <w:rPr>
                <w:color w:val="000000" w:themeColor="text1"/>
                <w:lang w:val="zh-CN"/>
              </w:rPr>
              <w:t>生产经营单位可以委托具备相应能力的技术服务机构进行安全风险分析和事故隐患排查。</w:t>
            </w:r>
          </w:p>
          <w:p w:rsidR="00AB7235" w:rsidRDefault="000058FB">
            <w:pPr>
              <w:pStyle w:val="af7"/>
              <w:jc w:val="left"/>
              <w:rPr>
                <w:color w:val="000000" w:themeColor="text1"/>
                <w:lang w:val="zh-CN"/>
              </w:rPr>
            </w:pPr>
            <w:r>
              <w:rPr>
                <w:color w:val="000000" w:themeColor="text1"/>
                <w:lang w:val="zh-CN"/>
              </w:rPr>
              <w:t>生产经营单位应当如实记录事故隐患排查治理情况，按照规定向有关部门报告，并向从业人员通报。</w:t>
            </w:r>
          </w:p>
        </w:tc>
        <w:tc>
          <w:tcPr>
            <w:tcW w:w="984" w:type="pct"/>
            <w:vAlign w:val="center"/>
          </w:tcPr>
          <w:p w:rsidR="00AB7235" w:rsidRDefault="000058FB">
            <w:pPr>
              <w:pStyle w:val="af7"/>
              <w:rPr>
                <w:color w:val="000000" w:themeColor="text1"/>
                <w:lang w:val="zh-CN"/>
              </w:rPr>
            </w:pPr>
            <w:r>
              <w:rPr>
                <w:color w:val="000000" w:themeColor="text1"/>
                <w:lang w:val="zh-CN"/>
              </w:rPr>
              <w:lastRenderedPageBreak/>
              <w:t>《云南省安全生产条例》第十九条</w:t>
            </w:r>
          </w:p>
        </w:tc>
        <w:tc>
          <w:tcPr>
            <w:tcW w:w="909" w:type="pct"/>
            <w:vAlign w:val="center"/>
          </w:tcPr>
          <w:p w:rsidR="00AB7235" w:rsidRDefault="000058FB">
            <w:pPr>
              <w:pStyle w:val="af7"/>
              <w:rPr>
                <w:color w:val="000000" w:themeColor="text1"/>
                <w:lang w:val="zh-CN"/>
              </w:rPr>
            </w:pPr>
            <w:r>
              <w:rPr>
                <w:color w:val="000000" w:themeColor="text1"/>
                <w:lang w:val="zh-CN"/>
              </w:rPr>
              <w:t>已建设安全生产自检自查标准。</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restart"/>
            <w:vAlign w:val="center"/>
          </w:tcPr>
          <w:p w:rsidR="00AB7235" w:rsidRDefault="000058FB">
            <w:pPr>
              <w:pStyle w:val="af7"/>
              <w:rPr>
                <w:b/>
                <w:bCs/>
                <w:color w:val="000000" w:themeColor="text1"/>
                <w:lang w:val="zh-CN"/>
              </w:rPr>
            </w:pPr>
            <w:r>
              <w:rPr>
                <w:b/>
                <w:bCs/>
                <w:color w:val="000000" w:themeColor="text1"/>
                <w:lang w:val="zh-CN"/>
              </w:rPr>
              <w:lastRenderedPageBreak/>
              <w:t>安全投入</w:t>
            </w:r>
          </w:p>
        </w:tc>
        <w:tc>
          <w:tcPr>
            <w:tcW w:w="2282" w:type="pct"/>
            <w:vAlign w:val="center"/>
          </w:tcPr>
          <w:p w:rsidR="00AB7235" w:rsidRDefault="000058FB">
            <w:pPr>
              <w:pStyle w:val="af7"/>
              <w:numPr>
                <w:ilvl w:val="0"/>
                <w:numId w:val="14"/>
              </w:numPr>
              <w:jc w:val="left"/>
              <w:rPr>
                <w:color w:val="000000" w:themeColor="text1"/>
              </w:rPr>
            </w:pPr>
            <w:r>
              <w:rPr>
                <w:color w:val="000000" w:themeColor="text1"/>
              </w:rPr>
              <w:t>生产经营单位应当安排用于配备劳动防护用品、进行安全生产培训的经费。</w:t>
            </w:r>
          </w:p>
        </w:tc>
        <w:tc>
          <w:tcPr>
            <w:tcW w:w="984" w:type="pct"/>
            <w:vAlign w:val="center"/>
          </w:tcPr>
          <w:p w:rsidR="00AB7235" w:rsidRDefault="000058FB">
            <w:pPr>
              <w:pStyle w:val="af7"/>
              <w:rPr>
                <w:color w:val="000000" w:themeColor="text1"/>
                <w:lang w:val="zh-CN"/>
              </w:rPr>
            </w:pPr>
            <w:r>
              <w:rPr>
                <w:color w:val="000000" w:themeColor="text1"/>
                <w:lang w:val="zh-CN"/>
              </w:rPr>
              <w:t>《中华人民共和国安全生产法》第四十</w:t>
            </w:r>
            <w:r>
              <w:rPr>
                <w:color w:val="000000" w:themeColor="text1"/>
              </w:rPr>
              <w:t>七</w:t>
            </w:r>
            <w:r>
              <w:rPr>
                <w:color w:val="000000" w:themeColor="text1"/>
                <w:lang w:val="zh-CN"/>
              </w:rPr>
              <w:t>条</w:t>
            </w:r>
          </w:p>
        </w:tc>
        <w:tc>
          <w:tcPr>
            <w:tcW w:w="909" w:type="pct"/>
            <w:vAlign w:val="center"/>
          </w:tcPr>
          <w:p w:rsidR="00AB7235" w:rsidRDefault="000058FB">
            <w:pPr>
              <w:pStyle w:val="af7"/>
              <w:rPr>
                <w:color w:val="000000" w:themeColor="text1"/>
                <w:lang w:val="zh-CN"/>
              </w:rPr>
            </w:pPr>
            <w:r>
              <w:rPr>
                <w:color w:val="000000" w:themeColor="text1"/>
                <w:lang w:val="zh-CN"/>
              </w:rPr>
              <w:t>发放劳动防护用品、安排安全生产培训经费。</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生产经营单位必须依法参加工伤保险，为从业人员缴纳保险费。</w:t>
            </w:r>
          </w:p>
          <w:p w:rsidR="00AB7235" w:rsidRDefault="000058FB">
            <w:pPr>
              <w:pStyle w:val="af7"/>
              <w:jc w:val="left"/>
              <w:rPr>
                <w:color w:val="000000" w:themeColor="text1"/>
                <w:lang w:val="zh-CN"/>
              </w:rPr>
            </w:pPr>
            <w:r>
              <w:rPr>
                <w:color w:val="000000" w:themeColor="text1"/>
                <w:lang w:val="zh-CN"/>
              </w:rPr>
              <w:t>国家鼓励生产经营单位投保安全生产责任保险。</w:t>
            </w:r>
          </w:p>
        </w:tc>
        <w:tc>
          <w:tcPr>
            <w:tcW w:w="984" w:type="pct"/>
            <w:vAlign w:val="center"/>
          </w:tcPr>
          <w:p w:rsidR="00AB7235" w:rsidRDefault="000058FB">
            <w:pPr>
              <w:pStyle w:val="af7"/>
              <w:rPr>
                <w:color w:val="000000" w:themeColor="text1"/>
                <w:lang w:val="zh-CN"/>
              </w:rPr>
            </w:pPr>
            <w:r>
              <w:rPr>
                <w:color w:val="000000" w:themeColor="text1"/>
                <w:lang w:val="zh-CN"/>
              </w:rPr>
              <w:t>《中华人民共和国安全生产法》第</w:t>
            </w:r>
            <w:r>
              <w:rPr>
                <w:color w:val="000000" w:themeColor="text1"/>
              </w:rPr>
              <w:t>五十一</w:t>
            </w:r>
            <w:r>
              <w:rPr>
                <w:color w:val="000000" w:themeColor="text1"/>
                <w:lang w:val="zh-CN"/>
              </w:rPr>
              <w:t>条</w:t>
            </w:r>
          </w:p>
        </w:tc>
        <w:tc>
          <w:tcPr>
            <w:tcW w:w="909" w:type="pct"/>
            <w:vAlign w:val="center"/>
          </w:tcPr>
          <w:p w:rsidR="00AB7235" w:rsidRDefault="000058FB">
            <w:pPr>
              <w:pStyle w:val="af7"/>
              <w:rPr>
                <w:color w:val="000000" w:themeColor="text1"/>
              </w:rPr>
            </w:pPr>
            <w:r>
              <w:rPr>
                <w:color w:val="000000" w:themeColor="text1"/>
              </w:rPr>
              <w:t>加油站已购买安全生产责任险及工伤保险。</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生产经营单位应当保证安全生产所必需的资金投入。有关生产经营单位应当按照规定提取、使用安全生产费用，在成本中据实列支，专门用于改善安全生产条件。</w:t>
            </w:r>
          </w:p>
        </w:tc>
        <w:tc>
          <w:tcPr>
            <w:tcW w:w="984" w:type="pct"/>
            <w:vAlign w:val="center"/>
          </w:tcPr>
          <w:p w:rsidR="00AB7235" w:rsidRDefault="000058FB">
            <w:pPr>
              <w:pStyle w:val="af7"/>
              <w:rPr>
                <w:color w:val="000000" w:themeColor="text1"/>
                <w:lang w:val="zh-CN"/>
              </w:rPr>
            </w:pPr>
            <w:r>
              <w:rPr>
                <w:color w:val="000000" w:themeColor="text1"/>
                <w:lang w:val="zh-CN"/>
              </w:rPr>
              <w:t>《云南省安全生产条例》第十三条</w:t>
            </w:r>
          </w:p>
        </w:tc>
        <w:tc>
          <w:tcPr>
            <w:tcW w:w="909" w:type="pct"/>
            <w:vAlign w:val="center"/>
          </w:tcPr>
          <w:p w:rsidR="00AB7235" w:rsidRDefault="000058FB">
            <w:pPr>
              <w:pStyle w:val="af7"/>
              <w:rPr>
                <w:color w:val="000000" w:themeColor="text1"/>
                <w:lang w:val="zh-CN"/>
              </w:rPr>
            </w:pPr>
            <w:r>
              <w:rPr>
                <w:color w:val="000000" w:themeColor="text1"/>
                <w:lang w:val="zh-CN"/>
              </w:rPr>
              <w:t>加油站按规定安排安全培训经费。</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生产经营单位应当依法参加工伤保险，为从业人员按时足额缴纳工伤保险费。</w:t>
            </w:r>
          </w:p>
        </w:tc>
        <w:tc>
          <w:tcPr>
            <w:tcW w:w="984" w:type="pct"/>
            <w:vAlign w:val="center"/>
          </w:tcPr>
          <w:p w:rsidR="00AB7235" w:rsidRDefault="000058FB">
            <w:pPr>
              <w:pStyle w:val="af7"/>
              <w:rPr>
                <w:color w:val="000000" w:themeColor="text1"/>
                <w:lang w:val="zh-CN"/>
              </w:rPr>
            </w:pPr>
            <w:r>
              <w:rPr>
                <w:color w:val="000000" w:themeColor="text1"/>
                <w:lang w:val="zh-CN"/>
              </w:rPr>
              <w:t>《云南省安全生产条例》第二十四条</w:t>
            </w:r>
          </w:p>
        </w:tc>
        <w:tc>
          <w:tcPr>
            <w:tcW w:w="909" w:type="pct"/>
            <w:vAlign w:val="center"/>
          </w:tcPr>
          <w:p w:rsidR="00AB7235" w:rsidRDefault="000058FB">
            <w:pPr>
              <w:pStyle w:val="af7"/>
              <w:rPr>
                <w:color w:val="000000" w:themeColor="text1"/>
              </w:rPr>
            </w:pPr>
            <w:r>
              <w:rPr>
                <w:rFonts w:hint="eastAsia"/>
                <w:color w:val="000000" w:themeColor="text1"/>
              </w:rPr>
              <w:t>已为员工购买工伤保险。</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生产经营单位不得有下列行为：</w:t>
            </w:r>
          </w:p>
          <w:p w:rsidR="00AB7235" w:rsidRDefault="000058FB">
            <w:pPr>
              <w:pStyle w:val="af7"/>
              <w:jc w:val="left"/>
              <w:rPr>
                <w:color w:val="000000" w:themeColor="text1"/>
                <w:lang w:val="zh-CN"/>
              </w:rPr>
            </w:pPr>
            <w:r>
              <w:rPr>
                <w:color w:val="000000" w:themeColor="text1"/>
                <w:lang w:val="zh-CN"/>
              </w:rPr>
              <w:t>（一）提供不符合安全技术标准的劳动工具、劳动防护用品和自救器材，或者以货币等形式替代发放劳动防护用品；（二）因从业人员的建议、批评、举报和控告或者因拒绝违章指挥、强令冒险作业以及因紧急情况下停止作业或者采取紧急撤离措施，降低从业人员工资福利待遇或者解除从业人员劳动合同；（三）与从业人员订立协议，免除或者减轻其对从业人员因生产安全事故伤亡依法应承担的责任；</w:t>
            </w:r>
          </w:p>
          <w:p w:rsidR="00AB7235" w:rsidRDefault="000058FB">
            <w:pPr>
              <w:pStyle w:val="af7"/>
              <w:jc w:val="left"/>
              <w:rPr>
                <w:color w:val="000000" w:themeColor="text1"/>
                <w:lang w:val="zh-CN"/>
              </w:rPr>
            </w:pPr>
            <w:r>
              <w:rPr>
                <w:color w:val="000000" w:themeColor="text1"/>
                <w:lang w:val="zh-CN"/>
              </w:rPr>
              <w:t>（四）法律法规规定的其他禁止性行为。</w:t>
            </w:r>
          </w:p>
        </w:tc>
        <w:tc>
          <w:tcPr>
            <w:tcW w:w="984" w:type="pct"/>
            <w:vAlign w:val="center"/>
          </w:tcPr>
          <w:p w:rsidR="00AB7235" w:rsidRDefault="000058FB">
            <w:pPr>
              <w:pStyle w:val="af7"/>
              <w:rPr>
                <w:color w:val="000000" w:themeColor="text1"/>
                <w:lang w:val="zh-CN"/>
              </w:rPr>
            </w:pPr>
            <w:r>
              <w:rPr>
                <w:color w:val="000000" w:themeColor="text1"/>
                <w:lang w:val="zh-CN"/>
              </w:rPr>
              <w:t>《云南省安全生产条例》第三十三条</w:t>
            </w:r>
          </w:p>
        </w:tc>
        <w:tc>
          <w:tcPr>
            <w:tcW w:w="909" w:type="pct"/>
            <w:vAlign w:val="center"/>
          </w:tcPr>
          <w:p w:rsidR="00AB7235" w:rsidRDefault="000058FB">
            <w:pPr>
              <w:pStyle w:val="af7"/>
              <w:rPr>
                <w:color w:val="000000" w:themeColor="text1"/>
                <w:lang w:val="zh-CN"/>
              </w:rPr>
            </w:pPr>
            <w:r>
              <w:rPr>
                <w:color w:val="000000" w:themeColor="text1"/>
                <w:lang w:val="zh-CN"/>
              </w:rPr>
              <w:t>发放劳保用品等。</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restart"/>
            <w:vAlign w:val="center"/>
          </w:tcPr>
          <w:p w:rsidR="00AB7235" w:rsidRDefault="000058FB">
            <w:pPr>
              <w:pStyle w:val="af7"/>
              <w:rPr>
                <w:b/>
                <w:bCs/>
                <w:color w:val="000000" w:themeColor="text1"/>
                <w:lang w:val="zh-CN"/>
              </w:rPr>
            </w:pPr>
            <w:r>
              <w:rPr>
                <w:b/>
                <w:bCs/>
                <w:color w:val="000000" w:themeColor="text1"/>
                <w:lang w:val="zh-CN"/>
              </w:rPr>
              <w:t>事故及应急管理</w:t>
            </w:r>
          </w:p>
        </w:tc>
        <w:tc>
          <w:tcPr>
            <w:tcW w:w="2282" w:type="pct"/>
            <w:vAlign w:val="center"/>
          </w:tcPr>
          <w:p w:rsidR="00AB7235" w:rsidRDefault="000058FB">
            <w:pPr>
              <w:pStyle w:val="af7"/>
              <w:numPr>
                <w:ilvl w:val="0"/>
                <w:numId w:val="14"/>
              </w:numPr>
              <w:jc w:val="left"/>
              <w:rPr>
                <w:color w:val="000000" w:themeColor="text1"/>
              </w:rPr>
            </w:pPr>
            <w:r>
              <w:rPr>
                <w:color w:val="000000" w:themeColor="text1"/>
              </w:rPr>
              <w:t>生产经营单位应当制定本单位生产安全事故应急救援预案，与所在地县级以上地方人民政府组织制定的生产安全事故应急救援预案相衔接，并定期组织演练。</w:t>
            </w:r>
          </w:p>
        </w:tc>
        <w:tc>
          <w:tcPr>
            <w:tcW w:w="984" w:type="pct"/>
            <w:vAlign w:val="center"/>
          </w:tcPr>
          <w:p w:rsidR="00AB7235" w:rsidRDefault="000058FB">
            <w:pPr>
              <w:pStyle w:val="af7"/>
              <w:rPr>
                <w:color w:val="000000" w:themeColor="text1"/>
                <w:lang w:val="zh-CN"/>
              </w:rPr>
            </w:pPr>
            <w:r>
              <w:rPr>
                <w:color w:val="000000" w:themeColor="text1"/>
                <w:lang w:val="zh-CN"/>
              </w:rPr>
              <w:t>《中华人民共和国安全生产法》第</w:t>
            </w:r>
            <w:r>
              <w:rPr>
                <w:color w:val="000000" w:themeColor="text1"/>
              </w:rPr>
              <w:t>八十一</w:t>
            </w:r>
            <w:r>
              <w:rPr>
                <w:color w:val="000000" w:themeColor="text1"/>
                <w:lang w:val="zh-CN"/>
              </w:rPr>
              <w:t>条、《加油站作业安全规范》</w:t>
            </w:r>
          </w:p>
        </w:tc>
        <w:tc>
          <w:tcPr>
            <w:tcW w:w="909" w:type="pct"/>
            <w:vAlign w:val="center"/>
          </w:tcPr>
          <w:p w:rsidR="00AB7235" w:rsidRDefault="000058FB">
            <w:pPr>
              <w:pStyle w:val="af7"/>
              <w:rPr>
                <w:color w:val="000000" w:themeColor="text1"/>
              </w:rPr>
            </w:pPr>
            <w:r>
              <w:rPr>
                <w:color w:val="000000" w:themeColor="text1"/>
                <w:lang w:val="zh-CN"/>
              </w:rPr>
              <w:t>编制了应急预案，已取得应急管理部门出具的备案登记表。</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rPr>
            </w:pPr>
            <w:r>
              <w:rPr>
                <w:color w:val="000000" w:themeColor="text1"/>
              </w:rPr>
              <w:t>危险物品的生产、经营、储存单位以及矿山、金属冶炼、城市轨道交通运营、建筑施工单位应当建立应急救援组织；生产经营规模较小的，可以不建立应急救援组织，但应当指定兼职的应急救援人员。</w:t>
            </w:r>
          </w:p>
          <w:p w:rsidR="00AB7235" w:rsidRDefault="000058FB">
            <w:pPr>
              <w:pStyle w:val="af7"/>
              <w:numPr>
                <w:ilvl w:val="0"/>
                <w:numId w:val="14"/>
              </w:numPr>
              <w:jc w:val="left"/>
              <w:rPr>
                <w:color w:val="000000" w:themeColor="text1"/>
              </w:rPr>
            </w:pPr>
            <w:r>
              <w:rPr>
                <w:color w:val="000000" w:themeColor="text1"/>
              </w:rPr>
              <w:lastRenderedPageBreak/>
              <w:t>危险物品的生产、经营、储存、运输单位以及矿山、金属冶炼、城市轨道交通运营、建筑施工单位应当配备必要的应急救援器材、设备和物资，并进行经常性维护、保养，保证正常运转。</w:t>
            </w:r>
          </w:p>
        </w:tc>
        <w:tc>
          <w:tcPr>
            <w:tcW w:w="984" w:type="pct"/>
            <w:vAlign w:val="center"/>
          </w:tcPr>
          <w:p w:rsidR="00AB7235" w:rsidRDefault="000058FB">
            <w:pPr>
              <w:pStyle w:val="af7"/>
              <w:rPr>
                <w:color w:val="000000" w:themeColor="text1"/>
                <w:lang w:val="zh-CN"/>
              </w:rPr>
            </w:pPr>
            <w:r>
              <w:rPr>
                <w:color w:val="000000" w:themeColor="text1"/>
                <w:lang w:val="zh-CN"/>
              </w:rPr>
              <w:lastRenderedPageBreak/>
              <w:t>《中华人民共和国安全生产法》第</w:t>
            </w:r>
            <w:r>
              <w:rPr>
                <w:color w:val="000000" w:themeColor="text1"/>
              </w:rPr>
              <w:t>八十二</w:t>
            </w:r>
            <w:r>
              <w:rPr>
                <w:color w:val="000000" w:themeColor="text1"/>
                <w:lang w:val="zh-CN"/>
              </w:rPr>
              <w:t>条</w:t>
            </w:r>
          </w:p>
        </w:tc>
        <w:tc>
          <w:tcPr>
            <w:tcW w:w="909" w:type="pct"/>
            <w:vAlign w:val="center"/>
          </w:tcPr>
          <w:p w:rsidR="00AB7235" w:rsidRDefault="000058FB">
            <w:pPr>
              <w:pStyle w:val="af7"/>
              <w:rPr>
                <w:color w:val="000000" w:themeColor="text1"/>
                <w:lang w:val="zh-CN"/>
              </w:rPr>
            </w:pPr>
            <w:r>
              <w:rPr>
                <w:color w:val="000000" w:themeColor="text1"/>
                <w:lang w:val="zh-CN"/>
              </w:rPr>
              <w:t>现场配备了应急救援器材。</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rPr>
            </w:pPr>
            <w:r>
              <w:rPr>
                <w:color w:val="000000" w:themeColor="text1"/>
              </w:rPr>
              <w:t>矿山、金属冶炼、城市轨道交通运营、建筑施工单位和危险物品的生产、经营、运输、储存、使用单位，应当配备必要应急救援器材、设备和物资，进行经常性维护、保养，保证其正常使用；建立专职或者兼职应急救援队伍，规模较小的可以委托具备能力的应急救援机构为其提供服务。</w:t>
            </w:r>
          </w:p>
        </w:tc>
        <w:tc>
          <w:tcPr>
            <w:tcW w:w="984" w:type="pct"/>
            <w:vAlign w:val="center"/>
          </w:tcPr>
          <w:p w:rsidR="00AB7235" w:rsidRDefault="000058FB">
            <w:pPr>
              <w:pStyle w:val="af7"/>
              <w:rPr>
                <w:color w:val="000000" w:themeColor="text1"/>
                <w:lang w:val="zh-CN"/>
              </w:rPr>
            </w:pPr>
            <w:r>
              <w:rPr>
                <w:color w:val="000000" w:themeColor="text1"/>
                <w:lang w:val="zh-CN"/>
              </w:rPr>
              <w:t>《云南省安全生产条例》第四十四条</w:t>
            </w:r>
          </w:p>
        </w:tc>
        <w:tc>
          <w:tcPr>
            <w:tcW w:w="909" w:type="pct"/>
            <w:vAlign w:val="center"/>
          </w:tcPr>
          <w:p w:rsidR="00AB7235" w:rsidRDefault="000058FB">
            <w:pPr>
              <w:pStyle w:val="af7"/>
              <w:rPr>
                <w:color w:val="000000" w:themeColor="text1"/>
                <w:lang w:val="zh-CN"/>
              </w:rPr>
            </w:pPr>
            <w:r>
              <w:rPr>
                <w:color w:val="000000" w:themeColor="text1"/>
                <w:lang w:val="zh-CN"/>
              </w:rPr>
              <w:t>配备了救援器材，建立了应急救援队伍。</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restart"/>
            <w:vAlign w:val="center"/>
          </w:tcPr>
          <w:p w:rsidR="00AB7235" w:rsidRDefault="000058FB">
            <w:pPr>
              <w:pStyle w:val="af7"/>
              <w:rPr>
                <w:b/>
                <w:bCs/>
                <w:color w:val="000000" w:themeColor="text1"/>
                <w:lang w:val="zh-CN"/>
              </w:rPr>
            </w:pPr>
            <w:r>
              <w:rPr>
                <w:b/>
                <w:bCs/>
                <w:color w:val="000000" w:themeColor="text1"/>
                <w:lang w:val="zh-CN"/>
              </w:rPr>
              <w:t>经营安全</w:t>
            </w: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rPr>
              <w:t>国家对危险化学品经营（包括仓储经营，下同）实行许可制度。未经许可，任何单位和个人不得经营危险化学品。</w:t>
            </w:r>
          </w:p>
        </w:tc>
        <w:tc>
          <w:tcPr>
            <w:tcW w:w="984" w:type="pct"/>
            <w:vAlign w:val="center"/>
          </w:tcPr>
          <w:p w:rsidR="00AB7235" w:rsidRDefault="000058FB">
            <w:pPr>
              <w:pStyle w:val="af7"/>
              <w:rPr>
                <w:color w:val="000000" w:themeColor="text1"/>
                <w:lang w:val="zh-CN"/>
              </w:rPr>
            </w:pPr>
            <w:r>
              <w:rPr>
                <w:color w:val="000000" w:themeColor="text1"/>
                <w:lang w:val="zh-CN"/>
              </w:rPr>
              <w:t>《危险化学品安全管理条例》第三十三条</w:t>
            </w:r>
          </w:p>
        </w:tc>
        <w:tc>
          <w:tcPr>
            <w:tcW w:w="909" w:type="pct"/>
            <w:vAlign w:val="center"/>
          </w:tcPr>
          <w:p w:rsidR="00AB7235" w:rsidRDefault="000058FB">
            <w:pPr>
              <w:pStyle w:val="af7"/>
              <w:rPr>
                <w:color w:val="000000" w:themeColor="text1"/>
                <w:lang w:val="zh-CN"/>
              </w:rPr>
            </w:pPr>
            <w:r>
              <w:rPr>
                <w:color w:val="000000" w:themeColor="text1"/>
                <w:lang w:val="zh-CN"/>
              </w:rPr>
              <w:t>此报告为取证使用。</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从事危险化学品经营的企业应当具备下列条件：（一）有符合国家标准、行业标准的经营场所，储存危险化学品的，还应当有符合国家标准、行业标准的储存设施；（二）从业人员经过专业技术培训并经考核合格；（三）有健全的安全管理规章制度；（四）有专职安全管理人员；（五）有符合国家规定的危险化学品事故应急预案和必要的应急救援器材、设备；（六）法律法规规定的其他条件。</w:t>
            </w:r>
          </w:p>
        </w:tc>
        <w:tc>
          <w:tcPr>
            <w:tcW w:w="984" w:type="pct"/>
            <w:vAlign w:val="center"/>
          </w:tcPr>
          <w:p w:rsidR="00AB7235" w:rsidRDefault="000058FB">
            <w:pPr>
              <w:pStyle w:val="af7"/>
              <w:rPr>
                <w:color w:val="000000" w:themeColor="text1"/>
                <w:lang w:val="zh-CN"/>
              </w:rPr>
            </w:pPr>
            <w:r>
              <w:rPr>
                <w:color w:val="000000" w:themeColor="text1"/>
                <w:lang w:val="zh-CN"/>
              </w:rPr>
              <w:t>《危险化学品安全管理条例》第三十四条</w:t>
            </w:r>
          </w:p>
        </w:tc>
        <w:tc>
          <w:tcPr>
            <w:tcW w:w="909" w:type="pct"/>
            <w:vAlign w:val="center"/>
          </w:tcPr>
          <w:p w:rsidR="00AB7235" w:rsidRDefault="000058FB">
            <w:pPr>
              <w:pStyle w:val="af7"/>
              <w:rPr>
                <w:color w:val="000000" w:themeColor="text1"/>
                <w:lang w:val="zh-CN"/>
              </w:rPr>
            </w:pPr>
            <w:r>
              <w:rPr>
                <w:color w:val="000000" w:themeColor="text1"/>
                <w:lang w:val="zh-CN"/>
              </w:rPr>
              <w:t>加油站储存设施符合规范要求；从业人员经过培训合格；有安全管理规章制度及安全管理人员；编制了应急预案。</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restart"/>
            <w:vAlign w:val="center"/>
          </w:tcPr>
          <w:p w:rsidR="00AB7235" w:rsidRDefault="000058FB">
            <w:pPr>
              <w:pStyle w:val="af7"/>
              <w:rPr>
                <w:b/>
                <w:bCs/>
                <w:color w:val="000000" w:themeColor="text1"/>
                <w:lang w:val="zh-CN"/>
              </w:rPr>
            </w:pPr>
            <w:r>
              <w:rPr>
                <w:b/>
                <w:bCs/>
                <w:color w:val="000000" w:themeColor="text1"/>
                <w:lang w:val="zh-CN"/>
              </w:rPr>
              <w:t>特殊作业</w:t>
            </w: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特殊作业前，作业单位和生产单位应对作业现场和作业过程中可能存在的危险、有害因素进行辨识，制定相应的安全措施。</w:t>
            </w:r>
          </w:p>
        </w:tc>
        <w:tc>
          <w:tcPr>
            <w:tcW w:w="984" w:type="pct"/>
            <w:vAlign w:val="center"/>
          </w:tcPr>
          <w:p w:rsidR="00AB7235" w:rsidRDefault="000058FB">
            <w:pPr>
              <w:pStyle w:val="af7"/>
              <w:rPr>
                <w:color w:val="000000" w:themeColor="text1"/>
                <w:lang w:val="zh-CN"/>
              </w:rPr>
            </w:pPr>
            <w:r>
              <w:rPr>
                <w:color w:val="000000" w:themeColor="text1"/>
                <w:lang w:val="zh-CN"/>
              </w:rPr>
              <w:t>《危险化学品企业特殊作业安全规范》（</w:t>
            </w:r>
            <w:r>
              <w:rPr>
                <w:color w:val="000000" w:themeColor="text1"/>
                <w:lang w:val="zh-CN"/>
              </w:rPr>
              <w:t>GB 30871-2022</w:t>
            </w:r>
          </w:p>
          <w:p w:rsidR="00AB7235" w:rsidRDefault="000058FB">
            <w:pPr>
              <w:pStyle w:val="af7"/>
              <w:rPr>
                <w:color w:val="000000" w:themeColor="text1"/>
                <w:lang w:val="zh-CN"/>
              </w:rPr>
            </w:pPr>
            <w:r>
              <w:rPr>
                <w:color w:val="000000" w:themeColor="text1"/>
                <w:lang w:val="zh-CN"/>
              </w:rPr>
              <w:t>）</w:t>
            </w:r>
            <w:r>
              <w:rPr>
                <w:color w:val="000000" w:themeColor="text1"/>
                <w:lang w:val="zh-CN"/>
              </w:rPr>
              <w:t>4.1</w:t>
            </w:r>
            <w:r>
              <w:rPr>
                <w:color w:val="000000" w:themeColor="text1"/>
                <w:lang w:val="zh-CN"/>
              </w:rPr>
              <w:t>条</w:t>
            </w:r>
          </w:p>
        </w:tc>
        <w:tc>
          <w:tcPr>
            <w:tcW w:w="909" w:type="pct"/>
            <w:vAlign w:val="center"/>
          </w:tcPr>
          <w:p w:rsidR="00AB7235" w:rsidRDefault="000058FB">
            <w:pPr>
              <w:pStyle w:val="af7"/>
              <w:rPr>
                <w:color w:val="000000" w:themeColor="text1"/>
                <w:lang w:val="zh-CN"/>
              </w:rPr>
            </w:pPr>
            <w:r>
              <w:rPr>
                <w:color w:val="000000" w:themeColor="text1"/>
                <w:lang w:val="zh-CN"/>
              </w:rPr>
              <w:t>已制定有相关特殊作业管理制度及审批表。</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作业前，应对参加作业的人员进行安全教育，主要内容如下：</w:t>
            </w:r>
            <w:r>
              <w:rPr>
                <w:color w:val="000000" w:themeColor="text1"/>
                <w:lang w:val="zh-CN"/>
              </w:rPr>
              <w:t>a</w:t>
            </w:r>
            <w:r>
              <w:rPr>
                <w:color w:val="000000" w:themeColor="text1"/>
                <w:lang w:val="zh-CN"/>
              </w:rPr>
              <w:t>）有关作业的安全规章制度；</w:t>
            </w:r>
          </w:p>
          <w:p w:rsidR="00AB7235" w:rsidRDefault="000058FB">
            <w:pPr>
              <w:pStyle w:val="af7"/>
              <w:jc w:val="left"/>
              <w:rPr>
                <w:color w:val="000000" w:themeColor="text1"/>
                <w:lang w:val="zh-CN"/>
              </w:rPr>
            </w:pPr>
            <w:r>
              <w:rPr>
                <w:color w:val="000000" w:themeColor="text1"/>
                <w:lang w:val="zh-CN"/>
              </w:rPr>
              <w:t>b</w:t>
            </w:r>
            <w:r>
              <w:rPr>
                <w:color w:val="000000" w:themeColor="text1"/>
                <w:lang w:val="zh-CN"/>
              </w:rPr>
              <w:t>）作业现场和作业过程中可能存在的危险、有害因素及应采取的具体安全措施；</w:t>
            </w:r>
            <w:r>
              <w:rPr>
                <w:color w:val="000000" w:themeColor="text1"/>
                <w:lang w:val="zh-CN"/>
              </w:rPr>
              <w:t>c</w:t>
            </w:r>
            <w:r>
              <w:rPr>
                <w:color w:val="000000" w:themeColor="text1"/>
                <w:lang w:val="zh-CN"/>
              </w:rPr>
              <w:t>）作业过程中所使用的个体防护器具的使用方法及使用注意事项；</w:t>
            </w:r>
            <w:r>
              <w:rPr>
                <w:color w:val="000000" w:themeColor="text1"/>
                <w:lang w:val="zh-CN"/>
              </w:rPr>
              <w:t>d</w:t>
            </w:r>
            <w:r>
              <w:rPr>
                <w:color w:val="000000" w:themeColor="text1"/>
                <w:lang w:val="zh-CN"/>
              </w:rPr>
              <w:t>）事故的预防、避险、逃生、自救、互救等知识；</w:t>
            </w:r>
            <w:r>
              <w:rPr>
                <w:color w:val="000000" w:themeColor="text1"/>
                <w:lang w:val="zh-CN"/>
              </w:rPr>
              <w:t>e</w:t>
            </w:r>
            <w:r>
              <w:rPr>
                <w:color w:val="000000" w:themeColor="text1"/>
                <w:lang w:val="zh-CN"/>
              </w:rPr>
              <w:t>）相关事故案例和经验、教训。</w:t>
            </w:r>
          </w:p>
        </w:tc>
        <w:tc>
          <w:tcPr>
            <w:tcW w:w="984" w:type="pct"/>
            <w:vAlign w:val="center"/>
          </w:tcPr>
          <w:p w:rsidR="00AB7235" w:rsidRDefault="000058FB">
            <w:pPr>
              <w:pStyle w:val="af7"/>
              <w:rPr>
                <w:color w:val="000000" w:themeColor="text1"/>
                <w:lang w:val="zh-CN"/>
              </w:rPr>
            </w:pPr>
            <w:r>
              <w:rPr>
                <w:color w:val="000000" w:themeColor="text1"/>
                <w:lang w:val="zh-CN"/>
              </w:rPr>
              <w:t>《危险化学品企业特殊作业安全规范》（</w:t>
            </w:r>
            <w:r>
              <w:rPr>
                <w:color w:val="000000" w:themeColor="text1"/>
                <w:lang w:val="zh-CN"/>
              </w:rPr>
              <w:t>GB 30871-2022</w:t>
            </w:r>
          </w:p>
          <w:p w:rsidR="00AB7235" w:rsidRDefault="000058FB">
            <w:pPr>
              <w:pStyle w:val="af7"/>
              <w:rPr>
                <w:color w:val="000000" w:themeColor="text1"/>
                <w:lang w:val="zh-CN"/>
              </w:rPr>
            </w:pPr>
            <w:r>
              <w:rPr>
                <w:color w:val="000000" w:themeColor="text1"/>
                <w:lang w:val="zh-CN"/>
              </w:rPr>
              <w:t>）</w:t>
            </w:r>
            <w:r>
              <w:rPr>
                <w:color w:val="000000" w:themeColor="text1"/>
                <w:lang w:val="zh-CN"/>
              </w:rPr>
              <w:t>4.2</w:t>
            </w:r>
            <w:r>
              <w:rPr>
                <w:color w:val="000000" w:themeColor="text1"/>
                <w:lang w:val="zh-CN"/>
              </w:rPr>
              <w:t>条</w:t>
            </w:r>
          </w:p>
        </w:tc>
        <w:tc>
          <w:tcPr>
            <w:tcW w:w="909" w:type="pct"/>
            <w:vAlign w:val="center"/>
          </w:tcPr>
          <w:p w:rsidR="00AB7235" w:rsidRDefault="000058FB">
            <w:pPr>
              <w:pStyle w:val="af7"/>
              <w:rPr>
                <w:color w:val="000000" w:themeColor="text1"/>
                <w:lang w:val="zh-CN"/>
              </w:rPr>
            </w:pPr>
            <w:r>
              <w:rPr>
                <w:color w:val="000000" w:themeColor="text1"/>
                <w:lang w:val="zh-CN"/>
              </w:rPr>
              <w:t>已制定有相关特殊作业管理制度及审批表。</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r w:rsidR="00AB7235">
        <w:trPr>
          <w:trHeight w:val="120"/>
          <w:jc w:val="center"/>
        </w:trPr>
        <w:tc>
          <w:tcPr>
            <w:tcW w:w="437" w:type="pct"/>
            <w:vMerge/>
            <w:vAlign w:val="center"/>
          </w:tcPr>
          <w:p w:rsidR="00AB7235" w:rsidRDefault="00AB7235">
            <w:pPr>
              <w:pStyle w:val="af7"/>
              <w:rPr>
                <w:b/>
                <w:bCs/>
                <w:color w:val="000000" w:themeColor="text1"/>
                <w:lang w:val="zh-CN"/>
              </w:rPr>
            </w:pPr>
          </w:p>
        </w:tc>
        <w:tc>
          <w:tcPr>
            <w:tcW w:w="2282" w:type="pct"/>
            <w:vAlign w:val="center"/>
          </w:tcPr>
          <w:p w:rsidR="00AB7235" w:rsidRDefault="000058FB">
            <w:pPr>
              <w:pStyle w:val="af7"/>
              <w:numPr>
                <w:ilvl w:val="0"/>
                <w:numId w:val="14"/>
              </w:numPr>
              <w:jc w:val="left"/>
              <w:rPr>
                <w:color w:val="000000" w:themeColor="text1"/>
                <w:lang w:val="zh-CN"/>
              </w:rPr>
            </w:pPr>
            <w:r>
              <w:rPr>
                <w:color w:val="000000" w:themeColor="text1"/>
                <w:lang w:val="zh-CN"/>
              </w:rPr>
              <w:t>作业前，作业单位应办理作业审批手续，并有相关责任人签名确认，同一作业涉及动火、进入受限空间、盲板抽堵、高处作业、吊装、临时用电、动土、断路中的两种或两种以上时应同时办理相应的作业审批手续。</w:t>
            </w:r>
          </w:p>
          <w:p w:rsidR="00AB7235" w:rsidRDefault="000058FB">
            <w:pPr>
              <w:pStyle w:val="af7"/>
              <w:jc w:val="left"/>
              <w:rPr>
                <w:color w:val="000000" w:themeColor="text1"/>
                <w:lang w:val="zh-CN"/>
              </w:rPr>
            </w:pPr>
            <w:r>
              <w:rPr>
                <w:color w:val="000000" w:themeColor="text1"/>
                <w:lang w:val="zh-CN"/>
              </w:rPr>
              <w:t>作业时审批手续应齐全、安全措施应全部落</w:t>
            </w:r>
            <w:r>
              <w:rPr>
                <w:color w:val="000000" w:themeColor="text1"/>
                <w:lang w:val="zh-CN"/>
              </w:rPr>
              <w:lastRenderedPageBreak/>
              <w:t>实、作业环境应符合安全要求。作业审批手续的相关内容参见附录</w:t>
            </w:r>
            <w:r>
              <w:rPr>
                <w:color w:val="000000" w:themeColor="text1"/>
                <w:lang w:val="zh-CN"/>
              </w:rPr>
              <w:t>A</w:t>
            </w:r>
            <w:r>
              <w:rPr>
                <w:color w:val="000000" w:themeColor="text1"/>
                <w:lang w:val="zh-CN"/>
              </w:rPr>
              <w:t>和附录</w:t>
            </w:r>
            <w:r>
              <w:rPr>
                <w:color w:val="000000" w:themeColor="text1"/>
                <w:lang w:val="zh-CN"/>
              </w:rPr>
              <w:t>B</w:t>
            </w:r>
            <w:r>
              <w:rPr>
                <w:color w:val="000000" w:themeColor="text1"/>
                <w:lang w:val="zh-CN"/>
              </w:rPr>
              <w:t>。</w:t>
            </w:r>
          </w:p>
        </w:tc>
        <w:tc>
          <w:tcPr>
            <w:tcW w:w="984" w:type="pct"/>
            <w:vAlign w:val="center"/>
          </w:tcPr>
          <w:p w:rsidR="00AB7235" w:rsidRDefault="000058FB">
            <w:pPr>
              <w:pStyle w:val="af7"/>
              <w:rPr>
                <w:color w:val="000000" w:themeColor="text1"/>
                <w:lang w:val="zh-CN"/>
              </w:rPr>
            </w:pPr>
            <w:r>
              <w:rPr>
                <w:color w:val="000000" w:themeColor="text1"/>
                <w:lang w:val="zh-CN"/>
              </w:rPr>
              <w:lastRenderedPageBreak/>
              <w:t>《危险化学品企业特殊作业安全规范》（</w:t>
            </w:r>
            <w:r>
              <w:rPr>
                <w:color w:val="000000" w:themeColor="text1"/>
                <w:lang w:val="zh-CN"/>
              </w:rPr>
              <w:t>GB 30871-2022</w:t>
            </w:r>
          </w:p>
          <w:p w:rsidR="00AB7235" w:rsidRDefault="000058FB">
            <w:pPr>
              <w:pStyle w:val="af7"/>
              <w:rPr>
                <w:color w:val="000000" w:themeColor="text1"/>
                <w:lang w:val="zh-CN"/>
              </w:rPr>
            </w:pPr>
            <w:r>
              <w:rPr>
                <w:color w:val="000000" w:themeColor="text1"/>
                <w:lang w:val="zh-CN"/>
              </w:rPr>
              <w:t>）</w:t>
            </w:r>
            <w:r>
              <w:rPr>
                <w:color w:val="000000" w:themeColor="text1"/>
                <w:lang w:val="zh-CN"/>
              </w:rPr>
              <w:t>4.6</w:t>
            </w:r>
            <w:r>
              <w:rPr>
                <w:color w:val="000000" w:themeColor="text1"/>
                <w:lang w:val="zh-CN"/>
              </w:rPr>
              <w:t>条</w:t>
            </w:r>
          </w:p>
        </w:tc>
        <w:tc>
          <w:tcPr>
            <w:tcW w:w="909" w:type="pct"/>
            <w:vAlign w:val="center"/>
          </w:tcPr>
          <w:p w:rsidR="00AB7235" w:rsidRDefault="000058FB">
            <w:pPr>
              <w:pStyle w:val="af7"/>
              <w:rPr>
                <w:color w:val="000000" w:themeColor="text1"/>
                <w:lang w:val="zh-CN"/>
              </w:rPr>
            </w:pPr>
            <w:r>
              <w:rPr>
                <w:color w:val="000000" w:themeColor="text1"/>
                <w:lang w:val="zh-CN"/>
              </w:rPr>
              <w:t>已制定有相关特殊作业管理制度及审批表。</w:t>
            </w:r>
          </w:p>
        </w:tc>
        <w:tc>
          <w:tcPr>
            <w:tcW w:w="385" w:type="pct"/>
            <w:vAlign w:val="center"/>
          </w:tcPr>
          <w:p w:rsidR="00AB7235" w:rsidRDefault="000058FB">
            <w:pPr>
              <w:pStyle w:val="af7"/>
              <w:rPr>
                <w:color w:val="000000" w:themeColor="text1"/>
                <w:lang w:val="zh-CN"/>
              </w:rPr>
            </w:pPr>
            <w:r>
              <w:rPr>
                <w:color w:val="000000" w:themeColor="text1"/>
                <w:lang w:val="zh-CN"/>
              </w:rPr>
              <w:t>符合</w:t>
            </w:r>
          </w:p>
        </w:tc>
      </w:tr>
    </w:tbl>
    <w:p w:rsidR="00AB7235" w:rsidRDefault="000058FB">
      <w:pPr>
        <w:rPr>
          <w:color w:val="000000" w:themeColor="text1"/>
        </w:rPr>
      </w:pPr>
      <w:r>
        <w:rPr>
          <w:color w:val="000000" w:themeColor="text1"/>
        </w:rPr>
        <w:lastRenderedPageBreak/>
        <w:t>小结：安全管理单元共设</w:t>
      </w:r>
      <w:r>
        <w:rPr>
          <w:color w:val="000000" w:themeColor="text1"/>
        </w:rPr>
        <w:t>2</w:t>
      </w:r>
      <w:r>
        <w:rPr>
          <w:rFonts w:hint="eastAsia"/>
          <w:color w:val="000000" w:themeColor="text1"/>
        </w:rPr>
        <w:t>6</w:t>
      </w:r>
      <w:r>
        <w:rPr>
          <w:color w:val="000000" w:themeColor="text1"/>
        </w:rPr>
        <w:t>项评价内容。评价结果均符合相关规定。</w:t>
      </w:r>
    </w:p>
    <w:p w:rsidR="00AB7235" w:rsidRDefault="000058FB">
      <w:pPr>
        <w:pStyle w:val="af8"/>
        <w:rPr>
          <w:color w:val="000000" w:themeColor="text1"/>
        </w:rPr>
      </w:pPr>
      <w:r>
        <w:rPr>
          <w:color w:val="000000" w:themeColor="text1"/>
        </w:rPr>
        <w:t>表</w:t>
      </w:r>
      <w:r>
        <w:rPr>
          <w:color w:val="000000" w:themeColor="text1"/>
        </w:rPr>
        <w:t xml:space="preserve">5.1-3  </w:t>
      </w:r>
      <w:r>
        <w:rPr>
          <w:color w:val="000000" w:themeColor="text1"/>
        </w:rPr>
        <w:t>选址及总</w:t>
      </w:r>
      <w:r>
        <w:rPr>
          <w:color w:val="000000" w:themeColor="text1"/>
        </w:rPr>
        <w:t>平面布置安全检查表</w:t>
      </w:r>
      <w:proofErr w:type="gramStart"/>
      <w:r>
        <w:rPr>
          <w:color w:val="000000" w:themeColor="text1"/>
        </w:rPr>
        <w:t>法评价</w:t>
      </w:r>
      <w:proofErr w:type="gramEnd"/>
      <w:r>
        <w:rPr>
          <w:color w:val="000000" w:themeColor="text1"/>
        </w:rPr>
        <w:t>结果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829"/>
        <w:gridCol w:w="1832"/>
        <w:gridCol w:w="2093"/>
        <w:gridCol w:w="830"/>
      </w:tblGrid>
      <w:tr w:rsidR="00AB7235">
        <w:trPr>
          <w:trHeight w:val="510"/>
          <w:tblHeader/>
          <w:jc w:val="center"/>
        </w:trPr>
        <w:tc>
          <w:tcPr>
            <w:tcW w:w="817" w:type="dxa"/>
            <w:vAlign w:val="center"/>
          </w:tcPr>
          <w:p w:rsidR="00AB7235" w:rsidRDefault="000058FB">
            <w:pPr>
              <w:pStyle w:val="af7"/>
              <w:rPr>
                <w:b/>
                <w:bCs/>
                <w:color w:val="000000" w:themeColor="text1"/>
              </w:rPr>
            </w:pPr>
            <w:r>
              <w:rPr>
                <w:b/>
                <w:bCs/>
                <w:color w:val="000000" w:themeColor="text1"/>
              </w:rPr>
              <w:t>检查项目</w:t>
            </w:r>
          </w:p>
        </w:tc>
        <w:tc>
          <w:tcPr>
            <w:tcW w:w="3829" w:type="dxa"/>
            <w:vAlign w:val="center"/>
          </w:tcPr>
          <w:p w:rsidR="00AB7235" w:rsidRDefault="000058FB">
            <w:pPr>
              <w:pStyle w:val="af7"/>
              <w:rPr>
                <w:b/>
                <w:bCs/>
                <w:color w:val="000000" w:themeColor="text1"/>
              </w:rPr>
            </w:pPr>
            <w:r>
              <w:rPr>
                <w:b/>
                <w:bCs/>
                <w:color w:val="000000" w:themeColor="text1"/>
              </w:rPr>
              <w:t>评价内容</w:t>
            </w:r>
          </w:p>
        </w:tc>
        <w:tc>
          <w:tcPr>
            <w:tcW w:w="1832" w:type="dxa"/>
            <w:vAlign w:val="center"/>
          </w:tcPr>
          <w:p w:rsidR="00AB7235" w:rsidRDefault="000058FB">
            <w:pPr>
              <w:pStyle w:val="af7"/>
              <w:rPr>
                <w:b/>
                <w:bCs/>
                <w:color w:val="000000" w:themeColor="text1"/>
              </w:rPr>
            </w:pPr>
            <w:r>
              <w:rPr>
                <w:b/>
                <w:bCs/>
                <w:color w:val="000000" w:themeColor="text1"/>
              </w:rPr>
              <w:t>评价依据</w:t>
            </w:r>
          </w:p>
        </w:tc>
        <w:tc>
          <w:tcPr>
            <w:tcW w:w="2093" w:type="dxa"/>
            <w:vAlign w:val="center"/>
          </w:tcPr>
          <w:p w:rsidR="00AB7235" w:rsidRDefault="000058FB">
            <w:pPr>
              <w:pStyle w:val="af7"/>
              <w:rPr>
                <w:b/>
                <w:bCs/>
                <w:color w:val="000000" w:themeColor="text1"/>
              </w:rPr>
            </w:pPr>
            <w:r>
              <w:rPr>
                <w:b/>
                <w:bCs/>
                <w:color w:val="000000" w:themeColor="text1"/>
              </w:rPr>
              <w:t>评价记录</w:t>
            </w:r>
          </w:p>
        </w:tc>
        <w:tc>
          <w:tcPr>
            <w:tcW w:w="830" w:type="dxa"/>
            <w:vAlign w:val="center"/>
          </w:tcPr>
          <w:p w:rsidR="00AB7235" w:rsidRDefault="000058FB">
            <w:pPr>
              <w:pStyle w:val="af7"/>
              <w:rPr>
                <w:b/>
                <w:bCs/>
                <w:color w:val="000000" w:themeColor="text1"/>
              </w:rPr>
            </w:pPr>
            <w:r>
              <w:rPr>
                <w:b/>
                <w:bCs/>
                <w:color w:val="000000" w:themeColor="text1"/>
              </w:rPr>
              <w:t>评价</w:t>
            </w:r>
          </w:p>
          <w:p w:rsidR="00AB7235" w:rsidRDefault="000058FB">
            <w:pPr>
              <w:pStyle w:val="af7"/>
              <w:rPr>
                <w:b/>
                <w:bCs/>
                <w:color w:val="000000" w:themeColor="text1"/>
              </w:rPr>
            </w:pPr>
            <w:r>
              <w:rPr>
                <w:b/>
                <w:bCs/>
                <w:color w:val="000000" w:themeColor="text1"/>
              </w:rPr>
              <w:t>结果</w:t>
            </w:r>
          </w:p>
        </w:tc>
      </w:tr>
      <w:tr w:rsidR="00AB7235">
        <w:trPr>
          <w:trHeight w:val="510"/>
          <w:jc w:val="center"/>
        </w:trPr>
        <w:tc>
          <w:tcPr>
            <w:tcW w:w="817" w:type="dxa"/>
            <w:vMerge w:val="restart"/>
            <w:vAlign w:val="center"/>
          </w:tcPr>
          <w:p w:rsidR="00AB7235" w:rsidRDefault="000058FB">
            <w:pPr>
              <w:pStyle w:val="af7"/>
              <w:rPr>
                <w:b/>
                <w:bCs/>
                <w:color w:val="000000" w:themeColor="text1"/>
              </w:rPr>
            </w:pPr>
            <w:r>
              <w:rPr>
                <w:b/>
                <w:bCs/>
                <w:color w:val="000000" w:themeColor="text1"/>
              </w:rPr>
              <w:t>站址选择</w:t>
            </w:r>
          </w:p>
        </w:tc>
        <w:tc>
          <w:tcPr>
            <w:tcW w:w="3829" w:type="dxa"/>
            <w:vAlign w:val="center"/>
          </w:tcPr>
          <w:p w:rsidR="00AB7235" w:rsidRDefault="000058FB">
            <w:pPr>
              <w:pStyle w:val="af7"/>
              <w:numPr>
                <w:ilvl w:val="0"/>
                <w:numId w:val="15"/>
              </w:numPr>
              <w:jc w:val="left"/>
              <w:rPr>
                <w:color w:val="000000" w:themeColor="text1"/>
              </w:rPr>
            </w:pPr>
            <w:r>
              <w:rPr>
                <w:color w:val="000000" w:themeColor="text1"/>
              </w:rPr>
              <w:t>加油站的等级划分应符合</w:t>
            </w:r>
            <w:r>
              <w:rPr>
                <w:color w:val="000000" w:themeColor="text1"/>
              </w:rPr>
              <w:t>GB50156-2021</w:t>
            </w:r>
            <w:r>
              <w:rPr>
                <w:color w:val="000000" w:themeColor="text1"/>
              </w:rPr>
              <w:t>表</w:t>
            </w:r>
            <w:r>
              <w:rPr>
                <w:color w:val="000000" w:themeColor="text1"/>
              </w:rPr>
              <w:t>3.0.9</w:t>
            </w:r>
            <w:r>
              <w:rPr>
                <w:color w:val="000000" w:themeColor="text1"/>
              </w:rPr>
              <w:t>的规定</w:t>
            </w:r>
            <w:r>
              <w:rPr>
                <w:rFonts w:hint="eastAsia"/>
                <w:color w:val="000000" w:themeColor="text1"/>
              </w:rPr>
              <w:t>。</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3.0.9</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折合总容积为</w:t>
            </w:r>
            <w:r>
              <w:rPr>
                <w:rFonts w:hint="eastAsia"/>
                <w:color w:val="000000" w:themeColor="text1"/>
              </w:rPr>
              <w:t>50</w:t>
            </w:r>
            <w:r>
              <w:rPr>
                <w:color w:val="000000" w:themeColor="text1"/>
              </w:rPr>
              <w:t>m</w:t>
            </w:r>
            <w:r>
              <w:rPr>
                <w:color w:val="000000" w:themeColor="text1"/>
                <w:vertAlign w:val="superscript"/>
              </w:rPr>
              <w:t>3</w:t>
            </w:r>
            <w:r>
              <w:rPr>
                <w:color w:val="000000" w:themeColor="text1"/>
              </w:rPr>
              <w:t>，汽油单罐容积为</w:t>
            </w:r>
            <w:r>
              <w:rPr>
                <w:color w:val="000000" w:themeColor="text1"/>
              </w:rPr>
              <w:t>2</w:t>
            </w:r>
            <w:r>
              <w:rPr>
                <w:rFonts w:hint="eastAsia"/>
                <w:color w:val="000000" w:themeColor="text1"/>
              </w:rPr>
              <w:t>0</w:t>
            </w:r>
            <w:r>
              <w:rPr>
                <w:color w:val="000000" w:themeColor="text1"/>
              </w:rPr>
              <w:t>m</w:t>
            </w:r>
            <w:r>
              <w:rPr>
                <w:color w:val="000000" w:themeColor="text1"/>
                <w:vertAlign w:val="superscript"/>
              </w:rPr>
              <w:t>3</w:t>
            </w:r>
            <w:r>
              <w:rPr>
                <w:color w:val="000000" w:themeColor="text1"/>
              </w:rPr>
              <w:t>，柴油单罐容积为</w:t>
            </w:r>
            <w:r>
              <w:rPr>
                <w:color w:val="000000" w:themeColor="text1"/>
              </w:rPr>
              <w:t>2</w:t>
            </w:r>
            <w:r>
              <w:rPr>
                <w:rFonts w:hint="eastAsia"/>
                <w:color w:val="000000" w:themeColor="text1"/>
              </w:rPr>
              <w:t>0</w:t>
            </w:r>
            <w:r>
              <w:rPr>
                <w:color w:val="000000" w:themeColor="text1"/>
              </w:rPr>
              <w:t>m</w:t>
            </w:r>
            <w:r>
              <w:rPr>
                <w:color w:val="000000" w:themeColor="text1"/>
                <w:vertAlign w:val="superscript"/>
              </w:rPr>
              <w:t>3</w:t>
            </w:r>
            <w:r>
              <w:rPr>
                <w:color w:val="000000" w:themeColor="text1"/>
              </w:rPr>
              <w:t>，为三级加油站</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汽车加油加气加氢站内不应设置存放甲、乙类火灾危险性物品的封闭式房间。</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3.0.25</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未设置甲、乙类火灾危险性物品的封闭式房间。</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汽车加油加气加氢站应当设置电视监视系统，监视范围是否覆盖作业区。</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3.0.27</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设置有视频监控系统且监视范围盖作业区、储罐区等部位</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汽车加油加气加氢站的站址选择应符合城乡规划、环境保护和防火安全的要求，并应选在交通便利、用户使用方便的地点</w:t>
            </w:r>
            <w:r>
              <w:rPr>
                <w:rFonts w:hint="eastAsia"/>
                <w:color w:val="000000" w:themeColor="text1"/>
              </w:rPr>
              <w:t>。</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4.0.1</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站址选择符合城乡规划、环境保护和防火安全的要求，所处位置交通便利</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在城市中心区不应建一级汽车加油加气加氢站、</w:t>
            </w:r>
            <w:r>
              <w:rPr>
                <w:color w:val="000000" w:themeColor="text1"/>
              </w:rPr>
              <w:t>CNG</w:t>
            </w:r>
            <w:r>
              <w:rPr>
                <w:color w:val="000000" w:themeColor="text1"/>
              </w:rPr>
              <w:t>加气母站</w:t>
            </w:r>
            <w:r>
              <w:rPr>
                <w:rFonts w:hint="eastAsia"/>
                <w:color w:val="000000" w:themeColor="text1"/>
              </w:rPr>
              <w:t>。</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4.0.2</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属于三级加油站</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加油站、各类合建站中的汽油、柴油工艺设备与站外建（构）筑物的安全间距，不应小于</w:t>
            </w:r>
            <w:r>
              <w:rPr>
                <w:color w:val="000000" w:themeColor="text1"/>
              </w:rPr>
              <w:t>GB50156-2021</w:t>
            </w:r>
            <w:r>
              <w:rPr>
                <w:color w:val="000000" w:themeColor="text1"/>
              </w:rPr>
              <w:t>表</w:t>
            </w:r>
            <w:r>
              <w:rPr>
                <w:color w:val="000000" w:themeColor="text1"/>
              </w:rPr>
              <w:t>4.0.4</w:t>
            </w:r>
            <w:r>
              <w:rPr>
                <w:color w:val="000000" w:themeColor="text1"/>
              </w:rPr>
              <w:t>的规定</w:t>
            </w:r>
            <w:r>
              <w:rPr>
                <w:rFonts w:hint="eastAsia"/>
                <w:color w:val="000000" w:themeColor="text1"/>
              </w:rPr>
              <w:t>。</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4.0.4</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加油站的工艺设施与站外建（构）筑物的安全距离，符合要求，详见表</w:t>
            </w:r>
            <w:r>
              <w:rPr>
                <w:color w:val="000000" w:themeColor="text1"/>
              </w:rPr>
              <w:t>5.3-1</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架空电力线路不应跨越汽车加油加气加氢站的作业区。架空通信线路不应跨越加气站、加氢合建站中加氢设施的作业区。</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4.0.12</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无架空电力线或架空通信线跨越加油站的加油作业区</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与汽车加油加气加氢站无关的可燃介质管道不应穿越汽车加油加气加氢站用地范围。</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4.0.13</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与加油站无关的可燃介质管道未穿越加油站用地范围</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restart"/>
            <w:vAlign w:val="center"/>
          </w:tcPr>
          <w:p w:rsidR="00AB7235" w:rsidRDefault="000058FB">
            <w:pPr>
              <w:pStyle w:val="af7"/>
              <w:rPr>
                <w:b/>
                <w:bCs/>
                <w:color w:val="000000" w:themeColor="text1"/>
              </w:rPr>
            </w:pPr>
            <w:r>
              <w:rPr>
                <w:b/>
                <w:bCs/>
                <w:color w:val="000000" w:themeColor="text1"/>
              </w:rPr>
              <w:t>平面布置</w:t>
            </w:r>
          </w:p>
        </w:tc>
        <w:tc>
          <w:tcPr>
            <w:tcW w:w="3829" w:type="dxa"/>
            <w:vAlign w:val="center"/>
          </w:tcPr>
          <w:p w:rsidR="00AB7235" w:rsidRDefault="000058FB">
            <w:pPr>
              <w:pStyle w:val="af7"/>
              <w:numPr>
                <w:ilvl w:val="0"/>
                <w:numId w:val="15"/>
              </w:numPr>
              <w:jc w:val="left"/>
              <w:rPr>
                <w:color w:val="000000" w:themeColor="text1"/>
              </w:rPr>
            </w:pPr>
            <w:r>
              <w:rPr>
                <w:color w:val="000000" w:themeColor="text1"/>
              </w:rPr>
              <w:t>加油加气站内设施的防火间距不应小于</w:t>
            </w:r>
            <w:r>
              <w:rPr>
                <w:color w:val="000000" w:themeColor="text1"/>
              </w:rPr>
              <w:t>GB50156-2021</w:t>
            </w:r>
            <w:r>
              <w:rPr>
                <w:color w:val="000000" w:themeColor="text1"/>
              </w:rPr>
              <w:t>表</w:t>
            </w:r>
            <w:r>
              <w:rPr>
                <w:color w:val="000000" w:themeColor="text1"/>
              </w:rPr>
              <w:t>5.0.13-1</w:t>
            </w:r>
            <w:r>
              <w:rPr>
                <w:color w:val="000000" w:themeColor="text1"/>
              </w:rPr>
              <w:t>的规定。</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5.0.13</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站内设施之间的防火间距，符合要求，详见表</w:t>
            </w:r>
            <w:r>
              <w:rPr>
                <w:color w:val="000000" w:themeColor="text1"/>
              </w:rPr>
              <w:t>5.3-2</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车辆入口和出口应分开设置。</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5.0.1</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车辆入口和出口分开设置</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站区内停车位和道路应符合下列规定：</w:t>
            </w:r>
          </w:p>
          <w:p w:rsidR="00AB7235" w:rsidRDefault="000058FB">
            <w:pPr>
              <w:pStyle w:val="af7"/>
              <w:jc w:val="left"/>
              <w:rPr>
                <w:color w:val="000000" w:themeColor="text1"/>
              </w:rPr>
            </w:pPr>
            <w:r>
              <w:rPr>
                <w:color w:val="000000" w:themeColor="text1"/>
              </w:rPr>
              <w:t>①</w:t>
            </w:r>
            <w:r>
              <w:rPr>
                <w:color w:val="000000" w:themeColor="text1"/>
              </w:rPr>
              <w:t>单车道或单车停车位不小于</w:t>
            </w:r>
            <w:r>
              <w:rPr>
                <w:color w:val="000000" w:themeColor="text1"/>
              </w:rPr>
              <w:t>4m</w:t>
            </w:r>
            <w:r>
              <w:rPr>
                <w:color w:val="000000" w:themeColor="text1"/>
              </w:rPr>
              <w:t>，双车道或双车停车位不小于</w:t>
            </w:r>
            <w:r>
              <w:rPr>
                <w:color w:val="000000" w:themeColor="text1"/>
              </w:rPr>
              <w:t>6m</w:t>
            </w:r>
            <w:r>
              <w:rPr>
                <w:color w:val="000000" w:themeColor="text1"/>
              </w:rPr>
              <w:t>；</w:t>
            </w:r>
          </w:p>
          <w:p w:rsidR="00AB7235" w:rsidRDefault="000058FB">
            <w:pPr>
              <w:pStyle w:val="af7"/>
              <w:jc w:val="left"/>
              <w:rPr>
                <w:color w:val="000000" w:themeColor="text1"/>
              </w:rPr>
            </w:pPr>
            <w:r>
              <w:rPr>
                <w:color w:val="000000" w:themeColor="text1"/>
              </w:rPr>
              <w:t>②</w:t>
            </w:r>
            <w:r>
              <w:rPr>
                <w:color w:val="000000" w:themeColor="text1"/>
              </w:rPr>
              <w:t>站内停车位为平坡，道路坡度不大于</w:t>
            </w:r>
            <w:r>
              <w:rPr>
                <w:color w:val="000000" w:themeColor="text1"/>
              </w:rPr>
              <w:t>8%</w:t>
            </w:r>
            <w:r>
              <w:rPr>
                <w:color w:val="000000" w:themeColor="text1"/>
              </w:rPr>
              <w:t>；</w:t>
            </w:r>
          </w:p>
          <w:p w:rsidR="00AB7235" w:rsidRDefault="000058FB">
            <w:pPr>
              <w:pStyle w:val="af7"/>
              <w:jc w:val="left"/>
              <w:rPr>
                <w:color w:val="000000" w:themeColor="text1"/>
              </w:rPr>
            </w:pPr>
            <w:r>
              <w:rPr>
                <w:color w:val="000000" w:themeColor="text1"/>
              </w:rPr>
              <w:t>③</w:t>
            </w:r>
            <w:r>
              <w:rPr>
                <w:color w:val="000000" w:themeColor="text1"/>
              </w:rPr>
              <w:t>加油作业区内停车位和道路路面不采用沥青路面。</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5.0.2</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站内设置</w:t>
            </w:r>
            <w:r>
              <w:rPr>
                <w:rFonts w:hint="eastAsia"/>
                <w:color w:val="000000" w:themeColor="text1"/>
              </w:rPr>
              <w:t>2</w:t>
            </w:r>
            <w:r>
              <w:rPr>
                <w:rFonts w:hint="eastAsia"/>
                <w:color w:val="000000" w:themeColor="text1"/>
              </w:rPr>
              <w:t>条</w:t>
            </w:r>
            <w:r>
              <w:rPr>
                <w:color w:val="000000" w:themeColor="text1"/>
              </w:rPr>
              <w:t>单车道，</w:t>
            </w:r>
            <w:r>
              <w:rPr>
                <w:rFonts w:hint="eastAsia"/>
                <w:color w:val="000000" w:themeColor="text1"/>
              </w:rPr>
              <w:t>宽度分别为</w:t>
            </w:r>
            <w:r>
              <w:rPr>
                <w:rFonts w:hint="eastAsia"/>
                <w:color w:val="000000" w:themeColor="text1"/>
              </w:rPr>
              <w:t>4.4m</w:t>
            </w:r>
            <w:r>
              <w:rPr>
                <w:rFonts w:hint="eastAsia"/>
                <w:color w:val="000000" w:themeColor="text1"/>
              </w:rPr>
              <w:t>、</w:t>
            </w:r>
            <w:r>
              <w:rPr>
                <w:rFonts w:hint="eastAsia"/>
                <w:color w:val="000000" w:themeColor="text1"/>
              </w:rPr>
              <w:t>5.8m</w:t>
            </w:r>
            <w:r>
              <w:rPr>
                <w:color w:val="000000" w:themeColor="text1"/>
              </w:rPr>
              <w:t>，站内停车位为平坡，采用水泥地面</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作业区与辅助服务区之间应有界线标识。</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5.0.3</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加油作业区设有界限标识</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加油加气加氢站作业区内，不得有</w:t>
            </w:r>
            <w:r>
              <w:rPr>
                <w:color w:val="000000" w:themeColor="text1"/>
              </w:rPr>
              <w:t>“</w:t>
            </w:r>
            <w:r>
              <w:rPr>
                <w:color w:val="000000" w:themeColor="text1"/>
              </w:rPr>
              <w:t>明火地点</w:t>
            </w:r>
            <w:r>
              <w:rPr>
                <w:color w:val="000000" w:themeColor="text1"/>
              </w:rPr>
              <w:t>”</w:t>
            </w:r>
            <w:r>
              <w:rPr>
                <w:color w:val="000000" w:themeColor="text1"/>
              </w:rPr>
              <w:t>和</w:t>
            </w:r>
            <w:r>
              <w:rPr>
                <w:color w:val="000000" w:themeColor="text1"/>
              </w:rPr>
              <w:t>“</w:t>
            </w:r>
            <w:r>
              <w:rPr>
                <w:color w:val="000000" w:themeColor="text1"/>
              </w:rPr>
              <w:t>散发火花地点</w:t>
            </w:r>
            <w:r>
              <w:rPr>
                <w:color w:val="000000" w:themeColor="text1"/>
              </w:rPr>
              <w:t>”</w:t>
            </w:r>
            <w:r>
              <w:rPr>
                <w:color w:val="000000" w:themeColor="text1"/>
              </w:rPr>
              <w:t>。</w:t>
            </w:r>
          </w:p>
        </w:tc>
        <w:tc>
          <w:tcPr>
            <w:tcW w:w="1832" w:type="dxa"/>
            <w:vAlign w:val="center"/>
          </w:tcPr>
          <w:p w:rsidR="00AB7235" w:rsidRDefault="000058FB">
            <w:pPr>
              <w:pStyle w:val="af7"/>
              <w:rPr>
                <w:color w:val="000000" w:themeColor="text1"/>
              </w:rPr>
            </w:pPr>
            <w:r>
              <w:rPr>
                <w:color w:val="000000" w:themeColor="text1"/>
              </w:rPr>
              <w:t>GB50156-2021</w:t>
            </w:r>
            <w:r>
              <w:rPr>
                <w:color w:val="000000" w:themeColor="text1"/>
              </w:rPr>
              <w:t>第</w:t>
            </w:r>
            <w:r>
              <w:rPr>
                <w:color w:val="000000" w:themeColor="text1"/>
              </w:rPr>
              <w:t>5.0.5</w:t>
            </w:r>
            <w:r>
              <w:rPr>
                <w:color w:val="000000" w:themeColor="text1"/>
              </w:rPr>
              <w:t>条</w:t>
            </w:r>
          </w:p>
        </w:tc>
        <w:tc>
          <w:tcPr>
            <w:tcW w:w="2093" w:type="dxa"/>
            <w:vAlign w:val="center"/>
          </w:tcPr>
          <w:p w:rsidR="00AB7235" w:rsidRDefault="000058FB">
            <w:pPr>
              <w:pStyle w:val="af7"/>
              <w:rPr>
                <w:color w:val="000000" w:themeColor="text1"/>
              </w:rPr>
            </w:pPr>
            <w:r>
              <w:rPr>
                <w:rFonts w:hint="eastAsia"/>
                <w:color w:val="000000" w:themeColor="text1"/>
              </w:rPr>
              <w:t>加油作业区内无“明火地点”和“散发火花地点”。</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3521"/>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柴油尾气处理液加注设施的布置，应符合下列规定：</w:t>
            </w:r>
          </w:p>
          <w:p w:rsidR="00AB7235" w:rsidRDefault="000058FB">
            <w:pPr>
              <w:pStyle w:val="af7"/>
              <w:jc w:val="left"/>
              <w:rPr>
                <w:color w:val="000000" w:themeColor="text1"/>
              </w:rPr>
            </w:pPr>
            <w:r>
              <w:rPr>
                <w:color w:val="000000" w:themeColor="text1"/>
              </w:rPr>
              <w:t>①</w:t>
            </w:r>
            <w:r>
              <w:rPr>
                <w:color w:val="000000" w:themeColor="text1"/>
              </w:rPr>
              <w:t>不符合防爆要求的设备，应布置在爆炸危险区域之外，且与爆炸危险区域边界线的距离不应小于</w:t>
            </w:r>
            <w:r>
              <w:rPr>
                <w:color w:val="000000" w:themeColor="text1"/>
              </w:rPr>
              <w:t>3m</w:t>
            </w:r>
            <w:r>
              <w:rPr>
                <w:color w:val="000000" w:themeColor="text1"/>
              </w:rPr>
              <w:t>；</w:t>
            </w:r>
          </w:p>
          <w:p w:rsidR="00AB7235" w:rsidRDefault="000058FB">
            <w:pPr>
              <w:pStyle w:val="af7"/>
              <w:jc w:val="left"/>
              <w:rPr>
                <w:color w:val="000000" w:themeColor="text1"/>
              </w:rPr>
            </w:pPr>
            <w:r>
              <w:rPr>
                <w:color w:val="000000" w:themeColor="text1"/>
              </w:rPr>
              <w:t>②</w:t>
            </w:r>
            <w:r>
              <w:rPr>
                <w:color w:val="000000" w:themeColor="text1"/>
              </w:rPr>
              <w:t>符合防爆要求的设备，在进行平面布置时可按柴油加油机对待；</w:t>
            </w:r>
          </w:p>
          <w:p w:rsidR="00AB7235" w:rsidRDefault="000058FB">
            <w:pPr>
              <w:pStyle w:val="af7"/>
              <w:jc w:val="left"/>
              <w:rPr>
                <w:color w:val="000000" w:themeColor="text1"/>
              </w:rPr>
            </w:pPr>
            <w:r>
              <w:rPr>
                <w:color w:val="000000" w:themeColor="text1"/>
              </w:rPr>
              <w:t>③</w:t>
            </w:r>
            <w:r>
              <w:rPr>
                <w:color w:val="000000" w:themeColor="text1"/>
              </w:rPr>
              <w:t>当柴油尾气处理液的储液箱（罐）</w:t>
            </w:r>
            <w:proofErr w:type="gramStart"/>
            <w:r>
              <w:rPr>
                <w:color w:val="000000" w:themeColor="text1"/>
              </w:rPr>
              <w:t>或撬装设备</w:t>
            </w:r>
            <w:proofErr w:type="gramEnd"/>
            <w:r>
              <w:rPr>
                <w:color w:val="000000" w:themeColor="text1"/>
              </w:rPr>
              <w:t>布置在加油岛上时，容量不得超过</w:t>
            </w:r>
            <w:r>
              <w:rPr>
                <w:color w:val="000000" w:themeColor="text1"/>
              </w:rPr>
              <w:t>1.2m3</w:t>
            </w:r>
            <w:r>
              <w:rPr>
                <w:color w:val="000000" w:themeColor="text1"/>
              </w:rPr>
              <w:t>，且储液箱（罐）</w:t>
            </w:r>
            <w:proofErr w:type="gramStart"/>
            <w:r>
              <w:rPr>
                <w:color w:val="000000" w:themeColor="text1"/>
              </w:rPr>
              <w:t>或撬装设备</w:t>
            </w:r>
            <w:proofErr w:type="gramEnd"/>
            <w:r>
              <w:rPr>
                <w:color w:val="000000" w:themeColor="text1"/>
              </w:rPr>
              <w:t>应在岛的两侧边缘</w:t>
            </w:r>
            <w:r>
              <w:rPr>
                <w:color w:val="000000" w:themeColor="text1"/>
              </w:rPr>
              <w:t>100mm</w:t>
            </w:r>
            <w:proofErr w:type="gramStart"/>
            <w:r>
              <w:rPr>
                <w:color w:val="000000" w:themeColor="text1"/>
              </w:rPr>
              <w:t>和岛端</w:t>
            </w:r>
            <w:proofErr w:type="gramEnd"/>
            <w:r>
              <w:rPr>
                <w:color w:val="000000" w:themeColor="text1"/>
              </w:rPr>
              <w:t>1.2m</w:t>
            </w:r>
            <w:r>
              <w:rPr>
                <w:color w:val="000000" w:themeColor="text1"/>
              </w:rPr>
              <w:t>以内布置。</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5.0.6</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站内无柴油尾气处理液加注设施</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电动汽车充电设施应布置在辅助服务区内</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5.0.7</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未设置充电设施</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加油加气加氢站的变配电间或室外变压器应布置在作业区之外</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5.0.8</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配电室位于辅房，布置在作业区之外</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站房不应布置在爆炸危险区域。站房部分位于作业区内时，建筑面积等应符合本标准第</w:t>
            </w:r>
            <w:r>
              <w:rPr>
                <w:color w:val="000000" w:themeColor="text1"/>
              </w:rPr>
              <w:t>14.2.10</w:t>
            </w:r>
            <w:r>
              <w:rPr>
                <w:color w:val="000000" w:themeColor="text1"/>
              </w:rPr>
              <w:t>条的规定。</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5.0.9</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站房不在爆炸危险区域内</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当汽车加油加气加氢站内设置非油品业务建筑物或设施时，不应布置在作业区内，与站内可燃液体或可燃气体设备的防火间距，应符合本标准第</w:t>
            </w:r>
            <w:r>
              <w:rPr>
                <w:color w:val="000000" w:themeColor="text1"/>
              </w:rPr>
              <w:t>4.0.4</w:t>
            </w:r>
            <w:r>
              <w:rPr>
                <w:color w:val="000000" w:themeColor="text1"/>
              </w:rPr>
              <w:t>条～第</w:t>
            </w:r>
            <w:r>
              <w:rPr>
                <w:color w:val="000000" w:themeColor="text1"/>
              </w:rPr>
              <w:t>4.0.8</w:t>
            </w:r>
            <w:r>
              <w:rPr>
                <w:color w:val="000000" w:themeColor="text1"/>
              </w:rPr>
              <w:t>条有关三类保护物的规定。当站内经营性</w:t>
            </w:r>
            <w:r>
              <w:rPr>
                <w:rFonts w:hint="eastAsia"/>
                <w:color w:val="000000" w:themeColor="text1"/>
              </w:rPr>
              <w:t>餐饮、汽车服务、司机休息室等设施内设置明火设备时，应等同于“明火地点”或“散发火花地点”</w:t>
            </w:r>
            <w:r>
              <w:rPr>
                <w:color w:val="000000" w:themeColor="text1"/>
              </w:rPr>
              <w:t>。</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5.0.10</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站房未布置在作业区内，符合要求</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汽车加油加气加氢站内的爆炸危险区域，不应超出站区围墙和可用地界线。</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5.0.11</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爆炸危险区域未超出站区围墙和可用</w:t>
            </w:r>
            <w:r>
              <w:rPr>
                <w:color w:val="000000" w:themeColor="text1"/>
              </w:rPr>
              <w:lastRenderedPageBreak/>
              <w:t>地界线</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lastRenderedPageBreak/>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汽车加油加气加氢站的工艺设备与站外建（构）筑物之间，宜设置</w:t>
            </w:r>
            <w:proofErr w:type="gramStart"/>
            <w:r>
              <w:rPr>
                <w:color w:val="000000" w:themeColor="text1"/>
              </w:rPr>
              <w:t>不</w:t>
            </w:r>
            <w:proofErr w:type="gramEnd"/>
            <w:r>
              <w:rPr>
                <w:color w:val="000000" w:themeColor="text1"/>
              </w:rPr>
              <w:t>燃烧体实体围墙，围墙高度相对于站内和站外地坪均不宜低于</w:t>
            </w:r>
            <w:r>
              <w:rPr>
                <w:color w:val="000000" w:themeColor="text1"/>
              </w:rPr>
              <w:t>2.2m</w:t>
            </w:r>
            <w:r>
              <w:rPr>
                <w:color w:val="000000" w:themeColor="text1"/>
              </w:rPr>
              <w:t>。当汽车加油加气加氢站的工艺设备与站外建（构）筑物之间的距离大于本标准表</w:t>
            </w:r>
            <w:r>
              <w:rPr>
                <w:color w:val="000000" w:themeColor="text1"/>
              </w:rPr>
              <w:t>4.0.4</w:t>
            </w:r>
            <w:r>
              <w:rPr>
                <w:color w:val="000000" w:themeColor="text1"/>
              </w:rPr>
              <w:t>～表</w:t>
            </w:r>
            <w:r>
              <w:rPr>
                <w:color w:val="000000" w:themeColor="text1"/>
              </w:rPr>
              <w:t>4.0.8</w:t>
            </w:r>
            <w:r>
              <w:rPr>
                <w:color w:val="000000" w:themeColor="text1"/>
              </w:rPr>
              <w:t>中安全间距的</w:t>
            </w:r>
            <w:r>
              <w:rPr>
                <w:color w:val="000000" w:themeColor="text1"/>
              </w:rPr>
              <w:t>1.5</w:t>
            </w:r>
            <w:r>
              <w:rPr>
                <w:color w:val="000000" w:themeColor="text1"/>
              </w:rPr>
              <w:t>倍，且大于</w:t>
            </w:r>
            <w:r>
              <w:rPr>
                <w:color w:val="000000" w:themeColor="text1"/>
              </w:rPr>
              <w:t>25m</w:t>
            </w:r>
            <w:r>
              <w:rPr>
                <w:color w:val="000000" w:themeColor="text1"/>
              </w:rPr>
              <w:t>时，可设置非实体围墙。面向车辆入口和出口道路的一侧可设非实体围墙或不设围墙。与站区相毗邻的一、二级耐火等级的站外建（构）筑物，其面向加油加气加氢站侧无门、窗、孔洞的外墙，可视为站区实体围墙的一部分，但站内工艺设备与其的安全距离应符合本标准表</w:t>
            </w:r>
            <w:r>
              <w:rPr>
                <w:color w:val="000000" w:themeColor="text1"/>
              </w:rPr>
              <w:t>4.0.4</w:t>
            </w:r>
            <w:r>
              <w:rPr>
                <w:color w:val="000000" w:themeColor="text1"/>
              </w:rPr>
              <w:t>～表</w:t>
            </w:r>
            <w:r>
              <w:rPr>
                <w:color w:val="000000" w:themeColor="text1"/>
              </w:rPr>
              <w:t>4.0</w:t>
            </w:r>
            <w:r>
              <w:rPr>
                <w:color w:val="000000" w:themeColor="text1"/>
              </w:rPr>
              <w:t>.8</w:t>
            </w:r>
            <w:r>
              <w:rPr>
                <w:color w:val="000000" w:themeColor="text1"/>
              </w:rPr>
              <w:t>的相关规定。</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5.0.12</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站区加油站除出入口敞开设置外，其余各面利用站内建构筑物、</w:t>
            </w:r>
            <w:r>
              <w:rPr>
                <w:color w:val="000000" w:themeColor="text1"/>
              </w:rPr>
              <w:t>2.2m</w:t>
            </w:r>
            <w:r>
              <w:rPr>
                <w:color w:val="000000" w:themeColor="text1"/>
              </w:rPr>
              <w:t>实体围墙与外界隔开</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Merge/>
            <w:vAlign w:val="center"/>
          </w:tcPr>
          <w:p w:rsidR="00AB7235" w:rsidRDefault="00AB7235">
            <w:pPr>
              <w:pStyle w:val="af7"/>
              <w:rPr>
                <w:b/>
                <w:bCs/>
                <w:color w:val="000000" w:themeColor="text1"/>
              </w:rPr>
            </w:pPr>
          </w:p>
        </w:tc>
        <w:tc>
          <w:tcPr>
            <w:tcW w:w="3829" w:type="dxa"/>
            <w:vAlign w:val="center"/>
          </w:tcPr>
          <w:p w:rsidR="00AB7235" w:rsidRDefault="000058FB">
            <w:pPr>
              <w:pStyle w:val="af7"/>
              <w:numPr>
                <w:ilvl w:val="0"/>
                <w:numId w:val="15"/>
              </w:numPr>
              <w:jc w:val="left"/>
              <w:rPr>
                <w:color w:val="000000" w:themeColor="text1"/>
              </w:rPr>
            </w:pPr>
            <w:r>
              <w:rPr>
                <w:color w:val="000000" w:themeColor="text1"/>
              </w:rPr>
              <w:t>加油加气加氢站内爆炸危险区域的等级和范围划分应符合本标准附录</w:t>
            </w:r>
            <w:r>
              <w:rPr>
                <w:color w:val="000000" w:themeColor="text1"/>
              </w:rPr>
              <w:t>C</w:t>
            </w:r>
            <w:r>
              <w:rPr>
                <w:color w:val="000000" w:themeColor="text1"/>
              </w:rPr>
              <w:t>的规定。</w:t>
            </w:r>
          </w:p>
        </w:tc>
        <w:tc>
          <w:tcPr>
            <w:tcW w:w="1832"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5.0.16</w:t>
            </w:r>
            <w:r>
              <w:rPr>
                <w:color w:val="000000" w:themeColor="text1"/>
              </w:rPr>
              <w:t>条</w:t>
            </w:r>
          </w:p>
        </w:tc>
        <w:tc>
          <w:tcPr>
            <w:tcW w:w="2093" w:type="dxa"/>
            <w:vAlign w:val="center"/>
          </w:tcPr>
          <w:p w:rsidR="00AB7235" w:rsidRDefault="000058FB">
            <w:pPr>
              <w:pStyle w:val="af7"/>
              <w:rPr>
                <w:color w:val="000000" w:themeColor="text1"/>
              </w:rPr>
            </w:pPr>
            <w:r>
              <w:rPr>
                <w:color w:val="000000" w:themeColor="text1"/>
              </w:rPr>
              <w:t>站内的爆炸危险区域的等级和范围划分符合要求</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7" w:type="dxa"/>
            <w:vAlign w:val="center"/>
          </w:tcPr>
          <w:p w:rsidR="00AB7235" w:rsidRDefault="000058FB">
            <w:pPr>
              <w:pStyle w:val="af7"/>
              <w:rPr>
                <w:b/>
                <w:bCs/>
                <w:color w:val="000000" w:themeColor="text1"/>
              </w:rPr>
            </w:pPr>
            <w:r>
              <w:rPr>
                <w:b/>
                <w:bCs/>
                <w:color w:val="000000" w:themeColor="text1"/>
              </w:rPr>
              <w:t>安全标志</w:t>
            </w:r>
          </w:p>
        </w:tc>
        <w:tc>
          <w:tcPr>
            <w:tcW w:w="3829" w:type="dxa"/>
            <w:vAlign w:val="center"/>
          </w:tcPr>
          <w:p w:rsidR="00AB7235" w:rsidRDefault="000058FB">
            <w:pPr>
              <w:pStyle w:val="af7"/>
              <w:numPr>
                <w:ilvl w:val="0"/>
                <w:numId w:val="15"/>
              </w:numPr>
              <w:jc w:val="left"/>
              <w:rPr>
                <w:color w:val="000000" w:themeColor="text1"/>
              </w:rPr>
            </w:pPr>
            <w:r>
              <w:rPr>
                <w:color w:val="000000" w:themeColor="text1"/>
              </w:rPr>
              <w:t>作业区应设置安全标志和安全色</w:t>
            </w:r>
          </w:p>
        </w:tc>
        <w:tc>
          <w:tcPr>
            <w:tcW w:w="1832" w:type="dxa"/>
            <w:vAlign w:val="center"/>
          </w:tcPr>
          <w:p w:rsidR="00AB7235" w:rsidRDefault="000058FB">
            <w:pPr>
              <w:pStyle w:val="af7"/>
              <w:rPr>
                <w:color w:val="000000" w:themeColor="text1"/>
              </w:rPr>
            </w:pPr>
            <w:r>
              <w:rPr>
                <w:color w:val="000000" w:themeColor="text1"/>
              </w:rPr>
              <w:t>AQ3010-2022</w:t>
            </w:r>
          </w:p>
          <w:p w:rsidR="00AB7235" w:rsidRDefault="000058FB">
            <w:pPr>
              <w:pStyle w:val="af7"/>
              <w:rPr>
                <w:color w:val="000000" w:themeColor="text1"/>
              </w:rPr>
            </w:pPr>
            <w:r>
              <w:rPr>
                <w:color w:val="000000" w:themeColor="text1"/>
              </w:rPr>
              <w:t>第</w:t>
            </w:r>
            <w:r>
              <w:rPr>
                <w:color w:val="000000" w:themeColor="text1"/>
              </w:rPr>
              <w:t>4.4</w:t>
            </w:r>
            <w:r>
              <w:rPr>
                <w:color w:val="000000" w:themeColor="text1"/>
              </w:rPr>
              <w:t>条</w:t>
            </w:r>
          </w:p>
        </w:tc>
        <w:tc>
          <w:tcPr>
            <w:tcW w:w="2093" w:type="dxa"/>
            <w:vAlign w:val="center"/>
          </w:tcPr>
          <w:p w:rsidR="00AB7235" w:rsidRDefault="000058FB">
            <w:pPr>
              <w:pStyle w:val="af7"/>
              <w:rPr>
                <w:color w:val="000000" w:themeColor="text1"/>
              </w:rPr>
            </w:pPr>
            <w:r>
              <w:rPr>
                <w:rFonts w:hint="eastAsia"/>
                <w:color w:val="000000" w:themeColor="text1"/>
              </w:rPr>
              <w:t>加油站出入口及周边、作业区内，选用“禁止烟火”“禁止使用手机”“担心火灾”标志。加油站出入口选用“限制速度”标志，设置了进</w:t>
            </w:r>
            <w:r>
              <w:rPr>
                <w:color w:val="000000" w:themeColor="text1"/>
              </w:rPr>
              <w:t>出口标识</w:t>
            </w:r>
            <w:r>
              <w:rPr>
                <w:rFonts w:hint="eastAsia"/>
                <w:color w:val="000000" w:themeColor="text1"/>
              </w:rPr>
              <w:t>。</w:t>
            </w:r>
          </w:p>
        </w:tc>
        <w:tc>
          <w:tcPr>
            <w:tcW w:w="830" w:type="dxa"/>
            <w:vAlign w:val="center"/>
          </w:tcPr>
          <w:p w:rsidR="00AB7235" w:rsidRDefault="000058FB">
            <w:pPr>
              <w:pStyle w:val="af7"/>
              <w:rPr>
                <w:color w:val="000000" w:themeColor="text1"/>
              </w:rPr>
            </w:pPr>
            <w:r>
              <w:rPr>
                <w:color w:val="000000" w:themeColor="text1"/>
              </w:rPr>
              <w:t>符合</w:t>
            </w:r>
          </w:p>
        </w:tc>
      </w:tr>
    </w:tbl>
    <w:p w:rsidR="00AB7235" w:rsidRDefault="000058FB">
      <w:pPr>
        <w:adjustRightInd w:val="0"/>
        <w:snapToGrid w:val="0"/>
        <w:spacing w:beforeLines="50" w:before="193"/>
        <w:rPr>
          <w:color w:val="000000" w:themeColor="text1"/>
        </w:rPr>
      </w:pPr>
      <w:r>
        <w:rPr>
          <w:color w:val="000000" w:themeColor="text1"/>
        </w:rPr>
        <w:t>小结：加油站选址及总平面布置单元共计检查</w:t>
      </w:r>
      <w:r>
        <w:rPr>
          <w:color w:val="000000" w:themeColor="text1"/>
        </w:rPr>
        <w:t>22</w:t>
      </w:r>
      <w:r>
        <w:rPr>
          <w:color w:val="000000" w:themeColor="text1"/>
        </w:rPr>
        <w:t>项，其中</w:t>
      </w:r>
      <w:r>
        <w:rPr>
          <w:color w:val="000000" w:themeColor="text1"/>
        </w:rPr>
        <w:t>2</w:t>
      </w:r>
      <w:r>
        <w:rPr>
          <w:color w:val="000000" w:themeColor="text1"/>
        </w:rPr>
        <w:t>个无关项，其余</w:t>
      </w:r>
      <w:r>
        <w:rPr>
          <w:color w:val="000000" w:themeColor="text1"/>
        </w:rPr>
        <w:t>20</w:t>
      </w:r>
      <w:r>
        <w:rPr>
          <w:color w:val="000000" w:themeColor="text1"/>
        </w:rPr>
        <w:t>项均符合</w:t>
      </w:r>
      <w:r>
        <w:rPr>
          <w:bCs/>
          <w:color w:val="000000" w:themeColor="text1"/>
        </w:rPr>
        <w:t>相关</w:t>
      </w:r>
      <w:r>
        <w:rPr>
          <w:color w:val="000000" w:themeColor="text1"/>
        </w:rPr>
        <w:t>规定。</w:t>
      </w:r>
    </w:p>
    <w:p w:rsidR="00AB7235" w:rsidRDefault="000058FB">
      <w:pPr>
        <w:pStyle w:val="af8"/>
        <w:rPr>
          <w:color w:val="000000" w:themeColor="text1"/>
        </w:rPr>
      </w:pPr>
      <w:r>
        <w:rPr>
          <w:color w:val="000000" w:themeColor="text1"/>
        </w:rPr>
        <w:t>表</w:t>
      </w:r>
      <w:r>
        <w:rPr>
          <w:color w:val="000000" w:themeColor="text1"/>
        </w:rPr>
        <w:t xml:space="preserve">5.1-4  </w:t>
      </w:r>
      <w:r>
        <w:rPr>
          <w:color w:val="000000" w:themeColor="text1"/>
        </w:rPr>
        <w:t>加油工艺及设施安全检查表</w:t>
      </w:r>
      <w:proofErr w:type="gramStart"/>
      <w:r>
        <w:rPr>
          <w:color w:val="000000" w:themeColor="text1"/>
        </w:rPr>
        <w:t>法评价</w:t>
      </w:r>
      <w:proofErr w:type="gramEnd"/>
      <w:r>
        <w:rPr>
          <w:color w:val="000000" w:themeColor="text1"/>
        </w:rPr>
        <w:t>结果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3801"/>
        <w:gridCol w:w="1844"/>
        <w:gridCol w:w="2109"/>
        <w:gridCol w:w="815"/>
      </w:tblGrid>
      <w:tr w:rsidR="00AB7235">
        <w:trPr>
          <w:trHeight w:val="510"/>
          <w:tblHeader/>
          <w:jc w:val="center"/>
        </w:trPr>
        <w:tc>
          <w:tcPr>
            <w:tcW w:w="812" w:type="dxa"/>
            <w:vAlign w:val="center"/>
          </w:tcPr>
          <w:p w:rsidR="00AB7235" w:rsidRDefault="000058FB">
            <w:pPr>
              <w:pStyle w:val="af7"/>
              <w:rPr>
                <w:b/>
                <w:bCs/>
                <w:color w:val="000000" w:themeColor="text1"/>
              </w:rPr>
            </w:pPr>
            <w:r>
              <w:rPr>
                <w:b/>
                <w:bCs/>
                <w:color w:val="000000" w:themeColor="text1"/>
              </w:rPr>
              <w:t>检查项目</w:t>
            </w:r>
          </w:p>
        </w:tc>
        <w:tc>
          <w:tcPr>
            <w:tcW w:w="3710" w:type="dxa"/>
            <w:vAlign w:val="center"/>
          </w:tcPr>
          <w:p w:rsidR="00AB7235" w:rsidRDefault="000058FB">
            <w:pPr>
              <w:pStyle w:val="af7"/>
              <w:rPr>
                <w:b/>
                <w:bCs/>
                <w:color w:val="000000" w:themeColor="text1"/>
              </w:rPr>
            </w:pPr>
            <w:r>
              <w:rPr>
                <w:b/>
                <w:bCs/>
                <w:color w:val="000000" w:themeColor="text1"/>
              </w:rPr>
              <w:t>评价内容</w:t>
            </w:r>
          </w:p>
        </w:tc>
        <w:tc>
          <w:tcPr>
            <w:tcW w:w="1800" w:type="dxa"/>
            <w:vAlign w:val="center"/>
          </w:tcPr>
          <w:p w:rsidR="00AB7235" w:rsidRDefault="000058FB">
            <w:pPr>
              <w:pStyle w:val="af7"/>
              <w:rPr>
                <w:b/>
                <w:bCs/>
                <w:color w:val="000000" w:themeColor="text1"/>
              </w:rPr>
            </w:pPr>
            <w:r>
              <w:rPr>
                <w:b/>
                <w:bCs/>
                <w:color w:val="000000" w:themeColor="text1"/>
              </w:rPr>
              <w:t>评价依据</w:t>
            </w:r>
          </w:p>
        </w:tc>
        <w:tc>
          <w:tcPr>
            <w:tcW w:w="2058" w:type="dxa"/>
            <w:vAlign w:val="center"/>
          </w:tcPr>
          <w:p w:rsidR="00AB7235" w:rsidRDefault="000058FB">
            <w:pPr>
              <w:pStyle w:val="af7"/>
              <w:rPr>
                <w:b/>
                <w:bCs/>
                <w:color w:val="000000" w:themeColor="text1"/>
              </w:rPr>
            </w:pPr>
            <w:r>
              <w:rPr>
                <w:b/>
                <w:bCs/>
                <w:color w:val="000000" w:themeColor="text1"/>
              </w:rPr>
              <w:t>评价记录</w:t>
            </w:r>
          </w:p>
        </w:tc>
        <w:tc>
          <w:tcPr>
            <w:tcW w:w="795" w:type="dxa"/>
            <w:vAlign w:val="center"/>
          </w:tcPr>
          <w:p w:rsidR="00AB7235" w:rsidRDefault="000058FB">
            <w:pPr>
              <w:pStyle w:val="af7"/>
              <w:rPr>
                <w:b/>
                <w:bCs/>
                <w:color w:val="000000" w:themeColor="text1"/>
              </w:rPr>
            </w:pPr>
            <w:r>
              <w:rPr>
                <w:b/>
                <w:bCs/>
                <w:color w:val="000000" w:themeColor="text1"/>
              </w:rPr>
              <w:t>评价</w:t>
            </w:r>
          </w:p>
          <w:p w:rsidR="00AB7235" w:rsidRDefault="000058FB">
            <w:pPr>
              <w:pStyle w:val="af7"/>
              <w:rPr>
                <w:b/>
                <w:bCs/>
                <w:color w:val="000000" w:themeColor="text1"/>
              </w:rPr>
            </w:pPr>
            <w:r>
              <w:rPr>
                <w:b/>
                <w:bCs/>
                <w:color w:val="000000" w:themeColor="text1"/>
              </w:rPr>
              <w:t>结果</w:t>
            </w:r>
          </w:p>
        </w:tc>
      </w:tr>
      <w:tr w:rsidR="00AB7235">
        <w:trPr>
          <w:trHeight w:val="510"/>
          <w:jc w:val="center"/>
        </w:trPr>
        <w:tc>
          <w:tcPr>
            <w:tcW w:w="812" w:type="dxa"/>
            <w:vMerge w:val="restart"/>
            <w:vAlign w:val="center"/>
          </w:tcPr>
          <w:p w:rsidR="00AB7235" w:rsidRDefault="000058FB">
            <w:pPr>
              <w:pStyle w:val="af7"/>
              <w:rPr>
                <w:color w:val="000000" w:themeColor="text1"/>
              </w:rPr>
            </w:pPr>
            <w:r>
              <w:rPr>
                <w:color w:val="000000" w:themeColor="text1"/>
              </w:rPr>
              <w:t>油罐</w:t>
            </w:r>
          </w:p>
        </w:tc>
        <w:tc>
          <w:tcPr>
            <w:tcW w:w="3710" w:type="dxa"/>
            <w:vAlign w:val="center"/>
          </w:tcPr>
          <w:p w:rsidR="00AB7235" w:rsidRDefault="000058FB">
            <w:pPr>
              <w:pStyle w:val="af7"/>
              <w:jc w:val="left"/>
              <w:rPr>
                <w:color w:val="000000" w:themeColor="text1"/>
              </w:rPr>
            </w:pPr>
            <w:r>
              <w:rPr>
                <w:color w:val="000000" w:themeColor="text1"/>
              </w:rPr>
              <w:t>1.</w:t>
            </w:r>
            <w:r>
              <w:rPr>
                <w:color w:val="000000" w:themeColor="text1"/>
              </w:rPr>
              <w:t>除</w:t>
            </w:r>
            <w:proofErr w:type="gramStart"/>
            <w:r>
              <w:rPr>
                <w:color w:val="000000" w:themeColor="text1"/>
              </w:rPr>
              <w:t>橇</w:t>
            </w:r>
            <w:proofErr w:type="gramEnd"/>
            <w:r>
              <w:rPr>
                <w:color w:val="000000" w:themeColor="text1"/>
              </w:rPr>
              <w:t>装式加油装置所配置的防火防爆油罐外，加油站的汽油罐和柴油</w:t>
            </w:r>
            <w:proofErr w:type="gramStart"/>
            <w:r>
              <w:rPr>
                <w:color w:val="000000" w:themeColor="text1"/>
              </w:rPr>
              <w:t>罐应埋</w:t>
            </w:r>
            <w:proofErr w:type="gramEnd"/>
            <w:r>
              <w:rPr>
                <w:color w:val="000000" w:themeColor="text1"/>
              </w:rPr>
              <w:t>地设置，严禁设在室内或地下室内</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6.1.1</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汽油罐和</w:t>
            </w:r>
            <w:proofErr w:type="gramStart"/>
            <w:r>
              <w:rPr>
                <w:color w:val="000000" w:themeColor="text1"/>
              </w:rPr>
              <w:t>柴油罐埋地</w:t>
            </w:r>
            <w:proofErr w:type="gramEnd"/>
            <w:r>
              <w:rPr>
                <w:color w:val="000000" w:themeColor="text1"/>
              </w:rPr>
              <w:t>设置，未设在室内或地下室内</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2.</w:t>
            </w:r>
            <w:r>
              <w:rPr>
                <w:color w:val="000000" w:themeColor="text1"/>
              </w:rPr>
              <w:t>汽车加油站的储油罐应采用卧式油罐。</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6.1.2</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采用埋地卧式油罐</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w:t>
            </w:r>
            <w:r>
              <w:rPr>
                <w:color w:val="000000" w:themeColor="text1"/>
              </w:rPr>
              <w:t>埋地油罐需要采用双层油罐时，可采用双层钢制油罐、双层玻璃纤维增强塑料油罐、</w:t>
            </w:r>
            <w:proofErr w:type="gramStart"/>
            <w:r>
              <w:rPr>
                <w:color w:val="000000" w:themeColor="text1"/>
              </w:rPr>
              <w:t>内钢外</w:t>
            </w:r>
            <w:proofErr w:type="gramEnd"/>
            <w:r>
              <w:rPr>
                <w:color w:val="000000" w:themeColor="text1"/>
              </w:rPr>
              <w:t>玻璃纤维增强塑料双层</w:t>
            </w:r>
            <w:r>
              <w:rPr>
                <w:color w:val="000000" w:themeColor="text1"/>
              </w:rPr>
              <w:lastRenderedPageBreak/>
              <w:t>油罐。</w:t>
            </w:r>
          </w:p>
        </w:tc>
        <w:tc>
          <w:tcPr>
            <w:tcW w:w="1800" w:type="dxa"/>
            <w:vAlign w:val="center"/>
          </w:tcPr>
          <w:p w:rsidR="00AB7235" w:rsidRDefault="000058FB">
            <w:pPr>
              <w:pStyle w:val="af7"/>
              <w:rPr>
                <w:color w:val="000000" w:themeColor="text1"/>
              </w:rPr>
            </w:pPr>
            <w:r>
              <w:rPr>
                <w:color w:val="000000" w:themeColor="text1"/>
              </w:rPr>
              <w:lastRenderedPageBreak/>
              <w:t>GB50156-2021</w:t>
            </w:r>
          </w:p>
          <w:p w:rsidR="00AB7235" w:rsidRDefault="000058FB">
            <w:pPr>
              <w:pStyle w:val="af7"/>
              <w:rPr>
                <w:color w:val="000000" w:themeColor="text1"/>
              </w:rPr>
            </w:pPr>
            <w:r>
              <w:rPr>
                <w:color w:val="000000" w:themeColor="text1"/>
              </w:rPr>
              <w:t>第</w:t>
            </w:r>
            <w:r>
              <w:rPr>
                <w:color w:val="000000" w:themeColor="text1"/>
              </w:rPr>
              <w:t>6.1.3</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w:t>
            </w:r>
            <w:r>
              <w:rPr>
                <w:color w:val="000000" w:themeColor="text1"/>
              </w:rPr>
              <w:t>SF</w:t>
            </w:r>
            <w:r>
              <w:rPr>
                <w:color w:val="000000" w:themeColor="text1"/>
              </w:rPr>
              <w:t>双层油罐</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4.</w:t>
            </w:r>
            <w:r>
              <w:rPr>
                <w:color w:val="000000" w:themeColor="text1"/>
              </w:rPr>
              <w:t>单层钢制油罐、双层钢制油罐和</w:t>
            </w:r>
            <w:proofErr w:type="gramStart"/>
            <w:r>
              <w:rPr>
                <w:color w:val="000000" w:themeColor="text1"/>
              </w:rPr>
              <w:t>内钢外</w:t>
            </w:r>
            <w:proofErr w:type="gramEnd"/>
            <w:r>
              <w:rPr>
                <w:color w:val="000000" w:themeColor="text1"/>
              </w:rPr>
              <w:t>玻璃纤维增强塑料双层油罐的内层罐的罐体结构设计，可按</w:t>
            </w:r>
            <w:proofErr w:type="gramStart"/>
            <w:r>
              <w:rPr>
                <w:color w:val="000000" w:themeColor="text1"/>
              </w:rPr>
              <w:t>现行行业</w:t>
            </w:r>
            <w:proofErr w:type="gramEnd"/>
            <w:r>
              <w:rPr>
                <w:color w:val="000000" w:themeColor="text1"/>
              </w:rPr>
              <w:t>标准《钢制常压储罐</w:t>
            </w:r>
            <w:r>
              <w:rPr>
                <w:color w:val="000000" w:themeColor="text1"/>
              </w:rPr>
              <w:t xml:space="preserve"> </w:t>
            </w:r>
            <w:r>
              <w:rPr>
                <w:color w:val="000000" w:themeColor="text1"/>
              </w:rPr>
              <w:t>第一部分：储存对水有污染的易燃和不易燃液体的埋地卧式圆筒形单层和双层储罐》</w:t>
            </w:r>
            <w:r>
              <w:rPr>
                <w:color w:val="000000" w:themeColor="text1"/>
              </w:rPr>
              <w:t>AQ 3020</w:t>
            </w:r>
            <w:r>
              <w:rPr>
                <w:color w:val="000000" w:themeColor="text1"/>
              </w:rPr>
              <w:t>的有关规定执行，并应符合下列规定：</w:t>
            </w:r>
          </w:p>
          <w:p w:rsidR="00AB7235" w:rsidRDefault="000058FB">
            <w:pPr>
              <w:pStyle w:val="af7"/>
              <w:jc w:val="left"/>
              <w:rPr>
                <w:color w:val="000000" w:themeColor="text1"/>
              </w:rPr>
            </w:pPr>
            <w:r>
              <w:rPr>
                <w:color w:val="000000" w:themeColor="text1"/>
              </w:rPr>
              <w:t>①</w:t>
            </w:r>
            <w:r>
              <w:rPr>
                <w:color w:val="000000" w:themeColor="text1"/>
              </w:rPr>
              <w:t>钢制油罐的罐体和封头所用钢板的公称厚度，不应小于表</w:t>
            </w:r>
            <w:r>
              <w:rPr>
                <w:color w:val="000000" w:themeColor="text1"/>
              </w:rPr>
              <w:t>6.1.4</w:t>
            </w:r>
            <w:r>
              <w:rPr>
                <w:color w:val="000000" w:themeColor="text1"/>
              </w:rPr>
              <w:t>的规定。</w:t>
            </w:r>
            <w:r>
              <w:rPr>
                <w:color w:val="000000" w:themeColor="text1"/>
              </w:rPr>
              <w:t>②</w:t>
            </w:r>
            <w:r>
              <w:rPr>
                <w:color w:val="000000" w:themeColor="text1"/>
              </w:rPr>
              <w:t>钢制油罐的设计内压不应低于</w:t>
            </w:r>
            <w:r>
              <w:rPr>
                <w:color w:val="000000" w:themeColor="text1"/>
              </w:rPr>
              <w:t>0.08MPa</w:t>
            </w:r>
            <w:r>
              <w:rPr>
                <w:color w:val="000000" w:themeColor="text1"/>
              </w:rPr>
              <w:t>。</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6.1.4</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w:t>
            </w:r>
            <w:r>
              <w:rPr>
                <w:color w:val="000000" w:themeColor="text1"/>
              </w:rPr>
              <w:t>SF</w:t>
            </w:r>
            <w:r>
              <w:rPr>
                <w:color w:val="000000" w:themeColor="text1"/>
              </w:rPr>
              <w:t>双层油罐，合格证明见附件</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5.</w:t>
            </w:r>
            <w:r>
              <w:rPr>
                <w:color w:val="000000" w:themeColor="text1"/>
              </w:rPr>
              <w:t>选用的钢－玻璃纤维增强塑料双层油罐应符合</w:t>
            </w:r>
            <w:proofErr w:type="gramStart"/>
            <w:r>
              <w:rPr>
                <w:color w:val="000000" w:themeColor="text1"/>
              </w:rPr>
              <w:t>现行行业</w:t>
            </w:r>
            <w:proofErr w:type="gramEnd"/>
            <w:r>
              <w:rPr>
                <w:color w:val="000000" w:themeColor="text1"/>
              </w:rPr>
              <w:t>标准《加油站用埋地钢</w:t>
            </w:r>
            <w:r>
              <w:rPr>
                <w:color w:val="000000" w:themeColor="text1"/>
              </w:rPr>
              <w:t>-</w:t>
            </w:r>
            <w:r>
              <w:rPr>
                <w:color w:val="000000" w:themeColor="text1"/>
              </w:rPr>
              <w:t>玻璃纤维增强塑料双层油罐工程技术规范》</w:t>
            </w:r>
            <w:r>
              <w:rPr>
                <w:color w:val="000000" w:themeColor="text1"/>
              </w:rPr>
              <w:t>SH/T3178</w:t>
            </w:r>
            <w:r>
              <w:rPr>
                <w:color w:val="000000" w:themeColor="text1"/>
              </w:rPr>
              <w:t>的有关规定。</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6.1.5</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w:t>
            </w:r>
            <w:r>
              <w:rPr>
                <w:color w:val="000000" w:themeColor="text1"/>
              </w:rPr>
              <w:t>SF</w:t>
            </w:r>
            <w:r>
              <w:rPr>
                <w:color w:val="000000" w:themeColor="text1"/>
              </w:rPr>
              <w:t>双层油罐符合行业标准</w:t>
            </w:r>
            <w:r>
              <w:rPr>
                <w:color w:val="000000" w:themeColor="text1"/>
              </w:rPr>
              <w:t>SH/T3178</w:t>
            </w:r>
            <w:r>
              <w:rPr>
                <w:color w:val="000000" w:themeColor="text1"/>
              </w:rPr>
              <w:t>的有关规定</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6.</w:t>
            </w:r>
            <w:r>
              <w:rPr>
                <w:color w:val="000000" w:themeColor="text1"/>
              </w:rPr>
              <w:t>加油站在役油罐进行加内衬防渗漏改造时，应符合现行国家标准《加油站在役油罐防渗漏改造工程技术标准》</w:t>
            </w:r>
            <w:r>
              <w:rPr>
                <w:color w:val="000000" w:themeColor="text1"/>
              </w:rPr>
              <w:t>GB/T 51344</w:t>
            </w:r>
            <w:r>
              <w:rPr>
                <w:color w:val="000000" w:themeColor="text1"/>
              </w:rPr>
              <w:t>的有关规定。</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6.1.6</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在役油罐未进行加内衬防渗漏改造</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7.</w:t>
            </w:r>
            <w:r>
              <w:rPr>
                <w:color w:val="000000" w:themeColor="text1"/>
              </w:rPr>
              <w:t>与罐内油品直接接触的玻璃纤维增强塑料等非金属层，应满足消除油品静电荷的要求，其表面电阻率应小于</w:t>
            </w:r>
            <w:r>
              <w:rPr>
                <w:color w:val="000000" w:themeColor="text1"/>
              </w:rPr>
              <w:t>109Ω</w:t>
            </w:r>
            <w:r>
              <w:rPr>
                <w:color w:val="000000" w:themeColor="text1"/>
              </w:rPr>
              <w:t>；当表面电阻</w:t>
            </w:r>
            <w:proofErr w:type="gramStart"/>
            <w:r>
              <w:rPr>
                <w:color w:val="000000" w:themeColor="text1"/>
              </w:rPr>
              <w:t>率无法</w:t>
            </w:r>
            <w:proofErr w:type="gramEnd"/>
            <w:r>
              <w:rPr>
                <w:color w:val="000000" w:themeColor="text1"/>
              </w:rPr>
              <w:t>满足小于</w:t>
            </w:r>
            <w:r>
              <w:rPr>
                <w:color w:val="000000" w:themeColor="text1"/>
              </w:rPr>
              <w:t>109Ω</w:t>
            </w:r>
            <w:r>
              <w:rPr>
                <w:color w:val="000000" w:themeColor="text1"/>
              </w:rPr>
              <w:t>的要求时，应在罐内安装能够消除油品静电电荷的物体。消除油品静电电荷的物体可为浸入油品中的钢板，也可为钢制的进油立管、出油管等金属物，表面积之和不应小于下式的计算值。</w:t>
            </w:r>
          </w:p>
          <w:p w:rsidR="00AB7235" w:rsidRDefault="000058FB">
            <w:pPr>
              <w:pStyle w:val="af7"/>
              <w:jc w:val="left"/>
              <w:rPr>
                <w:color w:val="000000" w:themeColor="text1"/>
              </w:rPr>
            </w:pPr>
            <w:r>
              <w:rPr>
                <w:color w:val="000000" w:themeColor="text1"/>
              </w:rPr>
              <w:t>A=0.04Vt</w:t>
            </w:r>
          </w:p>
          <w:p w:rsidR="00AB7235" w:rsidRDefault="000058FB">
            <w:pPr>
              <w:pStyle w:val="af7"/>
              <w:jc w:val="left"/>
              <w:rPr>
                <w:color w:val="000000" w:themeColor="text1"/>
              </w:rPr>
            </w:pPr>
            <w:r>
              <w:rPr>
                <w:color w:val="000000" w:themeColor="text1"/>
              </w:rPr>
              <w:t>式中：</w:t>
            </w:r>
            <w:r>
              <w:rPr>
                <w:color w:val="000000" w:themeColor="text1"/>
              </w:rPr>
              <w:t>A</w:t>
            </w:r>
            <w:r>
              <w:rPr>
                <w:color w:val="000000" w:themeColor="text1"/>
              </w:rPr>
              <w:t>－浸入油品中的金属物表面积之和（</w:t>
            </w:r>
            <w:r>
              <w:rPr>
                <w:color w:val="000000" w:themeColor="text1"/>
              </w:rPr>
              <w:t>m2</w:t>
            </w:r>
            <w:r>
              <w:rPr>
                <w:color w:val="000000" w:themeColor="text1"/>
              </w:rPr>
              <w:t>）；</w:t>
            </w:r>
            <w:r>
              <w:rPr>
                <w:color w:val="000000" w:themeColor="text1"/>
              </w:rPr>
              <w:t>Vt-</w:t>
            </w:r>
            <w:r>
              <w:rPr>
                <w:color w:val="000000" w:themeColor="text1"/>
              </w:rPr>
              <w:t>储罐容积（</w:t>
            </w:r>
            <w:r>
              <w:rPr>
                <w:color w:val="000000" w:themeColor="text1"/>
              </w:rPr>
              <w:t>m3</w:t>
            </w:r>
            <w:r>
              <w:rPr>
                <w:color w:val="000000" w:themeColor="text1"/>
              </w:rPr>
              <w:t>）。</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6.1.7</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w:t>
            </w:r>
            <w:r>
              <w:rPr>
                <w:color w:val="000000" w:themeColor="text1"/>
              </w:rPr>
              <w:t>SF</w:t>
            </w:r>
            <w:r>
              <w:rPr>
                <w:color w:val="000000" w:themeColor="text1"/>
              </w:rPr>
              <w:t>双层油罐</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8.</w:t>
            </w:r>
            <w:r>
              <w:rPr>
                <w:color w:val="000000" w:themeColor="text1"/>
              </w:rPr>
              <w:t>安装在罐内的静电消除物体应接地，接地电阻应符合本标准第</w:t>
            </w:r>
            <w:r>
              <w:rPr>
                <w:color w:val="000000" w:themeColor="text1"/>
              </w:rPr>
              <w:t>11.2</w:t>
            </w:r>
            <w:r>
              <w:rPr>
                <w:color w:val="000000" w:themeColor="text1"/>
              </w:rPr>
              <w:t>节的有关规定。</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6.1.8</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w:t>
            </w:r>
            <w:r>
              <w:rPr>
                <w:color w:val="000000" w:themeColor="text1"/>
              </w:rPr>
              <w:t>SF</w:t>
            </w:r>
            <w:r>
              <w:rPr>
                <w:color w:val="000000" w:themeColor="text1"/>
              </w:rPr>
              <w:t>双层油罐，罐内未安装静电消除物体</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9.</w:t>
            </w:r>
            <w:r>
              <w:rPr>
                <w:color w:val="000000" w:themeColor="text1"/>
              </w:rPr>
              <w:t>双层油罐内壁与外壁之间应有满足渗漏检测要求的贯通间隙。</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6.1.9</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油罐内壁与外壁之间有满足渗漏检测要求的贯通间隙</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10.</w:t>
            </w:r>
            <w:r>
              <w:rPr>
                <w:color w:val="000000" w:themeColor="text1"/>
              </w:rPr>
              <w:t>双层钢制油罐、</w:t>
            </w:r>
            <w:proofErr w:type="gramStart"/>
            <w:r>
              <w:rPr>
                <w:color w:val="000000" w:themeColor="text1"/>
              </w:rPr>
              <w:t>内钢外</w:t>
            </w:r>
            <w:proofErr w:type="gramEnd"/>
            <w:r>
              <w:rPr>
                <w:color w:val="000000" w:themeColor="text1"/>
              </w:rPr>
              <w:t>玻璃纤维增强塑料双层油罐和玻璃纤维增强塑料等非金属防渗衬里的双层油罐，应设渗漏检测立管，并应符合下列规定：</w:t>
            </w:r>
            <w:r>
              <w:rPr>
                <w:color w:val="000000" w:themeColor="text1"/>
              </w:rPr>
              <w:t>①</w:t>
            </w:r>
            <w:r>
              <w:rPr>
                <w:color w:val="000000" w:themeColor="text1"/>
              </w:rPr>
              <w:t>检测立管应采用钢管，直径宜为</w:t>
            </w:r>
            <w:r>
              <w:rPr>
                <w:color w:val="000000" w:themeColor="text1"/>
              </w:rPr>
              <w:t>80mm</w:t>
            </w:r>
            <w:r>
              <w:rPr>
                <w:color w:val="000000" w:themeColor="text1"/>
              </w:rPr>
              <w:t>，壁厚不宜小于</w:t>
            </w:r>
            <w:r>
              <w:rPr>
                <w:color w:val="000000" w:themeColor="text1"/>
              </w:rPr>
              <w:t>4mm</w:t>
            </w:r>
            <w:r>
              <w:rPr>
                <w:color w:val="000000" w:themeColor="text1"/>
              </w:rPr>
              <w:t>。</w:t>
            </w:r>
            <w:r>
              <w:rPr>
                <w:color w:val="000000" w:themeColor="text1"/>
              </w:rPr>
              <w:t>②</w:t>
            </w:r>
            <w:r>
              <w:rPr>
                <w:color w:val="000000" w:themeColor="text1"/>
              </w:rPr>
              <w:t>检测立管应位于油罐顶部的纵向中心线上。</w:t>
            </w:r>
            <w:r>
              <w:rPr>
                <w:color w:val="000000" w:themeColor="text1"/>
              </w:rPr>
              <w:t>③</w:t>
            </w:r>
            <w:r>
              <w:rPr>
                <w:color w:val="000000" w:themeColor="text1"/>
              </w:rPr>
              <w:t>检测立管的底</w:t>
            </w:r>
            <w:r>
              <w:rPr>
                <w:color w:val="000000" w:themeColor="text1"/>
              </w:rPr>
              <w:lastRenderedPageBreak/>
              <w:t>部管口应与油罐内、外壁间隙相连通，顶部管口应装防尘盖。</w:t>
            </w:r>
            <w:r>
              <w:rPr>
                <w:color w:val="000000" w:themeColor="text1"/>
              </w:rPr>
              <w:t>④</w:t>
            </w:r>
            <w:r>
              <w:rPr>
                <w:color w:val="000000" w:themeColor="text1"/>
              </w:rPr>
              <w:t>检测立管应满足人工检测和在线监测的要求，并应保证油罐内、外壁任何部位出现渗漏均能被发现。</w:t>
            </w:r>
          </w:p>
        </w:tc>
        <w:tc>
          <w:tcPr>
            <w:tcW w:w="1800" w:type="dxa"/>
            <w:vAlign w:val="center"/>
          </w:tcPr>
          <w:p w:rsidR="00AB7235" w:rsidRDefault="000058FB">
            <w:pPr>
              <w:pStyle w:val="af7"/>
              <w:rPr>
                <w:color w:val="000000" w:themeColor="text1"/>
              </w:rPr>
            </w:pPr>
            <w:r>
              <w:rPr>
                <w:color w:val="000000" w:themeColor="text1"/>
              </w:rPr>
              <w:lastRenderedPageBreak/>
              <w:t>GB50156-2021</w:t>
            </w:r>
          </w:p>
          <w:p w:rsidR="00AB7235" w:rsidRDefault="000058FB">
            <w:pPr>
              <w:pStyle w:val="af7"/>
              <w:rPr>
                <w:color w:val="000000" w:themeColor="text1"/>
              </w:rPr>
            </w:pPr>
            <w:r>
              <w:rPr>
                <w:color w:val="000000" w:themeColor="text1"/>
              </w:rPr>
              <w:t>第</w:t>
            </w:r>
            <w:r>
              <w:rPr>
                <w:color w:val="000000" w:themeColor="text1"/>
              </w:rPr>
              <w:t>6.1.10</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双层油罐设渗漏检测立管，并符合下列规定：</w:t>
            </w:r>
            <w:r>
              <w:rPr>
                <w:color w:val="000000" w:themeColor="text1"/>
              </w:rPr>
              <w:t>1</w:t>
            </w:r>
            <w:r>
              <w:rPr>
                <w:color w:val="000000" w:themeColor="text1"/>
              </w:rPr>
              <w:t>、检测立管采用钢管，直径为</w:t>
            </w:r>
            <w:r>
              <w:rPr>
                <w:color w:val="000000" w:themeColor="text1"/>
              </w:rPr>
              <w:t>80mm</w:t>
            </w:r>
            <w:r>
              <w:rPr>
                <w:color w:val="000000" w:themeColor="text1"/>
              </w:rPr>
              <w:t>，壁厚</w:t>
            </w:r>
            <w:r>
              <w:rPr>
                <w:color w:val="000000" w:themeColor="text1"/>
              </w:rPr>
              <w:t>4mm</w:t>
            </w:r>
            <w:r>
              <w:rPr>
                <w:color w:val="000000" w:themeColor="text1"/>
              </w:rPr>
              <w:t>。</w:t>
            </w:r>
            <w:r>
              <w:rPr>
                <w:color w:val="000000" w:themeColor="text1"/>
              </w:rPr>
              <w:t>2</w:t>
            </w:r>
            <w:r>
              <w:rPr>
                <w:color w:val="000000" w:themeColor="text1"/>
              </w:rPr>
              <w:t>、检测立管位于油罐顶部的纵向中心线上。</w:t>
            </w:r>
            <w:r>
              <w:rPr>
                <w:color w:val="000000" w:themeColor="text1"/>
              </w:rPr>
              <w:t>3</w:t>
            </w:r>
            <w:r>
              <w:rPr>
                <w:color w:val="000000" w:themeColor="text1"/>
              </w:rPr>
              <w:t>、检</w:t>
            </w:r>
            <w:r>
              <w:rPr>
                <w:color w:val="000000" w:themeColor="text1"/>
              </w:rPr>
              <w:lastRenderedPageBreak/>
              <w:t>测立管的底部管口与油罐内、外壁间隙相连通，顶部管口装防尘盖。</w:t>
            </w:r>
            <w:r>
              <w:rPr>
                <w:color w:val="000000" w:themeColor="text1"/>
              </w:rPr>
              <w:t>4</w:t>
            </w:r>
            <w:r>
              <w:rPr>
                <w:color w:val="000000" w:themeColor="text1"/>
              </w:rPr>
              <w:t>、检测立管满足人工检测和在线监测的要求，并保证油罐内、外壁任何部位出现渗漏均能被发现</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lastRenderedPageBreak/>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11.</w:t>
            </w:r>
            <w:r>
              <w:rPr>
                <w:color w:val="000000" w:themeColor="text1"/>
              </w:rPr>
              <w:t>油罐应采用钢质人孔盖</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6.1.11</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油罐采用钢制</w:t>
            </w:r>
            <w:r>
              <w:rPr>
                <w:rFonts w:hint="eastAsia"/>
                <w:color w:val="000000" w:themeColor="text1"/>
              </w:rPr>
              <w:t>人孔</w:t>
            </w:r>
            <w:r>
              <w:rPr>
                <w:color w:val="000000" w:themeColor="text1"/>
              </w:rPr>
              <w:t>盖</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12.</w:t>
            </w:r>
            <w:r>
              <w:rPr>
                <w:color w:val="000000" w:themeColor="text1"/>
              </w:rPr>
              <w:t>油罐设在非车行道下面时，罐顶的覆土厚度不应小于</w:t>
            </w:r>
            <w:r>
              <w:rPr>
                <w:color w:val="000000" w:themeColor="text1"/>
              </w:rPr>
              <w:t>0.5m</w:t>
            </w:r>
            <w:r>
              <w:rPr>
                <w:color w:val="000000" w:themeColor="text1"/>
              </w:rPr>
              <w:t>；设在车行道下面时，罐顶低于路面不宜小于</w:t>
            </w:r>
            <w:r>
              <w:rPr>
                <w:color w:val="000000" w:themeColor="text1"/>
              </w:rPr>
              <w:t>0.9m</w:t>
            </w:r>
            <w:r>
              <w:rPr>
                <w:color w:val="000000" w:themeColor="text1"/>
              </w:rPr>
              <w:t>。钢制油罐的周围应回填</w:t>
            </w:r>
            <w:proofErr w:type="gramStart"/>
            <w:r>
              <w:rPr>
                <w:color w:val="000000" w:themeColor="text1"/>
              </w:rPr>
              <w:t>中性沙</w:t>
            </w:r>
            <w:proofErr w:type="gramEnd"/>
            <w:r>
              <w:rPr>
                <w:color w:val="000000" w:themeColor="text1"/>
              </w:rPr>
              <w:t>或细土，其厚度不应小于</w:t>
            </w:r>
            <w:r>
              <w:rPr>
                <w:color w:val="000000" w:themeColor="text1"/>
              </w:rPr>
              <w:t>0.3m</w:t>
            </w:r>
            <w:r>
              <w:rPr>
                <w:color w:val="000000" w:themeColor="text1"/>
              </w:rPr>
              <w:t>；外层为玻璃纤维增强塑料材料的油罐，其回填料应符合产品说明书的要求。</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6.1.12</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油罐设在油罐区，罐顶的覆土厚度不小于</w:t>
            </w:r>
            <w:r>
              <w:rPr>
                <w:color w:val="000000" w:themeColor="text1"/>
              </w:rPr>
              <w:t>0.5m</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13.</w:t>
            </w:r>
            <w:r>
              <w:rPr>
                <w:color w:val="000000" w:themeColor="text1"/>
              </w:rPr>
              <w:t>当油罐受地下水或雨水作用有上浮可能时，应采取防止油罐上浮的措施。</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6.1.13</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油罐已采取抗浮措施</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14.</w:t>
            </w:r>
            <w:r>
              <w:rPr>
                <w:color w:val="000000" w:themeColor="text1"/>
              </w:rPr>
              <w:t>埋地油罐的人孔应设操作井。</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6.1.14</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埋地油罐的人孔设有操作井</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15.</w:t>
            </w:r>
            <w:r>
              <w:rPr>
                <w:color w:val="000000" w:themeColor="text1"/>
              </w:rPr>
              <w:t>油罐卸油应采取防满溢措施。油料达到油罐容量的</w:t>
            </w:r>
            <w:r>
              <w:rPr>
                <w:color w:val="000000" w:themeColor="text1"/>
              </w:rPr>
              <w:t>90%</w:t>
            </w:r>
            <w:r>
              <w:rPr>
                <w:color w:val="000000" w:themeColor="text1"/>
              </w:rPr>
              <w:t>时，应能触动高液位报警装置；油料达到油罐容量的</w:t>
            </w:r>
            <w:r>
              <w:rPr>
                <w:color w:val="000000" w:themeColor="text1"/>
              </w:rPr>
              <w:t>95%</w:t>
            </w:r>
            <w:r>
              <w:rPr>
                <w:color w:val="000000" w:themeColor="text1"/>
              </w:rPr>
              <w:t>时，应能自动停止油料继续进罐。高液位报警装置应位于工作人员便于觉察的地点。</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6.1.15</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油罐设有液位计，油罐液位达到</w:t>
            </w:r>
            <w:r>
              <w:rPr>
                <w:rFonts w:hint="eastAsia"/>
                <w:color w:val="000000" w:themeColor="text1"/>
              </w:rPr>
              <w:t>85</w:t>
            </w:r>
            <w:r>
              <w:rPr>
                <w:color w:val="000000" w:themeColor="text1"/>
              </w:rPr>
              <w:t>%</w:t>
            </w:r>
            <w:r>
              <w:rPr>
                <w:color w:val="000000" w:themeColor="text1"/>
              </w:rPr>
              <w:t>时触动设置在卸油场地附近的高液位报警装置；设有机械防溢流阀，油罐液位达到</w:t>
            </w:r>
            <w:r>
              <w:rPr>
                <w:color w:val="000000" w:themeColor="text1"/>
              </w:rPr>
              <w:t>9</w:t>
            </w:r>
            <w:r>
              <w:rPr>
                <w:rFonts w:hint="eastAsia"/>
                <w:color w:val="000000" w:themeColor="text1"/>
              </w:rPr>
              <w:t>0</w:t>
            </w:r>
            <w:r>
              <w:rPr>
                <w:color w:val="000000" w:themeColor="text1"/>
              </w:rPr>
              <w:t>%</w:t>
            </w:r>
            <w:r>
              <w:rPr>
                <w:color w:val="000000" w:themeColor="text1"/>
              </w:rPr>
              <w:t>时自动关闭进油管</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16.</w:t>
            </w:r>
            <w:r>
              <w:rPr>
                <w:color w:val="000000" w:themeColor="text1"/>
              </w:rPr>
              <w:t>设有油气回收系统的加油站，站内油罐应设带有高液位报警功能的液位监测系统。</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6.1.16</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油罐设带有报警功能的液位监测系统</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17.</w:t>
            </w:r>
            <w:r>
              <w:rPr>
                <w:color w:val="000000" w:themeColor="text1"/>
              </w:rPr>
              <w:t>与土壤接触的钢制油罐外表面，防腐设计应符合</w:t>
            </w:r>
            <w:proofErr w:type="gramStart"/>
            <w:r>
              <w:rPr>
                <w:color w:val="000000" w:themeColor="text1"/>
              </w:rPr>
              <w:t>现行行业</w:t>
            </w:r>
            <w:proofErr w:type="gramEnd"/>
            <w:r>
              <w:rPr>
                <w:color w:val="000000" w:themeColor="text1"/>
              </w:rPr>
              <w:t>标准《石油化工设备和管道涂料防腐蚀设计标准》</w:t>
            </w:r>
            <w:r>
              <w:rPr>
                <w:color w:val="000000" w:themeColor="text1"/>
              </w:rPr>
              <w:t>SH/T 3022</w:t>
            </w:r>
            <w:r>
              <w:rPr>
                <w:color w:val="000000" w:themeColor="text1"/>
              </w:rPr>
              <w:t>的有关规定，且防腐等级不应低于加强级。</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6.1.17</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w:t>
            </w:r>
            <w:r>
              <w:rPr>
                <w:color w:val="000000" w:themeColor="text1"/>
              </w:rPr>
              <w:t>SF</w:t>
            </w:r>
            <w:r>
              <w:rPr>
                <w:color w:val="000000" w:themeColor="text1"/>
              </w:rPr>
              <w:t>双层油罐</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2" w:type="dxa"/>
            <w:vMerge w:val="restart"/>
            <w:vAlign w:val="center"/>
          </w:tcPr>
          <w:p w:rsidR="00AB7235" w:rsidRDefault="000058FB">
            <w:pPr>
              <w:pStyle w:val="af7"/>
              <w:rPr>
                <w:color w:val="000000" w:themeColor="text1"/>
              </w:rPr>
            </w:pPr>
            <w:r>
              <w:rPr>
                <w:color w:val="000000" w:themeColor="text1"/>
              </w:rPr>
              <w:t>加</w:t>
            </w:r>
          </w:p>
          <w:p w:rsidR="00AB7235" w:rsidRDefault="000058FB">
            <w:pPr>
              <w:pStyle w:val="af7"/>
              <w:rPr>
                <w:color w:val="000000" w:themeColor="text1"/>
              </w:rPr>
            </w:pPr>
            <w:r>
              <w:rPr>
                <w:color w:val="000000" w:themeColor="text1"/>
              </w:rPr>
              <w:t>油</w:t>
            </w:r>
          </w:p>
          <w:p w:rsidR="00AB7235" w:rsidRDefault="000058FB">
            <w:pPr>
              <w:pStyle w:val="af7"/>
              <w:rPr>
                <w:color w:val="000000" w:themeColor="text1"/>
              </w:rPr>
            </w:pPr>
            <w:r>
              <w:rPr>
                <w:color w:val="000000" w:themeColor="text1"/>
              </w:rPr>
              <w:t>机</w:t>
            </w:r>
          </w:p>
        </w:tc>
        <w:tc>
          <w:tcPr>
            <w:tcW w:w="3710" w:type="dxa"/>
            <w:vAlign w:val="center"/>
          </w:tcPr>
          <w:p w:rsidR="00AB7235" w:rsidRDefault="000058FB">
            <w:pPr>
              <w:pStyle w:val="af7"/>
              <w:jc w:val="left"/>
              <w:rPr>
                <w:color w:val="000000" w:themeColor="text1"/>
              </w:rPr>
            </w:pPr>
            <w:r>
              <w:rPr>
                <w:color w:val="000000" w:themeColor="text1"/>
              </w:rPr>
              <w:t>18.</w:t>
            </w:r>
            <w:r>
              <w:rPr>
                <w:color w:val="000000" w:themeColor="text1"/>
              </w:rPr>
              <w:t>加油机不得设在室内。</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6.2.1</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加油机设在室外</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19.</w:t>
            </w:r>
            <w:r>
              <w:rPr>
                <w:color w:val="000000" w:themeColor="text1"/>
              </w:rPr>
              <w:t>加油枪应采用自封式加油枪，汽车加油枪的流量不应大于</w:t>
            </w:r>
            <w:r>
              <w:rPr>
                <w:color w:val="000000" w:themeColor="text1"/>
              </w:rPr>
              <w:t>50L/min</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6.2.2</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加油机采用自封式加油枪，流量为（</w:t>
            </w:r>
            <w:r>
              <w:rPr>
                <w:rFonts w:hint="eastAsia"/>
                <w:color w:val="000000" w:themeColor="text1"/>
              </w:rPr>
              <w:t>4</w:t>
            </w:r>
            <w:r>
              <w:rPr>
                <w:color w:val="000000" w:themeColor="text1"/>
              </w:rPr>
              <w:t>~</w:t>
            </w:r>
            <w:r>
              <w:rPr>
                <w:rFonts w:hint="eastAsia"/>
                <w:color w:val="000000" w:themeColor="text1"/>
              </w:rPr>
              <w:t>40</w:t>
            </w:r>
            <w:r>
              <w:rPr>
                <w:color w:val="000000" w:themeColor="text1"/>
              </w:rPr>
              <w:t>）</w:t>
            </w:r>
            <w:r>
              <w:rPr>
                <w:color w:val="000000" w:themeColor="text1"/>
              </w:rPr>
              <w:t>L/min</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20.</w:t>
            </w:r>
            <w:r>
              <w:rPr>
                <w:color w:val="000000" w:themeColor="text1"/>
              </w:rPr>
              <w:t>加油软管上宜设安全拉断阀</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6.2.3</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加油软管上装设安全拉断阀</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21.</w:t>
            </w:r>
            <w:r>
              <w:rPr>
                <w:color w:val="000000" w:themeColor="text1"/>
              </w:rPr>
              <w:t>以正压（潜油泵）供油的加油机，其底部的供油管道上设剪切阀，当加油机被撞或起火时，</w:t>
            </w:r>
            <w:proofErr w:type="gramStart"/>
            <w:r>
              <w:rPr>
                <w:color w:val="000000" w:themeColor="text1"/>
              </w:rPr>
              <w:t>剪切阀能自动</w:t>
            </w:r>
            <w:proofErr w:type="gramEnd"/>
            <w:r>
              <w:rPr>
                <w:color w:val="000000" w:themeColor="text1"/>
              </w:rPr>
              <w:t>关闭。</w:t>
            </w:r>
          </w:p>
        </w:tc>
        <w:tc>
          <w:tcPr>
            <w:tcW w:w="1800" w:type="dxa"/>
            <w:vAlign w:val="center"/>
          </w:tcPr>
          <w:p w:rsidR="00AB7235" w:rsidRDefault="000058FB">
            <w:pPr>
              <w:pStyle w:val="af7"/>
              <w:rPr>
                <w:color w:val="000000" w:themeColor="text1"/>
              </w:rPr>
            </w:pPr>
            <w:r>
              <w:rPr>
                <w:color w:val="000000" w:themeColor="text1"/>
              </w:rPr>
              <w:t>GB50156-202</w:t>
            </w:r>
          </w:p>
          <w:p w:rsidR="00AB7235" w:rsidRDefault="000058FB">
            <w:pPr>
              <w:pStyle w:val="af7"/>
              <w:rPr>
                <w:color w:val="000000" w:themeColor="text1"/>
              </w:rPr>
            </w:pPr>
            <w:r>
              <w:rPr>
                <w:color w:val="000000" w:themeColor="text1"/>
              </w:rPr>
              <w:t>1</w:t>
            </w:r>
            <w:r>
              <w:rPr>
                <w:color w:val="000000" w:themeColor="text1"/>
              </w:rPr>
              <w:t>第</w:t>
            </w:r>
            <w:r>
              <w:rPr>
                <w:color w:val="000000" w:themeColor="text1"/>
              </w:rPr>
              <w:t>6.2.4</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加油机采用潜油泵正压供油，在加油机底部供油管上设置了剪切阀。</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22.</w:t>
            </w:r>
            <w:r>
              <w:rPr>
                <w:color w:val="000000" w:themeColor="text1"/>
              </w:rPr>
              <w:t>采用</w:t>
            </w:r>
            <w:proofErr w:type="gramStart"/>
            <w:r>
              <w:rPr>
                <w:color w:val="000000" w:themeColor="text1"/>
              </w:rPr>
              <w:t>一</w:t>
            </w:r>
            <w:proofErr w:type="gramEnd"/>
            <w:r>
              <w:rPr>
                <w:color w:val="000000" w:themeColor="text1"/>
              </w:rPr>
              <w:t>机多油品的加油机时，加油机上的</w:t>
            </w:r>
            <w:proofErr w:type="gramStart"/>
            <w:r>
              <w:rPr>
                <w:color w:val="000000" w:themeColor="text1"/>
              </w:rPr>
              <w:t>放枪位</w:t>
            </w:r>
            <w:proofErr w:type="gramEnd"/>
            <w:r>
              <w:rPr>
                <w:color w:val="000000" w:themeColor="text1"/>
              </w:rPr>
              <w:t>应有各油品的文字标识，加油枪应有颜色标识。</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6.2.5</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加油机上有文字标识和颜色标识</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restart"/>
            <w:vAlign w:val="center"/>
          </w:tcPr>
          <w:p w:rsidR="00AB7235" w:rsidRDefault="000058FB">
            <w:pPr>
              <w:pStyle w:val="af7"/>
              <w:rPr>
                <w:color w:val="000000" w:themeColor="text1"/>
              </w:rPr>
            </w:pPr>
            <w:r>
              <w:rPr>
                <w:color w:val="000000" w:themeColor="text1"/>
              </w:rPr>
              <w:t>工艺管道</w:t>
            </w:r>
          </w:p>
          <w:p w:rsidR="00AB7235" w:rsidRDefault="000058FB">
            <w:pPr>
              <w:pStyle w:val="af7"/>
              <w:rPr>
                <w:color w:val="000000" w:themeColor="text1"/>
              </w:rPr>
            </w:pPr>
            <w:r>
              <w:rPr>
                <w:color w:val="000000" w:themeColor="text1"/>
              </w:rPr>
              <w:t>系统</w:t>
            </w:r>
          </w:p>
        </w:tc>
        <w:tc>
          <w:tcPr>
            <w:tcW w:w="3710" w:type="dxa"/>
            <w:vAlign w:val="center"/>
          </w:tcPr>
          <w:p w:rsidR="00AB7235" w:rsidRDefault="000058FB">
            <w:pPr>
              <w:pStyle w:val="af7"/>
              <w:jc w:val="left"/>
              <w:rPr>
                <w:color w:val="000000" w:themeColor="text1"/>
              </w:rPr>
            </w:pPr>
            <w:r>
              <w:rPr>
                <w:color w:val="000000" w:themeColor="text1"/>
              </w:rPr>
              <w:t>23.</w:t>
            </w:r>
            <w:r>
              <w:rPr>
                <w:color w:val="000000" w:themeColor="text1"/>
              </w:rPr>
              <w:t>汽油和柴油油罐车卸油必须采用密闭卸油方式。汽油油罐车应具有卸油油气回收系统。</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6.3.1</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油罐车卸</w:t>
            </w:r>
            <w:proofErr w:type="gramStart"/>
            <w:r>
              <w:rPr>
                <w:color w:val="000000" w:themeColor="text1"/>
              </w:rPr>
              <w:t>油采</w:t>
            </w:r>
            <w:proofErr w:type="gramEnd"/>
            <w:r>
              <w:rPr>
                <w:color w:val="000000" w:themeColor="text1"/>
              </w:rPr>
              <w:t>用密闭卸油方式，汽油油罐车具有卸油油气回收系统</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24.</w:t>
            </w:r>
            <w:r>
              <w:rPr>
                <w:color w:val="000000" w:themeColor="text1"/>
              </w:rPr>
              <w:t>每个油罐应各自设置卸油管道和卸油接口。各卸油接口及油气回收接口应有明显的标识。</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6.3.2</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油罐卸油口处均设置明显标识。</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25.</w:t>
            </w:r>
            <w:r>
              <w:rPr>
                <w:color w:val="000000" w:themeColor="text1"/>
              </w:rPr>
              <w:t>卸油接口应装设快速接头及密封盖。</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6.3.3</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卸油接口装设密封盖</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26.</w:t>
            </w:r>
            <w:r>
              <w:rPr>
                <w:color w:val="000000" w:themeColor="text1"/>
              </w:rPr>
              <w:t>加油站卸油油气回收系统的设计应符合下列规定：</w:t>
            </w:r>
          </w:p>
          <w:p w:rsidR="00AB7235" w:rsidRDefault="000058FB">
            <w:pPr>
              <w:pStyle w:val="af7"/>
              <w:jc w:val="left"/>
              <w:rPr>
                <w:color w:val="000000" w:themeColor="text1"/>
              </w:rPr>
            </w:pPr>
            <w:r>
              <w:rPr>
                <w:color w:val="000000" w:themeColor="text1"/>
              </w:rPr>
              <w:t>①</w:t>
            </w:r>
            <w:r>
              <w:rPr>
                <w:color w:val="000000" w:themeColor="text1"/>
              </w:rPr>
              <w:t>汽油罐车向站内油罐卸油应采用平衡式密闭油气回收系统；</w:t>
            </w:r>
          </w:p>
          <w:p w:rsidR="00AB7235" w:rsidRDefault="000058FB">
            <w:pPr>
              <w:pStyle w:val="af7"/>
              <w:jc w:val="left"/>
              <w:rPr>
                <w:color w:val="000000" w:themeColor="text1"/>
              </w:rPr>
            </w:pPr>
            <w:r>
              <w:rPr>
                <w:color w:val="000000" w:themeColor="text1"/>
              </w:rPr>
              <w:t>②</w:t>
            </w:r>
            <w:r>
              <w:rPr>
                <w:color w:val="000000" w:themeColor="text1"/>
              </w:rPr>
              <w:t>各汽油罐可共用一根卸油油气回收主管，回收主管的公称直径不宜小于</w:t>
            </w:r>
            <w:r>
              <w:rPr>
                <w:color w:val="000000" w:themeColor="text1"/>
              </w:rPr>
              <w:t>100mm</w:t>
            </w:r>
            <w:r>
              <w:rPr>
                <w:color w:val="000000" w:themeColor="text1"/>
              </w:rPr>
              <w:t>；</w:t>
            </w:r>
          </w:p>
          <w:p w:rsidR="00AB7235" w:rsidRDefault="000058FB">
            <w:pPr>
              <w:pStyle w:val="af7"/>
              <w:jc w:val="left"/>
              <w:rPr>
                <w:color w:val="000000" w:themeColor="text1"/>
              </w:rPr>
            </w:pPr>
            <w:r>
              <w:rPr>
                <w:color w:val="000000" w:themeColor="text1"/>
              </w:rPr>
              <w:t>③</w:t>
            </w:r>
            <w:r>
              <w:rPr>
                <w:color w:val="000000" w:themeColor="text1"/>
              </w:rPr>
              <w:t>卸油油气回收管道的接口宜采用自闭式快速接头和盖帽，采用非自闭式快速接头时，应在靠近快速接头的连接管道上装设阀门和盖帽。</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6.3.4</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采用平衡式密闭油气回收系统，各汽油罐共用一根卸油油气回收主管，回收主管的公称直径大于</w:t>
            </w:r>
            <w:r>
              <w:rPr>
                <w:color w:val="000000" w:themeColor="text1"/>
              </w:rPr>
              <w:t>100mm</w:t>
            </w:r>
            <w:r>
              <w:rPr>
                <w:color w:val="000000" w:themeColor="text1"/>
              </w:rPr>
              <w:t>，卸油油气回收管道的接口采用自闭式快速接头</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27.</w:t>
            </w:r>
            <w:r>
              <w:rPr>
                <w:color w:val="000000" w:themeColor="text1"/>
              </w:rPr>
              <w:t>加油站宜采用油罐装设潜油泵的一泵供多机（枪）的加油工艺。采用自吸式加油机时，每台加油机应按加油品种单独设置进油管和罐内底阀。</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6.3.5</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采用油罐装设潜油泵的一泵供多机（枪）的加油工艺</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28.</w:t>
            </w:r>
            <w:r>
              <w:rPr>
                <w:color w:val="000000" w:themeColor="text1"/>
              </w:rPr>
              <w:t>加油站应采用加油油气回收系统。</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6.3.6</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采用加油二次油气回收系统</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29.</w:t>
            </w:r>
            <w:r>
              <w:rPr>
                <w:color w:val="000000" w:themeColor="text1"/>
              </w:rPr>
              <w:t>加油油气回收系统的设计应符合下列规定：</w:t>
            </w:r>
          </w:p>
          <w:p w:rsidR="00AB7235" w:rsidRDefault="000058FB">
            <w:pPr>
              <w:pStyle w:val="af7"/>
              <w:jc w:val="left"/>
              <w:rPr>
                <w:color w:val="000000" w:themeColor="text1"/>
              </w:rPr>
            </w:pPr>
            <w:r>
              <w:rPr>
                <w:color w:val="000000" w:themeColor="text1"/>
              </w:rPr>
              <w:t>①</w:t>
            </w:r>
            <w:r>
              <w:rPr>
                <w:color w:val="000000" w:themeColor="text1"/>
              </w:rPr>
              <w:t>应采用真空辅助式油气回收系统；</w:t>
            </w:r>
          </w:p>
          <w:p w:rsidR="00AB7235" w:rsidRDefault="000058FB">
            <w:pPr>
              <w:pStyle w:val="af7"/>
              <w:jc w:val="left"/>
              <w:rPr>
                <w:color w:val="000000" w:themeColor="text1"/>
              </w:rPr>
            </w:pPr>
            <w:r>
              <w:rPr>
                <w:color w:val="000000" w:themeColor="text1"/>
              </w:rPr>
              <w:t>②</w:t>
            </w:r>
            <w:r>
              <w:rPr>
                <w:color w:val="000000" w:themeColor="text1"/>
              </w:rPr>
              <w:t>汽油加油机与油罐之间应设油气回收管道，多台汽油加油机可共用一根油气回收主管，油气回收主管的公称直径不应小于</w:t>
            </w:r>
            <w:r>
              <w:rPr>
                <w:color w:val="000000" w:themeColor="text1"/>
              </w:rPr>
              <w:t>50mm</w:t>
            </w:r>
            <w:r>
              <w:rPr>
                <w:color w:val="000000" w:themeColor="text1"/>
              </w:rPr>
              <w:t>；</w:t>
            </w:r>
          </w:p>
          <w:p w:rsidR="00AB7235" w:rsidRDefault="000058FB">
            <w:pPr>
              <w:pStyle w:val="af7"/>
              <w:jc w:val="left"/>
              <w:rPr>
                <w:color w:val="000000" w:themeColor="text1"/>
              </w:rPr>
            </w:pPr>
            <w:r>
              <w:rPr>
                <w:color w:val="000000" w:themeColor="text1"/>
              </w:rPr>
              <w:lastRenderedPageBreak/>
              <w:t>③</w:t>
            </w:r>
            <w:r>
              <w:rPr>
                <w:color w:val="000000" w:themeColor="text1"/>
              </w:rPr>
              <w:t>加油油气回收系统应采取防止油气反向流至加油枪的措施；</w:t>
            </w:r>
          </w:p>
          <w:p w:rsidR="00AB7235" w:rsidRDefault="000058FB">
            <w:pPr>
              <w:pStyle w:val="af7"/>
              <w:jc w:val="left"/>
              <w:rPr>
                <w:color w:val="000000" w:themeColor="text1"/>
              </w:rPr>
            </w:pPr>
            <w:r>
              <w:rPr>
                <w:color w:val="000000" w:themeColor="text1"/>
              </w:rPr>
              <w:t>④</w:t>
            </w:r>
            <w:r>
              <w:rPr>
                <w:color w:val="000000" w:themeColor="text1"/>
              </w:rPr>
              <w:t>加油机应具备回收油气功能，其气</w:t>
            </w:r>
            <w:proofErr w:type="gramStart"/>
            <w:r>
              <w:rPr>
                <w:color w:val="000000" w:themeColor="text1"/>
              </w:rPr>
              <w:t>液比宜设定</w:t>
            </w:r>
            <w:proofErr w:type="gramEnd"/>
            <w:r>
              <w:rPr>
                <w:color w:val="000000" w:themeColor="text1"/>
              </w:rPr>
              <w:t>为</w:t>
            </w:r>
            <w:r>
              <w:rPr>
                <w:color w:val="000000" w:themeColor="text1"/>
              </w:rPr>
              <w:t>1.0~1.2</w:t>
            </w:r>
            <w:r>
              <w:rPr>
                <w:color w:val="000000" w:themeColor="text1"/>
              </w:rPr>
              <w:t>；</w:t>
            </w:r>
          </w:p>
          <w:p w:rsidR="00AB7235" w:rsidRDefault="000058FB">
            <w:pPr>
              <w:pStyle w:val="af7"/>
              <w:jc w:val="left"/>
              <w:rPr>
                <w:color w:val="000000" w:themeColor="text1"/>
              </w:rPr>
            </w:pPr>
            <w:r>
              <w:rPr>
                <w:color w:val="000000" w:themeColor="text1"/>
              </w:rPr>
              <w:t>⑤</w:t>
            </w:r>
            <w:r>
              <w:rPr>
                <w:color w:val="000000" w:themeColor="text1"/>
              </w:rPr>
              <w:t>在加油机底部与油气回收立管的连接处，应安装一个用于检测液阻和系统密闭性</w:t>
            </w:r>
            <w:proofErr w:type="gramStart"/>
            <w:r>
              <w:rPr>
                <w:color w:val="000000" w:themeColor="text1"/>
              </w:rPr>
              <w:t>的丝接三通</w:t>
            </w:r>
            <w:proofErr w:type="gramEnd"/>
            <w:r>
              <w:rPr>
                <w:color w:val="000000" w:themeColor="text1"/>
              </w:rPr>
              <w:t>，其旁通短管上应设公称直径为</w:t>
            </w:r>
            <w:r>
              <w:rPr>
                <w:color w:val="000000" w:themeColor="text1"/>
              </w:rPr>
              <w:t>25mm</w:t>
            </w:r>
            <w:r>
              <w:rPr>
                <w:color w:val="000000" w:themeColor="text1"/>
              </w:rPr>
              <w:t>的球阀及丝堵。</w:t>
            </w:r>
          </w:p>
        </w:tc>
        <w:tc>
          <w:tcPr>
            <w:tcW w:w="1800" w:type="dxa"/>
            <w:vAlign w:val="center"/>
          </w:tcPr>
          <w:p w:rsidR="00AB7235" w:rsidRDefault="000058FB">
            <w:pPr>
              <w:pStyle w:val="af7"/>
              <w:rPr>
                <w:color w:val="000000" w:themeColor="text1"/>
              </w:rPr>
            </w:pPr>
            <w:r>
              <w:rPr>
                <w:color w:val="000000" w:themeColor="text1"/>
              </w:rPr>
              <w:lastRenderedPageBreak/>
              <w:t>GB50156-2021</w:t>
            </w:r>
          </w:p>
          <w:p w:rsidR="00AB7235" w:rsidRDefault="000058FB">
            <w:pPr>
              <w:pStyle w:val="af7"/>
              <w:rPr>
                <w:color w:val="000000" w:themeColor="text1"/>
              </w:rPr>
            </w:pPr>
            <w:r>
              <w:rPr>
                <w:color w:val="000000" w:themeColor="text1"/>
              </w:rPr>
              <w:t>第</w:t>
            </w:r>
            <w:r>
              <w:rPr>
                <w:color w:val="000000" w:themeColor="text1"/>
              </w:rPr>
              <w:t>6.3.7</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采用真空辅助</w:t>
            </w:r>
            <w:r>
              <w:rPr>
                <w:color w:val="000000" w:themeColor="text1"/>
              </w:rPr>
              <w:t>式油气回收系统；加油机与油罐之间设油气回收管道，油气回收主管的公称直径大于</w:t>
            </w:r>
            <w:r>
              <w:rPr>
                <w:color w:val="000000" w:themeColor="text1"/>
              </w:rPr>
              <w:t>50mm</w:t>
            </w:r>
            <w:r>
              <w:rPr>
                <w:color w:val="000000" w:themeColor="text1"/>
              </w:rPr>
              <w:t>；加油油气回收系统采取防止油气反向流至加油枪的措</w:t>
            </w:r>
            <w:r>
              <w:rPr>
                <w:color w:val="000000" w:themeColor="text1"/>
              </w:rPr>
              <w:lastRenderedPageBreak/>
              <w:t>施；加油机具备回收油气功能</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lastRenderedPageBreak/>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30.</w:t>
            </w:r>
            <w:r>
              <w:rPr>
                <w:color w:val="000000" w:themeColor="text1"/>
              </w:rPr>
              <w:t>油罐的接合管设置应符合下列规定：</w:t>
            </w:r>
          </w:p>
          <w:p w:rsidR="00AB7235" w:rsidRDefault="000058FB">
            <w:pPr>
              <w:pStyle w:val="af7"/>
              <w:jc w:val="left"/>
              <w:rPr>
                <w:color w:val="000000" w:themeColor="text1"/>
              </w:rPr>
            </w:pPr>
            <w:r>
              <w:rPr>
                <w:color w:val="000000" w:themeColor="text1"/>
              </w:rPr>
              <w:t>①</w:t>
            </w:r>
            <w:r>
              <w:rPr>
                <w:color w:val="000000" w:themeColor="text1"/>
              </w:rPr>
              <w:t>接合管应为金属材质；</w:t>
            </w:r>
          </w:p>
          <w:p w:rsidR="00AB7235" w:rsidRDefault="000058FB">
            <w:pPr>
              <w:pStyle w:val="af7"/>
              <w:jc w:val="left"/>
              <w:rPr>
                <w:color w:val="000000" w:themeColor="text1"/>
              </w:rPr>
            </w:pPr>
            <w:r>
              <w:rPr>
                <w:color w:val="000000" w:themeColor="text1"/>
              </w:rPr>
              <w:t>②</w:t>
            </w:r>
            <w:r>
              <w:rPr>
                <w:color w:val="000000" w:themeColor="text1"/>
              </w:rPr>
              <w:t>接合管设在油罐的顶部，其中进油接合管、出油接合管或潜油泵安装口应设在人孔盖上；</w:t>
            </w:r>
          </w:p>
          <w:p w:rsidR="00AB7235" w:rsidRDefault="000058FB">
            <w:pPr>
              <w:pStyle w:val="af7"/>
              <w:jc w:val="left"/>
              <w:rPr>
                <w:color w:val="000000" w:themeColor="text1"/>
              </w:rPr>
            </w:pPr>
            <w:r>
              <w:rPr>
                <w:color w:val="000000" w:themeColor="text1"/>
              </w:rPr>
              <w:t>③</w:t>
            </w:r>
            <w:r>
              <w:rPr>
                <w:color w:val="000000" w:themeColor="text1"/>
              </w:rPr>
              <w:t>进油管应伸至罐内距罐底</w:t>
            </w:r>
            <w:r>
              <w:rPr>
                <w:color w:val="000000" w:themeColor="text1"/>
              </w:rPr>
              <w:t>50mm</w:t>
            </w:r>
            <w:r>
              <w:rPr>
                <w:color w:val="000000" w:themeColor="text1"/>
              </w:rPr>
              <w:t>～</w:t>
            </w:r>
            <w:r>
              <w:rPr>
                <w:color w:val="000000" w:themeColor="text1"/>
              </w:rPr>
              <w:t>100mm</w:t>
            </w:r>
            <w:r>
              <w:rPr>
                <w:color w:val="000000" w:themeColor="text1"/>
              </w:rPr>
              <w:t>处。进油立管的底端应为</w:t>
            </w:r>
            <w:r>
              <w:rPr>
                <w:color w:val="000000" w:themeColor="text1"/>
              </w:rPr>
              <w:t>45°</w:t>
            </w:r>
            <w:r>
              <w:rPr>
                <w:color w:val="000000" w:themeColor="text1"/>
              </w:rPr>
              <w:t>斜管口或</w:t>
            </w:r>
            <w:r>
              <w:rPr>
                <w:color w:val="000000" w:themeColor="text1"/>
              </w:rPr>
              <w:t>T</w:t>
            </w:r>
            <w:r>
              <w:rPr>
                <w:color w:val="000000" w:themeColor="text1"/>
              </w:rPr>
              <w:t>形管口，进油管管壁上不得有与油罐气相空间相通的开口；</w:t>
            </w:r>
          </w:p>
          <w:p w:rsidR="00AB7235" w:rsidRDefault="000058FB">
            <w:pPr>
              <w:pStyle w:val="af7"/>
              <w:jc w:val="left"/>
              <w:rPr>
                <w:color w:val="000000" w:themeColor="text1"/>
              </w:rPr>
            </w:pPr>
            <w:r>
              <w:rPr>
                <w:color w:val="000000" w:themeColor="text1"/>
              </w:rPr>
              <w:t>④</w:t>
            </w:r>
            <w:r>
              <w:rPr>
                <w:color w:val="000000" w:themeColor="text1"/>
              </w:rPr>
              <w:t>罐内潜油泵的入油口或通往自吸式加油机管道的罐内底阀，应高于罐底</w:t>
            </w:r>
            <w:r>
              <w:rPr>
                <w:color w:val="000000" w:themeColor="text1"/>
              </w:rPr>
              <w:t>150mm</w:t>
            </w:r>
            <w:r>
              <w:rPr>
                <w:color w:val="000000" w:themeColor="text1"/>
              </w:rPr>
              <w:t>～</w:t>
            </w:r>
            <w:r>
              <w:rPr>
                <w:color w:val="000000" w:themeColor="text1"/>
              </w:rPr>
              <w:t>200mm</w:t>
            </w:r>
            <w:r>
              <w:rPr>
                <w:color w:val="000000" w:themeColor="text1"/>
              </w:rPr>
              <w:t>；</w:t>
            </w:r>
          </w:p>
          <w:p w:rsidR="00AB7235" w:rsidRDefault="000058FB">
            <w:pPr>
              <w:pStyle w:val="af7"/>
              <w:jc w:val="left"/>
              <w:rPr>
                <w:color w:val="000000" w:themeColor="text1"/>
              </w:rPr>
            </w:pPr>
            <w:r>
              <w:rPr>
                <w:color w:val="000000" w:themeColor="text1"/>
              </w:rPr>
              <w:t>⑤</w:t>
            </w:r>
            <w:r>
              <w:rPr>
                <w:color w:val="000000" w:themeColor="text1"/>
              </w:rPr>
              <w:t>油罐的量油孔应设带锁的</w:t>
            </w:r>
            <w:proofErr w:type="gramStart"/>
            <w:r>
              <w:rPr>
                <w:color w:val="000000" w:themeColor="text1"/>
              </w:rPr>
              <w:t>量油帽</w:t>
            </w:r>
            <w:proofErr w:type="gramEnd"/>
            <w:r>
              <w:rPr>
                <w:color w:val="000000" w:themeColor="text1"/>
              </w:rPr>
              <w:t>。量油孔下部的接合管宜向下伸至罐内距罐底</w:t>
            </w:r>
            <w:r>
              <w:rPr>
                <w:color w:val="000000" w:themeColor="text1"/>
              </w:rPr>
              <w:t>200mm</w:t>
            </w:r>
            <w:r>
              <w:rPr>
                <w:color w:val="000000" w:themeColor="text1"/>
              </w:rPr>
              <w:t>处，并应有检尺时使接合管内液位与罐内液位相一致的技术措施；</w:t>
            </w:r>
          </w:p>
          <w:p w:rsidR="00AB7235" w:rsidRDefault="000058FB">
            <w:pPr>
              <w:pStyle w:val="af7"/>
              <w:jc w:val="left"/>
              <w:rPr>
                <w:color w:val="000000" w:themeColor="text1"/>
              </w:rPr>
            </w:pPr>
            <w:r>
              <w:rPr>
                <w:color w:val="000000" w:themeColor="text1"/>
              </w:rPr>
              <w:t>⑥</w:t>
            </w:r>
            <w:r>
              <w:rPr>
                <w:color w:val="000000" w:themeColor="text1"/>
              </w:rPr>
              <w:t>油罐人孔井内的管道及设备，应保证油罐人孔盖的可拆装性；</w:t>
            </w:r>
          </w:p>
          <w:p w:rsidR="00AB7235" w:rsidRDefault="000058FB">
            <w:pPr>
              <w:pStyle w:val="af7"/>
              <w:jc w:val="left"/>
              <w:rPr>
                <w:color w:val="000000" w:themeColor="text1"/>
              </w:rPr>
            </w:pPr>
            <w:r>
              <w:rPr>
                <w:color w:val="000000" w:themeColor="text1"/>
              </w:rPr>
              <w:t>⑦</w:t>
            </w:r>
            <w:r>
              <w:rPr>
                <w:color w:val="000000" w:themeColor="text1"/>
              </w:rPr>
              <w:t>人孔盖上的接合管与引出井外管道的连接，宜采用金属软管过渡连接。</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6.3.8</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接合管为金属材质；进油接合管、出油接合管设在人孔上；进油管距罐底</w:t>
            </w:r>
            <w:r>
              <w:rPr>
                <w:color w:val="000000" w:themeColor="text1"/>
              </w:rPr>
              <w:t>100mm</w:t>
            </w:r>
            <w:r>
              <w:rPr>
                <w:color w:val="000000" w:themeColor="text1"/>
              </w:rPr>
              <w:t>，进油立管的底端为</w:t>
            </w:r>
            <w:r>
              <w:rPr>
                <w:color w:val="000000" w:themeColor="text1"/>
              </w:rPr>
              <w:t>45°</w:t>
            </w:r>
            <w:r>
              <w:rPr>
                <w:color w:val="000000" w:themeColor="text1"/>
              </w:rPr>
              <w:t>斜管口；罐内</w:t>
            </w:r>
            <w:proofErr w:type="gramStart"/>
            <w:r>
              <w:rPr>
                <w:color w:val="000000" w:themeColor="text1"/>
              </w:rPr>
              <w:t>底阀距</w:t>
            </w:r>
            <w:proofErr w:type="gramEnd"/>
            <w:r>
              <w:rPr>
                <w:color w:val="000000" w:themeColor="text1"/>
              </w:rPr>
              <w:t>罐底</w:t>
            </w:r>
            <w:r>
              <w:rPr>
                <w:color w:val="000000" w:themeColor="text1"/>
              </w:rPr>
              <w:t>150mm</w:t>
            </w:r>
            <w:r>
              <w:rPr>
                <w:color w:val="000000" w:themeColor="text1"/>
              </w:rPr>
              <w:t>；油罐人孔可拆装</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31.</w:t>
            </w:r>
            <w:r>
              <w:rPr>
                <w:color w:val="000000" w:themeColor="text1"/>
              </w:rPr>
              <w:t>汽油罐与柴油罐的通气管应分开设置。通气管管口高出地面的高度不应小于</w:t>
            </w:r>
            <w:r>
              <w:rPr>
                <w:color w:val="000000" w:themeColor="text1"/>
              </w:rPr>
              <w:t>4m</w:t>
            </w:r>
            <w:r>
              <w:rPr>
                <w:color w:val="000000" w:themeColor="text1"/>
              </w:rPr>
              <w:t>。沿建（构）筑物的墙（柱）向上敷设的通气管，管口应高出建筑物的顶面</w:t>
            </w:r>
            <w:r>
              <w:rPr>
                <w:color w:val="000000" w:themeColor="text1"/>
              </w:rPr>
              <w:t>2m</w:t>
            </w:r>
            <w:r>
              <w:rPr>
                <w:color w:val="000000" w:themeColor="text1"/>
              </w:rPr>
              <w:t>及以上。通气管管口应设置阻火器。</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6.3.9</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储罐区设有</w:t>
            </w:r>
            <w:r>
              <w:rPr>
                <w:color w:val="000000" w:themeColor="text1"/>
              </w:rPr>
              <w:t>3</w:t>
            </w:r>
            <w:r>
              <w:rPr>
                <w:color w:val="000000" w:themeColor="text1"/>
              </w:rPr>
              <w:t>根通气管，其中</w:t>
            </w:r>
            <w:r>
              <w:rPr>
                <w:color w:val="000000" w:themeColor="text1"/>
              </w:rPr>
              <w:t>1</w:t>
            </w:r>
            <w:r>
              <w:rPr>
                <w:color w:val="000000" w:themeColor="text1"/>
              </w:rPr>
              <w:t>根汽油通气管，</w:t>
            </w:r>
            <w:r>
              <w:rPr>
                <w:color w:val="000000" w:themeColor="text1"/>
              </w:rPr>
              <w:t>1</w:t>
            </w:r>
            <w:r>
              <w:rPr>
                <w:color w:val="000000" w:themeColor="text1"/>
              </w:rPr>
              <w:t>根柴油通气管，</w:t>
            </w:r>
            <w:r>
              <w:rPr>
                <w:color w:val="000000" w:themeColor="text1"/>
              </w:rPr>
              <w:t>1</w:t>
            </w:r>
            <w:r>
              <w:rPr>
                <w:color w:val="000000" w:themeColor="text1"/>
              </w:rPr>
              <w:t>根油气回收系统通气管，汽油罐与柴油罐的通气管分开设置。通气管高出罐区地面</w:t>
            </w:r>
            <w:r>
              <w:rPr>
                <w:color w:val="000000" w:themeColor="text1"/>
              </w:rPr>
              <w:t>4.5m</w:t>
            </w:r>
            <w:r>
              <w:rPr>
                <w:color w:val="000000" w:themeColor="text1"/>
              </w:rPr>
              <w:t>。通气管管口均设置有阻火器</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32.</w:t>
            </w:r>
            <w:r>
              <w:rPr>
                <w:color w:val="000000" w:themeColor="text1"/>
              </w:rPr>
              <w:t>通气管的公称直径不应小于</w:t>
            </w:r>
            <w:r>
              <w:rPr>
                <w:color w:val="000000" w:themeColor="text1"/>
              </w:rPr>
              <w:t>50mm</w:t>
            </w:r>
            <w:r>
              <w:rPr>
                <w:color w:val="000000" w:themeColor="text1"/>
              </w:rPr>
              <w:t>。</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6.3.10</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通气管的公称直径</w:t>
            </w:r>
            <w:r>
              <w:rPr>
                <w:color w:val="000000" w:themeColor="text1"/>
              </w:rPr>
              <w:t>50mm</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33.</w:t>
            </w:r>
            <w:r>
              <w:rPr>
                <w:color w:val="000000" w:themeColor="text1"/>
              </w:rPr>
              <w:t>当加油站采用油气回收系统时，汽油罐的通气管管口除应装设阻火器外，尚应装设呼吸阀。呼吸阀的工作正压宜为</w:t>
            </w:r>
            <w:r>
              <w:rPr>
                <w:color w:val="000000" w:themeColor="text1"/>
              </w:rPr>
              <w:t>2kPa~3kPa</w:t>
            </w:r>
            <w:r>
              <w:rPr>
                <w:color w:val="000000" w:themeColor="text1"/>
              </w:rPr>
              <w:t>，工作负压宜为</w:t>
            </w:r>
            <w:r>
              <w:rPr>
                <w:color w:val="000000" w:themeColor="text1"/>
              </w:rPr>
              <w:t>1.5kPa~2kPa</w:t>
            </w:r>
            <w:r>
              <w:rPr>
                <w:color w:val="000000" w:themeColor="text1"/>
              </w:rPr>
              <w:t>。</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6.3.11</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汽油罐的通气管口装有阻火器和呼吸阀</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34.</w:t>
            </w:r>
            <w:r>
              <w:rPr>
                <w:color w:val="000000" w:themeColor="text1"/>
              </w:rPr>
              <w:t>加油站工艺管道的选用应符合下列规定：</w:t>
            </w:r>
          </w:p>
          <w:p w:rsidR="00AB7235" w:rsidRDefault="000058FB">
            <w:pPr>
              <w:pStyle w:val="af7"/>
              <w:jc w:val="left"/>
              <w:rPr>
                <w:color w:val="000000" w:themeColor="text1"/>
              </w:rPr>
            </w:pPr>
            <w:r>
              <w:rPr>
                <w:color w:val="000000" w:themeColor="text1"/>
              </w:rPr>
              <w:t>①</w:t>
            </w:r>
            <w:r>
              <w:rPr>
                <w:color w:val="000000" w:themeColor="text1"/>
              </w:rPr>
              <w:t>地面敷设的工艺管道应采用符合现行国家标准《输送流体用无缝钢管》</w:t>
            </w:r>
            <w:r>
              <w:rPr>
                <w:color w:val="000000" w:themeColor="text1"/>
              </w:rPr>
              <w:t>GB/T8163</w:t>
            </w:r>
            <w:r>
              <w:rPr>
                <w:color w:val="000000" w:themeColor="text1"/>
              </w:rPr>
              <w:t>的无缝钢管；</w:t>
            </w:r>
          </w:p>
          <w:p w:rsidR="00AB7235" w:rsidRDefault="000058FB">
            <w:pPr>
              <w:pStyle w:val="af7"/>
              <w:jc w:val="left"/>
              <w:rPr>
                <w:color w:val="000000" w:themeColor="text1"/>
              </w:rPr>
            </w:pPr>
            <w:r>
              <w:rPr>
                <w:color w:val="000000" w:themeColor="text1"/>
              </w:rPr>
              <w:t>②</w:t>
            </w:r>
            <w:r>
              <w:rPr>
                <w:color w:val="000000" w:themeColor="text1"/>
              </w:rPr>
              <w:t>其他管道应采用输送流体用无缝钢管或适于输送油品的热塑性塑料管道，所采用的热塑性塑料管道应有质量证明文件，非烃类车用燃料不得采用不导静电的热塑性塑料管道；</w:t>
            </w:r>
          </w:p>
          <w:p w:rsidR="00AB7235" w:rsidRDefault="000058FB">
            <w:pPr>
              <w:pStyle w:val="af7"/>
              <w:jc w:val="left"/>
              <w:rPr>
                <w:color w:val="000000" w:themeColor="text1"/>
              </w:rPr>
            </w:pPr>
            <w:r>
              <w:rPr>
                <w:color w:val="000000" w:themeColor="text1"/>
              </w:rPr>
              <w:t>③</w:t>
            </w:r>
            <w:r>
              <w:rPr>
                <w:color w:val="000000" w:themeColor="text1"/>
              </w:rPr>
              <w:t>无缝钢管的公称壁厚不小于</w:t>
            </w:r>
            <w:r>
              <w:rPr>
                <w:color w:val="000000" w:themeColor="text1"/>
              </w:rPr>
              <w:t>4mm</w:t>
            </w:r>
            <w:r>
              <w:rPr>
                <w:color w:val="000000" w:themeColor="text1"/>
              </w:rPr>
              <w:t>，埋地钢管的连接应采用焊接；</w:t>
            </w:r>
          </w:p>
          <w:p w:rsidR="00AB7235" w:rsidRDefault="000058FB">
            <w:pPr>
              <w:pStyle w:val="af7"/>
              <w:jc w:val="left"/>
              <w:rPr>
                <w:color w:val="000000" w:themeColor="text1"/>
              </w:rPr>
            </w:pPr>
            <w:r>
              <w:rPr>
                <w:color w:val="000000" w:themeColor="text1"/>
              </w:rPr>
              <w:t>④</w:t>
            </w:r>
            <w:r>
              <w:rPr>
                <w:color w:val="000000" w:themeColor="text1"/>
              </w:rPr>
              <w:t>热塑性塑料管道的主体结构层应为无孔隙聚乙烯材料，壁厚不应小于</w:t>
            </w:r>
            <w:r>
              <w:rPr>
                <w:color w:val="000000" w:themeColor="text1"/>
              </w:rPr>
              <w:t>4mm</w:t>
            </w:r>
            <w:r>
              <w:rPr>
                <w:color w:val="000000" w:themeColor="text1"/>
              </w:rPr>
              <w:t>，埋地部分的热塑性塑料管道应采用配套的专</w:t>
            </w:r>
            <w:r>
              <w:rPr>
                <w:color w:val="000000" w:themeColor="text1"/>
              </w:rPr>
              <w:t>用连接管件电熔连接；</w:t>
            </w:r>
          </w:p>
          <w:p w:rsidR="00AB7235" w:rsidRDefault="000058FB">
            <w:pPr>
              <w:pStyle w:val="af7"/>
              <w:jc w:val="left"/>
              <w:rPr>
                <w:color w:val="000000" w:themeColor="text1"/>
              </w:rPr>
            </w:pPr>
            <w:r>
              <w:rPr>
                <w:color w:val="000000" w:themeColor="text1"/>
              </w:rPr>
              <w:t>⑤</w:t>
            </w:r>
            <w:r>
              <w:rPr>
                <w:color w:val="000000" w:themeColor="text1"/>
              </w:rPr>
              <w:t>导静电热塑性塑料管道导静电衬层的体电阻率应小于</w:t>
            </w:r>
            <w:r>
              <w:rPr>
                <w:color w:val="000000" w:themeColor="text1"/>
              </w:rPr>
              <w:t>10Ω·m</w:t>
            </w:r>
            <w:r>
              <w:rPr>
                <w:color w:val="000000" w:themeColor="text1"/>
              </w:rPr>
              <w:t>，表面电阻率应小于</w:t>
            </w:r>
            <w:r>
              <w:rPr>
                <w:color w:val="000000" w:themeColor="text1"/>
              </w:rPr>
              <w:t>10Ω;</w:t>
            </w:r>
          </w:p>
          <w:p w:rsidR="00AB7235" w:rsidRDefault="000058FB">
            <w:pPr>
              <w:pStyle w:val="af7"/>
              <w:jc w:val="left"/>
              <w:rPr>
                <w:color w:val="000000" w:themeColor="text1"/>
              </w:rPr>
            </w:pPr>
            <w:r>
              <w:rPr>
                <w:color w:val="000000" w:themeColor="text1"/>
              </w:rPr>
              <w:fldChar w:fldCharType="begin"/>
            </w:r>
            <w:r>
              <w:rPr>
                <w:color w:val="000000" w:themeColor="text1"/>
              </w:rPr>
              <w:instrText xml:space="preserve"> EQ \o\ac(○,6)</w:instrText>
            </w:r>
            <w:r>
              <w:rPr>
                <w:color w:val="000000" w:themeColor="text1"/>
              </w:rPr>
              <w:fldChar w:fldCharType="end"/>
            </w:r>
            <w:r>
              <w:rPr>
                <w:color w:val="000000" w:themeColor="text1"/>
              </w:rPr>
              <w:t>不导静电热塑性塑料管道主体结构层的</w:t>
            </w:r>
            <w:proofErr w:type="gramStart"/>
            <w:r>
              <w:rPr>
                <w:color w:val="000000" w:themeColor="text1"/>
              </w:rPr>
              <w:t>介</w:t>
            </w:r>
            <w:proofErr w:type="gramEnd"/>
            <w:r>
              <w:rPr>
                <w:color w:val="000000" w:themeColor="text1"/>
              </w:rPr>
              <w:t>电击穿强度应大于</w:t>
            </w:r>
            <w:r>
              <w:rPr>
                <w:color w:val="000000" w:themeColor="text1"/>
              </w:rPr>
              <w:t>100kV;</w:t>
            </w:r>
          </w:p>
          <w:p w:rsidR="00AB7235" w:rsidRDefault="000058FB">
            <w:pPr>
              <w:pStyle w:val="af7"/>
              <w:jc w:val="left"/>
              <w:rPr>
                <w:color w:val="000000" w:themeColor="text1"/>
              </w:rPr>
            </w:pPr>
            <w:r>
              <w:rPr>
                <w:color w:val="000000" w:themeColor="text1"/>
              </w:rPr>
              <w:fldChar w:fldCharType="begin"/>
            </w:r>
            <w:r>
              <w:rPr>
                <w:color w:val="000000" w:themeColor="text1"/>
              </w:rPr>
              <w:instrText xml:space="preserve"> EQ \o\ac(○,7)</w:instrText>
            </w:r>
            <w:r>
              <w:rPr>
                <w:color w:val="000000" w:themeColor="text1"/>
              </w:rPr>
              <w:fldChar w:fldCharType="end"/>
            </w:r>
            <w:r>
              <w:rPr>
                <w:color w:val="000000" w:themeColor="text1"/>
              </w:rPr>
              <w:t>柴油尾气处理液加注设备的管道，应采用奥氏体不锈钢管道或能满足输送柴油尾气处理液的其他管道。</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6.3.12</w:t>
            </w:r>
            <w:r>
              <w:rPr>
                <w:color w:val="000000" w:themeColor="text1"/>
              </w:rPr>
              <w:t>条</w:t>
            </w:r>
          </w:p>
        </w:tc>
        <w:tc>
          <w:tcPr>
            <w:tcW w:w="2058" w:type="dxa"/>
            <w:vAlign w:val="center"/>
          </w:tcPr>
          <w:p w:rsidR="00AB7235" w:rsidRDefault="000058FB">
            <w:pPr>
              <w:pStyle w:val="af7"/>
              <w:rPr>
                <w:color w:val="000000" w:themeColor="text1"/>
              </w:rPr>
            </w:pPr>
            <w:r>
              <w:rPr>
                <w:rFonts w:hint="eastAsia"/>
                <w:color w:val="000000" w:themeColor="text1"/>
              </w:rPr>
              <w:t>该加油站站内油罐通气管和露出地面的管道采用了符合现行国家标准</w:t>
            </w:r>
            <w:r>
              <w:rPr>
                <w:color w:val="000000" w:themeColor="text1"/>
              </w:rPr>
              <w:t>《输送流体用无缝钢管》</w:t>
            </w:r>
            <w:r>
              <w:rPr>
                <w:color w:val="000000" w:themeColor="text1"/>
              </w:rPr>
              <w:t>GB/T8163</w:t>
            </w:r>
            <w:r>
              <w:rPr>
                <w:rFonts w:hint="eastAsia"/>
                <w:color w:val="000000" w:themeColor="text1"/>
              </w:rPr>
              <w:t>的无缝钢管，无缝钢管的公称壁厚符合要求，埋地钢管的连结采用焊接。</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35.</w:t>
            </w:r>
            <w:r>
              <w:rPr>
                <w:color w:val="000000" w:themeColor="text1"/>
              </w:rPr>
              <w:t>油罐车卸油时用的卸油连通软管、油气回收连通软管，应采用导静电耐油软管，或采用内附金属丝（网）的橡胶软管。</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6.3.13</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油罐车卸油时用的卸油连通软管、油气回收连通软管采用导静电耐油软管</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36.</w:t>
            </w:r>
            <w:r>
              <w:rPr>
                <w:color w:val="000000" w:themeColor="text1"/>
              </w:rPr>
              <w:t>加油站内的工艺管道除必须露出地面的以外，均应埋地敷设。当采用管沟敷设时，管</w:t>
            </w:r>
            <w:proofErr w:type="gramStart"/>
            <w:r>
              <w:rPr>
                <w:color w:val="000000" w:themeColor="text1"/>
              </w:rPr>
              <w:t>沟必须</w:t>
            </w:r>
            <w:proofErr w:type="gramEnd"/>
            <w:r>
              <w:rPr>
                <w:color w:val="000000" w:themeColor="text1"/>
              </w:rPr>
              <w:t>用中性沙子或细土填满、填实。</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6.3.14</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管道埋地敷设，</w:t>
            </w:r>
            <w:proofErr w:type="gramStart"/>
            <w:r>
              <w:rPr>
                <w:color w:val="000000" w:themeColor="text1"/>
              </w:rPr>
              <w:t>管沟用中性</w:t>
            </w:r>
            <w:proofErr w:type="gramEnd"/>
            <w:r>
              <w:rPr>
                <w:color w:val="000000" w:themeColor="text1"/>
              </w:rPr>
              <w:t>沙子填满、填实</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37.</w:t>
            </w:r>
            <w:r>
              <w:rPr>
                <w:color w:val="000000" w:themeColor="text1"/>
              </w:rPr>
              <w:t>卸油管道、卸油油气回收管道、加油油气回收管道和油罐通气管横管，应坡向埋地油罐。卸油管道的坡度不应小于</w:t>
            </w:r>
            <w:r>
              <w:rPr>
                <w:color w:val="000000" w:themeColor="text1"/>
              </w:rPr>
              <w:t>2‰</w:t>
            </w:r>
            <w:r>
              <w:rPr>
                <w:color w:val="000000" w:themeColor="text1"/>
              </w:rPr>
              <w:t>，卸油油气回收管道、加油油气回收管道和油罐通气管横管的坡度，不应小于</w:t>
            </w:r>
            <w:r>
              <w:rPr>
                <w:color w:val="000000" w:themeColor="text1"/>
              </w:rPr>
              <w:t>1%</w:t>
            </w:r>
            <w:r>
              <w:rPr>
                <w:color w:val="000000" w:themeColor="text1"/>
              </w:rPr>
              <w:t>。</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6.3.15</w:t>
            </w:r>
            <w:r>
              <w:rPr>
                <w:color w:val="000000" w:themeColor="text1"/>
              </w:rPr>
              <w:t>条</w:t>
            </w:r>
          </w:p>
        </w:tc>
        <w:tc>
          <w:tcPr>
            <w:tcW w:w="2058" w:type="dxa"/>
            <w:vAlign w:val="center"/>
          </w:tcPr>
          <w:p w:rsidR="00AB7235" w:rsidRDefault="000058FB">
            <w:pPr>
              <w:pStyle w:val="af7"/>
              <w:rPr>
                <w:color w:val="000000" w:themeColor="text1"/>
              </w:rPr>
            </w:pPr>
            <w:r>
              <w:rPr>
                <w:rFonts w:hint="eastAsia"/>
                <w:color w:val="000000" w:themeColor="text1"/>
              </w:rPr>
              <w:t>该加油站埋地工艺管道按所述要求设置。</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38.</w:t>
            </w:r>
            <w:r>
              <w:rPr>
                <w:color w:val="000000" w:themeColor="text1"/>
              </w:rPr>
              <w:t>埋地工艺管道的埋设深度不得小于</w:t>
            </w:r>
            <w:r>
              <w:rPr>
                <w:color w:val="000000" w:themeColor="text1"/>
              </w:rPr>
              <w:t>0.4m</w:t>
            </w:r>
            <w:r>
              <w:rPr>
                <w:color w:val="000000" w:themeColor="text1"/>
              </w:rPr>
              <w:t>。敷设在混凝土场地或道路下面的管道，管顶低于混凝土层下表面不得小于</w:t>
            </w:r>
            <w:r>
              <w:rPr>
                <w:color w:val="000000" w:themeColor="text1"/>
              </w:rPr>
              <w:t>0.2m</w:t>
            </w:r>
            <w:r>
              <w:rPr>
                <w:color w:val="000000" w:themeColor="text1"/>
              </w:rPr>
              <w:t>。管道周围应回填不小于</w:t>
            </w:r>
            <w:r>
              <w:rPr>
                <w:color w:val="000000" w:themeColor="text1"/>
              </w:rPr>
              <w:t>100mm</w:t>
            </w:r>
            <w:r>
              <w:rPr>
                <w:color w:val="000000" w:themeColor="text1"/>
              </w:rPr>
              <w:t>厚的中性沙子或细土。</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6.3.17</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埋地工艺</w:t>
            </w:r>
            <w:r>
              <w:rPr>
                <w:color w:val="000000" w:themeColor="text1"/>
              </w:rPr>
              <w:t>管道深度大于</w:t>
            </w:r>
            <w:r>
              <w:rPr>
                <w:color w:val="000000" w:themeColor="text1"/>
              </w:rPr>
              <w:t>0.4m</w:t>
            </w:r>
            <w:r>
              <w:rPr>
                <w:color w:val="000000" w:themeColor="text1"/>
              </w:rPr>
              <w:t>，敷设在混凝土场地和道路下面的管道，管顶与混凝土下表面大于</w:t>
            </w:r>
            <w:r>
              <w:rPr>
                <w:color w:val="000000" w:themeColor="text1"/>
              </w:rPr>
              <w:t>0.2m</w:t>
            </w:r>
            <w:r>
              <w:rPr>
                <w:color w:val="000000" w:themeColor="text1"/>
              </w:rPr>
              <w:t>。管道周围回填大于</w:t>
            </w:r>
            <w:r>
              <w:rPr>
                <w:color w:val="000000" w:themeColor="text1"/>
              </w:rPr>
              <w:lastRenderedPageBreak/>
              <w:t>100mm</w:t>
            </w:r>
            <w:r>
              <w:rPr>
                <w:color w:val="000000" w:themeColor="text1"/>
              </w:rPr>
              <w:t>厚的中性沙子</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lastRenderedPageBreak/>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39.</w:t>
            </w:r>
            <w:r>
              <w:rPr>
                <w:color w:val="000000" w:themeColor="text1"/>
              </w:rPr>
              <w:t>工艺管道不应穿过或跨越站房等与其无直接关系的建（构）筑物；与管沟、电缆沟和排水沟相交叉时，应采取相应的防护措施</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6.3.18</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工艺管道无穿过或跨越站房等与其无直接关系的建（构）筑物</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40.</w:t>
            </w:r>
            <w:r>
              <w:rPr>
                <w:color w:val="000000" w:themeColor="text1"/>
              </w:rPr>
              <w:t>不导静电热塑性塑料管道的设计和安装，除应符合本标准第</w:t>
            </w:r>
            <w:r>
              <w:rPr>
                <w:color w:val="000000" w:themeColor="text1"/>
              </w:rPr>
              <w:t>6.3.12</w:t>
            </w:r>
            <w:r>
              <w:rPr>
                <w:color w:val="000000" w:themeColor="text1"/>
              </w:rPr>
              <w:t>条的有关规定外，尚应符合下列规定：</w:t>
            </w:r>
          </w:p>
          <w:p w:rsidR="00AB7235" w:rsidRDefault="000058FB">
            <w:pPr>
              <w:pStyle w:val="af7"/>
              <w:jc w:val="left"/>
              <w:rPr>
                <w:color w:val="000000" w:themeColor="text1"/>
              </w:rPr>
            </w:pPr>
            <w:r>
              <w:rPr>
                <w:color w:val="000000" w:themeColor="text1"/>
              </w:rPr>
              <w:t>①</w:t>
            </w:r>
            <w:r>
              <w:rPr>
                <w:color w:val="000000" w:themeColor="text1"/>
              </w:rPr>
              <w:t>管道内油品的流速应小于</w:t>
            </w:r>
            <w:r>
              <w:rPr>
                <w:color w:val="000000" w:themeColor="text1"/>
              </w:rPr>
              <w:t>2.8m/s;</w:t>
            </w:r>
          </w:p>
          <w:p w:rsidR="00AB7235" w:rsidRDefault="000058FB">
            <w:pPr>
              <w:pStyle w:val="af7"/>
              <w:jc w:val="left"/>
              <w:rPr>
                <w:color w:val="000000" w:themeColor="text1"/>
              </w:rPr>
            </w:pPr>
            <w:r>
              <w:rPr>
                <w:color w:val="000000" w:themeColor="text1"/>
              </w:rPr>
              <w:t>②</w:t>
            </w:r>
            <w:r>
              <w:rPr>
                <w:color w:val="000000" w:themeColor="text1"/>
              </w:rPr>
              <w:t>管道在人孔井内、加油机底槽和卸油口等处未完全埋地的部分，应在满足管道连接要求的前提下，采用最短的安装长度和最少的接头。</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6.3.19</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未采用不导静电热塑性塑料管道</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41.</w:t>
            </w:r>
            <w:r>
              <w:rPr>
                <w:color w:val="000000" w:themeColor="text1"/>
              </w:rPr>
              <w:t>埋地钢质管道外表面的防腐设计，应符合现行国家标准《钢质管道外腐蚀控制规范》</w:t>
            </w:r>
            <w:r>
              <w:rPr>
                <w:color w:val="000000" w:themeColor="text1"/>
              </w:rPr>
              <w:t>GB/T21447</w:t>
            </w:r>
            <w:r>
              <w:rPr>
                <w:color w:val="000000" w:themeColor="text1"/>
              </w:rPr>
              <w:t>的有关规定。</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6.3.20</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埋地钢质管道外表面有防腐</w:t>
            </w:r>
            <w:r>
              <w:rPr>
                <w:rFonts w:hint="eastAsia"/>
                <w:color w:val="000000" w:themeColor="text1"/>
              </w:rPr>
              <w:t>处理。</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restart"/>
            <w:vAlign w:val="center"/>
          </w:tcPr>
          <w:p w:rsidR="00AB7235" w:rsidRDefault="000058FB">
            <w:pPr>
              <w:pStyle w:val="af7"/>
              <w:rPr>
                <w:color w:val="000000" w:themeColor="text1"/>
              </w:rPr>
            </w:pPr>
            <w:r>
              <w:rPr>
                <w:color w:val="000000" w:themeColor="text1"/>
              </w:rPr>
              <w:t>防渗</w:t>
            </w:r>
          </w:p>
          <w:p w:rsidR="00AB7235" w:rsidRDefault="000058FB">
            <w:pPr>
              <w:pStyle w:val="af7"/>
              <w:rPr>
                <w:color w:val="000000" w:themeColor="text1"/>
              </w:rPr>
            </w:pPr>
            <w:r>
              <w:rPr>
                <w:color w:val="000000" w:themeColor="text1"/>
              </w:rPr>
              <w:t>措施</w:t>
            </w:r>
          </w:p>
        </w:tc>
        <w:tc>
          <w:tcPr>
            <w:tcW w:w="3710" w:type="dxa"/>
            <w:vAlign w:val="center"/>
          </w:tcPr>
          <w:p w:rsidR="00AB7235" w:rsidRDefault="000058FB">
            <w:pPr>
              <w:pStyle w:val="af7"/>
              <w:jc w:val="left"/>
              <w:rPr>
                <w:color w:val="000000" w:themeColor="text1"/>
              </w:rPr>
            </w:pPr>
            <w:r>
              <w:rPr>
                <w:color w:val="000000" w:themeColor="text1"/>
              </w:rPr>
              <w:t>42.</w:t>
            </w:r>
            <w:r>
              <w:rPr>
                <w:color w:val="000000" w:themeColor="text1"/>
              </w:rPr>
              <w:t>加油站埋地油罐应采取下列之一的防渗方式：</w:t>
            </w:r>
          </w:p>
          <w:p w:rsidR="00AB7235" w:rsidRDefault="000058FB">
            <w:pPr>
              <w:pStyle w:val="af7"/>
              <w:jc w:val="left"/>
              <w:rPr>
                <w:color w:val="000000" w:themeColor="text1"/>
              </w:rPr>
            </w:pPr>
            <w:r>
              <w:rPr>
                <w:color w:val="000000" w:themeColor="text1"/>
              </w:rPr>
              <w:t>①</w:t>
            </w:r>
            <w:r>
              <w:rPr>
                <w:color w:val="000000" w:themeColor="text1"/>
              </w:rPr>
              <w:t>单层油罐设置防渗罐池；</w:t>
            </w:r>
          </w:p>
          <w:p w:rsidR="00AB7235" w:rsidRDefault="000058FB">
            <w:pPr>
              <w:pStyle w:val="af7"/>
              <w:jc w:val="left"/>
              <w:rPr>
                <w:color w:val="000000" w:themeColor="text1"/>
              </w:rPr>
            </w:pPr>
            <w:r>
              <w:rPr>
                <w:color w:val="000000" w:themeColor="text1"/>
              </w:rPr>
              <w:t>②</w:t>
            </w:r>
            <w:r>
              <w:rPr>
                <w:color w:val="000000" w:themeColor="text1"/>
              </w:rPr>
              <w:t>采用双层油罐。</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6.5.1</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w:t>
            </w:r>
            <w:r>
              <w:rPr>
                <w:color w:val="000000" w:themeColor="text1"/>
              </w:rPr>
              <w:t>SF</w:t>
            </w:r>
            <w:r>
              <w:rPr>
                <w:color w:val="000000" w:themeColor="text1"/>
              </w:rPr>
              <w:t>双层油罐</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43.</w:t>
            </w:r>
            <w:proofErr w:type="gramStart"/>
            <w:r>
              <w:rPr>
                <w:color w:val="000000" w:themeColor="text1"/>
              </w:rPr>
              <w:t>防渗罐池的</w:t>
            </w:r>
            <w:proofErr w:type="gramEnd"/>
            <w:r>
              <w:rPr>
                <w:color w:val="000000" w:themeColor="text1"/>
              </w:rPr>
              <w:t>设计应符合下列规定：</w:t>
            </w:r>
          </w:p>
          <w:p w:rsidR="00AB7235" w:rsidRDefault="000058FB">
            <w:pPr>
              <w:pStyle w:val="af7"/>
              <w:jc w:val="left"/>
              <w:rPr>
                <w:color w:val="000000" w:themeColor="text1"/>
              </w:rPr>
            </w:pPr>
            <w:r>
              <w:rPr>
                <w:color w:val="000000" w:themeColor="text1"/>
              </w:rPr>
              <w:t>①</w:t>
            </w:r>
            <w:proofErr w:type="gramStart"/>
            <w:r>
              <w:rPr>
                <w:color w:val="000000" w:themeColor="text1"/>
              </w:rPr>
              <w:t>防渗罐池应</w:t>
            </w:r>
            <w:proofErr w:type="gramEnd"/>
            <w:r>
              <w:rPr>
                <w:color w:val="000000" w:themeColor="text1"/>
              </w:rPr>
              <w:t>采用防渗钢筋混凝土整体浇筑，并应符合现行国家标准《地下工程防水技术规范》</w:t>
            </w:r>
            <w:r>
              <w:rPr>
                <w:color w:val="000000" w:themeColor="text1"/>
              </w:rPr>
              <w:t>GB50108</w:t>
            </w:r>
            <w:r>
              <w:rPr>
                <w:color w:val="000000" w:themeColor="text1"/>
              </w:rPr>
              <w:t>的有关规定。</w:t>
            </w:r>
          </w:p>
          <w:p w:rsidR="00AB7235" w:rsidRDefault="000058FB">
            <w:pPr>
              <w:pStyle w:val="af7"/>
              <w:jc w:val="left"/>
              <w:rPr>
                <w:color w:val="000000" w:themeColor="text1"/>
              </w:rPr>
            </w:pPr>
            <w:r>
              <w:rPr>
                <w:color w:val="000000" w:themeColor="text1"/>
              </w:rPr>
              <w:t>②</w:t>
            </w:r>
            <w:proofErr w:type="gramStart"/>
            <w:r>
              <w:rPr>
                <w:color w:val="000000" w:themeColor="text1"/>
              </w:rPr>
              <w:t>防渗罐池应</w:t>
            </w:r>
            <w:proofErr w:type="gramEnd"/>
            <w:r>
              <w:rPr>
                <w:color w:val="000000" w:themeColor="text1"/>
              </w:rPr>
              <w:t>根据油罐的数量设置隔池。一个隔池内的油罐不应多于两座。</w:t>
            </w:r>
          </w:p>
          <w:p w:rsidR="00AB7235" w:rsidRDefault="000058FB">
            <w:pPr>
              <w:pStyle w:val="af7"/>
              <w:jc w:val="left"/>
              <w:rPr>
                <w:color w:val="000000" w:themeColor="text1"/>
              </w:rPr>
            </w:pPr>
            <w:r>
              <w:rPr>
                <w:color w:val="000000" w:themeColor="text1"/>
              </w:rPr>
              <w:t>③</w:t>
            </w:r>
            <w:proofErr w:type="gramStart"/>
            <w:r>
              <w:rPr>
                <w:color w:val="000000" w:themeColor="text1"/>
              </w:rPr>
              <w:t>防渗罐池的</w:t>
            </w:r>
            <w:proofErr w:type="gramEnd"/>
            <w:r>
              <w:rPr>
                <w:color w:val="000000" w:themeColor="text1"/>
              </w:rPr>
              <w:t>池壁顶应高于池内罐顶标高，池底宜低于罐底设计标高</w:t>
            </w:r>
            <w:r>
              <w:rPr>
                <w:color w:val="000000" w:themeColor="text1"/>
              </w:rPr>
              <w:t>200mm</w:t>
            </w:r>
            <w:r>
              <w:rPr>
                <w:color w:val="000000" w:themeColor="text1"/>
              </w:rPr>
              <w:t>，墙面与罐壁之间的间距不应小于</w:t>
            </w:r>
            <w:r>
              <w:rPr>
                <w:color w:val="000000" w:themeColor="text1"/>
              </w:rPr>
              <w:t>500mm</w:t>
            </w:r>
            <w:r>
              <w:rPr>
                <w:color w:val="000000" w:themeColor="text1"/>
              </w:rPr>
              <w:t>。</w:t>
            </w:r>
          </w:p>
          <w:p w:rsidR="00AB7235" w:rsidRDefault="000058FB">
            <w:pPr>
              <w:pStyle w:val="af7"/>
              <w:jc w:val="left"/>
              <w:rPr>
                <w:color w:val="000000" w:themeColor="text1"/>
              </w:rPr>
            </w:pPr>
            <w:r>
              <w:rPr>
                <w:color w:val="000000" w:themeColor="text1"/>
              </w:rPr>
              <w:t>④</w:t>
            </w:r>
            <w:proofErr w:type="gramStart"/>
            <w:r>
              <w:rPr>
                <w:color w:val="000000" w:themeColor="text1"/>
              </w:rPr>
              <w:t>防渗罐池的内表面应衬玻璃钢</w:t>
            </w:r>
            <w:proofErr w:type="gramEnd"/>
            <w:r>
              <w:rPr>
                <w:color w:val="000000" w:themeColor="text1"/>
              </w:rPr>
              <w:t>或其他材料防渗层。</w:t>
            </w:r>
          </w:p>
          <w:p w:rsidR="00AB7235" w:rsidRDefault="000058FB">
            <w:pPr>
              <w:pStyle w:val="af7"/>
              <w:jc w:val="left"/>
              <w:rPr>
                <w:color w:val="000000" w:themeColor="text1"/>
              </w:rPr>
            </w:pPr>
            <w:r>
              <w:rPr>
                <w:color w:val="000000" w:themeColor="text1"/>
              </w:rPr>
              <w:t>⑤</w:t>
            </w:r>
            <w:r>
              <w:rPr>
                <w:color w:val="000000" w:themeColor="text1"/>
              </w:rPr>
              <w:t>防渗罐池内的空间，应采用</w:t>
            </w:r>
            <w:proofErr w:type="gramStart"/>
            <w:r>
              <w:rPr>
                <w:color w:val="000000" w:themeColor="text1"/>
              </w:rPr>
              <w:t>中性沙</w:t>
            </w:r>
            <w:proofErr w:type="gramEnd"/>
            <w:r>
              <w:rPr>
                <w:color w:val="000000" w:themeColor="text1"/>
              </w:rPr>
              <w:t>回填。</w:t>
            </w:r>
          </w:p>
          <w:p w:rsidR="00AB7235" w:rsidRDefault="000058FB">
            <w:pPr>
              <w:pStyle w:val="af7"/>
              <w:jc w:val="left"/>
              <w:rPr>
                <w:color w:val="000000" w:themeColor="text1"/>
              </w:rPr>
            </w:pPr>
            <w:r>
              <w:rPr>
                <w:color w:val="000000" w:themeColor="text1"/>
              </w:rPr>
              <w:t>⑥</w:t>
            </w:r>
            <w:proofErr w:type="gramStart"/>
            <w:r>
              <w:rPr>
                <w:color w:val="000000" w:themeColor="text1"/>
              </w:rPr>
              <w:t>防渗罐池的</w:t>
            </w:r>
            <w:proofErr w:type="gramEnd"/>
            <w:r>
              <w:rPr>
                <w:color w:val="000000" w:themeColor="text1"/>
              </w:rPr>
              <w:t>上部，应采取防止雨水、地表水和外部泄漏油品渗入池内的措施。</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6.5.2</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无防渗罐池</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44.</w:t>
            </w:r>
            <w:proofErr w:type="gramStart"/>
            <w:r>
              <w:rPr>
                <w:color w:val="000000" w:themeColor="text1"/>
              </w:rPr>
              <w:t>防渗罐池的各隔池内应</w:t>
            </w:r>
            <w:proofErr w:type="gramEnd"/>
            <w:r>
              <w:rPr>
                <w:color w:val="000000" w:themeColor="text1"/>
              </w:rPr>
              <w:t>设检测立管，检测立管的设置应符合下列规定：</w:t>
            </w:r>
          </w:p>
          <w:p w:rsidR="00AB7235" w:rsidRDefault="000058FB">
            <w:pPr>
              <w:pStyle w:val="af7"/>
              <w:jc w:val="left"/>
              <w:rPr>
                <w:color w:val="000000" w:themeColor="text1"/>
              </w:rPr>
            </w:pPr>
            <w:r>
              <w:rPr>
                <w:color w:val="000000" w:themeColor="text1"/>
              </w:rPr>
              <w:t>①</w:t>
            </w:r>
            <w:r>
              <w:rPr>
                <w:color w:val="000000" w:themeColor="text1"/>
              </w:rPr>
              <w:t>检测立管应采用耐油、耐腐蚀的管材制作，直径宜为</w:t>
            </w:r>
            <w:r>
              <w:rPr>
                <w:color w:val="000000" w:themeColor="text1"/>
              </w:rPr>
              <w:t>100mm</w:t>
            </w:r>
            <w:r>
              <w:rPr>
                <w:color w:val="000000" w:themeColor="text1"/>
              </w:rPr>
              <w:t>，壁厚不应小于</w:t>
            </w:r>
            <w:r>
              <w:rPr>
                <w:color w:val="000000" w:themeColor="text1"/>
              </w:rPr>
              <w:t>4mm</w:t>
            </w:r>
            <w:r>
              <w:rPr>
                <w:color w:val="000000" w:themeColor="text1"/>
              </w:rPr>
              <w:t>。</w:t>
            </w:r>
          </w:p>
          <w:p w:rsidR="00AB7235" w:rsidRDefault="000058FB">
            <w:pPr>
              <w:pStyle w:val="af7"/>
              <w:jc w:val="left"/>
              <w:rPr>
                <w:color w:val="000000" w:themeColor="text1"/>
              </w:rPr>
            </w:pPr>
            <w:r>
              <w:rPr>
                <w:color w:val="000000" w:themeColor="text1"/>
              </w:rPr>
              <w:lastRenderedPageBreak/>
              <w:t>②</w:t>
            </w:r>
            <w:r>
              <w:rPr>
                <w:color w:val="000000" w:themeColor="text1"/>
              </w:rPr>
              <w:t>检测立管的下端应置于</w:t>
            </w:r>
            <w:proofErr w:type="gramStart"/>
            <w:r>
              <w:rPr>
                <w:color w:val="000000" w:themeColor="text1"/>
              </w:rPr>
              <w:t>防渗罐池的</w:t>
            </w:r>
            <w:proofErr w:type="gramEnd"/>
            <w:r>
              <w:rPr>
                <w:color w:val="000000" w:themeColor="text1"/>
              </w:rPr>
              <w:t>最低处，除设置在车道下的油罐外，检测立管的上部管口应高出罐区设计地面</w:t>
            </w:r>
            <w:r>
              <w:rPr>
                <w:color w:val="000000" w:themeColor="text1"/>
              </w:rPr>
              <w:t>200mm</w:t>
            </w:r>
            <w:r>
              <w:rPr>
                <w:color w:val="000000" w:themeColor="text1"/>
              </w:rPr>
              <w:t>。</w:t>
            </w:r>
          </w:p>
          <w:p w:rsidR="00AB7235" w:rsidRDefault="000058FB">
            <w:pPr>
              <w:pStyle w:val="af7"/>
              <w:jc w:val="left"/>
              <w:rPr>
                <w:color w:val="000000" w:themeColor="text1"/>
              </w:rPr>
            </w:pPr>
            <w:r>
              <w:rPr>
                <w:color w:val="000000" w:themeColor="text1"/>
              </w:rPr>
              <w:t>③</w:t>
            </w:r>
            <w:r>
              <w:rPr>
                <w:color w:val="000000" w:themeColor="text1"/>
              </w:rPr>
              <w:t>检测立管与池内罐顶标高以下范围应为过滤管段。过滤管段应能允许池内任何层面的渗漏液体进入检测管，并应能阻止泥沙侵入。</w:t>
            </w:r>
          </w:p>
          <w:p w:rsidR="00AB7235" w:rsidRDefault="000058FB">
            <w:pPr>
              <w:pStyle w:val="af7"/>
              <w:jc w:val="left"/>
              <w:rPr>
                <w:color w:val="000000" w:themeColor="text1"/>
              </w:rPr>
            </w:pPr>
            <w:r>
              <w:rPr>
                <w:color w:val="000000" w:themeColor="text1"/>
              </w:rPr>
              <w:t>④</w:t>
            </w:r>
            <w:r>
              <w:rPr>
                <w:color w:val="000000" w:themeColor="text1"/>
              </w:rPr>
              <w:t>检测立管周围应回填粒径为</w:t>
            </w:r>
            <w:r>
              <w:rPr>
                <w:color w:val="000000" w:themeColor="text1"/>
              </w:rPr>
              <w:t>10mm</w:t>
            </w:r>
            <w:r>
              <w:rPr>
                <w:color w:val="000000" w:themeColor="text1"/>
              </w:rPr>
              <w:t>～</w:t>
            </w:r>
            <w:r>
              <w:rPr>
                <w:color w:val="000000" w:themeColor="text1"/>
              </w:rPr>
              <w:t>30mm</w:t>
            </w:r>
            <w:r>
              <w:rPr>
                <w:color w:val="000000" w:themeColor="text1"/>
              </w:rPr>
              <w:t>的砾石。</w:t>
            </w:r>
          </w:p>
          <w:p w:rsidR="00AB7235" w:rsidRDefault="000058FB">
            <w:pPr>
              <w:pStyle w:val="af7"/>
              <w:jc w:val="left"/>
              <w:rPr>
                <w:color w:val="000000" w:themeColor="text1"/>
              </w:rPr>
            </w:pPr>
            <w:r>
              <w:rPr>
                <w:color w:val="000000" w:themeColor="text1"/>
              </w:rPr>
              <w:t>⑤</w:t>
            </w:r>
            <w:r>
              <w:rPr>
                <w:color w:val="000000" w:themeColor="text1"/>
              </w:rPr>
              <w:t>检测口应有防止雨水、油污、杂物侵入的保护盖和标识。</w:t>
            </w:r>
          </w:p>
        </w:tc>
        <w:tc>
          <w:tcPr>
            <w:tcW w:w="1800" w:type="dxa"/>
            <w:vAlign w:val="center"/>
          </w:tcPr>
          <w:p w:rsidR="00AB7235" w:rsidRDefault="000058FB">
            <w:pPr>
              <w:pStyle w:val="af7"/>
              <w:rPr>
                <w:color w:val="000000" w:themeColor="text1"/>
              </w:rPr>
            </w:pPr>
            <w:r>
              <w:rPr>
                <w:color w:val="000000" w:themeColor="text1"/>
              </w:rPr>
              <w:lastRenderedPageBreak/>
              <w:t>GB50156-2021</w:t>
            </w:r>
          </w:p>
          <w:p w:rsidR="00AB7235" w:rsidRDefault="000058FB">
            <w:pPr>
              <w:pStyle w:val="af7"/>
              <w:rPr>
                <w:color w:val="000000" w:themeColor="text1"/>
              </w:rPr>
            </w:pPr>
            <w:r>
              <w:rPr>
                <w:color w:val="000000" w:themeColor="text1"/>
              </w:rPr>
              <w:t>第</w:t>
            </w:r>
            <w:r>
              <w:rPr>
                <w:color w:val="000000" w:themeColor="text1"/>
              </w:rPr>
              <w:t>6.5.3</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无防渗罐池</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45.</w:t>
            </w:r>
            <w:r>
              <w:rPr>
                <w:color w:val="000000" w:themeColor="text1"/>
              </w:rPr>
              <w:t>装有潜油泵的油罐人孔操作井、卸油口井、加油机底槽等可能发生油品渗漏的部位，也应采取相应的防渗措施。</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6.5.4</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油罐的人孔设置混凝土防渗操作井</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46.</w:t>
            </w:r>
            <w:r>
              <w:rPr>
                <w:color w:val="000000" w:themeColor="text1"/>
              </w:rPr>
              <w:t>加油站埋地加油管道应采用双层管道。双层管道的设计应符合下列规定：</w:t>
            </w:r>
          </w:p>
          <w:p w:rsidR="00AB7235" w:rsidRDefault="000058FB">
            <w:pPr>
              <w:pStyle w:val="af7"/>
              <w:jc w:val="left"/>
              <w:rPr>
                <w:color w:val="000000" w:themeColor="text1"/>
              </w:rPr>
            </w:pPr>
            <w:r>
              <w:rPr>
                <w:color w:val="000000" w:themeColor="text1"/>
              </w:rPr>
              <w:t>①</w:t>
            </w:r>
            <w:r>
              <w:rPr>
                <w:color w:val="000000" w:themeColor="text1"/>
              </w:rPr>
              <w:t>双层管道的内层管应符合本规范第</w:t>
            </w:r>
            <w:r>
              <w:rPr>
                <w:color w:val="000000" w:themeColor="text1"/>
              </w:rPr>
              <w:t>6.3</w:t>
            </w:r>
            <w:r>
              <w:rPr>
                <w:color w:val="000000" w:themeColor="text1"/>
              </w:rPr>
              <w:t>节的有关规定。</w:t>
            </w:r>
          </w:p>
          <w:p w:rsidR="00AB7235" w:rsidRDefault="000058FB">
            <w:pPr>
              <w:pStyle w:val="af7"/>
              <w:jc w:val="left"/>
              <w:rPr>
                <w:color w:val="000000" w:themeColor="text1"/>
              </w:rPr>
            </w:pPr>
            <w:r>
              <w:rPr>
                <w:color w:val="000000" w:themeColor="text1"/>
              </w:rPr>
              <w:t>②</w:t>
            </w:r>
            <w:r>
              <w:rPr>
                <w:color w:val="000000" w:themeColor="text1"/>
              </w:rPr>
              <w:t>采用双层非金属管道时，</w:t>
            </w:r>
            <w:proofErr w:type="gramStart"/>
            <w:r>
              <w:rPr>
                <w:color w:val="000000" w:themeColor="text1"/>
              </w:rPr>
              <w:t>外层管</w:t>
            </w:r>
            <w:proofErr w:type="gramEnd"/>
            <w:r>
              <w:rPr>
                <w:color w:val="000000" w:themeColor="text1"/>
              </w:rPr>
              <w:t>应满足耐油、耐腐蚀、耐老化和系统试验压力的要求。</w:t>
            </w:r>
          </w:p>
          <w:p w:rsidR="00AB7235" w:rsidRDefault="000058FB">
            <w:pPr>
              <w:pStyle w:val="af7"/>
              <w:jc w:val="left"/>
              <w:rPr>
                <w:color w:val="000000" w:themeColor="text1"/>
              </w:rPr>
            </w:pPr>
            <w:r>
              <w:rPr>
                <w:color w:val="000000" w:themeColor="text1"/>
              </w:rPr>
              <w:t>③</w:t>
            </w:r>
            <w:r>
              <w:rPr>
                <w:color w:val="000000" w:themeColor="text1"/>
              </w:rPr>
              <w:t>采用双层钢质管道时，</w:t>
            </w:r>
            <w:proofErr w:type="gramStart"/>
            <w:r>
              <w:rPr>
                <w:color w:val="000000" w:themeColor="text1"/>
              </w:rPr>
              <w:t>外层管</w:t>
            </w:r>
            <w:proofErr w:type="gramEnd"/>
            <w:r>
              <w:rPr>
                <w:color w:val="000000" w:themeColor="text1"/>
              </w:rPr>
              <w:t>的壁厚不应小于</w:t>
            </w:r>
            <w:r>
              <w:rPr>
                <w:color w:val="000000" w:themeColor="text1"/>
              </w:rPr>
              <w:t>5mm</w:t>
            </w:r>
            <w:r>
              <w:rPr>
                <w:color w:val="000000" w:themeColor="text1"/>
              </w:rPr>
              <w:t>。</w:t>
            </w:r>
          </w:p>
          <w:p w:rsidR="00AB7235" w:rsidRDefault="000058FB">
            <w:pPr>
              <w:pStyle w:val="af7"/>
              <w:jc w:val="left"/>
              <w:rPr>
                <w:color w:val="000000" w:themeColor="text1"/>
              </w:rPr>
            </w:pPr>
            <w:r>
              <w:rPr>
                <w:color w:val="000000" w:themeColor="text1"/>
              </w:rPr>
              <w:t>④</w:t>
            </w:r>
            <w:r>
              <w:rPr>
                <w:color w:val="000000" w:themeColor="text1"/>
              </w:rPr>
              <w:t>双层管道系统的内层管与</w:t>
            </w:r>
            <w:proofErr w:type="gramStart"/>
            <w:r>
              <w:rPr>
                <w:color w:val="000000" w:themeColor="text1"/>
              </w:rPr>
              <w:t>外层管</w:t>
            </w:r>
            <w:proofErr w:type="gramEnd"/>
            <w:r>
              <w:rPr>
                <w:color w:val="000000" w:themeColor="text1"/>
              </w:rPr>
              <w:t>之间的缝隙应贯通。</w:t>
            </w:r>
          </w:p>
          <w:p w:rsidR="00AB7235" w:rsidRDefault="000058FB">
            <w:pPr>
              <w:pStyle w:val="af7"/>
              <w:jc w:val="left"/>
              <w:rPr>
                <w:color w:val="000000" w:themeColor="text1"/>
              </w:rPr>
            </w:pPr>
            <w:r>
              <w:rPr>
                <w:color w:val="000000" w:themeColor="text1"/>
              </w:rPr>
              <w:t>⑤</w:t>
            </w:r>
            <w:r>
              <w:rPr>
                <w:color w:val="000000" w:themeColor="text1"/>
              </w:rPr>
              <w:t>双层管道系统的最低点应设检漏点。</w:t>
            </w:r>
          </w:p>
          <w:p w:rsidR="00AB7235" w:rsidRDefault="000058FB">
            <w:pPr>
              <w:pStyle w:val="af7"/>
              <w:jc w:val="left"/>
              <w:rPr>
                <w:color w:val="000000" w:themeColor="text1"/>
              </w:rPr>
            </w:pPr>
            <w:r>
              <w:rPr>
                <w:color w:val="000000" w:themeColor="text1"/>
              </w:rPr>
              <w:t>⑥</w:t>
            </w:r>
            <w:r>
              <w:rPr>
                <w:color w:val="000000" w:themeColor="text1"/>
              </w:rPr>
              <w:t>双层管道坡向检漏点的坡度，不应小于</w:t>
            </w:r>
            <w:r>
              <w:rPr>
                <w:color w:val="000000" w:themeColor="text1"/>
              </w:rPr>
              <w:t>5‰</w:t>
            </w:r>
            <w:r>
              <w:rPr>
                <w:color w:val="000000" w:themeColor="text1"/>
              </w:rPr>
              <w:t>，并应保证内层管和</w:t>
            </w:r>
            <w:proofErr w:type="gramStart"/>
            <w:r>
              <w:rPr>
                <w:color w:val="000000" w:themeColor="text1"/>
              </w:rPr>
              <w:t>外层管</w:t>
            </w:r>
            <w:proofErr w:type="gramEnd"/>
            <w:r>
              <w:rPr>
                <w:color w:val="000000" w:themeColor="text1"/>
              </w:rPr>
              <w:t>任何部位出现渗漏均能在检漏点处被发现。</w:t>
            </w:r>
          </w:p>
          <w:p w:rsidR="00AB7235" w:rsidRDefault="000058FB">
            <w:pPr>
              <w:pStyle w:val="af7"/>
              <w:jc w:val="left"/>
              <w:rPr>
                <w:color w:val="000000" w:themeColor="text1"/>
              </w:rPr>
            </w:pPr>
            <w:r>
              <w:rPr>
                <w:color w:val="000000" w:themeColor="text1"/>
              </w:rPr>
              <w:t>⑦</w:t>
            </w:r>
            <w:r>
              <w:rPr>
                <w:color w:val="000000" w:themeColor="text1"/>
              </w:rPr>
              <w:t>管道系统的渗漏检测宜采用在线监测系统。</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6.5.5</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采用双层热塑性塑料管道，内层管与</w:t>
            </w:r>
            <w:proofErr w:type="gramStart"/>
            <w:r>
              <w:rPr>
                <w:color w:val="000000" w:themeColor="text1"/>
              </w:rPr>
              <w:t>外层管</w:t>
            </w:r>
            <w:proofErr w:type="gramEnd"/>
            <w:r>
              <w:rPr>
                <w:color w:val="000000" w:themeColor="text1"/>
              </w:rPr>
              <w:t>之间的缝隙贯通，最低点设有检漏点，管道设有在线监测系统</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47.</w:t>
            </w:r>
            <w:r>
              <w:rPr>
                <w:color w:val="000000" w:themeColor="text1"/>
              </w:rPr>
              <w:t>双层油罐、</w:t>
            </w:r>
            <w:proofErr w:type="gramStart"/>
            <w:r>
              <w:rPr>
                <w:color w:val="000000" w:themeColor="text1"/>
              </w:rPr>
              <w:t>防渗罐池的</w:t>
            </w:r>
            <w:proofErr w:type="gramEnd"/>
            <w:r>
              <w:rPr>
                <w:color w:val="000000" w:themeColor="text1"/>
              </w:rPr>
              <w:t>渗漏检测宜采用在线监测系统。采用液体传感器监测时，传感器的检测精度不应大于</w:t>
            </w:r>
            <w:r>
              <w:rPr>
                <w:color w:val="000000" w:themeColor="text1"/>
              </w:rPr>
              <w:t>3.5mm</w:t>
            </w:r>
            <w:r>
              <w:rPr>
                <w:color w:val="000000" w:themeColor="text1"/>
              </w:rPr>
              <w:t>。</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6.5.6</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双层油罐渗漏检测采用在线监测系统，传感器的检测精度小于</w:t>
            </w:r>
            <w:r>
              <w:rPr>
                <w:color w:val="000000" w:themeColor="text1"/>
              </w:rPr>
              <w:t>3.5mm</w:t>
            </w:r>
            <w:r>
              <w:rPr>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2" w:type="dxa"/>
            <w:vMerge w:val="restart"/>
            <w:vAlign w:val="center"/>
          </w:tcPr>
          <w:p w:rsidR="00AB7235" w:rsidRDefault="000058FB">
            <w:pPr>
              <w:pStyle w:val="af7"/>
              <w:rPr>
                <w:color w:val="000000" w:themeColor="text1"/>
              </w:rPr>
            </w:pPr>
            <w:r>
              <w:rPr>
                <w:color w:val="000000" w:themeColor="text1"/>
              </w:rPr>
              <w:t>自助加油</w:t>
            </w:r>
          </w:p>
        </w:tc>
        <w:tc>
          <w:tcPr>
            <w:tcW w:w="3710" w:type="dxa"/>
            <w:vAlign w:val="center"/>
          </w:tcPr>
          <w:p w:rsidR="00AB7235" w:rsidRDefault="000058FB">
            <w:pPr>
              <w:pStyle w:val="af7"/>
              <w:jc w:val="left"/>
              <w:rPr>
                <w:color w:val="000000" w:themeColor="text1"/>
              </w:rPr>
            </w:pPr>
            <w:r>
              <w:rPr>
                <w:color w:val="000000" w:themeColor="text1"/>
              </w:rPr>
              <w:t>48.</w:t>
            </w:r>
            <w:r>
              <w:rPr>
                <w:color w:val="000000" w:themeColor="text1"/>
              </w:rPr>
              <w:t>自助加油区应明显标示加油车辆引导线，并应在加油站车辆入口和加油岛处设置醒目的</w:t>
            </w:r>
            <w:r>
              <w:rPr>
                <w:color w:val="000000" w:themeColor="text1"/>
              </w:rPr>
              <w:t>“</w:t>
            </w:r>
            <w:r>
              <w:rPr>
                <w:color w:val="000000" w:themeColor="text1"/>
              </w:rPr>
              <w:t>自助</w:t>
            </w:r>
            <w:r>
              <w:rPr>
                <w:color w:val="000000" w:themeColor="text1"/>
              </w:rPr>
              <w:t>”</w:t>
            </w:r>
            <w:r>
              <w:rPr>
                <w:color w:val="000000" w:themeColor="text1"/>
              </w:rPr>
              <w:t>标识。</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6.6.1</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无自助加油</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49.</w:t>
            </w:r>
            <w:r>
              <w:rPr>
                <w:color w:val="000000" w:themeColor="text1"/>
              </w:rPr>
              <w:t>在加油岛和加油机附近的明显位置，</w:t>
            </w:r>
            <w:proofErr w:type="gramStart"/>
            <w:r>
              <w:rPr>
                <w:color w:val="000000" w:themeColor="text1"/>
              </w:rPr>
              <w:t>应标示油品类</w:t>
            </w:r>
            <w:proofErr w:type="gramEnd"/>
            <w:r>
              <w:rPr>
                <w:color w:val="000000" w:themeColor="text1"/>
              </w:rPr>
              <w:t>别、标号以及安全警示。</w:t>
            </w:r>
          </w:p>
        </w:tc>
        <w:tc>
          <w:tcPr>
            <w:tcW w:w="1800"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6.6.2</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无自助加油</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2" w:type="dxa"/>
            <w:vMerge/>
            <w:vAlign w:val="center"/>
          </w:tcPr>
          <w:p w:rsidR="00AB7235" w:rsidRDefault="00AB7235">
            <w:pPr>
              <w:pStyle w:val="af7"/>
              <w:rPr>
                <w:color w:val="000000" w:themeColor="text1"/>
              </w:rPr>
            </w:pPr>
          </w:p>
        </w:tc>
        <w:tc>
          <w:tcPr>
            <w:tcW w:w="3710" w:type="dxa"/>
            <w:vAlign w:val="center"/>
          </w:tcPr>
          <w:p w:rsidR="00AB7235" w:rsidRDefault="000058FB">
            <w:pPr>
              <w:pStyle w:val="af7"/>
              <w:jc w:val="left"/>
              <w:rPr>
                <w:color w:val="000000" w:themeColor="text1"/>
              </w:rPr>
            </w:pPr>
            <w:r>
              <w:rPr>
                <w:color w:val="000000" w:themeColor="text1"/>
              </w:rPr>
              <w:t>50.</w:t>
            </w:r>
            <w:r>
              <w:rPr>
                <w:color w:val="000000" w:themeColor="text1"/>
              </w:rPr>
              <w:t>自助加油机除应符合本标准第</w:t>
            </w:r>
            <w:r>
              <w:rPr>
                <w:color w:val="000000" w:themeColor="text1"/>
              </w:rPr>
              <w:t>6.2</w:t>
            </w:r>
            <w:r>
              <w:rPr>
                <w:color w:val="000000" w:themeColor="text1"/>
              </w:rPr>
              <w:t>节的规定外，尚应符合下列规定：</w:t>
            </w:r>
          </w:p>
          <w:p w:rsidR="00AB7235" w:rsidRDefault="000058FB">
            <w:pPr>
              <w:pStyle w:val="af7"/>
              <w:jc w:val="left"/>
              <w:rPr>
                <w:color w:val="000000" w:themeColor="text1"/>
              </w:rPr>
            </w:pPr>
            <w:r>
              <w:rPr>
                <w:color w:val="000000" w:themeColor="text1"/>
              </w:rPr>
              <w:lastRenderedPageBreak/>
              <w:t>①</w:t>
            </w:r>
            <w:r>
              <w:rPr>
                <w:color w:val="000000" w:themeColor="text1"/>
              </w:rPr>
              <w:t>应采用防静电加油枪、键盘，或专设消除人体静电装置并有显著标识；</w:t>
            </w:r>
          </w:p>
          <w:p w:rsidR="00AB7235" w:rsidRDefault="000058FB">
            <w:pPr>
              <w:pStyle w:val="af7"/>
              <w:jc w:val="left"/>
              <w:rPr>
                <w:color w:val="000000" w:themeColor="text1"/>
              </w:rPr>
            </w:pPr>
            <w:r>
              <w:rPr>
                <w:color w:val="000000" w:themeColor="text1"/>
              </w:rPr>
              <w:t>②</w:t>
            </w:r>
            <w:r>
              <w:rPr>
                <w:color w:val="000000" w:themeColor="text1"/>
              </w:rPr>
              <w:t>应标示自助加油操作说明；</w:t>
            </w:r>
          </w:p>
          <w:p w:rsidR="00AB7235" w:rsidRDefault="000058FB">
            <w:pPr>
              <w:pStyle w:val="af7"/>
              <w:jc w:val="left"/>
              <w:rPr>
                <w:color w:val="000000" w:themeColor="text1"/>
              </w:rPr>
            </w:pPr>
            <w:r>
              <w:rPr>
                <w:color w:val="000000" w:themeColor="text1"/>
              </w:rPr>
              <w:t>③</w:t>
            </w:r>
            <w:r>
              <w:rPr>
                <w:color w:val="000000" w:themeColor="text1"/>
              </w:rPr>
              <w:t>应具备音频提示系统，在提起加油枪后可提示油品品种、标号并进行操作指导；</w:t>
            </w:r>
          </w:p>
          <w:p w:rsidR="00AB7235" w:rsidRDefault="000058FB">
            <w:pPr>
              <w:pStyle w:val="af7"/>
              <w:jc w:val="left"/>
              <w:rPr>
                <w:color w:val="000000" w:themeColor="text1"/>
              </w:rPr>
            </w:pPr>
            <w:r>
              <w:rPr>
                <w:color w:val="000000" w:themeColor="text1"/>
              </w:rPr>
              <w:t>④</w:t>
            </w:r>
            <w:r>
              <w:rPr>
                <w:color w:val="000000" w:themeColor="text1"/>
              </w:rPr>
              <w:t>加油枪应设置跌落时即自动停止加油作业的功能，并应具有无压自封功能；</w:t>
            </w:r>
          </w:p>
          <w:p w:rsidR="00AB7235" w:rsidRDefault="000058FB">
            <w:pPr>
              <w:pStyle w:val="af7"/>
              <w:jc w:val="left"/>
              <w:rPr>
                <w:color w:val="000000" w:themeColor="text1"/>
              </w:rPr>
            </w:pPr>
            <w:r>
              <w:rPr>
                <w:color w:val="000000" w:themeColor="text1"/>
              </w:rPr>
              <w:t>⑤</w:t>
            </w:r>
            <w:r>
              <w:rPr>
                <w:color w:val="000000" w:themeColor="text1"/>
              </w:rPr>
              <w:t>应设置紧急停机开关。</w:t>
            </w:r>
          </w:p>
        </w:tc>
        <w:tc>
          <w:tcPr>
            <w:tcW w:w="1800" w:type="dxa"/>
            <w:vAlign w:val="center"/>
          </w:tcPr>
          <w:p w:rsidR="00AB7235" w:rsidRDefault="000058FB">
            <w:pPr>
              <w:pStyle w:val="af7"/>
              <w:rPr>
                <w:color w:val="000000" w:themeColor="text1"/>
              </w:rPr>
            </w:pPr>
            <w:r>
              <w:rPr>
                <w:color w:val="000000" w:themeColor="text1"/>
              </w:rPr>
              <w:lastRenderedPageBreak/>
              <w:t>GB50156-2021</w:t>
            </w:r>
          </w:p>
          <w:p w:rsidR="00AB7235" w:rsidRDefault="000058FB">
            <w:pPr>
              <w:pStyle w:val="af7"/>
              <w:rPr>
                <w:color w:val="000000" w:themeColor="text1"/>
              </w:rPr>
            </w:pPr>
            <w:r>
              <w:rPr>
                <w:color w:val="000000" w:themeColor="text1"/>
              </w:rPr>
              <w:t>第</w:t>
            </w:r>
            <w:r>
              <w:rPr>
                <w:color w:val="000000" w:themeColor="text1"/>
              </w:rPr>
              <w:t>6.6.4</w:t>
            </w:r>
            <w:r>
              <w:rPr>
                <w:color w:val="000000" w:themeColor="text1"/>
              </w:rPr>
              <w:t>条</w:t>
            </w:r>
          </w:p>
        </w:tc>
        <w:tc>
          <w:tcPr>
            <w:tcW w:w="2058" w:type="dxa"/>
            <w:vAlign w:val="center"/>
          </w:tcPr>
          <w:p w:rsidR="00AB7235" w:rsidRDefault="000058FB">
            <w:pPr>
              <w:pStyle w:val="af7"/>
              <w:rPr>
                <w:color w:val="000000" w:themeColor="text1"/>
              </w:rPr>
            </w:pPr>
            <w:r>
              <w:rPr>
                <w:color w:val="000000" w:themeColor="text1"/>
              </w:rPr>
              <w:t>无自助加油</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bl>
    <w:p w:rsidR="00AB7235" w:rsidRDefault="000058FB">
      <w:pPr>
        <w:rPr>
          <w:color w:val="000000" w:themeColor="text1"/>
        </w:rPr>
      </w:pPr>
      <w:r>
        <w:rPr>
          <w:color w:val="000000" w:themeColor="text1"/>
        </w:rPr>
        <w:lastRenderedPageBreak/>
        <w:t>小结：加油工艺及设施单元共设</w:t>
      </w:r>
      <w:r>
        <w:rPr>
          <w:color w:val="000000" w:themeColor="text1"/>
        </w:rPr>
        <w:t>50</w:t>
      </w:r>
      <w:r>
        <w:rPr>
          <w:color w:val="000000" w:themeColor="text1"/>
        </w:rPr>
        <w:t>项评价内容，其中</w:t>
      </w:r>
      <w:r>
        <w:rPr>
          <w:color w:val="000000" w:themeColor="text1"/>
        </w:rPr>
        <w:t>10</w:t>
      </w:r>
      <w:r>
        <w:rPr>
          <w:color w:val="000000" w:themeColor="text1"/>
        </w:rPr>
        <w:t>个无关项，其余</w:t>
      </w:r>
      <w:r>
        <w:rPr>
          <w:color w:val="000000" w:themeColor="text1"/>
        </w:rPr>
        <w:t>40</w:t>
      </w:r>
      <w:r>
        <w:rPr>
          <w:color w:val="000000" w:themeColor="text1"/>
        </w:rPr>
        <w:t>项均符合相关规定。</w:t>
      </w:r>
    </w:p>
    <w:p w:rsidR="00AB7235" w:rsidRDefault="000058FB">
      <w:pPr>
        <w:pStyle w:val="af8"/>
        <w:rPr>
          <w:color w:val="000000" w:themeColor="text1"/>
        </w:rPr>
      </w:pPr>
      <w:r>
        <w:rPr>
          <w:color w:val="000000" w:themeColor="text1"/>
        </w:rPr>
        <w:t>表</w:t>
      </w:r>
      <w:r>
        <w:rPr>
          <w:color w:val="000000" w:themeColor="text1"/>
        </w:rPr>
        <w:t xml:space="preserve">5.1-5  </w:t>
      </w:r>
      <w:r>
        <w:rPr>
          <w:color w:val="000000" w:themeColor="text1"/>
        </w:rPr>
        <w:t>消防设施及给排水安全检查表</w:t>
      </w:r>
      <w:proofErr w:type="gramStart"/>
      <w:r>
        <w:rPr>
          <w:color w:val="000000" w:themeColor="text1"/>
        </w:rPr>
        <w:t>法评价</w:t>
      </w:r>
      <w:proofErr w:type="gramEnd"/>
      <w:r>
        <w:rPr>
          <w:color w:val="000000" w:themeColor="text1"/>
        </w:rPr>
        <w:t>结果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829"/>
        <w:gridCol w:w="1832"/>
        <w:gridCol w:w="2093"/>
        <w:gridCol w:w="830"/>
      </w:tblGrid>
      <w:tr w:rsidR="00AB7235">
        <w:trPr>
          <w:trHeight w:val="510"/>
          <w:tblHeader/>
          <w:jc w:val="center"/>
        </w:trPr>
        <w:tc>
          <w:tcPr>
            <w:tcW w:w="783" w:type="dxa"/>
            <w:vAlign w:val="center"/>
          </w:tcPr>
          <w:p w:rsidR="00AB7235" w:rsidRDefault="000058FB">
            <w:pPr>
              <w:pStyle w:val="af7"/>
              <w:rPr>
                <w:b/>
                <w:bCs/>
                <w:color w:val="000000" w:themeColor="text1"/>
              </w:rPr>
            </w:pPr>
            <w:r>
              <w:rPr>
                <w:b/>
                <w:bCs/>
                <w:color w:val="000000" w:themeColor="text1"/>
              </w:rPr>
              <w:t>检查项目</w:t>
            </w:r>
          </w:p>
        </w:tc>
        <w:tc>
          <w:tcPr>
            <w:tcW w:w="3667" w:type="dxa"/>
            <w:vAlign w:val="center"/>
          </w:tcPr>
          <w:p w:rsidR="00AB7235" w:rsidRDefault="000058FB">
            <w:pPr>
              <w:pStyle w:val="af7"/>
              <w:rPr>
                <w:b/>
                <w:bCs/>
                <w:color w:val="000000" w:themeColor="text1"/>
              </w:rPr>
            </w:pPr>
            <w:r>
              <w:rPr>
                <w:b/>
                <w:bCs/>
                <w:color w:val="000000" w:themeColor="text1"/>
              </w:rPr>
              <w:t>评价内容</w:t>
            </w:r>
          </w:p>
        </w:tc>
        <w:tc>
          <w:tcPr>
            <w:tcW w:w="1754" w:type="dxa"/>
            <w:vAlign w:val="center"/>
          </w:tcPr>
          <w:p w:rsidR="00AB7235" w:rsidRDefault="000058FB">
            <w:pPr>
              <w:pStyle w:val="af7"/>
              <w:rPr>
                <w:b/>
                <w:bCs/>
                <w:color w:val="000000" w:themeColor="text1"/>
              </w:rPr>
            </w:pPr>
            <w:r>
              <w:rPr>
                <w:b/>
                <w:bCs/>
                <w:color w:val="000000" w:themeColor="text1"/>
              </w:rPr>
              <w:t>评价依据</w:t>
            </w:r>
          </w:p>
        </w:tc>
        <w:tc>
          <w:tcPr>
            <w:tcW w:w="2004" w:type="dxa"/>
            <w:vAlign w:val="center"/>
          </w:tcPr>
          <w:p w:rsidR="00AB7235" w:rsidRDefault="000058FB">
            <w:pPr>
              <w:pStyle w:val="af7"/>
              <w:rPr>
                <w:b/>
                <w:bCs/>
                <w:color w:val="000000" w:themeColor="text1"/>
              </w:rPr>
            </w:pPr>
            <w:r>
              <w:rPr>
                <w:b/>
                <w:bCs/>
                <w:color w:val="000000" w:themeColor="text1"/>
              </w:rPr>
              <w:t>评价记录</w:t>
            </w:r>
          </w:p>
        </w:tc>
        <w:tc>
          <w:tcPr>
            <w:tcW w:w="795" w:type="dxa"/>
            <w:vAlign w:val="center"/>
          </w:tcPr>
          <w:p w:rsidR="00AB7235" w:rsidRDefault="000058FB">
            <w:pPr>
              <w:pStyle w:val="af7"/>
              <w:rPr>
                <w:b/>
                <w:bCs/>
                <w:color w:val="000000" w:themeColor="text1"/>
              </w:rPr>
            </w:pPr>
            <w:r>
              <w:rPr>
                <w:b/>
                <w:bCs/>
                <w:color w:val="000000" w:themeColor="text1"/>
              </w:rPr>
              <w:t>评价</w:t>
            </w:r>
          </w:p>
          <w:p w:rsidR="00AB7235" w:rsidRDefault="000058FB">
            <w:pPr>
              <w:pStyle w:val="af7"/>
              <w:rPr>
                <w:b/>
                <w:bCs/>
                <w:color w:val="000000" w:themeColor="text1"/>
              </w:rPr>
            </w:pPr>
            <w:r>
              <w:rPr>
                <w:b/>
                <w:bCs/>
                <w:color w:val="000000" w:themeColor="text1"/>
              </w:rPr>
              <w:t>结果</w:t>
            </w:r>
          </w:p>
        </w:tc>
      </w:tr>
      <w:tr w:rsidR="00AB7235">
        <w:trPr>
          <w:trHeight w:val="3206"/>
          <w:jc w:val="center"/>
        </w:trPr>
        <w:tc>
          <w:tcPr>
            <w:tcW w:w="783" w:type="dxa"/>
            <w:vMerge w:val="restart"/>
            <w:vAlign w:val="center"/>
          </w:tcPr>
          <w:p w:rsidR="00AB7235" w:rsidRDefault="000058FB">
            <w:pPr>
              <w:pStyle w:val="af7"/>
              <w:rPr>
                <w:color w:val="000000" w:themeColor="text1"/>
              </w:rPr>
            </w:pPr>
            <w:r>
              <w:rPr>
                <w:color w:val="000000" w:themeColor="text1"/>
              </w:rPr>
              <w:t>灭火器配置</w:t>
            </w:r>
          </w:p>
        </w:tc>
        <w:tc>
          <w:tcPr>
            <w:tcW w:w="3667" w:type="dxa"/>
            <w:vAlign w:val="center"/>
          </w:tcPr>
          <w:p w:rsidR="00AB7235" w:rsidRDefault="000058FB">
            <w:pPr>
              <w:pStyle w:val="af7"/>
              <w:jc w:val="left"/>
              <w:rPr>
                <w:color w:val="000000" w:themeColor="text1"/>
              </w:rPr>
            </w:pPr>
            <w:r>
              <w:rPr>
                <w:color w:val="000000" w:themeColor="text1"/>
              </w:rPr>
              <w:t>1.</w:t>
            </w:r>
            <w:r>
              <w:rPr>
                <w:color w:val="000000" w:themeColor="text1"/>
              </w:rPr>
              <w:t>加油加气加氢站工艺设备应配置灭火器材，并应符合下列规定：</w:t>
            </w:r>
          </w:p>
          <w:p w:rsidR="00AB7235" w:rsidRDefault="000058FB">
            <w:pPr>
              <w:pStyle w:val="af7"/>
              <w:jc w:val="left"/>
              <w:rPr>
                <w:color w:val="000000" w:themeColor="text1"/>
              </w:rPr>
            </w:pPr>
            <w:r>
              <w:rPr>
                <w:color w:val="000000" w:themeColor="text1"/>
              </w:rPr>
              <w:t>①</w:t>
            </w:r>
            <w:r>
              <w:rPr>
                <w:color w:val="000000" w:themeColor="text1"/>
              </w:rPr>
              <w:t>每</w:t>
            </w:r>
            <w:r>
              <w:rPr>
                <w:color w:val="000000" w:themeColor="text1"/>
              </w:rPr>
              <w:t>2</w:t>
            </w:r>
            <w:r>
              <w:rPr>
                <w:color w:val="000000" w:themeColor="text1"/>
              </w:rPr>
              <w:t>台加油机应配置不少于</w:t>
            </w:r>
            <w:r>
              <w:rPr>
                <w:color w:val="000000" w:themeColor="text1"/>
              </w:rPr>
              <w:t>2</w:t>
            </w:r>
            <w:r>
              <w:rPr>
                <w:color w:val="000000" w:themeColor="text1"/>
              </w:rPr>
              <w:t>具</w:t>
            </w:r>
            <w:r>
              <w:rPr>
                <w:color w:val="000000" w:themeColor="text1"/>
              </w:rPr>
              <w:t>5kg</w:t>
            </w:r>
            <w:r>
              <w:rPr>
                <w:color w:val="000000" w:themeColor="text1"/>
              </w:rPr>
              <w:t>手提式干粉灭火器或</w:t>
            </w:r>
            <w:r>
              <w:rPr>
                <w:color w:val="000000" w:themeColor="text1"/>
              </w:rPr>
              <w:t>1</w:t>
            </w:r>
            <w:r>
              <w:rPr>
                <w:color w:val="000000" w:themeColor="text1"/>
              </w:rPr>
              <w:t>具</w:t>
            </w:r>
            <w:r>
              <w:rPr>
                <w:color w:val="000000" w:themeColor="text1"/>
              </w:rPr>
              <w:t>5kg</w:t>
            </w:r>
            <w:r>
              <w:rPr>
                <w:color w:val="000000" w:themeColor="text1"/>
              </w:rPr>
              <w:t>手提式干粉灭火器和</w:t>
            </w:r>
            <w:r>
              <w:rPr>
                <w:color w:val="000000" w:themeColor="text1"/>
              </w:rPr>
              <w:t>1</w:t>
            </w:r>
            <w:r>
              <w:rPr>
                <w:color w:val="000000" w:themeColor="text1"/>
              </w:rPr>
              <w:t>具</w:t>
            </w:r>
            <w:r>
              <w:rPr>
                <w:color w:val="000000" w:themeColor="text1"/>
              </w:rPr>
              <w:t>6L</w:t>
            </w:r>
            <w:r>
              <w:rPr>
                <w:color w:val="000000" w:themeColor="text1"/>
              </w:rPr>
              <w:t>泡沫灭火器，加油机不足</w:t>
            </w:r>
            <w:r>
              <w:rPr>
                <w:color w:val="000000" w:themeColor="text1"/>
              </w:rPr>
              <w:t>2</w:t>
            </w:r>
            <w:r>
              <w:rPr>
                <w:color w:val="000000" w:themeColor="text1"/>
              </w:rPr>
              <w:t>台应按</w:t>
            </w:r>
            <w:r>
              <w:rPr>
                <w:color w:val="000000" w:themeColor="text1"/>
              </w:rPr>
              <w:t>2</w:t>
            </w:r>
            <w:r>
              <w:rPr>
                <w:color w:val="000000" w:themeColor="text1"/>
              </w:rPr>
              <w:t>台配置；</w:t>
            </w:r>
          </w:p>
          <w:p w:rsidR="00AB7235" w:rsidRDefault="000058FB">
            <w:pPr>
              <w:pStyle w:val="af7"/>
              <w:jc w:val="left"/>
              <w:rPr>
                <w:color w:val="000000" w:themeColor="text1"/>
              </w:rPr>
            </w:pPr>
            <w:r>
              <w:rPr>
                <w:color w:val="000000" w:themeColor="text1"/>
              </w:rPr>
              <w:t>②</w:t>
            </w:r>
            <w:r>
              <w:rPr>
                <w:color w:val="000000" w:themeColor="text1"/>
              </w:rPr>
              <w:t>地下储罐应配置</w:t>
            </w:r>
            <w:r>
              <w:rPr>
                <w:color w:val="000000" w:themeColor="text1"/>
              </w:rPr>
              <w:t>1</w:t>
            </w:r>
            <w:r>
              <w:rPr>
                <w:color w:val="000000" w:themeColor="text1"/>
              </w:rPr>
              <w:t>台不小于</w:t>
            </w:r>
            <w:r>
              <w:rPr>
                <w:color w:val="000000" w:themeColor="text1"/>
              </w:rPr>
              <w:t>35kg</w:t>
            </w:r>
            <w:r>
              <w:rPr>
                <w:color w:val="000000" w:themeColor="text1"/>
              </w:rPr>
              <w:t>推车式干粉灭火器，当两种介质储罐之间的距离超过</w:t>
            </w:r>
            <w:r>
              <w:rPr>
                <w:color w:val="000000" w:themeColor="text1"/>
              </w:rPr>
              <w:t>15m</w:t>
            </w:r>
            <w:r>
              <w:rPr>
                <w:color w:val="000000" w:themeColor="text1"/>
              </w:rPr>
              <w:t>时，分别设置；</w:t>
            </w:r>
          </w:p>
          <w:p w:rsidR="00AB7235" w:rsidRDefault="000058FB">
            <w:pPr>
              <w:pStyle w:val="af7"/>
              <w:jc w:val="left"/>
              <w:rPr>
                <w:color w:val="000000" w:themeColor="text1"/>
              </w:rPr>
            </w:pPr>
            <w:r>
              <w:rPr>
                <w:color w:val="000000" w:themeColor="text1"/>
              </w:rPr>
              <w:t>③</w:t>
            </w:r>
            <w:r>
              <w:rPr>
                <w:color w:val="000000" w:themeColor="text1"/>
              </w:rPr>
              <w:t>一、二级加油站应配置灭火</w:t>
            </w:r>
            <w:proofErr w:type="gramStart"/>
            <w:r>
              <w:rPr>
                <w:color w:val="000000" w:themeColor="text1"/>
              </w:rPr>
              <w:t>毯</w:t>
            </w:r>
            <w:proofErr w:type="gramEnd"/>
            <w:r>
              <w:rPr>
                <w:color w:val="000000" w:themeColor="text1"/>
              </w:rPr>
              <w:t>5</w:t>
            </w:r>
            <w:r>
              <w:rPr>
                <w:color w:val="000000" w:themeColor="text1"/>
              </w:rPr>
              <w:t>块，沙子</w:t>
            </w:r>
            <w:r>
              <w:rPr>
                <w:color w:val="000000" w:themeColor="text1"/>
              </w:rPr>
              <w:t>2m</w:t>
            </w:r>
            <w:r>
              <w:rPr>
                <w:color w:val="000000" w:themeColor="text1"/>
                <w:vertAlign w:val="superscript"/>
              </w:rPr>
              <w:t>3</w:t>
            </w:r>
            <w:r>
              <w:rPr>
                <w:color w:val="000000" w:themeColor="text1"/>
              </w:rPr>
              <w:t>；三级加油站应配置灭火</w:t>
            </w:r>
            <w:proofErr w:type="gramStart"/>
            <w:r>
              <w:rPr>
                <w:color w:val="000000" w:themeColor="text1"/>
              </w:rPr>
              <w:t>毯</w:t>
            </w:r>
            <w:proofErr w:type="gramEnd"/>
            <w:r>
              <w:rPr>
                <w:color w:val="000000" w:themeColor="text1"/>
              </w:rPr>
              <w:t>2</w:t>
            </w:r>
            <w:r>
              <w:rPr>
                <w:color w:val="000000" w:themeColor="text1"/>
              </w:rPr>
              <w:t>块，沙子</w:t>
            </w:r>
            <w:r>
              <w:rPr>
                <w:color w:val="000000" w:themeColor="text1"/>
              </w:rPr>
              <w:t>2m</w:t>
            </w:r>
            <w:r>
              <w:rPr>
                <w:color w:val="000000" w:themeColor="text1"/>
                <w:vertAlign w:val="superscript"/>
              </w:rPr>
              <w:t>3</w:t>
            </w:r>
            <w:r>
              <w:rPr>
                <w:color w:val="000000" w:themeColor="text1"/>
              </w:rPr>
              <w:t>；</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12.1.1</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加油机、油罐配置的灭火器材，配置的灭火</w:t>
            </w:r>
            <w:proofErr w:type="gramStart"/>
            <w:r>
              <w:rPr>
                <w:color w:val="000000" w:themeColor="text1"/>
              </w:rPr>
              <w:t>毯</w:t>
            </w:r>
            <w:proofErr w:type="gramEnd"/>
            <w:r>
              <w:rPr>
                <w:color w:val="000000" w:themeColor="text1"/>
              </w:rPr>
              <w:t>、沙子数量符合要求，见表</w:t>
            </w:r>
            <w:r>
              <w:rPr>
                <w:color w:val="000000" w:themeColor="text1"/>
              </w:rPr>
              <w:t>5.3-3</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2.</w:t>
            </w:r>
            <w:r>
              <w:rPr>
                <w:color w:val="000000" w:themeColor="text1"/>
              </w:rPr>
              <w:t>其余建筑的灭火器材配置，应符合现行国家标准《建筑灭火器配置设计规范》</w:t>
            </w:r>
            <w:r>
              <w:rPr>
                <w:color w:val="000000" w:themeColor="text1"/>
              </w:rPr>
              <w:t>GB50140</w:t>
            </w:r>
            <w:r>
              <w:rPr>
                <w:color w:val="000000" w:themeColor="text1"/>
              </w:rPr>
              <w:t>的有关规定。</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12.1.2</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灭火器材配置情况，见表</w:t>
            </w:r>
            <w:r>
              <w:rPr>
                <w:color w:val="000000" w:themeColor="text1"/>
              </w:rPr>
              <w:t>5.3-3</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restart"/>
            <w:vAlign w:val="center"/>
          </w:tcPr>
          <w:p w:rsidR="00AB7235" w:rsidRDefault="000058FB">
            <w:pPr>
              <w:pStyle w:val="af7"/>
              <w:rPr>
                <w:color w:val="000000" w:themeColor="text1"/>
              </w:rPr>
            </w:pPr>
            <w:r>
              <w:rPr>
                <w:color w:val="000000" w:themeColor="text1"/>
              </w:rPr>
              <w:t>给排水系统</w:t>
            </w:r>
          </w:p>
        </w:tc>
        <w:tc>
          <w:tcPr>
            <w:tcW w:w="3667" w:type="dxa"/>
            <w:vAlign w:val="center"/>
          </w:tcPr>
          <w:p w:rsidR="00AB7235" w:rsidRDefault="000058FB">
            <w:pPr>
              <w:pStyle w:val="af7"/>
              <w:jc w:val="left"/>
              <w:rPr>
                <w:color w:val="000000" w:themeColor="text1"/>
              </w:rPr>
            </w:pPr>
            <w:r>
              <w:rPr>
                <w:color w:val="000000" w:themeColor="text1"/>
              </w:rPr>
              <w:t>3.</w:t>
            </w:r>
            <w:r>
              <w:rPr>
                <w:color w:val="000000" w:themeColor="text1"/>
              </w:rPr>
              <w:t>汽车加油加气加氢站的排水应符合下列规定：</w:t>
            </w:r>
          </w:p>
          <w:p w:rsidR="00AB7235" w:rsidRDefault="000058FB">
            <w:pPr>
              <w:pStyle w:val="af7"/>
              <w:jc w:val="left"/>
              <w:rPr>
                <w:color w:val="000000" w:themeColor="text1"/>
              </w:rPr>
            </w:pPr>
            <w:r>
              <w:rPr>
                <w:color w:val="000000" w:themeColor="text1"/>
              </w:rPr>
              <w:t>①</w:t>
            </w:r>
            <w:r>
              <w:rPr>
                <w:color w:val="000000" w:themeColor="text1"/>
              </w:rPr>
              <w:t>站内地面雨水可散流排出站外，当雨水有明沟排到站外时，应在围墙内设置水封装置；</w:t>
            </w:r>
          </w:p>
          <w:p w:rsidR="00AB7235" w:rsidRDefault="000058FB">
            <w:pPr>
              <w:pStyle w:val="af7"/>
              <w:jc w:val="left"/>
              <w:rPr>
                <w:color w:val="000000" w:themeColor="text1"/>
              </w:rPr>
            </w:pPr>
            <w:r>
              <w:rPr>
                <w:color w:val="000000" w:themeColor="text1"/>
              </w:rPr>
              <w:t>②</w:t>
            </w:r>
            <w:r>
              <w:rPr>
                <w:color w:val="000000" w:themeColor="text1"/>
              </w:rPr>
              <w:t>加油站排出建筑物或围墙的污水，在建筑物墙外或围墙内应分别设水封井，水封井的水封高度不应小于</w:t>
            </w:r>
            <w:r>
              <w:rPr>
                <w:color w:val="000000" w:themeColor="text1"/>
              </w:rPr>
              <w:t>0.25m</w:t>
            </w:r>
            <w:r>
              <w:rPr>
                <w:color w:val="000000" w:themeColor="text1"/>
              </w:rPr>
              <w:t>；水封井应</w:t>
            </w:r>
            <w:proofErr w:type="gramStart"/>
            <w:r>
              <w:rPr>
                <w:color w:val="000000" w:themeColor="text1"/>
              </w:rPr>
              <w:t>设沉泥</w:t>
            </w:r>
            <w:proofErr w:type="gramEnd"/>
            <w:r>
              <w:rPr>
                <w:color w:val="000000" w:themeColor="text1"/>
              </w:rPr>
              <w:t>段，沉</w:t>
            </w:r>
            <w:proofErr w:type="gramStart"/>
            <w:r>
              <w:rPr>
                <w:color w:val="000000" w:themeColor="text1"/>
              </w:rPr>
              <w:t>泥段高度</w:t>
            </w:r>
            <w:proofErr w:type="gramEnd"/>
            <w:r>
              <w:rPr>
                <w:color w:val="000000" w:themeColor="text1"/>
              </w:rPr>
              <w:t>不应小于</w:t>
            </w:r>
            <w:r>
              <w:rPr>
                <w:color w:val="000000" w:themeColor="text1"/>
              </w:rPr>
              <w:t>0.25m</w:t>
            </w:r>
            <w:r>
              <w:rPr>
                <w:color w:val="000000" w:themeColor="text1"/>
              </w:rPr>
              <w:t>；</w:t>
            </w:r>
          </w:p>
          <w:p w:rsidR="00AB7235" w:rsidRDefault="000058FB">
            <w:pPr>
              <w:pStyle w:val="af7"/>
              <w:jc w:val="left"/>
              <w:rPr>
                <w:color w:val="000000" w:themeColor="text1"/>
              </w:rPr>
            </w:pPr>
            <w:r>
              <w:rPr>
                <w:color w:val="000000" w:themeColor="text1"/>
              </w:rPr>
              <w:t>③</w:t>
            </w:r>
            <w:r>
              <w:rPr>
                <w:color w:val="000000" w:themeColor="text1"/>
              </w:rPr>
              <w:t>清洗油罐的污水应集中收集处理，不</w:t>
            </w:r>
            <w:r>
              <w:rPr>
                <w:color w:val="000000" w:themeColor="text1"/>
              </w:rPr>
              <w:lastRenderedPageBreak/>
              <w:t>应直接接入排水管道；</w:t>
            </w:r>
          </w:p>
          <w:p w:rsidR="00AB7235" w:rsidRDefault="000058FB">
            <w:pPr>
              <w:pStyle w:val="af7"/>
              <w:jc w:val="left"/>
              <w:rPr>
                <w:color w:val="000000" w:themeColor="text1"/>
              </w:rPr>
            </w:pPr>
            <w:r>
              <w:rPr>
                <w:color w:val="000000" w:themeColor="text1"/>
              </w:rPr>
              <w:t>④</w:t>
            </w:r>
            <w:r>
              <w:rPr>
                <w:color w:val="000000" w:themeColor="text1"/>
              </w:rPr>
              <w:t>排出站外的污水符合国家有关的污水排放标准的规定；</w:t>
            </w:r>
          </w:p>
          <w:p w:rsidR="00AB7235" w:rsidRDefault="000058FB">
            <w:pPr>
              <w:pStyle w:val="af7"/>
              <w:jc w:val="left"/>
              <w:rPr>
                <w:color w:val="000000" w:themeColor="text1"/>
              </w:rPr>
            </w:pPr>
            <w:r>
              <w:rPr>
                <w:color w:val="000000" w:themeColor="text1"/>
              </w:rPr>
              <w:t>⑤</w:t>
            </w:r>
            <w:r>
              <w:rPr>
                <w:color w:val="000000" w:themeColor="text1"/>
              </w:rPr>
              <w:t>加油站不采用暗沟排水。</w:t>
            </w:r>
          </w:p>
        </w:tc>
        <w:tc>
          <w:tcPr>
            <w:tcW w:w="1754" w:type="dxa"/>
            <w:vAlign w:val="center"/>
          </w:tcPr>
          <w:p w:rsidR="00AB7235" w:rsidRDefault="000058FB">
            <w:pPr>
              <w:pStyle w:val="af7"/>
              <w:rPr>
                <w:color w:val="000000" w:themeColor="text1"/>
              </w:rPr>
            </w:pPr>
            <w:r>
              <w:rPr>
                <w:color w:val="000000" w:themeColor="text1"/>
              </w:rPr>
              <w:lastRenderedPageBreak/>
              <w:t>GB50156-2021</w:t>
            </w:r>
          </w:p>
          <w:p w:rsidR="00AB7235" w:rsidRDefault="000058FB">
            <w:pPr>
              <w:pStyle w:val="af7"/>
              <w:rPr>
                <w:color w:val="000000" w:themeColor="text1"/>
              </w:rPr>
            </w:pPr>
            <w:r>
              <w:rPr>
                <w:color w:val="000000" w:themeColor="text1"/>
              </w:rPr>
              <w:t>第</w:t>
            </w:r>
            <w:r>
              <w:rPr>
                <w:color w:val="000000" w:themeColor="text1"/>
              </w:rPr>
              <w:t>12.3.2</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生活污水排入市政污水管网，雨水靠重力散排出站外。清洗油罐时采用回收桶回收，并用专车运至污水处理厂处理。无排出站外污水。加油站不采用暗沟排水</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4.</w:t>
            </w:r>
            <w:r>
              <w:rPr>
                <w:color w:val="000000" w:themeColor="text1"/>
              </w:rPr>
              <w:t>排水井、雨水口和化粪池不应设在作业区和可燃液体出现泄漏事故时可能流经的部位。</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12.3.3</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排水井、雨水口未设置在作业区或可燃液体出现泄漏事故时可能流经的地方</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bl>
    <w:p w:rsidR="00AB7235" w:rsidRDefault="000058FB">
      <w:pPr>
        <w:rPr>
          <w:color w:val="000000" w:themeColor="text1"/>
        </w:rPr>
      </w:pPr>
      <w:r>
        <w:rPr>
          <w:color w:val="000000" w:themeColor="text1"/>
        </w:rPr>
        <w:t>小结：消防设施及给排水单元共设</w:t>
      </w:r>
      <w:r>
        <w:rPr>
          <w:color w:val="000000" w:themeColor="text1"/>
        </w:rPr>
        <w:t>4</w:t>
      </w:r>
      <w:r>
        <w:rPr>
          <w:color w:val="000000" w:themeColor="text1"/>
        </w:rPr>
        <w:t>项评价内容。评价结果均符合相关规定。</w:t>
      </w:r>
    </w:p>
    <w:p w:rsidR="00AB7235" w:rsidRDefault="000058FB">
      <w:pPr>
        <w:pStyle w:val="af8"/>
        <w:rPr>
          <w:color w:val="000000" w:themeColor="text1"/>
        </w:rPr>
      </w:pPr>
      <w:r>
        <w:rPr>
          <w:color w:val="000000" w:themeColor="text1"/>
        </w:rPr>
        <w:t>表</w:t>
      </w:r>
      <w:r>
        <w:rPr>
          <w:color w:val="000000" w:themeColor="text1"/>
        </w:rPr>
        <w:t xml:space="preserve">5.1-6  </w:t>
      </w:r>
      <w:r>
        <w:rPr>
          <w:color w:val="000000" w:themeColor="text1"/>
        </w:rPr>
        <w:t>电气、报警和紧急切断系统安全检查表</w:t>
      </w:r>
      <w:proofErr w:type="gramStart"/>
      <w:r>
        <w:rPr>
          <w:color w:val="000000" w:themeColor="text1"/>
        </w:rPr>
        <w:t>法评价</w:t>
      </w:r>
      <w:proofErr w:type="gramEnd"/>
      <w:r>
        <w:rPr>
          <w:color w:val="000000" w:themeColor="text1"/>
        </w:rPr>
        <w:t>结果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3714"/>
        <w:gridCol w:w="1924"/>
        <w:gridCol w:w="2123"/>
        <w:gridCol w:w="803"/>
      </w:tblGrid>
      <w:tr w:rsidR="00AB7235">
        <w:trPr>
          <w:trHeight w:val="510"/>
          <w:tblHeader/>
          <w:jc w:val="center"/>
        </w:trPr>
        <w:tc>
          <w:tcPr>
            <w:tcW w:w="816" w:type="dxa"/>
            <w:vAlign w:val="center"/>
          </w:tcPr>
          <w:p w:rsidR="00AB7235" w:rsidRDefault="000058FB">
            <w:pPr>
              <w:pStyle w:val="af7"/>
              <w:rPr>
                <w:b/>
                <w:bCs/>
                <w:color w:val="000000" w:themeColor="text1"/>
              </w:rPr>
            </w:pPr>
            <w:bookmarkStart w:id="415" w:name="_Toc9755126"/>
            <w:r>
              <w:rPr>
                <w:b/>
                <w:bCs/>
                <w:color w:val="000000" w:themeColor="text1"/>
              </w:rPr>
              <w:t>检查项目</w:t>
            </w:r>
          </w:p>
        </w:tc>
        <w:tc>
          <w:tcPr>
            <w:tcW w:w="3625" w:type="dxa"/>
            <w:vAlign w:val="center"/>
          </w:tcPr>
          <w:p w:rsidR="00AB7235" w:rsidRDefault="000058FB">
            <w:pPr>
              <w:pStyle w:val="af7"/>
              <w:rPr>
                <w:b/>
                <w:bCs/>
                <w:color w:val="000000" w:themeColor="text1"/>
              </w:rPr>
            </w:pPr>
            <w:r>
              <w:rPr>
                <w:b/>
                <w:bCs/>
                <w:color w:val="000000" w:themeColor="text1"/>
              </w:rPr>
              <w:t>评价内容</w:t>
            </w:r>
          </w:p>
        </w:tc>
        <w:tc>
          <w:tcPr>
            <w:tcW w:w="1878" w:type="dxa"/>
            <w:vAlign w:val="center"/>
          </w:tcPr>
          <w:p w:rsidR="00AB7235" w:rsidRDefault="000058FB">
            <w:pPr>
              <w:pStyle w:val="af7"/>
              <w:rPr>
                <w:b/>
                <w:bCs/>
                <w:color w:val="000000" w:themeColor="text1"/>
              </w:rPr>
            </w:pPr>
            <w:r>
              <w:rPr>
                <w:b/>
                <w:bCs/>
                <w:color w:val="000000" w:themeColor="text1"/>
              </w:rPr>
              <w:t>评价依据</w:t>
            </w:r>
          </w:p>
        </w:tc>
        <w:tc>
          <w:tcPr>
            <w:tcW w:w="2072" w:type="dxa"/>
            <w:vAlign w:val="center"/>
          </w:tcPr>
          <w:p w:rsidR="00AB7235" w:rsidRDefault="000058FB">
            <w:pPr>
              <w:pStyle w:val="af7"/>
              <w:rPr>
                <w:b/>
                <w:bCs/>
                <w:color w:val="000000" w:themeColor="text1"/>
              </w:rPr>
            </w:pPr>
            <w:r>
              <w:rPr>
                <w:b/>
                <w:bCs/>
                <w:color w:val="000000" w:themeColor="text1"/>
              </w:rPr>
              <w:t>评价记录</w:t>
            </w:r>
          </w:p>
        </w:tc>
        <w:tc>
          <w:tcPr>
            <w:tcW w:w="784" w:type="dxa"/>
            <w:vAlign w:val="center"/>
          </w:tcPr>
          <w:p w:rsidR="00AB7235" w:rsidRDefault="000058FB">
            <w:pPr>
              <w:pStyle w:val="af7"/>
              <w:rPr>
                <w:b/>
                <w:bCs/>
                <w:color w:val="000000" w:themeColor="text1"/>
              </w:rPr>
            </w:pPr>
            <w:r>
              <w:rPr>
                <w:b/>
                <w:bCs/>
                <w:color w:val="000000" w:themeColor="text1"/>
              </w:rPr>
              <w:t>评价</w:t>
            </w:r>
          </w:p>
          <w:p w:rsidR="00AB7235" w:rsidRDefault="000058FB">
            <w:pPr>
              <w:pStyle w:val="af7"/>
              <w:rPr>
                <w:b/>
                <w:bCs/>
                <w:color w:val="000000" w:themeColor="text1"/>
              </w:rPr>
            </w:pPr>
            <w:r>
              <w:rPr>
                <w:b/>
                <w:bCs/>
                <w:color w:val="000000" w:themeColor="text1"/>
              </w:rPr>
              <w:t>结果</w:t>
            </w:r>
          </w:p>
        </w:tc>
      </w:tr>
      <w:tr w:rsidR="00AB7235">
        <w:trPr>
          <w:trHeight w:val="510"/>
          <w:jc w:val="center"/>
        </w:trPr>
        <w:tc>
          <w:tcPr>
            <w:tcW w:w="816" w:type="dxa"/>
            <w:vMerge w:val="restart"/>
            <w:vAlign w:val="center"/>
          </w:tcPr>
          <w:p w:rsidR="00AB7235" w:rsidRDefault="000058FB">
            <w:pPr>
              <w:pStyle w:val="af7"/>
              <w:rPr>
                <w:color w:val="000000" w:themeColor="text1"/>
              </w:rPr>
            </w:pPr>
            <w:r>
              <w:rPr>
                <w:color w:val="000000" w:themeColor="text1"/>
              </w:rPr>
              <w:t>供配电</w:t>
            </w:r>
          </w:p>
        </w:tc>
        <w:tc>
          <w:tcPr>
            <w:tcW w:w="3625" w:type="dxa"/>
            <w:vAlign w:val="center"/>
          </w:tcPr>
          <w:p w:rsidR="00AB7235" w:rsidRDefault="000058FB">
            <w:pPr>
              <w:pStyle w:val="af7"/>
              <w:numPr>
                <w:ilvl w:val="0"/>
                <w:numId w:val="16"/>
              </w:numPr>
              <w:jc w:val="left"/>
              <w:rPr>
                <w:color w:val="000000" w:themeColor="text1"/>
              </w:rPr>
            </w:pPr>
            <w:r>
              <w:rPr>
                <w:color w:val="000000" w:themeColor="text1"/>
              </w:rPr>
              <w:t>汽车加油加气加氢站的供电负荷等级可分为三级，信息系统应设不间断供电电源</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13.1.1</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供电负荷等级为三级，信息系统设有</w:t>
            </w:r>
            <w:r>
              <w:rPr>
                <w:color w:val="000000" w:themeColor="text1"/>
              </w:rPr>
              <w:t>UPS</w:t>
            </w:r>
            <w:r>
              <w:rPr>
                <w:color w:val="000000" w:themeColor="text1"/>
              </w:rPr>
              <w:t>不间断供电电源</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加油站宜采用电压为</w:t>
            </w:r>
            <w:r>
              <w:rPr>
                <w:color w:val="000000" w:themeColor="text1"/>
              </w:rPr>
              <w:t>380/220V</w:t>
            </w:r>
            <w:r>
              <w:rPr>
                <w:color w:val="000000" w:themeColor="text1"/>
              </w:rPr>
              <w:t>的外接电源。</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13.1.2</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采用电压为</w:t>
            </w:r>
            <w:r>
              <w:rPr>
                <w:color w:val="000000" w:themeColor="text1"/>
              </w:rPr>
              <w:t>380/220V</w:t>
            </w:r>
            <w:r>
              <w:rPr>
                <w:color w:val="000000" w:themeColor="text1"/>
              </w:rPr>
              <w:t>的外接电源。</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汽车加油加气加氢站的消防泵房、罩棚、营业室等处应设有应急照明，连续供电时间不应少于</w:t>
            </w:r>
            <w:r>
              <w:rPr>
                <w:color w:val="000000" w:themeColor="text1"/>
              </w:rPr>
              <w:t>90min</w:t>
            </w:r>
            <w:r>
              <w:rPr>
                <w:color w:val="000000" w:themeColor="text1"/>
              </w:rPr>
              <w:t>。</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13.1.3</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罩棚、营业室等处设置有应急照明灯，连续供电时间</w:t>
            </w:r>
            <w:r>
              <w:rPr>
                <w:color w:val="000000" w:themeColor="text1"/>
              </w:rPr>
              <w:t>90min</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当引用外电源有困难时，汽车加油加气加氢站可设置小型内燃发电机组。内燃机的排烟管口应安装阻火器。排烟管口至各爆炸危险区域边界的水平距离，应符合下列规定：</w:t>
            </w:r>
          </w:p>
          <w:p w:rsidR="00AB7235" w:rsidRDefault="000058FB">
            <w:pPr>
              <w:pStyle w:val="af7"/>
              <w:jc w:val="left"/>
              <w:rPr>
                <w:color w:val="000000" w:themeColor="text1"/>
              </w:rPr>
            </w:pPr>
            <w:r>
              <w:rPr>
                <w:color w:val="000000" w:themeColor="text1"/>
              </w:rPr>
              <w:t>①</w:t>
            </w:r>
            <w:r>
              <w:rPr>
                <w:color w:val="000000" w:themeColor="text1"/>
              </w:rPr>
              <w:t>排烟口高出地面</w:t>
            </w:r>
            <w:r>
              <w:rPr>
                <w:color w:val="000000" w:themeColor="text1"/>
              </w:rPr>
              <w:t>4.5m</w:t>
            </w:r>
            <w:r>
              <w:rPr>
                <w:color w:val="000000" w:themeColor="text1"/>
              </w:rPr>
              <w:t>以下时，不应小于</w:t>
            </w:r>
            <w:r>
              <w:rPr>
                <w:color w:val="000000" w:themeColor="text1"/>
              </w:rPr>
              <w:t>5m;</w:t>
            </w:r>
          </w:p>
          <w:p w:rsidR="00AB7235" w:rsidRDefault="000058FB">
            <w:pPr>
              <w:pStyle w:val="af7"/>
              <w:jc w:val="left"/>
              <w:rPr>
                <w:color w:val="000000" w:themeColor="text1"/>
              </w:rPr>
            </w:pPr>
            <w:r>
              <w:rPr>
                <w:color w:val="000000" w:themeColor="text1"/>
              </w:rPr>
              <w:t>②</w:t>
            </w:r>
            <w:r>
              <w:rPr>
                <w:color w:val="000000" w:themeColor="text1"/>
              </w:rPr>
              <w:t>排烟口高出地面</w:t>
            </w:r>
            <w:r>
              <w:rPr>
                <w:color w:val="000000" w:themeColor="text1"/>
              </w:rPr>
              <w:t>4.5m</w:t>
            </w:r>
            <w:r>
              <w:rPr>
                <w:color w:val="000000" w:themeColor="text1"/>
              </w:rPr>
              <w:t>及以上时，不应小于</w:t>
            </w:r>
            <w:r>
              <w:rPr>
                <w:color w:val="000000" w:themeColor="text1"/>
              </w:rPr>
              <w:t>3m</w:t>
            </w:r>
            <w:r>
              <w:rPr>
                <w:color w:val="000000" w:themeColor="text1"/>
              </w:rPr>
              <w:t>。</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13.1.4</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设置柴油发电机，排烟口安装阻火器，排烟口位于地面</w:t>
            </w:r>
            <w:r>
              <w:rPr>
                <w:color w:val="000000" w:themeColor="text1"/>
              </w:rPr>
              <w:t>4.5m</w:t>
            </w:r>
            <w:r>
              <w:rPr>
                <w:color w:val="000000" w:themeColor="text1"/>
              </w:rPr>
              <w:t>以下，排烟口距离各爆炸危险区域边界的水平距离都大于</w:t>
            </w:r>
            <w:r>
              <w:rPr>
                <w:color w:val="000000" w:themeColor="text1"/>
              </w:rPr>
              <w:t>5m</w:t>
            </w:r>
            <w:r>
              <w:rPr>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汽车加油加气加氢站的电缆宜采用直埋或电缆穿管敷设。电缆穿越行车道部分应穿钢管保护。</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13.1.5</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电缆穿管敷设，穿越行车道部分的电缆已穿钢管保护</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当采用电缆沟敷设电缆时，作业区内的电缆沟内必须充沙填实。电缆不与油品以及热力管道敷设在同一沟内。</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13.1.6</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加油机下部电缆沟内充沙填实，电缆未与油品以及其他管道敷设在同一沟内。</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爆炸危险区域内的电气设备选型、安装、电力线路敷设等应符合《爆炸危险环境电力装置设计规范》</w:t>
            </w:r>
            <w:r>
              <w:rPr>
                <w:color w:val="000000" w:themeColor="text1"/>
              </w:rPr>
              <w:t>GB50058</w:t>
            </w:r>
            <w:r>
              <w:rPr>
                <w:color w:val="000000" w:themeColor="text1"/>
              </w:rPr>
              <w:t>的规定。</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13.1.7</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爆炸危险区域内的电气设备选型、安装、电力线路敷设等符合该规范的规定</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汽车加油加气加氢站内爆炸危险区域以外的照明灯具可选用非防爆型。罩棚下处于非爆炸危险区域的灯具应选用防护等级不低于</w:t>
            </w:r>
            <w:r>
              <w:rPr>
                <w:color w:val="000000" w:themeColor="text1"/>
              </w:rPr>
              <w:t>IP44</w:t>
            </w:r>
            <w:r>
              <w:rPr>
                <w:color w:val="000000" w:themeColor="text1"/>
              </w:rPr>
              <w:t>级的照明灯具。</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13.1.8</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罩棚下采用</w:t>
            </w:r>
            <w:r>
              <w:rPr>
                <w:color w:val="000000" w:themeColor="text1"/>
              </w:rPr>
              <w:t>IP44</w:t>
            </w:r>
            <w:r>
              <w:rPr>
                <w:color w:val="000000" w:themeColor="text1"/>
              </w:rPr>
              <w:t>级照明灯具</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配电室应设置防止雨、雪和蛇、鼠类小动物从采光窗、通风窗、门、电缆沟等进入室内的设施</w:t>
            </w:r>
          </w:p>
        </w:tc>
        <w:tc>
          <w:tcPr>
            <w:tcW w:w="1878" w:type="dxa"/>
            <w:vAlign w:val="center"/>
          </w:tcPr>
          <w:p w:rsidR="00AB7235" w:rsidRDefault="000058FB">
            <w:pPr>
              <w:pStyle w:val="af7"/>
              <w:rPr>
                <w:color w:val="000000" w:themeColor="text1"/>
              </w:rPr>
            </w:pPr>
            <w:r>
              <w:rPr>
                <w:color w:val="000000" w:themeColor="text1"/>
              </w:rPr>
              <w:t>GB50053-2013</w:t>
            </w:r>
          </w:p>
          <w:p w:rsidR="00AB7235" w:rsidRDefault="000058FB">
            <w:pPr>
              <w:pStyle w:val="af7"/>
              <w:rPr>
                <w:color w:val="000000" w:themeColor="text1"/>
              </w:rPr>
            </w:pPr>
            <w:r>
              <w:rPr>
                <w:color w:val="000000" w:themeColor="text1"/>
              </w:rPr>
              <w:t>第</w:t>
            </w:r>
            <w:r>
              <w:rPr>
                <w:color w:val="000000" w:themeColor="text1"/>
              </w:rPr>
              <w:t>6.2.4</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配电室设有挡鼠板</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restart"/>
            <w:vAlign w:val="center"/>
          </w:tcPr>
          <w:p w:rsidR="00AB7235" w:rsidRDefault="000058FB">
            <w:pPr>
              <w:pStyle w:val="af7"/>
              <w:rPr>
                <w:color w:val="000000" w:themeColor="text1"/>
              </w:rPr>
            </w:pPr>
            <w:r>
              <w:rPr>
                <w:color w:val="000000" w:themeColor="text1"/>
              </w:rPr>
              <w:t>防雷和防静电</w:t>
            </w:r>
          </w:p>
        </w:tc>
        <w:tc>
          <w:tcPr>
            <w:tcW w:w="3625" w:type="dxa"/>
            <w:vAlign w:val="center"/>
          </w:tcPr>
          <w:p w:rsidR="00AB7235" w:rsidRDefault="000058FB">
            <w:pPr>
              <w:pStyle w:val="af7"/>
              <w:numPr>
                <w:ilvl w:val="0"/>
                <w:numId w:val="16"/>
              </w:numPr>
              <w:jc w:val="left"/>
              <w:rPr>
                <w:color w:val="000000" w:themeColor="text1"/>
              </w:rPr>
            </w:pPr>
            <w:r>
              <w:rPr>
                <w:color w:val="000000" w:themeColor="text1"/>
              </w:rPr>
              <w:t>钢制油罐必须进行防雷接地，接地点不应少于两处。</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13.2.1</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每个油罐接地点不少于</w:t>
            </w:r>
            <w:r>
              <w:rPr>
                <w:color w:val="000000" w:themeColor="text1"/>
              </w:rPr>
              <w:t>2</w:t>
            </w:r>
            <w:r>
              <w:rPr>
                <w:color w:val="000000" w:themeColor="text1"/>
              </w:rPr>
              <w:t>处</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汽车加油加气加氢站的防雷接地、防静电接地、电气设备的工作接地、保护接地及信息系统的接地等宜共用接地装置，接地电阻不应大于</w:t>
            </w:r>
            <w:r>
              <w:rPr>
                <w:color w:val="000000" w:themeColor="text1"/>
              </w:rPr>
              <w:t>4Ω</w:t>
            </w:r>
            <w:r>
              <w:rPr>
                <w:color w:val="000000" w:themeColor="text1"/>
              </w:rPr>
              <w:t>。</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13.2.2</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接地电阻小于</w:t>
            </w:r>
            <w:r>
              <w:rPr>
                <w:color w:val="000000" w:themeColor="text1"/>
              </w:rPr>
              <w:t>4Ω</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埋地钢制油罐、埋地</w:t>
            </w:r>
            <w:r>
              <w:rPr>
                <w:color w:val="000000" w:themeColor="text1"/>
              </w:rPr>
              <w:t>LNG</w:t>
            </w:r>
            <w:r>
              <w:rPr>
                <w:color w:val="000000" w:themeColor="text1"/>
              </w:rPr>
              <w:t>储罐以及非金属油罐顶部的金属部件和罐内的各金属部件，必须</w:t>
            </w:r>
            <w:proofErr w:type="gramStart"/>
            <w:r>
              <w:rPr>
                <w:color w:val="000000" w:themeColor="text1"/>
              </w:rPr>
              <w:t>与非埋地</w:t>
            </w:r>
            <w:proofErr w:type="gramEnd"/>
            <w:r>
              <w:rPr>
                <w:color w:val="000000" w:themeColor="text1"/>
              </w:rPr>
              <w:t>部分的工艺金属管道相互做电气连接并接地。</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13.2.4</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埋地钢制油罐和罐内的各金属部件已做电气连接并接地</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当汽车加油加气加氢站内的站房和罩棚等建筑物需要防直击雷时，应采用接闪带（网）保护。当罩棚采用金属屋面时，宜利用屋面作为接闪器，但应符合下列规定：</w:t>
            </w:r>
          </w:p>
          <w:p w:rsidR="00AB7235" w:rsidRDefault="000058FB">
            <w:pPr>
              <w:pStyle w:val="af7"/>
              <w:jc w:val="left"/>
              <w:rPr>
                <w:color w:val="000000" w:themeColor="text1"/>
              </w:rPr>
            </w:pPr>
            <w:r>
              <w:rPr>
                <w:color w:val="000000" w:themeColor="text1"/>
              </w:rPr>
              <w:t>①</w:t>
            </w:r>
            <w:r>
              <w:rPr>
                <w:color w:val="000000" w:themeColor="text1"/>
              </w:rPr>
              <w:t>板间的连接应是持久的电气贯通，可采用铜锌合金焊、熔焊、卷边压接、缝接、螺钉或螺栓连接；</w:t>
            </w:r>
          </w:p>
          <w:p w:rsidR="00AB7235" w:rsidRDefault="000058FB">
            <w:pPr>
              <w:pStyle w:val="af7"/>
              <w:jc w:val="left"/>
              <w:rPr>
                <w:color w:val="000000" w:themeColor="text1"/>
              </w:rPr>
            </w:pPr>
            <w:r>
              <w:rPr>
                <w:color w:val="000000" w:themeColor="text1"/>
              </w:rPr>
              <w:t>②</w:t>
            </w:r>
            <w:r>
              <w:rPr>
                <w:color w:val="000000" w:themeColor="text1"/>
              </w:rPr>
              <w:t>金属板下面不应有易燃物品，热镀锌钢板的</w:t>
            </w:r>
            <w:r>
              <w:rPr>
                <w:color w:val="000000" w:themeColor="text1"/>
              </w:rPr>
              <w:t>厚度不应小于</w:t>
            </w:r>
            <w:r>
              <w:rPr>
                <w:color w:val="000000" w:themeColor="text1"/>
              </w:rPr>
              <w:t>0.5mm</w:t>
            </w:r>
            <w:r>
              <w:rPr>
                <w:color w:val="000000" w:themeColor="text1"/>
              </w:rPr>
              <w:t>，铝板的厚度不应小于</w:t>
            </w:r>
            <w:r>
              <w:rPr>
                <w:color w:val="000000" w:themeColor="text1"/>
              </w:rPr>
              <w:t>0.65mm</w:t>
            </w:r>
            <w:r>
              <w:rPr>
                <w:color w:val="000000" w:themeColor="text1"/>
              </w:rPr>
              <w:t>，锌板的厚度不应小于</w:t>
            </w:r>
            <w:r>
              <w:rPr>
                <w:color w:val="000000" w:themeColor="text1"/>
              </w:rPr>
              <w:t>0.7mm</w:t>
            </w:r>
            <w:r>
              <w:rPr>
                <w:color w:val="000000" w:themeColor="text1"/>
              </w:rPr>
              <w:t>。</w:t>
            </w:r>
          </w:p>
          <w:p w:rsidR="00AB7235" w:rsidRDefault="000058FB">
            <w:pPr>
              <w:pStyle w:val="af7"/>
              <w:jc w:val="left"/>
              <w:rPr>
                <w:color w:val="000000" w:themeColor="text1"/>
              </w:rPr>
            </w:pPr>
            <w:r>
              <w:rPr>
                <w:color w:val="000000" w:themeColor="text1"/>
              </w:rPr>
              <w:t>③</w:t>
            </w:r>
            <w:r>
              <w:rPr>
                <w:color w:val="000000" w:themeColor="text1"/>
              </w:rPr>
              <w:t>金属板应无绝缘被覆盖。</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13.2.6</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站房采用</w:t>
            </w:r>
            <w:proofErr w:type="gramStart"/>
            <w:r>
              <w:rPr>
                <w:color w:val="000000" w:themeColor="text1"/>
              </w:rPr>
              <w:t>接闪带保护</w:t>
            </w:r>
            <w:proofErr w:type="gramEnd"/>
            <w:r>
              <w:rPr>
                <w:color w:val="000000" w:themeColor="text1"/>
              </w:rPr>
              <w:t>，罩棚为金属罩棚利用屋面做接闪器。且符合要求。</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汽车加油加气加氢站的信息系统应采用铠装电缆或导线穿钢管配线。</w:t>
            </w:r>
            <w:proofErr w:type="gramStart"/>
            <w:r>
              <w:rPr>
                <w:color w:val="000000" w:themeColor="text1"/>
              </w:rPr>
              <w:t>配线电缆铠装金属</w:t>
            </w:r>
            <w:proofErr w:type="gramEnd"/>
            <w:r>
              <w:rPr>
                <w:color w:val="000000" w:themeColor="text1"/>
              </w:rPr>
              <w:t>层两端、保护钢管两端均应接地。</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13.2.7</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采用铠装电缆且两端均接地</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汽车加油加气加氢站信息系统的配电线路首、末端与电子器件连接时，应装设与电子器件耐压水平相适的过电压（电涌）保护器。</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13.2.8</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装设与电子器件耐压水平相适的过电压（电涌）保护器</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380/220V</w:t>
            </w:r>
            <w:r>
              <w:rPr>
                <w:color w:val="000000" w:themeColor="text1"/>
              </w:rPr>
              <w:t>供配电系统宜采用</w:t>
            </w:r>
            <w:r>
              <w:rPr>
                <w:color w:val="000000" w:themeColor="text1"/>
              </w:rPr>
              <w:t>TN-S</w:t>
            </w:r>
            <w:r>
              <w:rPr>
                <w:color w:val="000000" w:themeColor="text1"/>
              </w:rPr>
              <w:t>系统。供电系统的电缆金属外皮或电缆金属保护管两端均应接地，在供配电系统的</w:t>
            </w:r>
            <w:proofErr w:type="gramStart"/>
            <w:r>
              <w:rPr>
                <w:color w:val="000000" w:themeColor="text1"/>
              </w:rPr>
              <w:t>电源端应安装</w:t>
            </w:r>
            <w:proofErr w:type="gramEnd"/>
            <w:r>
              <w:rPr>
                <w:color w:val="000000" w:themeColor="text1"/>
              </w:rPr>
              <w:t>与设备耐压水平相适应的过电压（电涌）保护器。</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13.2.9</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供电系统的电缆金属外皮接地，并在供配电系统的电源</w:t>
            </w:r>
            <w:proofErr w:type="gramStart"/>
            <w:r>
              <w:rPr>
                <w:color w:val="000000" w:themeColor="text1"/>
              </w:rPr>
              <w:t>端安</w:t>
            </w:r>
            <w:proofErr w:type="gramEnd"/>
            <w:r>
              <w:rPr>
                <w:color w:val="000000" w:themeColor="text1"/>
              </w:rPr>
              <w:t>装相适应的过电压保护器</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地上或管沟敷设的油品管道应设防静电和防感应雷的共用接地装置，其接地电阻不应大于</w:t>
            </w:r>
            <w:r>
              <w:rPr>
                <w:color w:val="000000" w:themeColor="text1"/>
              </w:rPr>
              <w:t>30Ω</w:t>
            </w:r>
            <w:r>
              <w:rPr>
                <w:color w:val="000000" w:themeColor="text1"/>
              </w:rPr>
              <w:t>。</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13.2.10</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地上或管沟敷设的油品管道设防静电和防感应雷的共用接地装置，其接地电阻小于</w:t>
            </w:r>
            <w:r>
              <w:rPr>
                <w:color w:val="000000" w:themeColor="text1"/>
              </w:rPr>
              <w:t>30Ω</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加油加气加氢站的油罐车卸车场地应设卸车时用的防静电接地装置，并应设置能检测跨接线及监视接地装置状态的静电接地仪。</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13.2.11</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罐区设卸车时用的静电接地报警器</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在爆炸危险区域内工艺管道上的法兰、胶管两端等连接处应采用金属线跨接。当法兰的连接螺栓不少于</w:t>
            </w:r>
            <w:r>
              <w:rPr>
                <w:color w:val="000000" w:themeColor="text1"/>
              </w:rPr>
              <w:t>5</w:t>
            </w:r>
            <w:r>
              <w:rPr>
                <w:color w:val="000000" w:themeColor="text1"/>
              </w:rPr>
              <w:t>根时，在非腐蚀环境下，可不跨接。</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13.2.12</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法兰已进行金属线跨接</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油罐车卸油用的卸油软管、油气回收软管与两端接头，应保证可靠的电气连接。</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13.2.13</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油罐车卸油用的卸油软管、油气回收软管与两端接头设有可靠的电气连接</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采用导静电的热塑性塑料管道时，导电内衬应接地；采用不导静电的热塑性塑料管道时，不埋地部分的热熔连接件应保证长期可靠的接地，也可采用专用的</w:t>
            </w:r>
            <w:proofErr w:type="gramStart"/>
            <w:r>
              <w:rPr>
                <w:color w:val="000000" w:themeColor="text1"/>
              </w:rPr>
              <w:t>密封帽将连接</w:t>
            </w:r>
            <w:proofErr w:type="gramEnd"/>
            <w:r>
              <w:rPr>
                <w:color w:val="000000" w:themeColor="text1"/>
              </w:rPr>
              <w:t>管件的电熔插孔密封，管道或接头的其他导电部件也应接地。</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13.2.14</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采用双层热塑性塑料管道，具有导静电性能，导电内衬已接地</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防静电接地装置的接地电阻不应大于</w:t>
            </w:r>
            <w:r>
              <w:rPr>
                <w:color w:val="000000" w:themeColor="text1"/>
              </w:rPr>
              <w:t>100Ω</w:t>
            </w:r>
            <w:r>
              <w:rPr>
                <w:color w:val="000000" w:themeColor="text1"/>
              </w:rPr>
              <w:t>。</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13.2.15</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防静电接地装置的接地电阻小于</w:t>
            </w:r>
            <w:r>
              <w:rPr>
                <w:color w:val="000000" w:themeColor="text1"/>
              </w:rPr>
              <w:t>100Ω</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油罐车卸车场地内用于防静电跨接的固定接地装置不应设置在爆炸危险</w:t>
            </w:r>
            <w:r>
              <w:rPr>
                <w:color w:val="000000" w:themeColor="text1"/>
              </w:rPr>
              <w:t>1</w:t>
            </w:r>
            <w:r>
              <w:rPr>
                <w:color w:val="000000" w:themeColor="text1"/>
              </w:rPr>
              <w:t>区。</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13.2.16</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静电接地报警器未设置在爆炸危险</w:t>
            </w:r>
            <w:r>
              <w:rPr>
                <w:color w:val="000000" w:themeColor="text1"/>
              </w:rPr>
              <w:t>1</w:t>
            </w:r>
            <w:r>
              <w:rPr>
                <w:color w:val="000000" w:themeColor="text1"/>
              </w:rPr>
              <w:t>区</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restart"/>
            <w:vAlign w:val="center"/>
          </w:tcPr>
          <w:p w:rsidR="00AB7235" w:rsidRDefault="000058FB">
            <w:pPr>
              <w:pStyle w:val="af7"/>
              <w:rPr>
                <w:color w:val="000000" w:themeColor="text1"/>
              </w:rPr>
            </w:pPr>
            <w:r>
              <w:rPr>
                <w:color w:val="000000" w:themeColor="text1"/>
              </w:rPr>
              <w:t>紧急切断系统</w:t>
            </w:r>
          </w:p>
        </w:tc>
        <w:tc>
          <w:tcPr>
            <w:tcW w:w="3625" w:type="dxa"/>
            <w:vAlign w:val="center"/>
          </w:tcPr>
          <w:p w:rsidR="00AB7235" w:rsidRDefault="000058FB">
            <w:pPr>
              <w:pStyle w:val="af7"/>
              <w:numPr>
                <w:ilvl w:val="0"/>
                <w:numId w:val="16"/>
              </w:numPr>
              <w:jc w:val="left"/>
              <w:rPr>
                <w:color w:val="000000" w:themeColor="text1"/>
              </w:rPr>
            </w:pPr>
            <w:r>
              <w:rPr>
                <w:color w:val="000000" w:themeColor="text1"/>
              </w:rPr>
              <w:t>汽车加油加气加氢站应设置紧急切断系统，该系统应能在事故状态下实现紧急停车和关闭紧急切断阀的保护功能。</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13.5.1</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站内设有紧急切断系统</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紧急切断系统应至少在下列位置设置紧急切断开关：</w:t>
            </w:r>
          </w:p>
          <w:p w:rsidR="00AB7235" w:rsidRDefault="000058FB">
            <w:pPr>
              <w:pStyle w:val="af7"/>
              <w:jc w:val="left"/>
              <w:rPr>
                <w:color w:val="000000" w:themeColor="text1"/>
              </w:rPr>
            </w:pPr>
            <w:r>
              <w:rPr>
                <w:color w:val="000000" w:themeColor="text1"/>
              </w:rPr>
              <w:t>①</w:t>
            </w:r>
            <w:r>
              <w:rPr>
                <w:color w:val="000000" w:themeColor="text1"/>
              </w:rPr>
              <w:t>在汽车加油加气加氢站现场工作人员容易接近且较为安全的位置；</w:t>
            </w:r>
          </w:p>
          <w:p w:rsidR="00AB7235" w:rsidRDefault="000058FB">
            <w:pPr>
              <w:pStyle w:val="af7"/>
              <w:jc w:val="left"/>
              <w:rPr>
                <w:color w:val="000000" w:themeColor="text1"/>
              </w:rPr>
            </w:pPr>
            <w:r>
              <w:rPr>
                <w:color w:val="000000" w:themeColor="text1"/>
              </w:rPr>
              <w:t>②</w:t>
            </w:r>
            <w:r>
              <w:rPr>
                <w:color w:val="000000" w:themeColor="text1"/>
              </w:rPr>
              <w:t>在控制室、值班室内或站房收银台等</w:t>
            </w:r>
            <w:r>
              <w:rPr>
                <w:color w:val="000000" w:themeColor="text1"/>
              </w:rPr>
              <w:lastRenderedPageBreak/>
              <w:t>有人员值守的位置。</w:t>
            </w:r>
          </w:p>
        </w:tc>
        <w:tc>
          <w:tcPr>
            <w:tcW w:w="1878" w:type="dxa"/>
            <w:vAlign w:val="center"/>
          </w:tcPr>
          <w:p w:rsidR="00AB7235" w:rsidRDefault="000058FB">
            <w:pPr>
              <w:pStyle w:val="af7"/>
              <w:rPr>
                <w:color w:val="000000" w:themeColor="text1"/>
              </w:rPr>
            </w:pPr>
            <w:r>
              <w:rPr>
                <w:color w:val="000000" w:themeColor="text1"/>
              </w:rPr>
              <w:lastRenderedPageBreak/>
              <w:t>GB50156-2021</w:t>
            </w:r>
          </w:p>
          <w:p w:rsidR="00AB7235" w:rsidRDefault="000058FB">
            <w:pPr>
              <w:pStyle w:val="af7"/>
              <w:rPr>
                <w:color w:val="000000" w:themeColor="text1"/>
              </w:rPr>
            </w:pPr>
            <w:r>
              <w:rPr>
                <w:color w:val="000000" w:themeColor="text1"/>
              </w:rPr>
              <w:t>第</w:t>
            </w:r>
            <w:r>
              <w:rPr>
                <w:color w:val="000000" w:themeColor="text1"/>
              </w:rPr>
              <w:t>13.5.2</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设置紧急切断开关</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紧急切断系统</w:t>
            </w:r>
            <w:proofErr w:type="gramStart"/>
            <w:r>
              <w:rPr>
                <w:color w:val="000000" w:themeColor="text1"/>
              </w:rPr>
              <w:t>应只能</w:t>
            </w:r>
            <w:proofErr w:type="gramEnd"/>
            <w:r>
              <w:rPr>
                <w:color w:val="000000" w:themeColor="text1"/>
              </w:rPr>
              <w:t>手动复位。</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13.5.4</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紧急切断系统只能手动复位</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816" w:type="dxa"/>
            <w:vMerge w:val="restart"/>
            <w:vAlign w:val="center"/>
          </w:tcPr>
          <w:p w:rsidR="00AB7235" w:rsidRDefault="000058FB">
            <w:pPr>
              <w:pStyle w:val="af7"/>
              <w:rPr>
                <w:color w:val="000000" w:themeColor="text1"/>
              </w:rPr>
            </w:pPr>
            <w:r>
              <w:rPr>
                <w:color w:val="000000" w:themeColor="text1"/>
              </w:rPr>
              <w:t>报警系统</w:t>
            </w:r>
          </w:p>
        </w:tc>
        <w:tc>
          <w:tcPr>
            <w:tcW w:w="3625" w:type="dxa"/>
            <w:vAlign w:val="center"/>
          </w:tcPr>
          <w:p w:rsidR="00AB7235" w:rsidRDefault="000058FB">
            <w:pPr>
              <w:pStyle w:val="af7"/>
              <w:numPr>
                <w:ilvl w:val="0"/>
                <w:numId w:val="16"/>
              </w:numPr>
              <w:jc w:val="left"/>
              <w:rPr>
                <w:color w:val="000000" w:themeColor="text1"/>
              </w:rPr>
            </w:pPr>
            <w:r>
              <w:rPr>
                <w:color w:val="000000" w:themeColor="text1"/>
              </w:rPr>
              <w:t>设有可燃气体声光报警装置的加油作业区内可允许客户使用手机支付，当现场报警器报警时，应立即停止使用手机和停止加油相关作业，并按应急预案进行应急处置。</w:t>
            </w:r>
          </w:p>
        </w:tc>
        <w:tc>
          <w:tcPr>
            <w:tcW w:w="1878" w:type="dxa"/>
            <w:vAlign w:val="center"/>
          </w:tcPr>
          <w:p w:rsidR="00AB7235" w:rsidRDefault="000058FB">
            <w:pPr>
              <w:pStyle w:val="af7"/>
              <w:rPr>
                <w:color w:val="000000" w:themeColor="text1"/>
              </w:rPr>
            </w:pPr>
            <w:r>
              <w:rPr>
                <w:color w:val="000000" w:themeColor="text1"/>
              </w:rPr>
              <w:t>AQ3010-2022</w:t>
            </w:r>
          </w:p>
          <w:p w:rsidR="00AB7235" w:rsidRDefault="000058FB">
            <w:pPr>
              <w:pStyle w:val="af7"/>
              <w:rPr>
                <w:color w:val="000000" w:themeColor="text1"/>
              </w:rPr>
            </w:pPr>
            <w:r>
              <w:rPr>
                <w:color w:val="000000" w:themeColor="text1"/>
              </w:rPr>
              <w:t>第</w:t>
            </w:r>
            <w:r>
              <w:rPr>
                <w:color w:val="000000" w:themeColor="text1"/>
              </w:rPr>
              <w:t>4.5</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未设置可燃气体检测器，无手机支付功能</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可燃气体检测器一级报警设定值应小于或等于可燃气体爆炸下限的</w:t>
            </w:r>
            <w:r>
              <w:rPr>
                <w:color w:val="000000" w:themeColor="text1"/>
              </w:rPr>
              <w:t>25%</w:t>
            </w:r>
            <w:r>
              <w:rPr>
                <w:color w:val="000000" w:themeColor="text1"/>
              </w:rPr>
              <w:t>。</w:t>
            </w:r>
          </w:p>
        </w:tc>
        <w:tc>
          <w:tcPr>
            <w:tcW w:w="1878"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13.4.2</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未设置可燃气体检测器</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释放源处于露天，可燃气体探测器距其所覆盖范围内的任一释放源的水平距离不宜大于</w:t>
            </w:r>
            <w:r>
              <w:rPr>
                <w:color w:val="000000" w:themeColor="text1"/>
              </w:rPr>
              <w:t>10m</w:t>
            </w:r>
            <w:r>
              <w:rPr>
                <w:color w:val="000000" w:themeColor="text1"/>
              </w:rPr>
              <w:t>。</w:t>
            </w:r>
          </w:p>
        </w:tc>
        <w:tc>
          <w:tcPr>
            <w:tcW w:w="1878" w:type="dxa"/>
            <w:vAlign w:val="center"/>
          </w:tcPr>
          <w:p w:rsidR="00AB7235" w:rsidRDefault="000058FB">
            <w:pPr>
              <w:pStyle w:val="af7"/>
              <w:rPr>
                <w:color w:val="000000" w:themeColor="text1"/>
              </w:rPr>
            </w:pPr>
            <w:r>
              <w:rPr>
                <w:color w:val="000000" w:themeColor="text1"/>
              </w:rPr>
              <w:t>GB/T 50493-2019</w:t>
            </w:r>
          </w:p>
          <w:p w:rsidR="00AB7235" w:rsidRDefault="000058FB">
            <w:pPr>
              <w:pStyle w:val="af7"/>
              <w:rPr>
                <w:color w:val="000000" w:themeColor="text1"/>
              </w:rPr>
            </w:pPr>
            <w:r>
              <w:rPr>
                <w:color w:val="000000" w:themeColor="text1"/>
              </w:rPr>
              <w:t>第</w:t>
            </w:r>
            <w:r>
              <w:rPr>
                <w:color w:val="000000" w:themeColor="text1"/>
              </w:rPr>
              <w:t>4.2.1</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未设置可燃气体检测器</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816" w:type="dxa"/>
            <w:vMerge/>
            <w:vAlign w:val="center"/>
          </w:tcPr>
          <w:p w:rsidR="00AB7235" w:rsidRDefault="00AB7235">
            <w:pPr>
              <w:pStyle w:val="af7"/>
              <w:rPr>
                <w:color w:val="000000" w:themeColor="text1"/>
              </w:rPr>
            </w:pPr>
          </w:p>
        </w:tc>
        <w:tc>
          <w:tcPr>
            <w:tcW w:w="3625" w:type="dxa"/>
            <w:vAlign w:val="center"/>
          </w:tcPr>
          <w:p w:rsidR="00AB7235" w:rsidRDefault="000058FB">
            <w:pPr>
              <w:pStyle w:val="af7"/>
              <w:numPr>
                <w:ilvl w:val="0"/>
                <w:numId w:val="16"/>
              </w:numPr>
              <w:jc w:val="left"/>
              <w:rPr>
                <w:color w:val="000000" w:themeColor="text1"/>
              </w:rPr>
            </w:pPr>
            <w:r>
              <w:rPr>
                <w:color w:val="000000" w:themeColor="text1"/>
              </w:rPr>
              <w:t>可燃气体探测器的安装</w:t>
            </w:r>
            <w:proofErr w:type="gramStart"/>
            <w:r>
              <w:rPr>
                <w:color w:val="000000" w:themeColor="text1"/>
              </w:rPr>
              <w:t>高度宜距地坪</w:t>
            </w:r>
            <w:proofErr w:type="gramEnd"/>
            <w:r>
              <w:rPr>
                <w:color w:val="000000" w:themeColor="text1"/>
              </w:rPr>
              <w:t>（或楼地板）</w:t>
            </w:r>
            <w:r>
              <w:rPr>
                <w:color w:val="000000" w:themeColor="text1"/>
              </w:rPr>
              <w:t>0.3m</w:t>
            </w:r>
            <w:r>
              <w:rPr>
                <w:color w:val="000000" w:themeColor="text1"/>
              </w:rPr>
              <w:t>～</w:t>
            </w:r>
            <w:r>
              <w:rPr>
                <w:color w:val="000000" w:themeColor="text1"/>
              </w:rPr>
              <w:t>0.6m</w:t>
            </w:r>
            <w:r>
              <w:rPr>
                <w:color w:val="000000" w:themeColor="text1"/>
              </w:rPr>
              <w:t>。</w:t>
            </w:r>
          </w:p>
        </w:tc>
        <w:tc>
          <w:tcPr>
            <w:tcW w:w="1878" w:type="dxa"/>
            <w:vAlign w:val="center"/>
          </w:tcPr>
          <w:p w:rsidR="00AB7235" w:rsidRDefault="000058FB">
            <w:pPr>
              <w:pStyle w:val="af7"/>
              <w:rPr>
                <w:color w:val="000000" w:themeColor="text1"/>
              </w:rPr>
            </w:pPr>
            <w:r>
              <w:rPr>
                <w:color w:val="000000" w:themeColor="text1"/>
              </w:rPr>
              <w:t>GB/T 50493-2019</w:t>
            </w:r>
          </w:p>
          <w:p w:rsidR="00AB7235" w:rsidRDefault="000058FB">
            <w:pPr>
              <w:pStyle w:val="af7"/>
              <w:rPr>
                <w:color w:val="000000" w:themeColor="text1"/>
              </w:rPr>
            </w:pPr>
            <w:r>
              <w:rPr>
                <w:color w:val="000000" w:themeColor="text1"/>
              </w:rPr>
              <w:t>第</w:t>
            </w:r>
            <w:r>
              <w:rPr>
                <w:color w:val="000000" w:themeColor="text1"/>
              </w:rPr>
              <w:t>6.2.1</w:t>
            </w:r>
            <w:r>
              <w:rPr>
                <w:color w:val="000000" w:themeColor="text1"/>
              </w:rPr>
              <w:t>条</w:t>
            </w:r>
          </w:p>
        </w:tc>
        <w:tc>
          <w:tcPr>
            <w:tcW w:w="2072" w:type="dxa"/>
            <w:vAlign w:val="center"/>
          </w:tcPr>
          <w:p w:rsidR="00AB7235" w:rsidRDefault="000058FB">
            <w:pPr>
              <w:pStyle w:val="af7"/>
              <w:rPr>
                <w:color w:val="000000" w:themeColor="text1"/>
              </w:rPr>
            </w:pPr>
            <w:r>
              <w:rPr>
                <w:color w:val="000000" w:themeColor="text1"/>
              </w:rPr>
              <w:t>未设置可燃气体检测器</w:t>
            </w:r>
            <w:r>
              <w:rPr>
                <w:rFonts w:hint="eastAsia"/>
                <w:color w:val="000000" w:themeColor="text1"/>
              </w:rPr>
              <w:t>。</w:t>
            </w:r>
          </w:p>
        </w:tc>
        <w:tc>
          <w:tcPr>
            <w:tcW w:w="784" w:type="dxa"/>
            <w:vAlign w:val="center"/>
          </w:tcPr>
          <w:p w:rsidR="00AB7235" w:rsidRDefault="000058FB">
            <w:pPr>
              <w:pStyle w:val="af7"/>
              <w:rPr>
                <w:color w:val="000000" w:themeColor="text1"/>
              </w:rPr>
            </w:pPr>
            <w:r>
              <w:rPr>
                <w:color w:val="000000" w:themeColor="text1"/>
              </w:rPr>
              <w:t>无关</w:t>
            </w:r>
          </w:p>
        </w:tc>
      </w:tr>
    </w:tbl>
    <w:p w:rsidR="00AB7235" w:rsidRDefault="000058FB">
      <w:pPr>
        <w:adjustRightInd w:val="0"/>
        <w:snapToGrid w:val="0"/>
        <w:spacing w:beforeLines="50" w:before="193"/>
        <w:rPr>
          <w:bCs/>
          <w:color w:val="000000" w:themeColor="text1"/>
        </w:rPr>
      </w:pPr>
      <w:r>
        <w:rPr>
          <w:bCs/>
          <w:color w:val="000000" w:themeColor="text1"/>
        </w:rPr>
        <w:t>小结：电气、报警和紧急切断系统单元共设</w:t>
      </w:r>
      <w:r>
        <w:rPr>
          <w:bCs/>
          <w:color w:val="000000" w:themeColor="text1"/>
        </w:rPr>
        <w:t>30</w:t>
      </w:r>
      <w:r>
        <w:rPr>
          <w:bCs/>
          <w:color w:val="000000" w:themeColor="text1"/>
        </w:rPr>
        <w:t>项评价内容，其中</w:t>
      </w:r>
      <w:r>
        <w:rPr>
          <w:bCs/>
          <w:color w:val="000000" w:themeColor="text1"/>
        </w:rPr>
        <w:t>4</w:t>
      </w:r>
      <w:r>
        <w:rPr>
          <w:bCs/>
          <w:color w:val="000000" w:themeColor="text1"/>
        </w:rPr>
        <w:t>个无关项，其余</w:t>
      </w:r>
      <w:r>
        <w:rPr>
          <w:bCs/>
          <w:color w:val="000000" w:themeColor="text1"/>
        </w:rPr>
        <w:t>26</w:t>
      </w:r>
      <w:r>
        <w:rPr>
          <w:bCs/>
          <w:color w:val="000000" w:themeColor="text1"/>
        </w:rPr>
        <w:t>项均符合相关规定。</w:t>
      </w:r>
    </w:p>
    <w:p w:rsidR="00AB7235" w:rsidRDefault="000058FB">
      <w:pPr>
        <w:pStyle w:val="af8"/>
        <w:rPr>
          <w:color w:val="000000" w:themeColor="text1"/>
        </w:rPr>
      </w:pPr>
      <w:r>
        <w:rPr>
          <w:color w:val="000000" w:themeColor="text1"/>
        </w:rPr>
        <w:t>表</w:t>
      </w:r>
      <w:r>
        <w:rPr>
          <w:color w:val="000000" w:themeColor="text1"/>
        </w:rPr>
        <w:t xml:space="preserve">5.1-7  </w:t>
      </w:r>
      <w:r>
        <w:rPr>
          <w:color w:val="000000" w:themeColor="text1"/>
        </w:rPr>
        <w:t>采暖通风、建（构）筑物、绿化安全检查表</w:t>
      </w:r>
      <w:proofErr w:type="gramStart"/>
      <w:r>
        <w:rPr>
          <w:color w:val="000000" w:themeColor="text1"/>
        </w:rPr>
        <w:t>法评价</w:t>
      </w:r>
      <w:proofErr w:type="gramEnd"/>
      <w:r>
        <w:rPr>
          <w:color w:val="000000" w:themeColor="text1"/>
        </w:rPr>
        <w:t>结果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829"/>
        <w:gridCol w:w="1832"/>
        <w:gridCol w:w="2093"/>
        <w:gridCol w:w="830"/>
      </w:tblGrid>
      <w:tr w:rsidR="00AB7235">
        <w:trPr>
          <w:trHeight w:val="510"/>
          <w:tblHeader/>
          <w:jc w:val="center"/>
        </w:trPr>
        <w:tc>
          <w:tcPr>
            <w:tcW w:w="783" w:type="dxa"/>
            <w:vAlign w:val="center"/>
          </w:tcPr>
          <w:p w:rsidR="00AB7235" w:rsidRDefault="000058FB">
            <w:pPr>
              <w:pStyle w:val="af7"/>
              <w:rPr>
                <w:b/>
                <w:bCs/>
                <w:color w:val="000000" w:themeColor="text1"/>
              </w:rPr>
            </w:pPr>
            <w:r>
              <w:rPr>
                <w:b/>
                <w:bCs/>
                <w:color w:val="000000" w:themeColor="text1"/>
              </w:rPr>
              <w:t>检查项目</w:t>
            </w:r>
          </w:p>
        </w:tc>
        <w:tc>
          <w:tcPr>
            <w:tcW w:w="3667" w:type="dxa"/>
            <w:vAlign w:val="center"/>
          </w:tcPr>
          <w:p w:rsidR="00AB7235" w:rsidRDefault="000058FB">
            <w:pPr>
              <w:pStyle w:val="af7"/>
              <w:rPr>
                <w:b/>
                <w:bCs/>
                <w:color w:val="000000" w:themeColor="text1"/>
              </w:rPr>
            </w:pPr>
            <w:r>
              <w:rPr>
                <w:b/>
                <w:bCs/>
                <w:color w:val="000000" w:themeColor="text1"/>
              </w:rPr>
              <w:t>评价内容</w:t>
            </w:r>
          </w:p>
        </w:tc>
        <w:tc>
          <w:tcPr>
            <w:tcW w:w="1754" w:type="dxa"/>
            <w:vAlign w:val="center"/>
          </w:tcPr>
          <w:p w:rsidR="00AB7235" w:rsidRDefault="000058FB">
            <w:pPr>
              <w:pStyle w:val="af7"/>
              <w:rPr>
                <w:b/>
                <w:bCs/>
                <w:color w:val="000000" w:themeColor="text1"/>
              </w:rPr>
            </w:pPr>
            <w:r>
              <w:rPr>
                <w:b/>
                <w:bCs/>
                <w:color w:val="000000" w:themeColor="text1"/>
              </w:rPr>
              <w:t>评价依据</w:t>
            </w:r>
          </w:p>
        </w:tc>
        <w:tc>
          <w:tcPr>
            <w:tcW w:w="2004" w:type="dxa"/>
            <w:vAlign w:val="center"/>
          </w:tcPr>
          <w:p w:rsidR="00AB7235" w:rsidRDefault="000058FB">
            <w:pPr>
              <w:pStyle w:val="af7"/>
              <w:rPr>
                <w:b/>
                <w:bCs/>
                <w:color w:val="000000" w:themeColor="text1"/>
              </w:rPr>
            </w:pPr>
            <w:r>
              <w:rPr>
                <w:b/>
                <w:bCs/>
                <w:color w:val="000000" w:themeColor="text1"/>
              </w:rPr>
              <w:t>评价记录</w:t>
            </w:r>
          </w:p>
        </w:tc>
        <w:tc>
          <w:tcPr>
            <w:tcW w:w="795" w:type="dxa"/>
            <w:vAlign w:val="center"/>
          </w:tcPr>
          <w:p w:rsidR="00AB7235" w:rsidRDefault="000058FB">
            <w:pPr>
              <w:pStyle w:val="af7"/>
              <w:rPr>
                <w:b/>
                <w:bCs/>
                <w:color w:val="000000" w:themeColor="text1"/>
              </w:rPr>
            </w:pPr>
            <w:r>
              <w:rPr>
                <w:b/>
                <w:bCs/>
                <w:color w:val="000000" w:themeColor="text1"/>
              </w:rPr>
              <w:t>评价</w:t>
            </w:r>
          </w:p>
          <w:p w:rsidR="00AB7235" w:rsidRDefault="000058FB">
            <w:pPr>
              <w:pStyle w:val="af7"/>
              <w:rPr>
                <w:b/>
                <w:bCs/>
                <w:color w:val="000000" w:themeColor="text1"/>
              </w:rPr>
            </w:pPr>
            <w:r>
              <w:rPr>
                <w:b/>
                <w:bCs/>
                <w:color w:val="000000" w:themeColor="text1"/>
              </w:rPr>
              <w:t>结果</w:t>
            </w:r>
          </w:p>
        </w:tc>
      </w:tr>
      <w:tr w:rsidR="00AB7235">
        <w:trPr>
          <w:trHeight w:val="510"/>
          <w:jc w:val="center"/>
        </w:trPr>
        <w:tc>
          <w:tcPr>
            <w:tcW w:w="783" w:type="dxa"/>
            <w:vMerge w:val="restart"/>
            <w:vAlign w:val="center"/>
          </w:tcPr>
          <w:p w:rsidR="00AB7235" w:rsidRDefault="000058FB">
            <w:pPr>
              <w:pStyle w:val="af7"/>
              <w:rPr>
                <w:color w:val="000000" w:themeColor="text1"/>
              </w:rPr>
            </w:pPr>
            <w:r>
              <w:rPr>
                <w:color w:val="000000" w:themeColor="text1"/>
              </w:rPr>
              <w:t>采暖通风</w:t>
            </w:r>
          </w:p>
        </w:tc>
        <w:tc>
          <w:tcPr>
            <w:tcW w:w="3667" w:type="dxa"/>
            <w:vAlign w:val="center"/>
          </w:tcPr>
          <w:p w:rsidR="00AB7235" w:rsidRDefault="000058FB">
            <w:pPr>
              <w:pStyle w:val="af7"/>
              <w:jc w:val="left"/>
              <w:rPr>
                <w:color w:val="000000" w:themeColor="text1"/>
              </w:rPr>
            </w:pPr>
            <w:r>
              <w:rPr>
                <w:color w:val="000000" w:themeColor="text1"/>
              </w:rPr>
              <w:t>1.</w:t>
            </w:r>
            <w:r>
              <w:rPr>
                <w:color w:val="000000" w:themeColor="text1"/>
              </w:rPr>
              <w:t>汽车加油加气加氢站的采暖宜利用城市、小区或邻近单位的热源。无利用条件时，可在汽车加油加气加氢站内设置锅炉房。</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14.1.2</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站内未设置采暖设施。</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2.</w:t>
            </w:r>
            <w:r>
              <w:rPr>
                <w:color w:val="000000" w:themeColor="text1"/>
              </w:rPr>
              <w:t>设置在站房内的热水锅炉房（间）应符合下列规定：</w:t>
            </w:r>
          </w:p>
          <w:p w:rsidR="00AB7235" w:rsidRDefault="000058FB">
            <w:pPr>
              <w:pStyle w:val="af7"/>
              <w:jc w:val="left"/>
              <w:rPr>
                <w:color w:val="000000" w:themeColor="text1"/>
              </w:rPr>
            </w:pPr>
            <w:r>
              <w:rPr>
                <w:color w:val="000000" w:themeColor="text1"/>
              </w:rPr>
              <w:t>①</w:t>
            </w:r>
            <w:r>
              <w:rPr>
                <w:color w:val="000000" w:themeColor="text1"/>
              </w:rPr>
              <w:t>锅炉宜选用额定供热量不大于</w:t>
            </w:r>
            <w:r>
              <w:rPr>
                <w:color w:val="000000" w:themeColor="text1"/>
              </w:rPr>
              <w:t>140kW</w:t>
            </w:r>
            <w:r>
              <w:rPr>
                <w:color w:val="000000" w:themeColor="text1"/>
              </w:rPr>
              <w:t>的小型锅炉。</w:t>
            </w:r>
          </w:p>
          <w:p w:rsidR="00AB7235" w:rsidRDefault="000058FB">
            <w:pPr>
              <w:pStyle w:val="af7"/>
              <w:jc w:val="left"/>
              <w:rPr>
                <w:color w:val="000000" w:themeColor="text1"/>
              </w:rPr>
            </w:pPr>
            <w:r>
              <w:rPr>
                <w:color w:val="000000" w:themeColor="text1"/>
              </w:rPr>
              <w:t>②</w:t>
            </w:r>
            <w:r>
              <w:rPr>
                <w:color w:val="000000" w:themeColor="text1"/>
              </w:rPr>
              <w:t>当采用燃煤锅炉时，宜选用具有除尘功能的自然通风型锅炉。锅炉烟囱出口应高出屋顶</w:t>
            </w:r>
            <w:r>
              <w:rPr>
                <w:color w:val="000000" w:themeColor="text1"/>
              </w:rPr>
              <w:t>2m</w:t>
            </w:r>
            <w:r>
              <w:rPr>
                <w:color w:val="000000" w:themeColor="text1"/>
              </w:rPr>
              <w:t>及以上，并应采取防止火星外逸的有效措施；</w:t>
            </w:r>
          </w:p>
          <w:p w:rsidR="00AB7235" w:rsidRDefault="000058FB">
            <w:pPr>
              <w:pStyle w:val="af7"/>
              <w:jc w:val="left"/>
              <w:rPr>
                <w:color w:val="000000" w:themeColor="text1"/>
              </w:rPr>
            </w:pPr>
            <w:r>
              <w:rPr>
                <w:color w:val="000000" w:themeColor="text1"/>
              </w:rPr>
              <w:t>③</w:t>
            </w:r>
            <w:r>
              <w:rPr>
                <w:color w:val="000000" w:themeColor="text1"/>
              </w:rPr>
              <w:t>当采用燃气热水器采暖时，热水器应设有排烟系统和熄火保护等安全装置。</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14.1.3</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站房内未设置热水锅炉房</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3.</w:t>
            </w:r>
            <w:r>
              <w:rPr>
                <w:color w:val="000000" w:themeColor="text1"/>
              </w:rPr>
              <w:t>汽车加油加气加氢站内爆炸危险区域内的房间或箱体应采取通风措施，并符合下列规定：</w:t>
            </w:r>
          </w:p>
          <w:p w:rsidR="00AB7235" w:rsidRDefault="000058FB">
            <w:pPr>
              <w:pStyle w:val="af7"/>
              <w:jc w:val="left"/>
              <w:rPr>
                <w:color w:val="000000" w:themeColor="text1"/>
              </w:rPr>
            </w:pPr>
            <w:r>
              <w:rPr>
                <w:color w:val="000000" w:themeColor="text1"/>
              </w:rPr>
              <w:t>①</w:t>
            </w:r>
            <w:r>
              <w:rPr>
                <w:color w:val="000000" w:themeColor="text1"/>
              </w:rPr>
              <w:t>采用强制通风时，通风设备的通风能</w:t>
            </w:r>
            <w:r>
              <w:rPr>
                <w:color w:val="000000" w:themeColor="text1"/>
              </w:rPr>
              <w:lastRenderedPageBreak/>
              <w:t>力在工艺设备工作期间应按每小时换气</w:t>
            </w:r>
            <w:r>
              <w:rPr>
                <w:color w:val="000000" w:themeColor="text1"/>
              </w:rPr>
              <w:t>12</w:t>
            </w:r>
            <w:r>
              <w:rPr>
                <w:color w:val="000000" w:themeColor="text1"/>
              </w:rPr>
              <w:t>次计算，在工艺设备非工作期间应按每小时换气</w:t>
            </w:r>
            <w:r>
              <w:rPr>
                <w:color w:val="000000" w:themeColor="text1"/>
              </w:rPr>
              <w:t>5</w:t>
            </w:r>
            <w:r>
              <w:rPr>
                <w:color w:val="000000" w:themeColor="text1"/>
              </w:rPr>
              <w:t>次计算。通风设备应防爆，并应与可燃气体浓度报警器连锁。</w:t>
            </w:r>
          </w:p>
          <w:p w:rsidR="00AB7235" w:rsidRDefault="000058FB">
            <w:pPr>
              <w:pStyle w:val="af7"/>
              <w:jc w:val="left"/>
              <w:rPr>
                <w:color w:val="000000" w:themeColor="text1"/>
              </w:rPr>
            </w:pPr>
            <w:r>
              <w:rPr>
                <w:color w:val="000000" w:themeColor="text1"/>
              </w:rPr>
              <w:t>②</w:t>
            </w:r>
            <w:r>
              <w:rPr>
                <w:color w:val="000000" w:themeColor="text1"/>
              </w:rPr>
              <w:t>采用自然通风时，通风口总面积不小于</w:t>
            </w:r>
            <w:r>
              <w:rPr>
                <w:color w:val="000000" w:themeColor="text1"/>
              </w:rPr>
              <w:t>300cm2/m2</w:t>
            </w:r>
            <w:r>
              <w:rPr>
                <w:color w:val="000000" w:themeColor="text1"/>
              </w:rPr>
              <w:t>（地面），通风口不少于</w:t>
            </w:r>
            <w:r>
              <w:rPr>
                <w:color w:val="000000" w:themeColor="text1"/>
              </w:rPr>
              <w:t>2</w:t>
            </w:r>
            <w:r>
              <w:rPr>
                <w:color w:val="000000" w:themeColor="text1"/>
              </w:rPr>
              <w:t>个，且应靠近可燃气体积聚的部位设置。</w:t>
            </w:r>
          </w:p>
        </w:tc>
        <w:tc>
          <w:tcPr>
            <w:tcW w:w="1754" w:type="dxa"/>
            <w:vAlign w:val="center"/>
          </w:tcPr>
          <w:p w:rsidR="00AB7235" w:rsidRDefault="000058FB">
            <w:pPr>
              <w:pStyle w:val="af7"/>
              <w:rPr>
                <w:color w:val="000000" w:themeColor="text1"/>
              </w:rPr>
            </w:pPr>
            <w:r>
              <w:rPr>
                <w:color w:val="000000" w:themeColor="text1"/>
              </w:rPr>
              <w:lastRenderedPageBreak/>
              <w:t>GB50156-2021</w:t>
            </w:r>
          </w:p>
          <w:p w:rsidR="00AB7235" w:rsidRDefault="000058FB">
            <w:pPr>
              <w:pStyle w:val="af7"/>
              <w:rPr>
                <w:color w:val="000000" w:themeColor="text1"/>
              </w:rPr>
            </w:pPr>
            <w:r>
              <w:rPr>
                <w:color w:val="000000" w:themeColor="text1"/>
              </w:rPr>
              <w:t>第</w:t>
            </w:r>
            <w:r>
              <w:rPr>
                <w:color w:val="000000" w:themeColor="text1"/>
              </w:rPr>
              <w:t>14.1.4</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爆炸危险区域内无房间或箱体</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4.</w:t>
            </w:r>
            <w:r>
              <w:rPr>
                <w:color w:val="000000" w:themeColor="text1"/>
              </w:rPr>
              <w:t>汽车加油加气加氢站室内外采暖管道宜直埋敷设，当采用管沟敷设时，</w:t>
            </w:r>
            <w:proofErr w:type="gramStart"/>
            <w:r>
              <w:rPr>
                <w:color w:val="000000" w:themeColor="text1"/>
              </w:rPr>
              <w:t>管沟应充</w:t>
            </w:r>
            <w:proofErr w:type="gramEnd"/>
            <w:r>
              <w:rPr>
                <w:color w:val="000000" w:themeColor="text1"/>
              </w:rPr>
              <w:t>沙填实，进、出建筑物处应采取隔断措施。</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14.1.5</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站内无采暖管道</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783" w:type="dxa"/>
            <w:vMerge w:val="restart"/>
            <w:vAlign w:val="center"/>
          </w:tcPr>
          <w:p w:rsidR="00AB7235" w:rsidRDefault="000058FB">
            <w:pPr>
              <w:pStyle w:val="af7"/>
              <w:rPr>
                <w:color w:val="000000" w:themeColor="text1"/>
              </w:rPr>
            </w:pPr>
            <w:r>
              <w:rPr>
                <w:color w:val="000000" w:themeColor="text1"/>
              </w:rPr>
              <w:t>建（构）筑物</w:t>
            </w:r>
          </w:p>
        </w:tc>
        <w:tc>
          <w:tcPr>
            <w:tcW w:w="3667" w:type="dxa"/>
            <w:vAlign w:val="center"/>
          </w:tcPr>
          <w:p w:rsidR="00AB7235" w:rsidRDefault="000058FB">
            <w:pPr>
              <w:pStyle w:val="af7"/>
              <w:jc w:val="left"/>
              <w:rPr>
                <w:color w:val="000000" w:themeColor="text1"/>
              </w:rPr>
            </w:pPr>
            <w:r>
              <w:rPr>
                <w:color w:val="000000" w:themeColor="text1"/>
              </w:rPr>
              <w:t>5.</w:t>
            </w:r>
            <w:r>
              <w:rPr>
                <w:color w:val="000000" w:themeColor="text1"/>
              </w:rPr>
              <w:t>作业区内的站房及其它附属建筑物的耐火等级不应低于二级。罩棚顶棚可采用无防火保护的钢结构。</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14.2.1</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站房等建筑物的耐火等级为二级，罩棚为无防火保护的钢结构</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6.</w:t>
            </w:r>
            <w:r>
              <w:rPr>
                <w:color w:val="000000" w:themeColor="text1"/>
              </w:rPr>
              <w:t>汽车加油加气加氢场地宜设罩棚，罩棚的设计应符合下列规定：</w:t>
            </w:r>
          </w:p>
          <w:p w:rsidR="00AB7235" w:rsidRDefault="000058FB">
            <w:pPr>
              <w:pStyle w:val="af7"/>
              <w:jc w:val="left"/>
              <w:rPr>
                <w:color w:val="000000" w:themeColor="text1"/>
              </w:rPr>
            </w:pPr>
            <w:r>
              <w:rPr>
                <w:color w:val="000000" w:themeColor="text1"/>
              </w:rPr>
              <w:t>①</w:t>
            </w:r>
            <w:r>
              <w:rPr>
                <w:color w:val="000000" w:themeColor="text1"/>
              </w:rPr>
              <w:t>罩棚应采用不燃烧材料建造</w:t>
            </w:r>
          </w:p>
          <w:p w:rsidR="00AB7235" w:rsidRDefault="000058FB">
            <w:pPr>
              <w:pStyle w:val="af7"/>
              <w:jc w:val="left"/>
              <w:rPr>
                <w:color w:val="000000" w:themeColor="text1"/>
              </w:rPr>
            </w:pPr>
            <w:r>
              <w:rPr>
                <w:color w:val="000000" w:themeColor="text1"/>
              </w:rPr>
              <w:t>②</w:t>
            </w:r>
            <w:r>
              <w:rPr>
                <w:color w:val="000000" w:themeColor="text1"/>
              </w:rPr>
              <w:t>进站口无限</w:t>
            </w:r>
            <w:proofErr w:type="gramStart"/>
            <w:r>
              <w:rPr>
                <w:color w:val="000000" w:themeColor="text1"/>
              </w:rPr>
              <w:t>高措施</w:t>
            </w:r>
            <w:proofErr w:type="gramEnd"/>
            <w:r>
              <w:rPr>
                <w:color w:val="000000" w:themeColor="text1"/>
              </w:rPr>
              <w:t>时，罩棚的净空高度不小于</w:t>
            </w:r>
            <w:r>
              <w:rPr>
                <w:color w:val="000000" w:themeColor="text1"/>
              </w:rPr>
              <w:t>4.5m</w:t>
            </w:r>
            <w:r>
              <w:rPr>
                <w:color w:val="000000" w:themeColor="text1"/>
              </w:rPr>
              <w:t>；进站口有限</w:t>
            </w:r>
            <w:proofErr w:type="gramStart"/>
            <w:r>
              <w:rPr>
                <w:color w:val="000000" w:themeColor="text1"/>
              </w:rPr>
              <w:t>高措施</w:t>
            </w:r>
            <w:proofErr w:type="gramEnd"/>
            <w:r>
              <w:rPr>
                <w:color w:val="000000" w:themeColor="text1"/>
              </w:rPr>
              <w:t>时，罩棚的净空高度不应小于限高高度。</w:t>
            </w:r>
            <w:r>
              <w:rPr>
                <w:color w:val="000000" w:themeColor="text1"/>
              </w:rPr>
              <w:t>③</w:t>
            </w:r>
            <w:r>
              <w:rPr>
                <w:color w:val="000000" w:themeColor="text1"/>
              </w:rPr>
              <w:t>罩棚柱应有防止车辆碰撞的技术措施。</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14.2.2</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罩棚为非燃烧材料制作，有效高为</w:t>
            </w:r>
            <w:r>
              <w:rPr>
                <w:rFonts w:hint="eastAsia"/>
                <w:color w:val="000000" w:themeColor="text1"/>
              </w:rPr>
              <w:t>5</w:t>
            </w:r>
            <w:r>
              <w:rPr>
                <w:color w:val="000000" w:themeColor="text1"/>
              </w:rPr>
              <w:t>m</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7.</w:t>
            </w:r>
            <w:r>
              <w:rPr>
                <w:color w:val="000000" w:themeColor="text1"/>
              </w:rPr>
              <w:t>加油岛的设计应符合下列规定：</w:t>
            </w:r>
          </w:p>
          <w:p w:rsidR="00AB7235" w:rsidRDefault="000058FB">
            <w:pPr>
              <w:pStyle w:val="af7"/>
              <w:jc w:val="left"/>
              <w:rPr>
                <w:color w:val="000000" w:themeColor="text1"/>
              </w:rPr>
            </w:pPr>
            <w:r>
              <w:rPr>
                <w:color w:val="000000" w:themeColor="text1"/>
              </w:rPr>
              <w:t>①</w:t>
            </w:r>
            <w:proofErr w:type="gramStart"/>
            <w:r>
              <w:rPr>
                <w:color w:val="000000" w:themeColor="text1"/>
              </w:rPr>
              <w:t>加油岛应高出</w:t>
            </w:r>
            <w:proofErr w:type="gramEnd"/>
            <w:r>
              <w:rPr>
                <w:color w:val="000000" w:themeColor="text1"/>
              </w:rPr>
              <w:t>停车位的地坪</w:t>
            </w:r>
            <w:r>
              <w:rPr>
                <w:color w:val="000000" w:themeColor="text1"/>
              </w:rPr>
              <w:t>0.15</w:t>
            </w:r>
            <w:r>
              <w:rPr>
                <w:color w:val="000000" w:themeColor="text1"/>
              </w:rPr>
              <w:t>～</w:t>
            </w:r>
            <w:r>
              <w:rPr>
                <w:color w:val="000000" w:themeColor="text1"/>
              </w:rPr>
              <w:t>0.2m</w:t>
            </w:r>
            <w:r>
              <w:rPr>
                <w:color w:val="000000" w:themeColor="text1"/>
              </w:rPr>
              <w:t>；</w:t>
            </w:r>
            <w:r>
              <w:rPr>
                <w:color w:val="000000" w:themeColor="text1"/>
              </w:rPr>
              <w:t>②</w:t>
            </w:r>
            <w:r>
              <w:rPr>
                <w:color w:val="000000" w:themeColor="text1"/>
              </w:rPr>
              <w:t>加油岛两端的宽度不小于</w:t>
            </w:r>
            <w:r>
              <w:rPr>
                <w:color w:val="000000" w:themeColor="text1"/>
              </w:rPr>
              <w:t>1.2m</w:t>
            </w:r>
            <w:r>
              <w:rPr>
                <w:color w:val="000000" w:themeColor="text1"/>
              </w:rPr>
              <w:t>；</w:t>
            </w:r>
            <w:r>
              <w:rPr>
                <w:color w:val="000000" w:themeColor="text1"/>
              </w:rPr>
              <w:t>③</w:t>
            </w:r>
            <w:r>
              <w:rPr>
                <w:color w:val="000000" w:themeColor="text1"/>
              </w:rPr>
              <w:t>加油岛上的罩棚立柱</w:t>
            </w:r>
            <w:proofErr w:type="gramStart"/>
            <w:r>
              <w:rPr>
                <w:color w:val="000000" w:themeColor="text1"/>
              </w:rPr>
              <w:t>边缘距岛端部</w:t>
            </w:r>
            <w:proofErr w:type="gramEnd"/>
            <w:r>
              <w:rPr>
                <w:color w:val="000000" w:themeColor="text1"/>
              </w:rPr>
              <w:t>不应小于</w:t>
            </w:r>
            <w:r>
              <w:rPr>
                <w:color w:val="000000" w:themeColor="text1"/>
              </w:rPr>
              <w:t>0.6m</w:t>
            </w:r>
            <w:r>
              <w:rPr>
                <w:color w:val="000000" w:themeColor="text1"/>
              </w:rPr>
              <w:t>。</w:t>
            </w:r>
            <w:r>
              <w:rPr>
                <w:color w:val="000000" w:themeColor="text1"/>
              </w:rPr>
              <w:t>④</w:t>
            </w:r>
            <w:r>
              <w:rPr>
                <w:color w:val="000000" w:themeColor="text1"/>
              </w:rPr>
              <w:t>靠近岛端部的加油机等岛上的工艺设备应有防止车辆误撞的措施和警示标识。采用钢管防撞柱（栏）时，其钢管的直径不应小于</w:t>
            </w:r>
            <w:r>
              <w:rPr>
                <w:color w:val="000000" w:themeColor="text1"/>
              </w:rPr>
              <w:t>100mm</w:t>
            </w:r>
            <w:r>
              <w:rPr>
                <w:color w:val="000000" w:themeColor="text1"/>
              </w:rPr>
              <w:t>，高度不应小于</w:t>
            </w:r>
            <w:r>
              <w:rPr>
                <w:color w:val="000000" w:themeColor="text1"/>
              </w:rPr>
              <w:t>0.5m</w:t>
            </w:r>
            <w:r>
              <w:rPr>
                <w:color w:val="000000" w:themeColor="text1"/>
              </w:rPr>
              <w:t>，并应设置牢固。</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14.2.3</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加油岛</w:t>
            </w:r>
            <w:r>
              <w:rPr>
                <w:rFonts w:hint="eastAsia"/>
                <w:color w:val="000000" w:themeColor="text1"/>
              </w:rPr>
              <w:t>高为</w:t>
            </w:r>
            <w:r>
              <w:rPr>
                <w:rFonts w:hint="eastAsia"/>
                <w:color w:val="000000" w:themeColor="text1"/>
              </w:rPr>
              <w:t>0.18m</w:t>
            </w:r>
            <w:r>
              <w:rPr>
                <w:rFonts w:hint="eastAsia"/>
                <w:color w:val="000000" w:themeColor="text1"/>
              </w:rPr>
              <w:t>，两端宽度</w:t>
            </w:r>
            <w:r>
              <w:rPr>
                <w:rFonts w:hint="eastAsia"/>
                <w:color w:val="000000" w:themeColor="text1"/>
              </w:rPr>
              <w:t>1.3m</w:t>
            </w:r>
            <w:r>
              <w:rPr>
                <w:rFonts w:hint="eastAsia"/>
                <w:color w:val="000000" w:themeColor="text1"/>
              </w:rPr>
              <w:t>，</w:t>
            </w:r>
            <w:r>
              <w:rPr>
                <w:color w:val="000000" w:themeColor="text1"/>
              </w:rPr>
              <w:t>加油岛上的罩棚立柱</w:t>
            </w:r>
            <w:proofErr w:type="gramStart"/>
            <w:r>
              <w:rPr>
                <w:color w:val="000000" w:themeColor="text1"/>
              </w:rPr>
              <w:t>边缘距岛端部</w:t>
            </w:r>
            <w:proofErr w:type="gramEnd"/>
            <w:r>
              <w:rPr>
                <w:rFonts w:hint="eastAsia"/>
                <w:color w:val="000000" w:themeColor="text1"/>
              </w:rPr>
              <w:t>大</w:t>
            </w:r>
            <w:r>
              <w:rPr>
                <w:color w:val="000000" w:themeColor="text1"/>
              </w:rPr>
              <w:t>于</w:t>
            </w:r>
            <w:r>
              <w:rPr>
                <w:color w:val="000000" w:themeColor="text1"/>
              </w:rPr>
              <w:t>0.6m</w:t>
            </w:r>
            <w:r>
              <w:rPr>
                <w:rFonts w:hint="eastAsia"/>
                <w:color w:val="000000" w:themeColor="text1"/>
              </w:rPr>
              <w:t>，外侧端部前设有</w:t>
            </w:r>
            <w:r>
              <w:rPr>
                <w:rFonts w:hint="eastAsia"/>
                <w:color w:val="000000" w:themeColor="text1"/>
              </w:rPr>
              <w:t>0.7m</w:t>
            </w:r>
            <w:r>
              <w:rPr>
                <w:rFonts w:hint="eastAsia"/>
                <w:color w:val="000000" w:themeColor="text1"/>
              </w:rPr>
              <w:t>高防撞柱。</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8.</w:t>
            </w:r>
            <w:r>
              <w:rPr>
                <w:color w:val="000000" w:themeColor="text1"/>
              </w:rPr>
              <w:t>汽车加油加气加氢站内的工艺设备不宜布置在封闭的房间或箱体内；工艺设备需要布置在封闭的房间或箱体内时，房间或箱体内应设置可燃气体检测报警器和强制通风设备，并应符合本标准第</w:t>
            </w:r>
            <w:r>
              <w:rPr>
                <w:color w:val="000000" w:themeColor="text1"/>
              </w:rPr>
              <w:t>14.1.4</w:t>
            </w:r>
            <w:r>
              <w:rPr>
                <w:color w:val="000000" w:themeColor="text1"/>
              </w:rPr>
              <w:t>条的规定。</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14.2.7</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未布置在封闭的房间或箱体内</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9.</w:t>
            </w:r>
            <w:r>
              <w:rPr>
                <w:color w:val="000000" w:themeColor="text1"/>
              </w:rPr>
              <w:t>站房可由办公室、值班室、营业室、控制室、变配电间、卫生间和便利店等组成，站房内可设非明火餐厨设备。</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14.2.9</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站房内设配电间、工具间、值班室等功能间，站内做饭使用电磁炉</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10.</w:t>
            </w:r>
            <w:r>
              <w:rPr>
                <w:color w:val="000000" w:themeColor="text1"/>
              </w:rPr>
              <w:t>站房的一部分位于作业区内时，该站房的建筑面积不宜超过</w:t>
            </w:r>
            <w:r>
              <w:rPr>
                <w:color w:val="000000" w:themeColor="text1"/>
              </w:rPr>
              <w:t>300m2</w:t>
            </w:r>
            <w:r>
              <w:rPr>
                <w:color w:val="000000" w:themeColor="text1"/>
              </w:rPr>
              <w:t>，且该站</w:t>
            </w:r>
            <w:r>
              <w:rPr>
                <w:color w:val="000000" w:themeColor="text1"/>
              </w:rPr>
              <w:lastRenderedPageBreak/>
              <w:t>房内不得有明火设备。</w:t>
            </w:r>
          </w:p>
        </w:tc>
        <w:tc>
          <w:tcPr>
            <w:tcW w:w="1754" w:type="dxa"/>
            <w:vAlign w:val="center"/>
          </w:tcPr>
          <w:p w:rsidR="00AB7235" w:rsidRDefault="000058FB">
            <w:pPr>
              <w:pStyle w:val="af7"/>
              <w:rPr>
                <w:color w:val="000000" w:themeColor="text1"/>
              </w:rPr>
            </w:pPr>
            <w:r>
              <w:rPr>
                <w:color w:val="000000" w:themeColor="text1"/>
              </w:rPr>
              <w:lastRenderedPageBreak/>
              <w:t>GB50156-2021</w:t>
            </w:r>
            <w:r>
              <w:rPr>
                <w:color w:val="000000" w:themeColor="text1"/>
              </w:rPr>
              <w:t>第</w:t>
            </w:r>
            <w:r>
              <w:rPr>
                <w:color w:val="000000" w:themeColor="text1"/>
              </w:rPr>
              <w:t>14.2.10</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站房不在作业区内</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11.</w:t>
            </w:r>
            <w:r>
              <w:rPr>
                <w:color w:val="000000" w:themeColor="text1"/>
              </w:rPr>
              <w:t>辅助服务区内建筑物的面积不超过本规范附录</w:t>
            </w:r>
            <w:r>
              <w:rPr>
                <w:color w:val="000000" w:themeColor="text1"/>
              </w:rPr>
              <w:t>B</w:t>
            </w:r>
            <w:r>
              <w:rPr>
                <w:color w:val="000000" w:themeColor="text1"/>
              </w:rPr>
              <w:t>中三类保护物标准，其消防设计是否符合现行国家标准《建筑设计防火规范》</w:t>
            </w:r>
            <w:r>
              <w:rPr>
                <w:color w:val="000000" w:themeColor="text1"/>
              </w:rPr>
              <w:t>GB50016</w:t>
            </w:r>
            <w:r>
              <w:rPr>
                <w:color w:val="000000" w:themeColor="text1"/>
              </w:rPr>
              <w:t>的有关规定。</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14.2.11</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未超过本规范附录</w:t>
            </w:r>
            <w:r>
              <w:rPr>
                <w:color w:val="000000" w:themeColor="text1"/>
              </w:rPr>
              <w:t>B</w:t>
            </w:r>
            <w:r>
              <w:rPr>
                <w:color w:val="000000" w:themeColor="text1"/>
              </w:rPr>
              <w:t>中三类保护物标准，符合要求</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12.</w:t>
            </w:r>
            <w:r>
              <w:rPr>
                <w:color w:val="000000" w:themeColor="text1"/>
              </w:rPr>
              <w:t>站房可与餐厅、汽车服务、锅炉房、厨房、员工宿舍、司机休息室等设施合建，但之间应设置无门窗洞口，且耐火极限不低于</w:t>
            </w:r>
            <w:r>
              <w:rPr>
                <w:color w:val="000000" w:themeColor="text1"/>
              </w:rPr>
              <w:t>3.00h</w:t>
            </w:r>
            <w:r>
              <w:rPr>
                <w:color w:val="000000" w:themeColor="text1"/>
              </w:rPr>
              <w:t>的实体墙。</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14.2.12</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站房未与上述设施合建</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13.</w:t>
            </w:r>
            <w:r>
              <w:rPr>
                <w:color w:val="000000" w:themeColor="text1"/>
              </w:rPr>
              <w:t>站房在站外民用建筑物内或与站外民用建筑物合建时，符合下列规定：</w:t>
            </w:r>
          </w:p>
          <w:p w:rsidR="00AB7235" w:rsidRDefault="000058FB">
            <w:pPr>
              <w:pStyle w:val="af7"/>
              <w:jc w:val="left"/>
              <w:rPr>
                <w:color w:val="000000" w:themeColor="text1"/>
              </w:rPr>
            </w:pPr>
            <w:r>
              <w:rPr>
                <w:color w:val="000000" w:themeColor="text1"/>
              </w:rPr>
              <w:t>①</w:t>
            </w:r>
            <w:r>
              <w:rPr>
                <w:color w:val="000000" w:themeColor="text1"/>
              </w:rPr>
              <w:t>站房与民用建筑物之间不得有连接通道；</w:t>
            </w:r>
          </w:p>
          <w:p w:rsidR="00AB7235" w:rsidRDefault="000058FB">
            <w:pPr>
              <w:pStyle w:val="af7"/>
              <w:jc w:val="left"/>
              <w:rPr>
                <w:color w:val="000000" w:themeColor="text1"/>
              </w:rPr>
            </w:pPr>
            <w:r>
              <w:rPr>
                <w:color w:val="000000" w:themeColor="text1"/>
              </w:rPr>
              <w:t>②</w:t>
            </w:r>
            <w:r>
              <w:rPr>
                <w:color w:val="000000" w:themeColor="text1"/>
              </w:rPr>
              <w:t>站房应单独开设通向汽车加油加气加氢站的出入口；</w:t>
            </w:r>
          </w:p>
          <w:p w:rsidR="00AB7235" w:rsidRDefault="000058FB">
            <w:pPr>
              <w:pStyle w:val="af7"/>
              <w:jc w:val="left"/>
              <w:rPr>
                <w:color w:val="000000" w:themeColor="text1"/>
              </w:rPr>
            </w:pPr>
            <w:r>
              <w:rPr>
                <w:color w:val="000000" w:themeColor="text1"/>
              </w:rPr>
              <w:t>③</w:t>
            </w:r>
            <w:r>
              <w:rPr>
                <w:color w:val="000000" w:themeColor="text1"/>
              </w:rPr>
              <w:t>民用建筑物不得有直接通向汽车加油加气加氢站的出入口。</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14.2.13</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站房未与站外民用建筑物合建</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14.</w:t>
            </w:r>
            <w:r>
              <w:rPr>
                <w:color w:val="000000" w:themeColor="text1"/>
              </w:rPr>
              <w:t>站内的锅炉房、厨房等有明火设备的房间与工艺设备之间的距离符合表</w:t>
            </w:r>
            <w:r>
              <w:rPr>
                <w:color w:val="000000" w:themeColor="text1"/>
              </w:rPr>
              <w:t>5.0.13</w:t>
            </w:r>
            <w:r>
              <w:rPr>
                <w:color w:val="000000" w:themeColor="text1"/>
              </w:rPr>
              <w:t>的规定，但小于或等于</w:t>
            </w:r>
            <w:r>
              <w:rPr>
                <w:color w:val="000000" w:themeColor="text1"/>
              </w:rPr>
              <w:t>25m</w:t>
            </w:r>
            <w:r>
              <w:rPr>
                <w:color w:val="000000" w:themeColor="text1"/>
              </w:rPr>
              <w:t>时，朝向作业区的外墙应为无门窗洞口且耐火极限不低于</w:t>
            </w:r>
            <w:r>
              <w:rPr>
                <w:color w:val="000000" w:themeColor="text1"/>
              </w:rPr>
              <w:t>3.00h</w:t>
            </w:r>
            <w:r>
              <w:rPr>
                <w:color w:val="000000" w:themeColor="text1"/>
              </w:rPr>
              <w:t>的实体墙。</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14.2.14</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站内无明火设备的房间与工艺设备</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无关</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15.</w:t>
            </w:r>
            <w:r>
              <w:rPr>
                <w:color w:val="000000" w:themeColor="text1"/>
              </w:rPr>
              <w:t>加油站内是不应建地下和半地下室，消防水池应具有通风条件。</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14.2.15</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无地下或半地下建筑</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Merge/>
            <w:vAlign w:val="center"/>
          </w:tcPr>
          <w:p w:rsidR="00AB7235" w:rsidRDefault="00AB7235">
            <w:pPr>
              <w:pStyle w:val="af7"/>
              <w:rPr>
                <w:color w:val="000000" w:themeColor="text1"/>
              </w:rPr>
            </w:pPr>
          </w:p>
        </w:tc>
        <w:tc>
          <w:tcPr>
            <w:tcW w:w="3667" w:type="dxa"/>
            <w:vAlign w:val="center"/>
          </w:tcPr>
          <w:p w:rsidR="00AB7235" w:rsidRDefault="000058FB">
            <w:pPr>
              <w:pStyle w:val="af7"/>
              <w:jc w:val="left"/>
              <w:rPr>
                <w:color w:val="000000" w:themeColor="text1"/>
              </w:rPr>
            </w:pPr>
            <w:r>
              <w:rPr>
                <w:color w:val="000000" w:themeColor="text1"/>
              </w:rPr>
              <w:t>16.</w:t>
            </w:r>
            <w:r>
              <w:rPr>
                <w:color w:val="000000" w:themeColor="text1"/>
              </w:rPr>
              <w:t>埋地</w:t>
            </w:r>
            <w:proofErr w:type="gramStart"/>
            <w:r>
              <w:rPr>
                <w:color w:val="000000" w:themeColor="text1"/>
              </w:rPr>
              <w:t>油罐和埋地</w:t>
            </w:r>
            <w:proofErr w:type="gramEnd"/>
            <w:r>
              <w:rPr>
                <w:color w:val="000000" w:themeColor="text1"/>
              </w:rPr>
              <w:t>LPG</w:t>
            </w:r>
            <w:r>
              <w:rPr>
                <w:color w:val="000000" w:themeColor="text1"/>
              </w:rPr>
              <w:t>储罐的操作井、位于作业区的排水井应采取防渗漏措施，位于爆炸危险区域的操作井和排水井应有防止产生火花的措施。</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14.2.16</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操作井、作业区的排水井采取防渗漏措施，且有防止产生火花的措施，位于爆炸危险区域外</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r w:rsidR="00AB7235">
        <w:trPr>
          <w:trHeight w:val="510"/>
          <w:jc w:val="center"/>
        </w:trPr>
        <w:tc>
          <w:tcPr>
            <w:tcW w:w="783" w:type="dxa"/>
            <w:vAlign w:val="center"/>
          </w:tcPr>
          <w:p w:rsidR="00AB7235" w:rsidRDefault="000058FB">
            <w:pPr>
              <w:pStyle w:val="af7"/>
              <w:rPr>
                <w:color w:val="000000" w:themeColor="text1"/>
              </w:rPr>
            </w:pPr>
            <w:r>
              <w:rPr>
                <w:color w:val="000000" w:themeColor="text1"/>
              </w:rPr>
              <w:t>绿化</w:t>
            </w:r>
          </w:p>
        </w:tc>
        <w:tc>
          <w:tcPr>
            <w:tcW w:w="3667" w:type="dxa"/>
            <w:vAlign w:val="center"/>
          </w:tcPr>
          <w:p w:rsidR="00AB7235" w:rsidRDefault="000058FB">
            <w:pPr>
              <w:pStyle w:val="af7"/>
              <w:jc w:val="left"/>
              <w:rPr>
                <w:color w:val="000000" w:themeColor="text1"/>
              </w:rPr>
            </w:pPr>
            <w:r>
              <w:rPr>
                <w:color w:val="000000" w:themeColor="text1"/>
              </w:rPr>
              <w:t>17.</w:t>
            </w:r>
            <w:r>
              <w:rPr>
                <w:color w:val="000000" w:themeColor="text1"/>
              </w:rPr>
              <w:t>汽车加油加气加氢站作业区内不得种植油性植物。</w:t>
            </w:r>
          </w:p>
        </w:tc>
        <w:tc>
          <w:tcPr>
            <w:tcW w:w="1754" w:type="dxa"/>
            <w:vAlign w:val="center"/>
          </w:tcPr>
          <w:p w:rsidR="00AB7235" w:rsidRDefault="000058FB">
            <w:pPr>
              <w:pStyle w:val="af7"/>
              <w:rPr>
                <w:color w:val="000000" w:themeColor="text1"/>
              </w:rPr>
            </w:pPr>
            <w:r>
              <w:rPr>
                <w:color w:val="000000" w:themeColor="text1"/>
              </w:rPr>
              <w:t>GB50156-2021</w:t>
            </w:r>
          </w:p>
          <w:p w:rsidR="00AB7235" w:rsidRDefault="000058FB">
            <w:pPr>
              <w:pStyle w:val="af7"/>
              <w:rPr>
                <w:color w:val="000000" w:themeColor="text1"/>
              </w:rPr>
            </w:pPr>
            <w:r>
              <w:rPr>
                <w:color w:val="000000" w:themeColor="text1"/>
              </w:rPr>
              <w:t>第</w:t>
            </w:r>
            <w:r>
              <w:rPr>
                <w:color w:val="000000" w:themeColor="text1"/>
              </w:rPr>
              <w:t>14.3.1</w:t>
            </w:r>
            <w:r>
              <w:rPr>
                <w:color w:val="000000" w:themeColor="text1"/>
              </w:rPr>
              <w:t>条</w:t>
            </w:r>
          </w:p>
        </w:tc>
        <w:tc>
          <w:tcPr>
            <w:tcW w:w="2004" w:type="dxa"/>
            <w:vAlign w:val="center"/>
          </w:tcPr>
          <w:p w:rsidR="00AB7235" w:rsidRDefault="000058FB">
            <w:pPr>
              <w:pStyle w:val="af7"/>
              <w:rPr>
                <w:color w:val="000000" w:themeColor="text1"/>
              </w:rPr>
            </w:pPr>
            <w:r>
              <w:rPr>
                <w:color w:val="000000" w:themeColor="text1"/>
              </w:rPr>
              <w:t>站内无油性植物</w:t>
            </w:r>
            <w:r>
              <w:rPr>
                <w:rFonts w:hint="eastAsia"/>
                <w:color w:val="000000" w:themeColor="text1"/>
              </w:rPr>
              <w:t>。</w:t>
            </w:r>
          </w:p>
        </w:tc>
        <w:tc>
          <w:tcPr>
            <w:tcW w:w="795" w:type="dxa"/>
            <w:vAlign w:val="center"/>
          </w:tcPr>
          <w:p w:rsidR="00AB7235" w:rsidRDefault="000058FB">
            <w:pPr>
              <w:pStyle w:val="af7"/>
              <w:rPr>
                <w:color w:val="000000" w:themeColor="text1"/>
              </w:rPr>
            </w:pPr>
            <w:r>
              <w:rPr>
                <w:color w:val="000000" w:themeColor="text1"/>
              </w:rPr>
              <w:t>符合</w:t>
            </w:r>
          </w:p>
        </w:tc>
      </w:tr>
    </w:tbl>
    <w:p w:rsidR="00AB7235" w:rsidRDefault="000058FB">
      <w:pPr>
        <w:rPr>
          <w:color w:val="000000" w:themeColor="text1"/>
        </w:rPr>
      </w:pPr>
      <w:r>
        <w:rPr>
          <w:color w:val="000000" w:themeColor="text1"/>
        </w:rPr>
        <w:t>小结：采暖通风、建（构）筑物、绿化单元共设</w:t>
      </w:r>
      <w:r>
        <w:rPr>
          <w:color w:val="000000" w:themeColor="text1"/>
        </w:rPr>
        <w:t>17</w:t>
      </w:r>
      <w:r>
        <w:rPr>
          <w:color w:val="000000" w:themeColor="text1"/>
        </w:rPr>
        <w:t>项评价内容，其中</w:t>
      </w:r>
      <w:r>
        <w:rPr>
          <w:color w:val="000000" w:themeColor="text1"/>
        </w:rPr>
        <w:t>7</w:t>
      </w:r>
      <w:r>
        <w:rPr>
          <w:color w:val="000000" w:themeColor="text1"/>
        </w:rPr>
        <w:t>个无关项，其余</w:t>
      </w:r>
      <w:r>
        <w:rPr>
          <w:color w:val="000000" w:themeColor="text1"/>
        </w:rPr>
        <w:t>10</w:t>
      </w:r>
      <w:r>
        <w:rPr>
          <w:color w:val="000000" w:themeColor="text1"/>
        </w:rPr>
        <w:t>项均符合相关规定。</w:t>
      </w:r>
    </w:p>
    <w:p w:rsidR="00AB7235" w:rsidRDefault="000058FB">
      <w:pPr>
        <w:pStyle w:val="2"/>
        <w:rPr>
          <w:color w:val="000000" w:themeColor="text1"/>
        </w:rPr>
      </w:pPr>
      <w:bookmarkStart w:id="416" w:name="_Toc14919"/>
      <w:bookmarkStart w:id="417" w:name="_Toc4944"/>
      <w:r>
        <w:rPr>
          <w:color w:val="000000" w:themeColor="text1"/>
        </w:rPr>
        <w:t>5.2</w:t>
      </w:r>
      <w:r>
        <w:rPr>
          <w:rFonts w:hint="eastAsia"/>
          <w:color w:val="000000" w:themeColor="text1"/>
        </w:rPr>
        <w:t xml:space="preserve">  </w:t>
      </w:r>
      <w:r>
        <w:rPr>
          <w:color w:val="000000" w:themeColor="text1"/>
        </w:rPr>
        <w:t>安全检查</w:t>
      </w:r>
      <w:proofErr w:type="gramStart"/>
      <w:r>
        <w:rPr>
          <w:color w:val="000000" w:themeColor="text1"/>
        </w:rPr>
        <w:t>表检查</w:t>
      </w:r>
      <w:proofErr w:type="gramEnd"/>
      <w:r>
        <w:rPr>
          <w:color w:val="000000" w:themeColor="text1"/>
        </w:rPr>
        <w:t>结果</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15"/>
      <w:bookmarkEnd w:id="416"/>
      <w:bookmarkEnd w:id="417"/>
    </w:p>
    <w:p w:rsidR="00AB7235" w:rsidRDefault="000058FB">
      <w:pPr>
        <w:rPr>
          <w:color w:val="000000" w:themeColor="text1"/>
        </w:rPr>
      </w:pPr>
      <w:bookmarkStart w:id="418" w:name="_Toc9755127"/>
      <w:r>
        <w:rPr>
          <w:color w:val="000000" w:themeColor="text1"/>
        </w:rPr>
        <w:t>安全检查表的检查结果（见表</w:t>
      </w:r>
      <w:r>
        <w:rPr>
          <w:color w:val="000000" w:themeColor="text1"/>
        </w:rPr>
        <w:t>5.2-1</w:t>
      </w:r>
      <w:r>
        <w:rPr>
          <w:color w:val="000000" w:themeColor="text1"/>
        </w:rPr>
        <w:t>）为：</w:t>
      </w:r>
      <w:r>
        <w:rPr>
          <w:color w:val="000000" w:themeColor="text1"/>
        </w:rPr>
        <w:t>7</w:t>
      </w:r>
      <w:r>
        <w:rPr>
          <w:color w:val="000000" w:themeColor="text1"/>
        </w:rPr>
        <w:t>个评价单元总检查项目为</w:t>
      </w:r>
      <w:r>
        <w:rPr>
          <w:color w:val="000000" w:themeColor="text1"/>
        </w:rPr>
        <w:t>133</w:t>
      </w:r>
      <w:r>
        <w:rPr>
          <w:color w:val="000000" w:themeColor="text1"/>
        </w:rPr>
        <w:t>项，其中符合项为</w:t>
      </w:r>
      <w:r>
        <w:rPr>
          <w:color w:val="000000" w:themeColor="text1"/>
        </w:rPr>
        <w:t>113</w:t>
      </w:r>
      <w:r>
        <w:rPr>
          <w:color w:val="000000" w:themeColor="text1"/>
        </w:rPr>
        <w:t>项，无关项为</w:t>
      </w:r>
      <w:r>
        <w:rPr>
          <w:color w:val="000000" w:themeColor="text1"/>
        </w:rPr>
        <w:t>20</w:t>
      </w:r>
      <w:r>
        <w:rPr>
          <w:color w:val="000000" w:themeColor="text1"/>
        </w:rPr>
        <w:t>项。</w:t>
      </w:r>
    </w:p>
    <w:p w:rsidR="00AB7235" w:rsidRDefault="000058FB">
      <w:pPr>
        <w:pStyle w:val="af8"/>
        <w:rPr>
          <w:color w:val="000000" w:themeColor="text1"/>
        </w:rPr>
      </w:pPr>
      <w:r>
        <w:rPr>
          <w:color w:val="000000" w:themeColor="text1"/>
        </w:rPr>
        <w:lastRenderedPageBreak/>
        <w:t>表</w:t>
      </w:r>
      <w:r>
        <w:rPr>
          <w:color w:val="000000" w:themeColor="text1"/>
        </w:rPr>
        <w:t xml:space="preserve">5.2-1  </w:t>
      </w:r>
      <w:r>
        <w:rPr>
          <w:color w:val="000000" w:themeColor="text1"/>
        </w:rPr>
        <w:t>检查结论汇总表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7"/>
        <w:gridCol w:w="1827"/>
        <w:gridCol w:w="1959"/>
        <w:gridCol w:w="1648"/>
        <w:gridCol w:w="1880"/>
      </w:tblGrid>
      <w:tr w:rsidR="00AB7235">
        <w:trPr>
          <w:trHeight w:val="454"/>
          <w:tblHeader/>
          <w:jc w:val="center"/>
        </w:trPr>
        <w:tc>
          <w:tcPr>
            <w:tcW w:w="2087" w:type="dxa"/>
            <w:tcBorders>
              <w:tl2br w:val="single" w:sz="4" w:space="0" w:color="auto"/>
            </w:tcBorders>
            <w:vAlign w:val="center"/>
          </w:tcPr>
          <w:p w:rsidR="00AB7235" w:rsidRDefault="000058FB">
            <w:pPr>
              <w:pStyle w:val="af7"/>
              <w:rPr>
                <w:color w:val="000000" w:themeColor="text1"/>
              </w:rPr>
            </w:pPr>
            <w:r>
              <w:rPr>
                <w:color w:val="000000" w:themeColor="text1"/>
              </w:rPr>
              <w:t xml:space="preserve">            </w:t>
            </w:r>
            <w:r>
              <w:rPr>
                <w:color w:val="000000" w:themeColor="text1"/>
              </w:rPr>
              <w:t>类别</w:t>
            </w:r>
          </w:p>
          <w:p w:rsidR="00AB7235" w:rsidRDefault="000058FB">
            <w:pPr>
              <w:pStyle w:val="af7"/>
              <w:rPr>
                <w:color w:val="000000" w:themeColor="text1"/>
              </w:rPr>
            </w:pPr>
            <w:r>
              <w:rPr>
                <w:color w:val="000000" w:themeColor="text1"/>
              </w:rPr>
              <w:t>单元</w:t>
            </w:r>
          </w:p>
        </w:tc>
        <w:tc>
          <w:tcPr>
            <w:tcW w:w="1827" w:type="dxa"/>
            <w:vAlign w:val="center"/>
          </w:tcPr>
          <w:p w:rsidR="00AB7235" w:rsidRDefault="000058FB">
            <w:pPr>
              <w:pStyle w:val="af7"/>
              <w:rPr>
                <w:color w:val="000000" w:themeColor="text1"/>
              </w:rPr>
            </w:pPr>
            <w:r>
              <w:rPr>
                <w:color w:val="000000" w:themeColor="text1"/>
              </w:rPr>
              <w:t>总</w:t>
            </w:r>
            <w:r>
              <w:rPr>
                <w:color w:val="000000" w:themeColor="text1"/>
              </w:rPr>
              <w:t xml:space="preserve"> </w:t>
            </w:r>
            <w:r>
              <w:rPr>
                <w:color w:val="000000" w:themeColor="text1"/>
              </w:rPr>
              <w:t>项</w:t>
            </w:r>
          </w:p>
        </w:tc>
        <w:tc>
          <w:tcPr>
            <w:tcW w:w="1959" w:type="dxa"/>
            <w:vAlign w:val="center"/>
          </w:tcPr>
          <w:p w:rsidR="00AB7235" w:rsidRDefault="000058FB">
            <w:pPr>
              <w:pStyle w:val="af7"/>
              <w:rPr>
                <w:color w:val="000000" w:themeColor="text1"/>
              </w:rPr>
            </w:pPr>
            <w:r>
              <w:rPr>
                <w:color w:val="000000" w:themeColor="text1"/>
              </w:rPr>
              <w:t>符</w:t>
            </w:r>
            <w:r>
              <w:rPr>
                <w:color w:val="000000" w:themeColor="text1"/>
              </w:rPr>
              <w:t xml:space="preserve"> </w:t>
            </w:r>
            <w:r>
              <w:rPr>
                <w:color w:val="000000" w:themeColor="text1"/>
              </w:rPr>
              <w:t>合</w:t>
            </w:r>
          </w:p>
        </w:tc>
        <w:tc>
          <w:tcPr>
            <w:tcW w:w="1648" w:type="dxa"/>
            <w:vAlign w:val="center"/>
          </w:tcPr>
          <w:p w:rsidR="00AB7235" w:rsidRDefault="000058FB">
            <w:pPr>
              <w:pStyle w:val="af7"/>
              <w:rPr>
                <w:color w:val="000000" w:themeColor="text1"/>
              </w:rPr>
            </w:pPr>
            <w:r>
              <w:rPr>
                <w:color w:val="000000" w:themeColor="text1"/>
              </w:rPr>
              <w:t>不</w:t>
            </w:r>
            <w:r>
              <w:rPr>
                <w:color w:val="000000" w:themeColor="text1"/>
              </w:rPr>
              <w:t xml:space="preserve"> </w:t>
            </w:r>
            <w:r>
              <w:rPr>
                <w:color w:val="000000" w:themeColor="text1"/>
              </w:rPr>
              <w:t>符</w:t>
            </w:r>
            <w:r>
              <w:rPr>
                <w:color w:val="000000" w:themeColor="text1"/>
              </w:rPr>
              <w:t xml:space="preserve"> </w:t>
            </w:r>
            <w:r>
              <w:rPr>
                <w:color w:val="000000" w:themeColor="text1"/>
              </w:rPr>
              <w:t>合</w:t>
            </w:r>
          </w:p>
        </w:tc>
        <w:tc>
          <w:tcPr>
            <w:tcW w:w="1880" w:type="dxa"/>
            <w:vAlign w:val="center"/>
          </w:tcPr>
          <w:p w:rsidR="00AB7235" w:rsidRDefault="000058FB">
            <w:pPr>
              <w:pStyle w:val="af7"/>
              <w:rPr>
                <w:color w:val="000000" w:themeColor="text1"/>
              </w:rPr>
            </w:pPr>
            <w:r>
              <w:rPr>
                <w:color w:val="000000" w:themeColor="text1"/>
              </w:rPr>
              <w:t>无关</w:t>
            </w:r>
          </w:p>
        </w:tc>
      </w:tr>
      <w:tr w:rsidR="00AB7235">
        <w:trPr>
          <w:trHeight w:val="454"/>
          <w:jc w:val="center"/>
        </w:trPr>
        <w:tc>
          <w:tcPr>
            <w:tcW w:w="2087" w:type="dxa"/>
            <w:vAlign w:val="center"/>
          </w:tcPr>
          <w:p w:rsidR="00AB7235" w:rsidRDefault="000058FB">
            <w:pPr>
              <w:pStyle w:val="af7"/>
              <w:rPr>
                <w:color w:val="000000" w:themeColor="text1"/>
              </w:rPr>
            </w:pPr>
            <w:r>
              <w:rPr>
                <w:color w:val="000000" w:themeColor="text1"/>
              </w:rPr>
              <w:t>基本条件</w:t>
            </w:r>
          </w:p>
        </w:tc>
        <w:tc>
          <w:tcPr>
            <w:tcW w:w="1827" w:type="dxa"/>
            <w:vAlign w:val="center"/>
          </w:tcPr>
          <w:p w:rsidR="00AB7235" w:rsidRDefault="000058FB">
            <w:pPr>
              <w:pStyle w:val="af7"/>
              <w:rPr>
                <w:color w:val="000000" w:themeColor="text1"/>
              </w:rPr>
            </w:pPr>
            <w:r>
              <w:rPr>
                <w:color w:val="000000" w:themeColor="text1"/>
              </w:rPr>
              <w:t>6</w:t>
            </w:r>
          </w:p>
        </w:tc>
        <w:tc>
          <w:tcPr>
            <w:tcW w:w="1959" w:type="dxa"/>
            <w:vAlign w:val="center"/>
          </w:tcPr>
          <w:p w:rsidR="00AB7235" w:rsidRDefault="000058FB">
            <w:pPr>
              <w:pStyle w:val="af7"/>
              <w:rPr>
                <w:color w:val="000000" w:themeColor="text1"/>
              </w:rPr>
            </w:pPr>
            <w:r>
              <w:rPr>
                <w:color w:val="000000" w:themeColor="text1"/>
              </w:rPr>
              <w:t>6</w:t>
            </w:r>
          </w:p>
        </w:tc>
        <w:tc>
          <w:tcPr>
            <w:tcW w:w="1648" w:type="dxa"/>
            <w:vAlign w:val="center"/>
          </w:tcPr>
          <w:p w:rsidR="00AB7235" w:rsidRDefault="000058FB">
            <w:pPr>
              <w:pStyle w:val="af7"/>
              <w:rPr>
                <w:color w:val="000000" w:themeColor="text1"/>
              </w:rPr>
            </w:pPr>
            <w:r>
              <w:rPr>
                <w:color w:val="000000" w:themeColor="text1"/>
              </w:rPr>
              <w:t>0</w:t>
            </w:r>
          </w:p>
        </w:tc>
        <w:tc>
          <w:tcPr>
            <w:tcW w:w="1880" w:type="dxa"/>
            <w:vAlign w:val="center"/>
          </w:tcPr>
          <w:p w:rsidR="00AB7235" w:rsidRDefault="000058FB">
            <w:pPr>
              <w:pStyle w:val="af7"/>
              <w:rPr>
                <w:color w:val="000000" w:themeColor="text1"/>
              </w:rPr>
            </w:pPr>
            <w:r>
              <w:rPr>
                <w:color w:val="000000" w:themeColor="text1"/>
              </w:rPr>
              <w:t>0</w:t>
            </w:r>
          </w:p>
        </w:tc>
      </w:tr>
      <w:tr w:rsidR="00AB7235">
        <w:trPr>
          <w:trHeight w:val="454"/>
          <w:jc w:val="center"/>
        </w:trPr>
        <w:tc>
          <w:tcPr>
            <w:tcW w:w="2087" w:type="dxa"/>
            <w:vAlign w:val="center"/>
          </w:tcPr>
          <w:p w:rsidR="00AB7235" w:rsidRDefault="000058FB">
            <w:pPr>
              <w:pStyle w:val="af7"/>
              <w:rPr>
                <w:color w:val="000000" w:themeColor="text1"/>
              </w:rPr>
            </w:pPr>
            <w:r>
              <w:rPr>
                <w:color w:val="000000" w:themeColor="text1"/>
              </w:rPr>
              <w:t>安全管理</w:t>
            </w:r>
          </w:p>
        </w:tc>
        <w:tc>
          <w:tcPr>
            <w:tcW w:w="1827" w:type="dxa"/>
            <w:vAlign w:val="center"/>
          </w:tcPr>
          <w:p w:rsidR="00AB7235" w:rsidRDefault="000058FB">
            <w:pPr>
              <w:pStyle w:val="af7"/>
              <w:rPr>
                <w:color w:val="000000" w:themeColor="text1"/>
              </w:rPr>
            </w:pPr>
            <w:r>
              <w:rPr>
                <w:color w:val="000000" w:themeColor="text1"/>
              </w:rPr>
              <w:t>2</w:t>
            </w:r>
            <w:r>
              <w:rPr>
                <w:rFonts w:hint="eastAsia"/>
                <w:color w:val="000000" w:themeColor="text1"/>
              </w:rPr>
              <w:t>6</w:t>
            </w:r>
          </w:p>
        </w:tc>
        <w:tc>
          <w:tcPr>
            <w:tcW w:w="1959" w:type="dxa"/>
            <w:vAlign w:val="center"/>
          </w:tcPr>
          <w:p w:rsidR="00AB7235" w:rsidRDefault="000058FB">
            <w:pPr>
              <w:pStyle w:val="af7"/>
              <w:rPr>
                <w:color w:val="000000" w:themeColor="text1"/>
              </w:rPr>
            </w:pPr>
            <w:r>
              <w:rPr>
                <w:rFonts w:hint="eastAsia"/>
                <w:color w:val="000000" w:themeColor="text1"/>
              </w:rPr>
              <w:t>26</w:t>
            </w:r>
          </w:p>
        </w:tc>
        <w:tc>
          <w:tcPr>
            <w:tcW w:w="1648" w:type="dxa"/>
            <w:vAlign w:val="center"/>
          </w:tcPr>
          <w:p w:rsidR="00AB7235" w:rsidRDefault="000058FB">
            <w:pPr>
              <w:pStyle w:val="af7"/>
              <w:rPr>
                <w:color w:val="000000" w:themeColor="text1"/>
              </w:rPr>
            </w:pPr>
            <w:r>
              <w:rPr>
                <w:color w:val="000000" w:themeColor="text1"/>
              </w:rPr>
              <w:t>0</w:t>
            </w:r>
          </w:p>
        </w:tc>
        <w:tc>
          <w:tcPr>
            <w:tcW w:w="1880" w:type="dxa"/>
            <w:vAlign w:val="center"/>
          </w:tcPr>
          <w:p w:rsidR="00AB7235" w:rsidRDefault="000058FB">
            <w:pPr>
              <w:pStyle w:val="af7"/>
              <w:rPr>
                <w:color w:val="000000" w:themeColor="text1"/>
              </w:rPr>
            </w:pPr>
            <w:r>
              <w:rPr>
                <w:color w:val="000000" w:themeColor="text1"/>
              </w:rPr>
              <w:t>0</w:t>
            </w:r>
          </w:p>
        </w:tc>
      </w:tr>
      <w:tr w:rsidR="00AB7235">
        <w:trPr>
          <w:trHeight w:val="454"/>
          <w:jc w:val="center"/>
        </w:trPr>
        <w:tc>
          <w:tcPr>
            <w:tcW w:w="2087" w:type="dxa"/>
            <w:vAlign w:val="center"/>
          </w:tcPr>
          <w:p w:rsidR="00AB7235" w:rsidRDefault="000058FB">
            <w:pPr>
              <w:pStyle w:val="af7"/>
              <w:rPr>
                <w:color w:val="000000" w:themeColor="text1"/>
              </w:rPr>
            </w:pPr>
            <w:r>
              <w:rPr>
                <w:color w:val="000000" w:themeColor="text1"/>
              </w:rPr>
              <w:t>选址及总平面布置</w:t>
            </w:r>
          </w:p>
        </w:tc>
        <w:tc>
          <w:tcPr>
            <w:tcW w:w="1827" w:type="dxa"/>
            <w:vAlign w:val="center"/>
          </w:tcPr>
          <w:p w:rsidR="00AB7235" w:rsidRDefault="000058FB">
            <w:pPr>
              <w:pStyle w:val="af7"/>
              <w:rPr>
                <w:color w:val="000000" w:themeColor="text1"/>
              </w:rPr>
            </w:pPr>
            <w:r>
              <w:rPr>
                <w:color w:val="000000" w:themeColor="text1"/>
              </w:rPr>
              <w:t>22</w:t>
            </w:r>
          </w:p>
        </w:tc>
        <w:tc>
          <w:tcPr>
            <w:tcW w:w="1959" w:type="dxa"/>
            <w:vAlign w:val="center"/>
          </w:tcPr>
          <w:p w:rsidR="00AB7235" w:rsidRDefault="000058FB">
            <w:pPr>
              <w:pStyle w:val="af7"/>
              <w:rPr>
                <w:color w:val="000000" w:themeColor="text1"/>
              </w:rPr>
            </w:pPr>
            <w:r>
              <w:rPr>
                <w:color w:val="000000" w:themeColor="text1"/>
              </w:rPr>
              <w:t>20</w:t>
            </w:r>
          </w:p>
        </w:tc>
        <w:tc>
          <w:tcPr>
            <w:tcW w:w="1648" w:type="dxa"/>
            <w:vAlign w:val="center"/>
          </w:tcPr>
          <w:p w:rsidR="00AB7235" w:rsidRDefault="000058FB">
            <w:pPr>
              <w:pStyle w:val="af7"/>
              <w:rPr>
                <w:color w:val="000000" w:themeColor="text1"/>
              </w:rPr>
            </w:pPr>
            <w:r>
              <w:rPr>
                <w:color w:val="000000" w:themeColor="text1"/>
              </w:rPr>
              <w:t>0</w:t>
            </w:r>
          </w:p>
        </w:tc>
        <w:tc>
          <w:tcPr>
            <w:tcW w:w="1880" w:type="dxa"/>
            <w:vAlign w:val="center"/>
          </w:tcPr>
          <w:p w:rsidR="00AB7235" w:rsidRDefault="000058FB">
            <w:pPr>
              <w:pStyle w:val="af7"/>
              <w:rPr>
                <w:color w:val="000000" w:themeColor="text1"/>
              </w:rPr>
            </w:pPr>
            <w:r>
              <w:rPr>
                <w:color w:val="000000" w:themeColor="text1"/>
              </w:rPr>
              <w:t>2</w:t>
            </w:r>
          </w:p>
        </w:tc>
      </w:tr>
      <w:tr w:rsidR="00AB7235">
        <w:trPr>
          <w:trHeight w:val="454"/>
          <w:jc w:val="center"/>
        </w:trPr>
        <w:tc>
          <w:tcPr>
            <w:tcW w:w="2087" w:type="dxa"/>
            <w:vAlign w:val="center"/>
          </w:tcPr>
          <w:p w:rsidR="00AB7235" w:rsidRDefault="000058FB">
            <w:pPr>
              <w:pStyle w:val="af7"/>
              <w:rPr>
                <w:color w:val="000000" w:themeColor="text1"/>
              </w:rPr>
            </w:pPr>
            <w:r>
              <w:rPr>
                <w:color w:val="000000" w:themeColor="text1"/>
              </w:rPr>
              <w:t>加油工艺及设施</w:t>
            </w:r>
          </w:p>
        </w:tc>
        <w:tc>
          <w:tcPr>
            <w:tcW w:w="1827" w:type="dxa"/>
            <w:vAlign w:val="center"/>
          </w:tcPr>
          <w:p w:rsidR="00AB7235" w:rsidRDefault="000058FB">
            <w:pPr>
              <w:pStyle w:val="af7"/>
              <w:rPr>
                <w:color w:val="000000" w:themeColor="text1"/>
              </w:rPr>
            </w:pPr>
            <w:r>
              <w:rPr>
                <w:color w:val="000000" w:themeColor="text1"/>
              </w:rPr>
              <w:t>50</w:t>
            </w:r>
          </w:p>
        </w:tc>
        <w:tc>
          <w:tcPr>
            <w:tcW w:w="1959" w:type="dxa"/>
            <w:vAlign w:val="center"/>
          </w:tcPr>
          <w:p w:rsidR="00AB7235" w:rsidRDefault="000058FB">
            <w:pPr>
              <w:pStyle w:val="af7"/>
              <w:rPr>
                <w:color w:val="000000" w:themeColor="text1"/>
              </w:rPr>
            </w:pPr>
            <w:r>
              <w:rPr>
                <w:color w:val="000000" w:themeColor="text1"/>
              </w:rPr>
              <w:t>40</w:t>
            </w:r>
          </w:p>
        </w:tc>
        <w:tc>
          <w:tcPr>
            <w:tcW w:w="1648" w:type="dxa"/>
            <w:vAlign w:val="center"/>
          </w:tcPr>
          <w:p w:rsidR="00AB7235" w:rsidRDefault="000058FB">
            <w:pPr>
              <w:pStyle w:val="af7"/>
              <w:rPr>
                <w:color w:val="000000" w:themeColor="text1"/>
              </w:rPr>
            </w:pPr>
            <w:r>
              <w:rPr>
                <w:color w:val="000000" w:themeColor="text1"/>
              </w:rPr>
              <w:t>0</w:t>
            </w:r>
          </w:p>
        </w:tc>
        <w:tc>
          <w:tcPr>
            <w:tcW w:w="1880" w:type="dxa"/>
            <w:vAlign w:val="center"/>
          </w:tcPr>
          <w:p w:rsidR="00AB7235" w:rsidRDefault="000058FB">
            <w:pPr>
              <w:pStyle w:val="af7"/>
              <w:rPr>
                <w:color w:val="000000" w:themeColor="text1"/>
              </w:rPr>
            </w:pPr>
            <w:r>
              <w:rPr>
                <w:color w:val="000000" w:themeColor="text1"/>
              </w:rPr>
              <w:t>10</w:t>
            </w:r>
          </w:p>
        </w:tc>
      </w:tr>
      <w:tr w:rsidR="00AB7235">
        <w:trPr>
          <w:trHeight w:val="454"/>
          <w:jc w:val="center"/>
        </w:trPr>
        <w:tc>
          <w:tcPr>
            <w:tcW w:w="2087" w:type="dxa"/>
            <w:vAlign w:val="center"/>
          </w:tcPr>
          <w:p w:rsidR="00AB7235" w:rsidRDefault="000058FB">
            <w:pPr>
              <w:pStyle w:val="af7"/>
              <w:rPr>
                <w:color w:val="000000" w:themeColor="text1"/>
              </w:rPr>
            </w:pPr>
            <w:r>
              <w:rPr>
                <w:color w:val="000000" w:themeColor="text1"/>
              </w:rPr>
              <w:t>消防设施及给排水</w:t>
            </w:r>
          </w:p>
        </w:tc>
        <w:tc>
          <w:tcPr>
            <w:tcW w:w="1827" w:type="dxa"/>
            <w:vAlign w:val="center"/>
          </w:tcPr>
          <w:p w:rsidR="00AB7235" w:rsidRDefault="000058FB">
            <w:pPr>
              <w:pStyle w:val="af7"/>
              <w:rPr>
                <w:color w:val="000000" w:themeColor="text1"/>
              </w:rPr>
            </w:pPr>
            <w:r>
              <w:rPr>
                <w:color w:val="000000" w:themeColor="text1"/>
              </w:rPr>
              <w:t>4</w:t>
            </w:r>
          </w:p>
        </w:tc>
        <w:tc>
          <w:tcPr>
            <w:tcW w:w="1959" w:type="dxa"/>
            <w:vAlign w:val="center"/>
          </w:tcPr>
          <w:p w:rsidR="00AB7235" w:rsidRDefault="000058FB">
            <w:pPr>
              <w:pStyle w:val="af7"/>
              <w:rPr>
                <w:color w:val="000000" w:themeColor="text1"/>
              </w:rPr>
            </w:pPr>
            <w:r>
              <w:rPr>
                <w:color w:val="000000" w:themeColor="text1"/>
              </w:rPr>
              <w:t>4</w:t>
            </w:r>
          </w:p>
        </w:tc>
        <w:tc>
          <w:tcPr>
            <w:tcW w:w="1648" w:type="dxa"/>
            <w:vAlign w:val="center"/>
          </w:tcPr>
          <w:p w:rsidR="00AB7235" w:rsidRDefault="000058FB">
            <w:pPr>
              <w:pStyle w:val="af7"/>
              <w:rPr>
                <w:color w:val="000000" w:themeColor="text1"/>
              </w:rPr>
            </w:pPr>
            <w:r>
              <w:rPr>
                <w:color w:val="000000" w:themeColor="text1"/>
              </w:rPr>
              <w:t>0</w:t>
            </w:r>
          </w:p>
        </w:tc>
        <w:tc>
          <w:tcPr>
            <w:tcW w:w="1880" w:type="dxa"/>
            <w:vAlign w:val="center"/>
          </w:tcPr>
          <w:p w:rsidR="00AB7235" w:rsidRDefault="000058FB">
            <w:pPr>
              <w:pStyle w:val="af7"/>
              <w:rPr>
                <w:color w:val="000000" w:themeColor="text1"/>
              </w:rPr>
            </w:pPr>
            <w:r>
              <w:rPr>
                <w:color w:val="000000" w:themeColor="text1"/>
              </w:rPr>
              <w:t>0</w:t>
            </w:r>
          </w:p>
        </w:tc>
      </w:tr>
      <w:tr w:rsidR="00AB7235">
        <w:trPr>
          <w:trHeight w:val="454"/>
          <w:jc w:val="center"/>
        </w:trPr>
        <w:tc>
          <w:tcPr>
            <w:tcW w:w="2087" w:type="dxa"/>
            <w:vAlign w:val="center"/>
          </w:tcPr>
          <w:p w:rsidR="00AB7235" w:rsidRDefault="000058FB">
            <w:pPr>
              <w:pStyle w:val="af7"/>
              <w:rPr>
                <w:color w:val="000000" w:themeColor="text1"/>
              </w:rPr>
            </w:pPr>
            <w:r>
              <w:rPr>
                <w:color w:val="000000" w:themeColor="text1"/>
              </w:rPr>
              <w:t>电气、报警和紧急切断系统</w:t>
            </w:r>
          </w:p>
        </w:tc>
        <w:tc>
          <w:tcPr>
            <w:tcW w:w="1827" w:type="dxa"/>
            <w:vAlign w:val="center"/>
          </w:tcPr>
          <w:p w:rsidR="00AB7235" w:rsidRDefault="000058FB">
            <w:pPr>
              <w:pStyle w:val="af7"/>
              <w:rPr>
                <w:color w:val="000000" w:themeColor="text1"/>
              </w:rPr>
            </w:pPr>
            <w:r>
              <w:rPr>
                <w:color w:val="000000" w:themeColor="text1"/>
              </w:rPr>
              <w:t>30</w:t>
            </w:r>
          </w:p>
        </w:tc>
        <w:tc>
          <w:tcPr>
            <w:tcW w:w="1959" w:type="dxa"/>
            <w:vAlign w:val="center"/>
          </w:tcPr>
          <w:p w:rsidR="00AB7235" w:rsidRDefault="000058FB">
            <w:pPr>
              <w:pStyle w:val="af7"/>
              <w:rPr>
                <w:color w:val="000000" w:themeColor="text1"/>
              </w:rPr>
            </w:pPr>
            <w:r>
              <w:rPr>
                <w:color w:val="000000" w:themeColor="text1"/>
              </w:rPr>
              <w:t>26</w:t>
            </w:r>
          </w:p>
        </w:tc>
        <w:tc>
          <w:tcPr>
            <w:tcW w:w="1648" w:type="dxa"/>
            <w:vAlign w:val="center"/>
          </w:tcPr>
          <w:p w:rsidR="00AB7235" w:rsidRDefault="000058FB">
            <w:pPr>
              <w:pStyle w:val="af7"/>
              <w:rPr>
                <w:color w:val="000000" w:themeColor="text1"/>
              </w:rPr>
            </w:pPr>
            <w:r>
              <w:rPr>
                <w:color w:val="000000" w:themeColor="text1"/>
              </w:rPr>
              <w:t>0</w:t>
            </w:r>
          </w:p>
        </w:tc>
        <w:tc>
          <w:tcPr>
            <w:tcW w:w="1880" w:type="dxa"/>
            <w:vAlign w:val="center"/>
          </w:tcPr>
          <w:p w:rsidR="00AB7235" w:rsidRDefault="000058FB">
            <w:pPr>
              <w:pStyle w:val="af7"/>
              <w:rPr>
                <w:color w:val="000000" w:themeColor="text1"/>
              </w:rPr>
            </w:pPr>
            <w:r>
              <w:rPr>
                <w:color w:val="000000" w:themeColor="text1"/>
              </w:rPr>
              <w:t>4</w:t>
            </w:r>
          </w:p>
        </w:tc>
      </w:tr>
      <w:tr w:rsidR="00AB7235">
        <w:trPr>
          <w:trHeight w:val="454"/>
          <w:jc w:val="center"/>
        </w:trPr>
        <w:tc>
          <w:tcPr>
            <w:tcW w:w="2087" w:type="dxa"/>
            <w:vAlign w:val="center"/>
          </w:tcPr>
          <w:p w:rsidR="00AB7235" w:rsidRDefault="000058FB">
            <w:pPr>
              <w:pStyle w:val="af7"/>
              <w:rPr>
                <w:color w:val="000000" w:themeColor="text1"/>
              </w:rPr>
            </w:pPr>
            <w:r>
              <w:rPr>
                <w:color w:val="000000" w:themeColor="text1"/>
              </w:rPr>
              <w:t>采暖通风、建（构）筑物、绿化</w:t>
            </w:r>
          </w:p>
        </w:tc>
        <w:tc>
          <w:tcPr>
            <w:tcW w:w="1827" w:type="dxa"/>
            <w:vAlign w:val="center"/>
          </w:tcPr>
          <w:p w:rsidR="00AB7235" w:rsidRDefault="000058FB">
            <w:pPr>
              <w:pStyle w:val="af7"/>
              <w:rPr>
                <w:color w:val="000000" w:themeColor="text1"/>
              </w:rPr>
            </w:pPr>
            <w:r>
              <w:rPr>
                <w:color w:val="000000" w:themeColor="text1"/>
              </w:rPr>
              <w:t>17</w:t>
            </w:r>
          </w:p>
        </w:tc>
        <w:tc>
          <w:tcPr>
            <w:tcW w:w="1959" w:type="dxa"/>
            <w:vAlign w:val="center"/>
          </w:tcPr>
          <w:p w:rsidR="00AB7235" w:rsidRDefault="000058FB">
            <w:pPr>
              <w:pStyle w:val="af7"/>
              <w:rPr>
                <w:color w:val="000000" w:themeColor="text1"/>
              </w:rPr>
            </w:pPr>
            <w:r>
              <w:rPr>
                <w:color w:val="000000" w:themeColor="text1"/>
              </w:rPr>
              <w:t>10</w:t>
            </w:r>
          </w:p>
        </w:tc>
        <w:tc>
          <w:tcPr>
            <w:tcW w:w="1648" w:type="dxa"/>
            <w:vAlign w:val="center"/>
          </w:tcPr>
          <w:p w:rsidR="00AB7235" w:rsidRDefault="000058FB">
            <w:pPr>
              <w:pStyle w:val="af7"/>
              <w:rPr>
                <w:color w:val="000000" w:themeColor="text1"/>
              </w:rPr>
            </w:pPr>
            <w:r>
              <w:rPr>
                <w:color w:val="000000" w:themeColor="text1"/>
              </w:rPr>
              <w:t>0</w:t>
            </w:r>
          </w:p>
        </w:tc>
        <w:tc>
          <w:tcPr>
            <w:tcW w:w="1880" w:type="dxa"/>
            <w:vAlign w:val="center"/>
          </w:tcPr>
          <w:p w:rsidR="00AB7235" w:rsidRDefault="000058FB">
            <w:pPr>
              <w:pStyle w:val="af7"/>
              <w:rPr>
                <w:color w:val="000000" w:themeColor="text1"/>
              </w:rPr>
            </w:pPr>
            <w:r>
              <w:rPr>
                <w:color w:val="000000" w:themeColor="text1"/>
              </w:rPr>
              <w:t>7</w:t>
            </w:r>
          </w:p>
        </w:tc>
      </w:tr>
      <w:tr w:rsidR="00AB7235">
        <w:trPr>
          <w:trHeight w:val="454"/>
          <w:jc w:val="center"/>
        </w:trPr>
        <w:tc>
          <w:tcPr>
            <w:tcW w:w="2087" w:type="dxa"/>
            <w:vAlign w:val="center"/>
          </w:tcPr>
          <w:p w:rsidR="00AB7235" w:rsidRDefault="000058FB">
            <w:pPr>
              <w:pStyle w:val="af7"/>
              <w:rPr>
                <w:color w:val="000000" w:themeColor="text1"/>
              </w:rPr>
            </w:pPr>
            <w:r>
              <w:rPr>
                <w:color w:val="000000" w:themeColor="text1"/>
              </w:rPr>
              <w:t>合</w:t>
            </w:r>
            <w:r>
              <w:rPr>
                <w:color w:val="000000" w:themeColor="text1"/>
              </w:rPr>
              <w:t xml:space="preserve">  </w:t>
            </w:r>
            <w:r>
              <w:rPr>
                <w:color w:val="000000" w:themeColor="text1"/>
              </w:rPr>
              <w:t>计</w:t>
            </w:r>
          </w:p>
        </w:tc>
        <w:tc>
          <w:tcPr>
            <w:tcW w:w="1827" w:type="dxa"/>
            <w:vAlign w:val="center"/>
          </w:tcPr>
          <w:p w:rsidR="00AB7235" w:rsidRDefault="000058FB">
            <w:pPr>
              <w:pStyle w:val="af7"/>
              <w:rPr>
                <w:color w:val="000000" w:themeColor="text1"/>
              </w:rPr>
            </w:pPr>
            <w:r>
              <w:rPr>
                <w:color w:val="000000" w:themeColor="text1"/>
              </w:rPr>
              <w:t>15</w:t>
            </w:r>
            <w:r>
              <w:rPr>
                <w:rFonts w:hint="eastAsia"/>
                <w:color w:val="000000" w:themeColor="text1"/>
              </w:rPr>
              <w:t>5</w:t>
            </w:r>
          </w:p>
        </w:tc>
        <w:tc>
          <w:tcPr>
            <w:tcW w:w="1959" w:type="dxa"/>
            <w:vAlign w:val="center"/>
          </w:tcPr>
          <w:p w:rsidR="00AB7235" w:rsidRDefault="000058FB">
            <w:pPr>
              <w:pStyle w:val="af7"/>
              <w:rPr>
                <w:color w:val="000000" w:themeColor="text1"/>
              </w:rPr>
            </w:pPr>
            <w:r>
              <w:rPr>
                <w:color w:val="000000" w:themeColor="text1"/>
              </w:rPr>
              <w:t>13</w:t>
            </w:r>
            <w:r>
              <w:rPr>
                <w:rFonts w:hint="eastAsia"/>
                <w:color w:val="000000" w:themeColor="text1"/>
              </w:rPr>
              <w:t>2</w:t>
            </w:r>
          </w:p>
        </w:tc>
        <w:tc>
          <w:tcPr>
            <w:tcW w:w="1648" w:type="dxa"/>
            <w:vAlign w:val="center"/>
          </w:tcPr>
          <w:p w:rsidR="00AB7235" w:rsidRDefault="000058FB">
            <w:pPr>
              <w:pStyle w:val="af7"/>
              <w:rPr>
                <w:color w:val="000000" w:themeColor="text1"/>
              </w:rPr>
            </w:pPr>
            <w:r>
              <w:rPr>
                <w:color w:val="000000" w:themeColor="text1"/>
              </w:rPr>
              <w:t>0</w:t>
            </w:r>
          </w:p>
        </w:tc>
        <w:tc>
          <w:tcPr>
            <w:tcW w:w="1880" w:type="dxa"/>
            <w:vAlign w:val="center"/>
          </w:tcPr>
          <w:p w:rsidR="00AB7235" w:rsidRDefault="000058FB">
            <w:pPr>
              <w:pStyle w:val="af7"/>
              <w:rPr>
                <w:color w:val="000000" w:themeColor="text1"/>
              </w:rPr>
            </w:pPr>
            <w:r>
              <w:rPr>
                <w:color w:val="000000" w:themeColor="text1"/>
              </w:rPr>
              <w:t>23</w:t>
            </w:r>
          </w:p>
        </w:tc>
      </w:tr>
    </w:tbl>
    <w:p w:rsidR="00AB7235" w:rsidRDefault="000058FB">
      <w:pPr>
        <w:pStyle w:val="2"/>
        <w:rPr>
          <w:color w:val="000000" w:themeColor="text1"/>
        </w:rPr>
      </w:pPr>
      <w:bookmarkStart w:id="419" w:name="_Toc23814"/>
      <w:bookmarkStart w:id="420" w:name="_Toc4436"/>
      <w:r>
        <w:rPr>
          <w:color w:val="000000" w:themeColor="text1"/>
        </w:rPr>
        <w:t>5.3</w:t>
      </w:r>
      <w:r>
        <w:rPr>
          <w:rFonts w:hint="eastAsia"/>
          <w:color w:val="000000" w:themeColor="text1"/>
        </w:rPr>
        <w:t xml:space="preserve">  </w:t>
      </w:r>
      <w:r>
        <w:rPr>
          <w:color w:val="000000" w:themeColor="text1"/>
        </w:rPr>
        <w:t>安全检查表附表</w:t>
      </w:r>
      <w:bookmarkEnd w:id="405"/>
      <w:bookmarkEnd w:id="406"/>
      <w:bookmarkEnd w:id="407"/>
      <w:bookmarkEnd w:id="408"/>
      <w:bookmarkEnd w:id="409"/>
      <w:bookmarkEnd w:id="410"/>
      <w:bookmarkEnd w:id="411"/>
      <w:bookmarkEnd w:id="412"/>
      <w:bookmarkEnd w:id="413"/>
      <w:bookmarkEnd w:id="414"/>
      <w:bookmarkEnd w:id="418"/>
      <w:bookmarkEnd w:id="419"/>
      <w:bookmarkEnd w:id="420"/>
    </w:p>
    <w:p w:rsidR="00AB7235" w:rsidRDefault="000058FB">
      <w:pPr>
        <w:pStyle w:val="3"/>
        <w:rPr>
          <w:color w:val="000000" w:themeColor="text1"/>
        </w:rPr>
      </w:pPr>
      <w:bookmarkStart w:id="421" w:name="_Toc152992290"/>
      <w:r>
        <w:rPr>
          <w:color w:val="000000" w:themeColor="text1"/>
        </w:rPr>
        <w:t>5.3.1</w:t>
      </w:r>
      <w:r>
        <w:rPr>
          <w:color w:val="000000" w:themeColor="text1"/>
        </w:rPr>
        <w:t>加油站工艺设施与站外建（构）筑物安全距离表</w:t>
      </w:r>
      <w:bookmarkEnd w:id="421"/>
    </w:p>
    <w:p w:rsidR="00AB7235" w:rsidRDefault="000058FB">
      <w:pPr>
        <w:rPr>
          <w:color w:val="000000" w:themeColor="text1"/>
        </w:rPr>
      </w:pPr>
      <w:r>
        <w:rPr>
          <w:color w:val="000000" w:themeColor="text1"/>
        </w:rPr>
        <w:t>加油站工艺设施与站外建（构）筑物安全距离，见表</w:t>
      </w:r>
      <w:r>
        <w:rPr>
          <w:color w:val="000000" w:themeColor="text1"/>
        </w:rPr>
        <w:t>5.3-1</w:t>
      </w:r>
      <w:r>
        <w:rPr>
          <w:color w:val="000000" w:themeColor="text1"/>
        </w:rPr>
        <w:t>。</w:t>
      </w:r>
    </w:p>
    <w:p w:rsidR="00AB7235" w:rsidRDefault="000058FB">
      <w:pPr>
        <w:pStyle w:val="af8"/>
        <w:rPr>
          <w:color w:val="000000" w:themeColor="text1"/>
        </w:rPr>
      </w:pPr>
      <w:r>
        <w:rPr>
          <w:color w:val="000000" w:themeColor="text1"/>
        </w:rPr>
        <w:t>表</w:t>
      </w:r>
      <w:r>
        <w:rPr>
          <w:color w:val="000000" w:themeColor="text1"/>
        </w:rPr>
        <w:t xml:space="preserve">5.3-1  </w:t>
      </w:r>
      <w:r>
        <w:rPr>
          <w:color w:val="000000" w:themeColor="text1"/>
        </w:rPr>
        <w:t>加油站工艺设施与站外建（构）筑物安全距离表（三级加油站）</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
        <w:gridCol w:w="682"/>
        <w:gridCol w:w="873"/>
        <w:gridCol w:w="693"/>
        <w:gridCol w:w="887"/>
        <w:gridCol w:w="900"/>
        <w:gridCol w:w="873"/>
        <w:gridCol w:w="853"/>
        <w:gridCol w:w="928"/>
        <w:gridCol w:w="1702"/>
      </w:tblGrid>
      <w:tr w:rsidR="00AB7235">
        <w:trPr>
          <w:trHeight w:val="283"/>
          <w:tblHeader/>
          <w:jc w:val="center"/>
        </w:trPr>
        <w:tc>
          <w:tcPr>
            <w:tcW w:w="895" w:type="pct"/>
            <w:gridSpan w:val="3"/>
            <w:vMerge w:val="restart"/>
            <w:vAlign w:val="center"/>
          </w:tcPr>
          <w:p w:rsidR="00AB7235" w:rsidRDefault="000058FB">
            <w:pPr>
              <w:pStyle w:val="af7"/>
              <w:rPr>
                <w:color w:val="000000" w:themeColor="text1"/>
              </w:rPr>
            </w:pPr>
            <w:r>
              <w:rPr>
                <w:color w:val="000000" w:themeColor="text1"/>
              </w:rPr>
              <w:t>站外建（构）筑物</w:t>
            </w:r>
          </w:p>
        </w:tc>
        <w:tc>
          <w:tcPr>
            <w:tcW w:w="3198" w:type="pct"/>
            <w:gridSpan w:val="7"/>
            <w:vAlign w:val="center"/>
          </w:tcPr>
          <w:p w:rsidR="00AB7235" w:rsidRDefault="000058FB">
            <w:pPr>
              <w:pStyle w:val="af7"/>
              <w:rPr>
                <w:color w:val="000000" w:themeColor="text1"/>
              </w:rPr>
            </w:pPr>
            <w:r>
              <w:rPr>
                <w:color w:val="000000" w:themeColor="text1"/>
              </w:rPr>
              <w:t>三级站（总储量</w:t>
            </w:r>
            <w:r>
              <w:rPr>
                <w:rFonts w:hint="eastAsia"/>
                <w:color w:val="000000" w:themeColor="text1"/>
              </w:rPr>
              <w:t>50</w:t>
            </w:r>
            <w:r>
              <w:rPr>
                <w:color w:val="000000" w:themeColor="text1"/>
              </w:rPr>
              <w:t>m</w:t>
            </w:r>
            <w:r>
              <w:rPr>
                <w:color w:val="000000" w:themeColor="text1"/>
                <w:vertAlign w:val="superscript"/>
              </w:rPr>
              <w:t>3</w:t>
            </w:r>
            <w:r>
              <w:rPr>
                <w:color w:val="000000" w:themeColor="text1"/>
              </w:rPr>
              <w:t>，柴油储量折半计算）</w:t>
            </w:r>
          </w:p>
        </w:tc>
        <w:tc>
          <w:tcPr>
            <w:tcW w:w="905" w:type="pct"/>
            <w:vMerge w:val="restart"/>
            <w:vAlign w:val="center"/>
          </w:tcPr>
          <w:p w:rsidR="00AB7235" w:rsidRDefault="000058FB">
            <w:pPr>
              <w:pStyle w:val="af7"/>
              <w:rPr>
                <w:color w:val="000000" w:themeColor="text1"/>
              </w:rPr>
            </w:pPr>
            <w:r>
              <w:rPr>
                <w:color w:val="000000" w:themeColor="text1"/>
              </w:rPr>
              <w:t>备注</w:t>
            </w:r>
          </w:p>
        </w:tc>
      </w:tr>
      <w:tr w:rsidR="00AB7235">
        <w:trPr>
          <w:trHeight w:val="283"/>
          <w:tblHeader/>
          <w:jc w:val="center"/>
        </w:trPr>
        <w:tc>
          <w:tcPr>
            <w:tcW w:w="895" w:type="pct"/>
            <w:gridSpan w:val="3"/>
            <w:vMerge/>
            <w:vAlign w:val="center"/>
          </w:tcPr>
          <w:p w:rsidR="00AB7235" w:rsidRDefault="00AB7235">
            <w:pPr>
              <w:pStyle w:val="af7"/>
              <w:rPr>
                <w:color w:val="000000" w:themeColor="text1"/>
              </w:rPr>
            </w:pPr>
          </w:p>
        </w:tc>
        <w:tc>
          <w:tcPr>
            <w:tcW w:w="1785" w:type="pct"/>
            <w:gridSpan w:val="4"/>
            <w:vAlign w:val="center"/>
          </w:tcPr>
          <w:p w:rsidR="00AB7235" w:rsidRDefault="000058FB">
            <w:pPr>
              <w:pStyle w:val="af7"/>
              <w:rPr>
                <w:color w:val="000000" w:themeColor="text1"/>
              </w:rPr>
            </w:pPr>
            <w:r>
              <w:rPr>
                <w:color w:val="000000" w:themeColor="text1"/>
              </w:rPr>
              <w:t>站内汽油设备</w:t>
            </w:r>
          </w:p>
        </w:tc>
        <w:tc>
          <w:tcPr>
            <w:tcW w:w="1412" w:type="pct"/>
            <w:gridSpan w:val="3"/>
            <w:vAlign w:val="center"/>
          </w:tcPr>
          <w:p w:rsidR="00AB7235" w:rsidRDefault="000058FB">
            <w:pPr>
              <w:pStyle w:val="af7"/>
              <w:rPr>
                <w:color w:val="000000" w:themeColor="text1"/>
              </w:rPr>
            </w:pPr>
            <w:r>
              <w:rPr>
                <w:color w:val="000000" w:themeColor="text1"/>
              </w:rPr>
              <w:t>站内柴油设备</w:t>
            </w:r>
          </w:p>
        </w:tc>
        <w:tc>
          <w:tcPr>
            <w:tcW w:w="905" w:type="pct"/>
            <w:vMerge/>
            <w:vAlign w:val="center"/>
          </w:tcPr>
          <w:p w:rsidR="00AB7235" w:rsidRDefault="00AB7235">
            <w:pPr>
              <w:pStyle w:val="af7"/>
              <w:rPr>
                <w:color w:val="000000" w:themeColor="text1"/>
              </w:rPr>
            </w:pPr>
          </w:p>
        </w:tc>
      </w:tr>
      <w:tr w:rsidR="00AB7235">
        <w:trPr>
          <w:trHeight w:val="283"/>
          <w:tblHeader/>
          <w:jc w:val="center"/>
        </w:trPr>
        <w:tc>
          <w:tcPr>
            <w:tcW w:w="895" w:type="pct"/>
            <w:gridSpan w:val="3"/>
            <w:vMerge/>
            <w:vAlign w:val="center"/>
          </w:tcPr>
          <w:p w:rsidR="00AB7235" w:rsidRDefault="00AB7235">
            <w:pPr>
              <w:pStyle w:val="af7"/>
              <w:rPr>
                <w:color w:val="000000" w:themeColor="text1"/>
              </w:rPr>
            </w:pPr>
          </w:p>
        </w:tc>
        <w:tc>
          <w:tcPr>
            <w:tcW w:w="834" w:type="pct"/>
            <w:gridSpan w:val="2"/>
            <w:vAlign w:val="center"/>
          </w:tcPr>
          <w:p w:rsidR="00AB7235" w:rsidRDefault="000058FB">
            <w:pPr>
              <w:pStyle w:val="af7"/>
              <w:rPr>
                <w:color w:val="000000" w:themeColor="text1"/>
              </w:rPr>
            </w:pPr>
            <w:proofErr w:type="gramStart"/>
            <w:r>
              <w:rPr>
                <w:color w:val="000000" w:themeColor="text1"/>
              </w:rPr>
              <w:t>埋地汽油罐</w:t>
            </w:r>
            <w:proofErr w:type="gramEnd"/>
          </w:p>
        </w:tc>
        <w:tc>
          <w:tcPr>
            <w:tcW w:w="472" w:type="pct"/>
            <w:vAlign w:val="center"/>
          </w:tcPr>
          <w:p w:rsidR="00AB7235" w:rsidRDefault="000058FB">
            <w:pPr>
              <w:pStyle w:val="af7"/>
              <w:rPr>
                <w:color w:val="000000" w:themeColor="text1"/>
              </w:rPr>
            </w:pPr>
            <w:r>
              <w:rPr>
                <w:color w:val="000000" w:themeColor="text1"/>
              </w:rPr>
              <w:t>通气管管口</w:t>
            </w:r>
          </w:p>
        </w:tc>
        <w:tc>
          <w:tcPr>
            <w:tcW w:w="479" w:type="pct"/>
            <w:vAlign w:val="center"/>
          </w:tcPr>
          <w:p w:rsidR="00AB7235" w:rsidRDefault="000058FB">
            <w:pPr>
              <w:pStyle w:val="af7"/>
              <w:rPr>
                <w:color w:val="000000" w:themeColor="text1"/>
              </w:rPr>
            </w:pPr>
            <w:r>
              <w:rPr>
                <w:color w:val="000000" w:themeColor="text1"/>
              </w:rPr>
              <w:t>汽油加油机</w:t>
            </w:r>
          </w:p>
        </w:tc>
        <w:tc>
          <w:tcPr>
            <w:tcW w:w="465" w:type="pct"/>
            <w:vAlign w:val="center"/>
          </w:tcPr>
          <w:p w:rsidR="00AB7235" w:rsidRDefault="000058FB">
            <w:pPr>
              <w:pStyle w:val="af7"/>
              <w:rPr>
                <w:color w:val="000000" w:themeColor="text1"/>
              </w:rPr>
            </w:pPr>
            <w:r>
              <w:rPr>
                <w:color w:val="000000" w:themeColor="text1"/>
              </w:rPr>
              <w:t>埋地柴油罐</w:t>
            </w:r>
          </w:p>
        </w:tc>
        <w:tc>
          <w:tcPr>
            <w:tcW w:w="454" w:type="pct"/>
            <w:vAlign w:val="center"/>
          </w:tcPr>
          <w:p w:rsidR="00AB7235" w:rsidRDefault="000058FB">
            <w:pPr>
              <w:pStyle w:val="af7"/>
              <w:rPr>
                <w:color w:val="000000" w:themeColor="text1"/>
              </w:rPr>
            </w:pPr>
            <w:r>
              <w:rPr>
                <w:color w:val="000000" w:themeColor="text1"/>
              </w:rPr>
              <w:t>通气管管口</w:t>
            </w:r>
          </w:p>
        </w:tc>
        <w:tc>
          <w:tcPr>
            <w:tcW w:w="492" w:type="pct"/>
            <w:vAlign w:val="center"/>
          </w:tcPr>
          <w:p w:rsidR="00AB7235" w:rsidRDefault="000058FB">
            <w:pPr>
              <w:pStyle w:val="af7"/>
              <w:rPr>
                <w:color w:val="000000" w:themeColor="text1"/>
              </w:rPr>
            </w:pPr>
            <w:r>
              <w:rPr>
                <w:color w:val="000000" w:themeColor="text1"/>
              </w:rPr>
              <w:t>柴油加油机</w:t>
            </w:r>
          </w:p>
        </w:tc>
        <w:tc>
          <w:tcPr>
            <w:tcW w:w="905" w:type="pct"/>
            <w:vMerge/>
            <w:vAlign w:val="center"/>
          </w:tcPr>
          <w:p w:rsidR="00AB7235" w:rsidRDefault="00AB7235">
            <w:pPr>
              <w:pStyle w:val="af7"/>
              <w:rPr>
                <w:color w:val="000000" w:themeColor="text1"/>
              </w:rPr>
            </w:pPr>
          </w:p>
        </w:tc>
      </w:tr>
      <w:tr w:rsidR="00AB7235">
        <w:trPr>
          <w:trHeight w:val="283"/>
          <w:jc w:val="center"/>
        </w:trPr>
        <w:tc>
          <w:tcPr>
            <w:tcW w:w="895" w:type="pct"/>
            <w:gridSpan w:val="3"/>
            <w:vMerge w:val="restart"/>
            <w:vAlign w:val="center"/>
          </w:tcPr>
          <w:p w:rsidR="00AB7235" w:rsidRDefault="000058FB">
            <w:pPr>
              <w:pStyle w:val="af7"/>
              <w:rPr>
                <w:color w:val="000000" w:themeColor="text1"/>
              </w:rPr>
            </w:pPr>
            <w:r>
              <w:rPr>
                <w:color w:val="000000" w:themeColor="text1"/>
              </w:rPr>
              <w:t>重要公共建筑物</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35</w:t>
            </w:r>
          </w:p>
        </w:tc>
        <w:tc>
          <w:tcPr>
            <w:tcW w:w="472" w:type="pct"/>
            <w:vAlign w:val="center"/>
          </w:tcPr>
          <w:p w:rsidR="00AB7235" w:rsidRDefault="000058FB">
            <w:pPr>
              <w:pStyle w:val="af7"/>
              <w:rPr>
                <w:b/>
                <w:bCs/>
                <w:color w:val="000000" w:themeColor="text1"/>
              </w:rPr>
            </w:pPr>
            <w:r>
              <w:rPr>
                <w:b/>
                <w:bCs/>
                <w:color w:val="000000" w:themeColor="text1"/>
              </w:rPr>
              <w:t>35</w:t>
            </w:r>
          </w:p>
        </w:tc>
        <w:tc>
          <w:tcPr>
            <w:tcW w:w="479" w:type="pct"/>
            <w:vAlign w:val="center"/>
          </w:tcPr>
          <w:p w:rsidR="00AB7235" w:rsidRDefault="000058FB">
            <w:pPr>
              <w:pStyle w:val="af7"/>
              <w:rPr>
                <w:b/>
                <w:bCs/>
                <w:color w:val="000000" w:themeColor="text1"/>
              </w:rPr>
            </w:pPr>
            <w:r>
              <w:rPr>
                <w:b/>
                <w:bCs/>
                <w:color w:val="000000" w:themeColor="text1"/>
              </w:rPr>
              <w:t>35</w:t>
            </w:r>
          </w:p>
        </w:tc>
        <w:tc>
          <w:tcPr>
            <w:tcW w:w="465" w:type="pct"/>
            <w:vAlign w:val="center"/>
          </w:tcPr>
          <w:p w:rsidR="00AB7235" w:rsidRDefault="000058FB">
            <w:pPr>
              <w:pStyle w:val="af7"/>
              <w:rPr>
                <w:b/>
                <w:bCs/>
                <w:color w:val="000000" w:themeColor="text1"/>
              </w:rPr>
            </w:pPr>
            <w:r>
              <w:rPr>
                <w:b/>
                <w:bCs/>
                <w:color w:val="000000" w:themeColor="text1"/>
              </w:rPr>
              <w:t>25</w:t>
            </w:r>
          </w:p>
        </w:tc>
        <w:tc>
          <w:tcPr>
            <w:tcW w:w="454" w:type="pct"/>
            <w:vAlign w:val="center"/>
          </w:tcPr>
          <w:p w:rsidR="00AB7235" w:rsidRDefault="000058FB">
            <w:pPr>
              <w:pStyle w:val="af7"/>
              <w:rPr>
                <w:b/>
                <w:bCs/>
                <w:color w:val="000000" w:themeColor="text1"/>
              </w:rPr>
            </w:pPr>
            <w:r>
              <w:rPr>
                <w:b/>
                <w:bCs/>
                <w:color w:val="000000" w:themeColor="text1"/>
              </w:rPr>
              <w:t>25</w:t>
            </w:r>
          </w:p>
        </w:tc>
        <w:tc>
          <w:tcPr>
            <w:tcW w:w="492" w:type="pct"/>
            <w:vAlign w:val="center"/>
          </w:tcPr>
          <w:p w:rsidR="00AB7235" w:rsidRDefault="000058FB">
            <w:pPr>
              <w:pStyle w:val="af7"/>
              <w:rPr>
                <w:b/>
                <w:bCs/>
                <w:color w:val="000000" w:themeColor="text1"/>
              </w:rPr>
            </w:pPr>
            <w:r>
              <w:rPr>
                <w:b/>
                <w:bCs/>
                <w:color w:val="000000" w:themeColor="text1"/>
              </w:rPr>
              <w:t>25</w:t>
            </w:r>
          </w:p>
        </w:tc>
        <w:tc>
          <w:tcPr>
            <w:tcW w:w="905" w:type="pct"/>
            <w:vMerge w:val="restart"/>
            <w:vAlign w:val="center"/>
          </w:tcPr>
          <w:p w:rsidR="00AB7235" w:rsidRDefault="000058FB">
            <w:pPr>
              <w:pStyle w:val="af7"/>
              <w:rPr>
                <w:color w:val="000000" w:themeColor="text1"/>
              </w:rPr>
            </w:pPr>
            <w:r>
              <w:rPr>
                <w:color w:val="000000" w:themeColor="text1"/>
              </w:rPr>
              <w:t>不涉及</w:t>
            </w:r>
          </w:p>
        </w:tc>
      </w:tr>
      <w:tr w:rsidR="00AB7235">
        <w:trPr>
          <w:trHeight w:val="283"/>
          <w:jc w:val="center"/>
        </w:trPr>
        <w:tc>
          <w:tcPr>
            <w:tcW w:w="895" w:type="pct"/>
            <w:gridSpan w:val="3"/>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color w:val="000000" w:themeColor="text1"/>
              </w:rPr>
              <w:t>-</w:t>
            </w:r>
          </w:p>
        </w:tc>
        <w:tc>
          <w:tcPr>
            <w:tcW w:w="472" w:type="pct"/>
            <w:vAlign w:val="center"/>
          </w:tcPr>
          <w:p w:rsidR="00AB7235" w:rsidRDefault="000058FB">
            <w:pPr>
              <w:pStyle w:val="af7"/>
              <w:rPr>
                <w:color w:val="000000" w:themeColor="text1"/>
              </w:rPr>
            </w:pPr>
            <w:r>
              <w:rPr>
                <w:color w:val="000000" w:themeColor="text1"/>
              </w:rPr>
              <w:t>-</w:t>
            </w:r>
          </w:p>
        </w:tc>
        <w:tc>
          <w:tcPr>
            <w:tcW w:w="479" w:type="pct"/>
            <w:vAlign w:val="center"/>
          </w:tcPr>
          <w:p w:rsidR="00AB7235" w:rsidRDefault="000058FB">
            <w:pPr>
              <w:pStyle w:val="af7"/>
              <w:rPr>
                <w:color w:val="000000" w:themeColor="text1"/>
              </w:rPr>
            </w:pPr>
            <w:r>
              <w:rPr>
                <w:color w:val="000000" w:themeColor="text1"/>
              </w:rPr>
              <w:t>-</w:t>
            </w:r>
          </w:p>
        </w:tc>
        <w:tc>
          <w:tcPr>
            <w:tcW w:w="465" w:type="pct"/>
            <w:vAlign w:val="center"/>
          </w:tcPr>
          <w:p w:rsidR="00AB7235" w:rsidRDefault="000058FB">
            <w:pPr>
              <w:pStyle w:val="af7"/>
              <w:rPr>
                <w:color w:val="000000" w:themeColor="text1"/>
              </w:rPr>
            </w:pPr>
            <w:r>
              <w:rPr>
                <w:color w:val="000000" w:themeColor="text1"/>
              </w:rPr>
              <w:t>-</w:t>
            </w:r>
          </w:p>
        </w:tc>
        <w:tc>
          <w:tcPr>
            <w:tcW w:w="454" w:type="pct"/>
            <w:vAlign w:val="center"/>
          </w:tcPr>
          <w:p w:rsidR="00AB7235" w:rsidRDefault="000058FB">
            <w:pPr>
              <w:pStyle w:val="af7"/>
              <w:rPr>
                <w:color w:val="000000" w:themeColor="text1"/>
              </w:rPr>
            </w:pPr>
            <w:r>
              <w:rPr>
                <w:color w:val="000000" w:themeColor="text1"/>
              </w:rPr>
              <w:t>-</w:t>
            </w:r>
          </w:p>
        </w:tc>
        <w:tc>
          <w:tcPr>
            <w:tcW w:w="492" w:type="pct"/>
            <w:vAlign w:val="center"/>
          </w:tcPr>
          <w:p w:rsidR="00AB7235" w:rsidRDefault="000058FB">
            <w:pPr>
              <w:pStyle w:val="af7"/>
              <w:rPr>
                <w:color w:val="000000" w:themeColor="text1"/>
              </w:rPr>
            </w:pPr>
            <w:r>
              <w:rPr>
                <w:color w:val="000000" w:themeColor="text1"/>
              </w:rPr>
              <w:t>-</w:t>
            </w:r>
          </w:p>
        </w:tc>
        <w:tc>
          <w:tcPr>
            <w:tcW w:w="905" w:type="pct"/>
            <w:vMerge/>
            <w:vAlign w:val="center"/>
          </w:tcPr>
          <w:p w:rsidR="00AB7235" w:rsidRDefault="00AB7235">
            <w:pPr>
              <w:pStyle w:val="af7"/>
              <w:rPr>
                <w:color w:val="000000" w:themeColor="text1"/>
              </w:rPr>
            </w:pPr>
          </w:p>
        </w:tc>
      </w:tr>
      <w:tr w:rsidR="00AB7235">
        <w:trPr>
          <w:trHeight w:val="283"/>
          <w:jc w:val="center"/>
        </w:trPr>
        <w:tc>
          <w:tcPr>
            <w:tcW w:w="895" w:type="pct"/>
            <w:gridSpan w:val="3"/>
            <w:vMerge w:val="restart"/>
            <w:vAlign w:val="center"/>
          </w:tcPr>
          <w:p w:rsidR="00AB7235" w:rsidRDefault="000058FB">
            <w:pPr>
              <w:pStyle w:val="af7"/>
              <w:rPr>
                <w:color w:val="000000" w:themeColor="text1"/>
              </w:rPr>
            </w:pPr>
            <w:r>
              <w:rPr>
                <w:color w:val="000000" w:themeColor="text1"/>
              </w:rPr>
              <w:t>明火地点或散发火花地点</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12.5</w:t>
            </w:r>
          </w:p>
        </w:tc>
        <w:tc>
          <w:tcPr>
            <w:tcW w:w="472" w:type="pct"/>
            <w:vAlign w:val="center"/>
          </w:tcPr>
          <w:p w:rsidR="00AB7235" w:rsidRDefault="000058FB">
            <w:pPr>
              <w:pStyle w:val="af7"/>
              <w:rPr>
                <w:b/>
                <w:bCs/>
                <w:color w:val="000000" w:themeColor="text1"/>
              </w:rPr>
            </w:pPr>
            <w:r>
              <w:rPr>
                <w:b/>
                <w:bCs/>
                <w:color w:val="000000" w:themeColor="text1"/>
              </w:rPr>
              <w:t>12.5</w:t>
            </w:r>
          </w:p>
        </w:tc>
        <w:tc>
          <w:tcPr>
            <w:tcW w:w="479" w:type="pct"/>
            <w:vAlign w:val="center"/>
          </w:tcPr>
          <w:p w:rsidR="00AB7235" w:rsidRDefault="000058FB">
            <w:pPr>
              <w:pStyle w:val="af7"/>
              <w:rPr>
                <w:b/>
                <w:bCs/>
                <w:color w:val="000000" w:themeColor="text1"/>
              </w:rPr>
            </w:pPr>
            <w:r>
              <w:rPr>
                <w:b/>
                <w:bCs/>
                <w:color w:val="000000" w:themeColor="text1"/>
              </w:rPr>
              <w:t>12.5</w:t>
            </w:r>
          </w:p>
        </w:tc>
        <w:tc>
          <w:tcPr>
            <w:tcW w:w="465" w:type="pct"/>
            <w:vAlign w:val="center"/>
          </w:tcPr>
          <w:p w:rsidR="00AB7235" w:rsidRDefault="000058FB">
            <w:pPr>
              <w:pStyle w:val="af7"/>
              <w:rPr>
                <w:b/>
                <w:bCs/>
                <w:color w:val="000000" w:themeColor="text1"/>
              </w:rPr>
            </w:pPr>
            <w:r>
              <w:rPr>
                <w:b/>
                <w:bCs/>
                <w:color w:val="000000" w:themeColor="text1"/>
              </w:rPr>
              <w:t>12.5</w:t>
            </w:r>
          </w:p>
        </w:tc>
        <w:tc>
          <w:tcPr>
            <w:tcW w:w="454" w:type="pct"/>
            <w:vAlign w:val="center"/>
          </w:tcPr>
          <w:p w:rsidR="00AB7235" w:rsidRDefault="000058FB">
            <w:pPr>
              <w:pStyle w:val="af7"/>
              <w:rPr>
                <w:b/>
                <w:bCs/>
                <w:color w:val="000000" w:themeColor="text1"/>
              </w:rPr>
            </w:pPr>
            <w:r>
              <w:rPr>
                <w:b/>
                <w:bCs/>
                <w:color w:val="000000" w:themeColor="text1"/>
              </w:rPr>
              <w:t>10</w:t>
            </w:r>
          </w:p>
        </w:tc>
        <w:tc>
          <w:tcPr>
            <w:tcW w:w="492" w:type="pct"/>
            <w:vAlign w:val="center"/>
          </w:tcPr>
          <w:p w:rsidR="00AB7235" w:rsidRDefault="000058FB">
            <w:pPr>
              <w:pStyle w:val="af7"/>
              <w:rPr>
                <w:b/>
                <w:bCs/>
                <w:color w:val="000000" w:themeColor="text1"/>
              </w:rPr>
            </w:pPr>
            <w:r>
              <w:rPr>
                <w:b/>
                <w:bCs/>
                <w:color w:val="000000" w:themeColor="text1"/>
              </w:rPr>
              <w:t>10</w:t>
            </w:r>
          </w:p>
        </w:tc>
        <w:tc>
          <w:tcPr>
            <w:tcW w:w="905" w:type="pct"/>
            <w:vMerge w:val="restart"/>
            <w:vAlign w:val="center"/>
          </w:tcPr>
          <w:p w:rsidR="00AB7235" w:rsidRDefault="000058FB">
            <w:pPr>
              <w:pStyle w:val="af7"/>
              <w:rPr>
                <w:color w:val="000000" w:themeColor="text1"/>
              </w:rPr>
            </w:pPr>
            <w:r>
              <w:rPr>
                <w:rFonts w:hint="eastAsia"/>
                <w:color w:val="000000" w:themeColor="text1"/>
              </w:rPr>
              <w:t>北面汽车修厂房</w:t>
            </w:r>
          </w:p>
        </w:tc>
      </w:tr>
      <w:tr w:rsidR="00AB7235">
        <w:trPr>
          <w:trHeight w:val="283"/>
          <w:jc w:val="center"/>
        </w:trPr>
        <w:tc>
          <w:tcPr>
            <w:tcW w:w="895" w:type="pct"/>
            <w:gridSpan w:val="3"/>
            <w:vMerge/>
            <w:vAlign w:val="center"/>
          </w:tcPr>
          <w:p w:rsidR="00AB7235" w:rsidRDefault="00AB7235">
            <w:pPr>
              <w:pStyle w:val="af7"/>
              <w:rPr>
                <w:b/>
                <w:bCs/>
                <w:color w:val="000000" w:themeColor="text1"/>
              </w:rPr>
            </w:pPr>
          </w:p>
        </w:tc>
        <w:tc>
          <w:tcPr>
            <w:tcW w:w="465" w:type="pct"/>
            <w:vMerge w:val="restar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rFonts w:hint="eastAsia"/>
                <w:color w:val="000000" w:themeColor="text1"/>
              </w:rPr>
              <w:t>43</w:t>
            </w:r>
          </w:p>
        </w:tc>
        <w:tc>
          <w:tcPr>
            <w:tcW w:w="472" w:type="pct"/>
            <w:vAlign w:val="center"/>
          </w:tcPr>
          <w:p w:rsidR="00AB7235" w:rsidRDefault="000058FB">
            <w:pPr>
              <w:pStyle w:val="af7"/>
              <w:rPr>
                <w:color w:val="000000" w:themeColor="text1"/>
              </w:rPr>
            </w:pPr>
            <w:r>
              <w:rPr>
                <w:rFonts w:hint="eastAsia"/>
                <w:color w:val="000000" w:themeColor="text1"/>
              </w:rPr>
              <w:t>46</w:t>
            </w:r>
          </w:p>
        </w:tc>
        <w:tc>
          <w:tcPr>
            <w:tcW w:w="479" w:type="pct"/>
            <w:vAlign w:val="center"/>
          </w:tcPr>
          <w:p w:rsidR="00AB7235" w:rsidRDefault="000058FB">
            <w:pPr>
              <w:pStyle w:val="af7"/>
              <w:rPr>
                <w:color w:val="000000" w:themeColor="text1"/>
              </w:rPr>
            </w:pPr>
            <w:r>
              <w:rPr>
                <w:rFonts w:hint="eastAsia"/>
                <w:color w:val="000000" w:themeColor="text1"/>
              </w:rPr>
              <w:t>53</w:t>
            </w:r>
          </w:p>
        </w:tc>
        <w:tc>
          <w:tcPr>
            <w:tcW w:w="465" w:type="pct"/>
            <w:vAlign w:val="center"/>
          </w:tcPr>
          <w:p w:rsidR="00AB7235" w:rsidRDefault="000058FB">
            <w:pPr>
              <w:pStyle w:val="af7"/>
              <w:rPr>
                <w:color w:val="000000" w:themeColor="text1"/>
              </w:rPr>
            </w:pPr>
            <w:r>
              <w:rPr>
                <w:rFonts w:hint="eastAsia"/>
                <w:color w:val="000000" w:themeColor="text1"/>
              </w:rPr>
              <w:t>4</w:t>
            </w:r>
            <w:r>
              <w:rPr>
                <w:color w:val="000000" w:themeColor="text1"/>
              </w:rPr>
              <w:t>8</w:t>
            </w:r>
          </w:p>
        </w:tc>
        <w:tc>
          <w:tcPr>
            <w:tcW w:w="454" w:type="pct"/>
            <w:vAlign w:val="center"/>
          </w:tcPr>
          <w:p w:rsidR="00AB7235" w:rsidRDefault="000058FB">
            <w:pPr>
              <w:pStyle w:val="af7"/>
              <w:rPr>
                <w:color w:val="000000" w:themeColor="text1"/>
              </w:rPr>
            </w:pPr>
            <w:r>
              <w:rPr>
                <w:rFonts w:hint="eastAsia"/>
                <w:color w:val="000000" w:themeColor="text1"/>
              </w:rPr>
              <w:t>46</w:t>
            </w:r>
          </w:p>
        </w:tc>
        <w:tc>
          <w:tcPr>
            <w:tcW w:w="492" w:type="pct"/>
            <w:vAlign w:val="center"/>
          </w:tcPr>
          <w:p w:rsidR="00AB7235" w:rsidRDefault="000058FB">
            <w:pPr>
              <w:pStyle w:val="af7"/>
              <w:rPr>
                <w:color w:val="000000" w:themeColor="text1"/>
              </w:rPr>
            </w:pPr>
            <w:r>
              <w:rPr>
                <w:rFonts w:hint="eastAsia"/>
                <w:color w:val="000000" w:themeColor="text1"/>
              </w:rPr>
              <w:t>55</w:t>
            </w:r>
          </w:p>
        </w:tc>
        <w:tc>
          <w:tcPr>
            <w:tcW w:w="905" w:type="pct"/>
            <w:vMerge/>
            <w:vAlign w:val="center"/>
          </w:tcPr>
          <w:p w:rsidR="00AB7235" w:rsidRDefault="00AB7235">
            <w:pPr>
              <w:pStyle w:val="af7"/>
              <w:rPr>
                <w:color w:val="000000" w:themeColor="text1"/>
              </w:rPr>
            </w:pPr>
          </w:p>
        </w:tc>
      </w:tr>
      <w:tr w:rsidR="00AB7235">
        <w:trPr>
          <w:trHeight w:val="283"/>
          <w:jc w:val="center"/>
        </w:trPr>
        <w:tc>
          <w:tcPr>
            <w:tcW w:w="895" w:type="pct"/>
            <w:gridSpan w:val="3"/>
            <w:vMerge/>
            <w:vAlign w:val="center"/>
          </w:tcPr>
          <w:p w:rsidR="00AB7235" w:rsidRDefault="00AB7235">
            <w:pPr>
              <w:pStyle w:val="af7"/>
              <w:rPr>
                <w:b/>
                <w:bCs/>
                <w:color w:val="000000" w:themeColor="text1"/>
              </w:rPr>
            </w:pPr>
          </w:p>
        </w:tc>
        <w:tc>
          <w:tcPr>
            <w:tcW w:w="465" w:type="pct"/>
            <w:vMerge/>
            <w:vAlign w:val="center"/>
          </w:tcPr>
          <w:p w:rsidR="00AB7235" w:rsidRDefault="00AB7235">
            <w:pPr>
              <w:pStyle w:val="af7"/>
              <w:rPr>
                <w:color w:val="000000" w:themeColor="text1"/>
              </w:rPr>
            </w:pPr>
          </w:p>
        </w:tc>
        <w:tc>
          <w:tcPr>
            <w:tcW w:w="368" w:type="pct"/>
            <w:vAlign w:val="center"/>
          </w:tcPr>
          <w:p w:rsidR="00AB7235" w:rsidRDefault="000058FB">
            <w:pPr>
              <w:pStyle w:val="af7"/>
              <w:rPr>
                <w:color w:val="000000" w:themeColor="text1"/>
              </w:rPr>
            </w:pPr>
            <w:r>
              <w:rPr>
                <w:rFonts w:hint="eastAsia"/>
                <w:color w:val="000000" w:themeColor="text1"/>
              </w:rPr>
              <w:t>92</w:t>
            </w:r>
          </w:p>
        </w:tc>
        <w:tc>
          <w:tcPr>
            <w:tcW w:w="472" w:type="pct"/>
            <w:vAlign w:val="center"/>
          </w:tcPr>
          <w:p w:rsidR="00AB7235" w:rsidRDefault="000058FB">
            <w:pPr>
              <w:pStyle w:val="af7"/>
              <w:rPr>
                <w:color w:val="000000" w:themeColor="text1"/>
              </w:rPr>
            </w:pPr>
            <w:r>
              <w:rPr>
                <w:rFonts w:hint="eastAsia"/>
                <w:color w:val="000000" w:themeColor="text1"/>
              </w:rPr>
              <w:t>93.5</w:t>
            </w:r>
          </w:p>
        </w:tc>
        <w:tc>
          <w:tcPr>
            <w:tcW w:w="479" w:type="pct"/>
            <w:vAlign w:val="center"/>
          </w:tcPr>
          <w:p w:rsidR="00AB7235" w:rsidRDefault="000058FB">
            <w:pPr>
              <w:pStyle w:val="af7"/>
              <w:rPr>
                <w:color w:val="000000" w:themeColor="text1"/>
              </w:rPr>
            </w:pPr>
            <w:r>
              <w:rPr>
                <w:rFonts w:hint="eastAsia"/>
                <w:color w:val="000000" w:themeColor="text1"/>
              </w:rPr>
              <w:t>76.5</w:t>
            </w:r>
          </w:p>
        </w:tc>
        <w:tc>
          <w:tcPr>
            <w:tcW w:w="465" w:type="pct"/>
            <w:vAlign w:val="center"/>
          </w:tcPr>
          <w:p w:rsidR="00AB7235" w:rsidRDefault="000058FB">
            <w:pPr>
              <w:pStyle w:val="af7"/>
              <w:rPr>
                <w:color w:val="000000" w:themeColor="text1"/>
              </w:rPr>
            </w:pPr>
            <w:r>
              <w:rPr>
                <w:rFonts w:hint="eastAsia"/>
                <w:color w:val="000000" w:themeColor="text1"/>
              </w:rPr>
              <w:t>90</w:t>
            </w:r>
          </w:p>
        </w:tc>
        <w:tc>
          <w:tcPr>
            <w:tcW w:w="454" w:type="pct"/>
            <w:vAlign w:val="center"/>
          </w:tcPr>
          <w:p w:rsidR="00AB7235" w:rsidRDefault="000058FB">
            <w:pPr>
              <w:pStyle w:val="af7"/>
              <w:rPr>
                <w:color w:val="000000" w:themeColor="text1"/>
              </w:rPr>
            </w:pPr>
            <w:r>
              <w:rPr>
                <w:rFonts w:hint="eastAsia"/>
                <w:color w:val="000000" w:themeColor="text1"/>
              </w:rPr>
              <w:t>93.5</w:t>
            </w:r>
          </w:p>
        </w:tc>
        <w:tc>
          <w:tcPr>
            <w:tcW w:w="492" w:type="pct"/>
            <w:vAlign w:val="center"/>
          </w:tcPr>
          <w:p w:rsidR="00AB7235" w:rsidRDefault="000058FB">
            <w:pPr>
              <w:pStyle w:val="af7"/>
              <w:rPr>
                <w:color w:val="000000" w:themeColor="text1"/>
              </w:rPr>
            </w:pPr>
            <w:r>
              <w:rPr>
                <w:rFonts w:hint="eastAsia"/>
                <w:color w:val="000000" w:themeColor="text1"/>
              </w:rPr>
              <w:t>77</w:t>
            </w:r>
          </w:p>
        </w:tc>
        <w:tc>
          <w:tcPr>
            <w:tcW w:w="905" w:type="pct"/>
            <w:vAlign w:val="center"/>
          </w:tcPr>
          <w:p w:rsidR="00AB7235" w:rsidRDefault="000058FB">
            <w:pPr>
              <w:pStyle w:val="af7"/>
              <w:rPr>
                <w:color w:val="000000" w:themeColor="text1"/>
              </w:rPr>
            </w:pPr>
            <w:r>
              <w:rPr>
                <w:rFonts w:hint="eastAsia"/>
                <w:color w:val="000000" w:themeColor="text1"/>
              </w:rPr>
              <w:t>东</w:t>
            </w:r>
            <w:r>
              <w:rPr>
                <w:color w:val="000000" w:themeColor="text1"/>
              </w:rPr>
              <w:t>面</w:t>
            </w:r>
            <w:r>
              <w:rPr>
                <w:rFonts w:hint="eastAsia"/>
                <w:color w:val="000000" w:themeColor="text1"/>
              </w:rPr>
              <w:t>颜老三汽车修理店</w:t>
            </w:r>
          </w:p>
        </w:tc>
      </w:tr>
      <w:tr w:rsidR="00AB7235">
        <w:trPr>
          <w:trHeight w:val="283"/>
          <w:jc w:val="center"/>
        </w:trPr>
        <w:tc>
          <w:tcPr>
            <w:tcW w:w="359" w:type="pct"/>
            <w:vMerge w:val="restart"/>
            <w:vAlign w:val="center"/>
          </w:tcPr>
          <w:p w:rsidR="00AB7235" w:rsidRDefault="000058FB">
            <w:pPr>
              <w:pStyle w:val="af7"/>
              <w:rPr>
                <w:color w:val="000000" w:themeColor="text1"/>
              </w:rPr>
            </w:pPr>
            <w:r>
              <w:rPr>
                <w:color w:val="000000" w:themeColor="text1"/>
              </w:rPr>
              <w:t>民用建筑物保护类别</w:t>
            </w:r>
          </w:p>
        </w:tc>
        <w:tc>
          <w:tcPr>
            <w:tcW w:w="536" w:type="pct"/>
            <w:gridSpan w:val="2"/>
            <w:vMerge w:val="restart"/>
            <w:vAlign w:val="center"/>
          </w:tcPr>
          <w:p w:rsidR="00AB7235" w:rsidRDefault="000058FB">
            <w:pPr>
              <w:pStyle w:val="af7"/>
              <w:rPr>
                <w:color w:val="000000" w:themeColor="text1"/>
              </w:rPr>
            </w:pPr>
            <w:r>
              <w:rPr>
                <w:color w:val="000000" w:themeColor="text1"/>
              </w:rPr>
              <w:t>一类保护物</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11</w:t>
            </w:r>
          </w:p>
        </w:tc>
        <w:tc>
          <w:tcPr>
            <w:tcW w:w="472" w:type="pct"/>
            <w:vAlign w:val="center"/>
          </w:tcPr>
          <w:p w:rsidR="00AB7235" w:rsidRDefault="000058FB">
            <w:pPr>
              <w:pStyle w:val="af7"/>
              <w:rPr>
                <w:b/>
                <w:bCs/>
                <w:color w:val="000000" w:themeColor="text1"/>
              </w:rPr>
            </w:pPr>
            <w:r>
              <w:rPr>
                <w:b/>
                <w:bCs/>
                <w:color w:val="000000" w:themeColor="text1"/>
              </w:rPr>
              <w:t>11</w:t>
            </w:r>
          </w:p>
        </w:tc>
        <w:tc>
          <w:tcPr>
            <w:tcW w:w="479" w:type="pct"/>
            <w:vAlign w:val="center"/>
          </w:tcPr>
          <w:p w:rsidR="00AB7235" w:rsidRDefault="000058FB">
            <w:pPr>
              <w:pStyle w:val="af7"/>
              <w:rPr>
                <w:b/>
                <w:bCs/>
                <w:color w:val="000000" w:themeColor="text1"/>
              </w:rPr>
            </w:pPr>
            <w:r>
              <w:rPr>
                <w:b/>
                <w:bCs/>
                <w:color w:val="000000" w:themeColor="text1"/>
              </w:rPr>
              <w:t>11</w:t>
            </w:r>
          </w:p>
        </w:tc>
        <w:tc>
          <w:tcPr>
            <w:tcW w:w="465" w:type="pct"/>
            <w:vAlign w:val="center"/>
          </w:tcPr>
          <w:p w:rsidR="00AB7235" w:rsidRDefault="000058FB">
            <w:pPr>
              <w:pStyle w:val="af7"/>
              <w:rPr>
                <w:b/>
                <w:bCs/>
                <w:color w:val="000000" w:themeColor="text1"/>
              </w:rPr>
            </w:pPr>
            <w:r>
              <w:rPr>
                <w:b/>
                <w:bCs/>
                <w:color w:val="000000" w:themeColor="text1"/>
              </w:rPr>
              <w:t>6</w:t>
            </w:r>
          </w:p>
        </w:tc>
        <w:tc>
          <w:tcPr>
            <w:tcW w:w="454" w:type="pct"/>
            <w:vAlign w:val="center"/>
          </w:tcPr>
          <w:p w:rsidR="00AB7235" w:rsidRDefault="000058FB">
            <w:pPr>
              <w:pStyle w:val="af7"/>
              <w:rPr>
                <w:b/>
                <w:bCs/>
                <w:color w:val="000000" w:themeColor="text1"/>
              </w:rPr>
            </w:pPr>
            <w:r>
              <w:rPr>
                <w:b/>
                <w:bCs/>
                <w:color w:val="000000" w:themeColor="text1"/>
              </w:rPr>
              <w:t>6</w:t>
            </w:r>
          </w:p>
        </w:tc>
        <w:tc>
          <w:tcPr>
            <w:tcW w:w="492" w:type="pct"/>
            <w:vAlign w:val="center"/>
          </w:tcPr>
          <w:p w:rsidR="00AB7235" w:rsidRDefault="000058FB">
            <w:pPr>
              <w:pStyle w:val="af7"/>
              <w:rPr>
                <w:b/>
                <w:bCs/>
                <w:color w:val="000000" w:themeColor="text1"/>
              </w:rPr>
            </w:pPr>
            <w:r>
              <w:rPr>
                <w:b/>
                <w:bCs/>
                <w:color w:val="000000" w:themeColor="text1"/>
              </w:rPr>
              <w:t>6</w:t>
            </w:r>
          </w:p>
        </w:tc>
        <w:tc>
          <w:tcPr>
            <w:tcW w:w="905" w:type="pct"/>
            <w:vMerge w:val="restart"/>
            <w:vAlign w:val="center"/>
          </w:tcPr>
          <w:p w:rsidR="00AB7235" w:rsidRDefault="000058FB">
            <w:pPr>
              <w:pStyle w:val="af7"/>
              <w:rPr>
                <w:color w:val="000000" w:themeColor="text1"/>
              </w:rPr>
            </w:pPr>
            <w:r>
              <w:rPr>
                <w:color w:val="000000" w:themeColor="text1"/>
              </w:rPr>
              <w:t>不涉及</w:t>
            </w:r>
          </w:p>
        </w:tc>
      </w:tr>
      <w:tr w:rsidR="00AB7235">
        <w:trPr>
          <w:trHeight w:val="283"/>
          <w:jc w:val="center"/>
        </w:trPr>
        <w:tc>
          <w:tcPr>
            <w:tcW w:w="359" w:type="pct"/>
            <w:vMerge/>
            <w:vAlign w:val="center"/>
          </w:tcPr>
          <w:p w:rsidR="00AB7235" w:rsidRDefault="00AB7235">
            <w:pPr>
              <w:pStyle w:val="af7"/>
              <w:rPr>
                <w:color w:val="000000" w:themeColor="text1"/>
              </w:rPr>
            </w:pPr>
          </w:p>
        </w:tc>
        <w:tc>
          <w:tcPr>
            <w:tcW w:w="536" w:type="pct"/>
            <w:gridSpan w:val="2"/>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color w:val="000000" w:themeColor="text1"/>
              </w:rPr>
              <w:t>-</w:t>
            </w:r>
          </w:p>
        </w:tc>
        <w:tc>
          <w:tcPr>
            <w:tcW w:w="472" w:type="pct"/>
            <w:vAlign w:val="center"/>
          </w:tcPr>
          <w:p w:rsidR="00AB7235" w:rsidRDefault="000058FB">
            <w:pPr>
              <w:pStyle w:val="af7"/>
              <w:rPr>
                <w:color w:val="000000" w:themeColor="text1"/>
              </w:rPr>
            </w:pPr>
            <w:r>
              <w:rPr>
                <w:color w:val="000000" w:themeColor="text1"/>
              </w:rPr>
              <w:t>-</w:t>
            </w:r>
          </w:p>
        </w:tc>
        <w:tc>
          <w:tcPr>
            <w:tcW w:w="479" w:type="pct"/>
            <w:vAlign w:val="center"/>
          </w:tcPr>
          <w:p w:rsidR="00AB7235" w:rsidRDefault="000058FB">
            <w:pPr>
              <w:pStyle w:val="af7"/>
              <w:rPr>
                <w:color w:val="000000" w:themeColor="text1"/>
              </w:rPr>
            </w:pPr>
            <w:r>
              <w:rPr>
                <w:color w:val="000000" w:themeColor="text1"/>
              </w:rPr>
              <w:t>-</w:t>
            </w:r>
          </w:p>
        </w:tc>
        <w:tc>
          <w:tcPr>
            <w:tcW w:w="465" w:type="pct"/>
            <w:vAlign w:val="center"/>
          </w:tcPr>
          <w:p w:rsidR="00AB7235" w:rsidRDefault="000058FB">
            <w:pPr>
              <w:pStyle w:val="af7"/>
              <w:rPr>
                <w:color w:val="000000" w:themeColor="text1"/>
              </w:rPr>
            </w:pPr>
            <w:r>
              <w:rPr>
                <w:color w:val="000000" w:themeColor="text1"/>
              </w:rPr>
              <w:t>-</w:t>
            </w:r>
          </w:p>
        </w:tc>
        <w:tc>
          <w:tcPr>
            <w:tcW w:w="454" w:type="pct"/>
            <w:vAlign w:val="center"/>
          </w:tcPr>
          <w:p w:rsidR="00AB7235" w:rsidRDefault="000058FB">
            <w:pPr>
              <w:pStyle w:val="af7"/>
              <w:rPr>
                <w:color w:val="000000" w:themeColor="text1"/>
              </w:rPr>
            </w:pPr>
            <w:r>
              <w:rPr>
                <w:color w:val="000000" w:themeColor="text1"/>
              </w:rPr>
              <w:t>-</w:t>
            </w:r>
          </w:p>
        </w:tc>
        <w:tc>
          <w:tcPr>
            <w:tcW w:w="492" w:type="pct"/>
            <w:vAlign w:val="center"/>
          </w:tcPr>
          <w:p w:rsidR="00AB7235" w:rsidRDefault="000058FB">
            <w:pPr>
              <w:pStyle w:val="af7"/>
              <w:rPr>
                <w:color w:val="000000" w:themeColor="text1"/>
              </w:rPr>
            </w:pPr>
            <w:r>
              <w:rPr>
                <w:color w:val="000000" w:themeColor="text1"/>
              </w:rPr>
              <w:t>-</w:t>
            </w:r>
          </w:p>
        </w:tc>
        <w:tc>
          <w:tcPr>
            <w:tcW w:w="905" w:type="pct"/>
            <w:vMerge/>
            <w:vAlign w:val="center"/>
          </w:tcPr>
          <w:p w:rsidR="00AB7235" w:rsidRDefault="00AB7235">
            <w:pPr>
              <w:pStyle w:val="af7"/>
              <w:rPr>
                <w:color w:val="000000" w:themeColor="text1"/>
              </w:rPr>
            </w:pPr>
          </w:p>
        </w:tc>
      </w:tr>
      <w:tr w:rsidR="00AB7235">
        <w:trPr>
          <w:trHeight w:val="283"/>
          <w:jc w:val="center"/>
        </w:trPr>
        <w:tc>
          <w:tcPr>
            <w:tcW w:w="359" w:type="pct"/>
            <w:vMerge/>
            <w:vAlign w:val="center"/>
          </w:tcPr>
          <w:p w:rsidR="00AB7235" w:rsidRDefault="00AB7235">
            <w:pPr>
              <w:pStyle w:val="af7"/>
              <w:rPr>
                <w:color w:val="000000" w:themeColor="text1"/>
              </w:rPr>
            </w:pPr>
          </w:p>
        </w:tc>
        <w:tc>
          <w:tcPr>
            <w:tcW w:w="536" w:type="pct"/>
            <w:gridSpan w:val="2"/>
            <w:vMerge w:val="restart"/>
            <w:vAlign w:val="center"/>
          </w:tcPr>
          <w:p w:rsidR="00AB7235" w:rsidRDefault="000058FB">
            <w:pPr>
              <w:pStyle w:val="af7"/>
              <w:rPr>
                <w:color w:val="000000" w:themeColor="text1"/>
              </w:rPr>
            </w:pPr>
            <w:r>
              <w:rPr>
                <w:color w:val="000000" w:themeColor="text1"/>
              </w:rPr>
              <w:t>二类保护物</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8.5</w:t>
            </w:r>
          </w:p>
        </w:tc>
        <w:tc>
          <w:tcPr>
            <w:tcW w:w="472" w:type="pct"/>
            <w:vAlign w:val="center"/>
          </w:tcPr>
          <w:p w:rsidR="00AB7235" w:rsidRDefault="000058FB">
            <w:pPr>
              <w:pStyle w:val="af7"/>
              <w:rPr>
                <w:b/>
                <w:bCs/>
                <w:color w:val="000000" w:themeColor="text1"/>
              </w:rPr>
            </w:pPr>
            <w:r>
              <w:rPr>
                <w:b/>
                <w:bCs/>
                <w:color w:val="000000" w:themeColor="text1"/>
              </w:rPr>
              <w:t>8.5</w:t>
            </w:r>
          </w:p>
        </w:tc>
        <w:tc>
          <w:tcPr>
            <w:tcW w:w="479" w:type="pct"/>
            <w:vAlign w:val="center"/>
          </w:tcPr>
          <w:p w:rsidR="00AB7235" w:rsidRDefault="000058FB">
            <w:pPr>
              <w:pStyle w:val="af7"/>
              <w:rPr>
                <w:b/>
                <w:bCs/>
                <w:color w:val="000000" w:themeColor="text1"/>
              </w:rPr>
            </w:pPr>
            <w:r>
              <w:rPr>
                <w:b/>
                <w:bCs/>
                <w:color w:val="000000" w:themeColor="text1"/>
              </w:rPr>
              <w:t>8.5</w:t>
            </w:r>
          </w:p>
        </w:tc>
        <w:tc>
          <w:tcPr>
            <w:tcW w:w="465" w:type="pct"/>
            <w:vAlign w:val="center"/>
          </w:tcPr>
          <w:p w:rsidR="00AB7235" w:rsidRDefault="000058FB">
            <w:pPr>
              <w:pStyle w:val="af7"/>
              <w:rPr>
                <w:b/>
                <w:bCs/>
                <w:color w:val="000000" w:themeColor="text1"/>
              </w:rPr>
            </w:pPr>
            <w:r>
              <w:rPr>
                <w:b/>
                <w:bCs/>
                <w:color w:val="000000" w:themeColor="text1"/>
              </w:rPr>
              <w:t>6</w:t>
            </w:r>
          </w:p>
        </w:tc>
        <w:tc>
          <w:tcPr>
            <w:tcW w:w="454" w:type="pct"/>
            <w:vAlign w:val="center"/>
          </w:tcPr>
          <w:p w:rsidR="00AB7235" w:rsidRDefault="000058FB">
            <w:pPr>
              <w:pStyle w:val="af7"/>
              <w:rPr>
                <w:b/>
                <w:bCs/>
                <w:color w:val="000000" w:themeColor="text1"/>
              </w:rPr>
            </w:pPr>
            <w:r>
              <w:rPr>
                <w:b/>
                <w:bCs/>
                <w:color w:val="000000" w:themeColor="text1"/>
              </w:rPr>
              <w:t>6</w:t>
            </w:r>
          </w:p>
        </w:tc>
        <w:tc>
          <w:tcPr>
            <w:tcW w:w="492" w:type="pct"/>
            <w:vAlign w:val="center"/>
          </w:tcPr>
          <w:p w:rsidR="00AB7235" w:rsidRDefault="000058FB">
            <w:pPr>
              <w:pStyle w:val="af7"/>
              <w:rPr>
                <w:b/>
                <w:bCs/>
                <w:color w:val="000000" w:themeColor="text1"/>
              </w:rPr>
            </w:pPr>
            <w:r>
              <w:rPr>
                <w:b/>
                <w:bCs/>
                <w:color w:val="000000" w:themeColor="text1"/>
              </w:rPr>
              <w:t>6</w:t>
            </w:r>
          </w:p>
        </w:tc>
        <w:tc>
          <w:tcPr>
            <w:tcW w:w="905" w:type="pct"/>
            <w:vMerge w:val="restart"/>
            <w:vAlign w:val="center"/>
          </w:tcPr>
          <w:p w:rsidR="00AB7235" w:rsidRDefault="000058FB">
            <w:pPr>
              <w:pStyle w:val="af7"/>
              <w:rPr>
                <w:color w:val="000000" w:themeColor="text1"/>
              </w:rPr>
            </w:pPr>
            <w:r>
              <w:rPr>
                <w:rFonts w:hint="eastAsia"/>
                <w:color w:val="000000" w:themeColor="text1"/>
              </w:rPr>
              <w:t>不涉及</w:t>
            </w:r>
          </w:p>
        </w:tc>
      </w:tr>
      <w:tr w:rsidR="00AB7235">
        <w:trPr>
          <w:trHeight w:val="283"/>
          <w:jc w:val="center"/>
        </w:trPr>
        <w:tc>
          <w:tcPr>
            <w:tcW w:w="359" w:type="pct"/>
            <w:vMerge/>
            <w:vAlign w:val="center"/>
          </w:tcPr>
          <w:p w:rsidR="00AB7235" w:rsidRDefault="00AB7235">
            <w:pPr>
              <w:pStyle w:val="af7"/>
              <w:rPr>
                <w:color w:val="000000" w:themeColor="text1"/>
              </w:rPr>
            </w:pPr>
          </w:p>
        </w:tc>
        <w:tc>
          <w:tcPr>
            <w:tcW w:w="536" w:type="pct"/>
            <w:gridSpan w:val="2"/>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rFonts w:hint="eastAsia"/>
                <w:color w:val="000000" w:themeColor="text1"/>
              </w:rPr>
              <w:t>-</w:t>
            </w:r>
          </w:p>
        </w:tc>
        <w:tc>
          <w:tcPr>
            <w:tcW w:w="472" w:type="pct"/>
            <w:vAlign w:val="center"/>
          </w:tcPr>
          <w:p w:rsidR="00AB7235" w:rsidRDefault="000058FB">
            <w:pPr>
              <w:pStyle w:val="af7"/>
              <w:rPr>
                <w:color w:val="000000" w:themeColor="text1"/>
              </w:rPr>
            </w:pPr>
            <w:r>
              <w:rPr>
                <w:rFonts w:hint="eastAsia"/>
                <w:color w:val="000000" w:themeColor="text1"/>
              </w:rPr>
              <w:t>-</w:t>
            </w:r>
          </w:p>
        </w:tc>
        <w:tc>
          <w:tcPr>
            <w:tcW w:w="479" w:type="pct"/>
            <w:vAlign w:val="center"/>
          </w:tcPr>
          <w:p w:rsidR="00AB7235" w:rsidRDefault="000058FB">
            <w:pPr>
              <w:pStyle w:val="af7"/>
              <w:rPr>
                <w:color w:val="000000" w:themeColor="text1"/>
              </w:rPr>
            </w:pPr>
            <w:r>
              <w:rPr>
                <w:rFonts w:hint="eastAsia"/>
                <w:color w:val="000000" w:themeColor="text1"/>
              </w:rPr>
              <w:t>-</w:t>
            </w:r>
          </w:p>
        </w:tc>
        <w:tc>
          <w:tcPr>
            <w:tcW w:w="465" w:type="pct"/>
            <w:vAlign w:val="center"/>
          </w:tcPr>
          <w:p w:rsidR="00AB7235" w:rsidRDefault="000058FB">
            <w:pPr>
              <w:pStyle w:val="af7"/>
              <w:rPr>
                <w:color w:val="000000" w:themeColor="text1"/>
              </w:rPr>
            </w:pPr>
            <w:r>
              <w:rPr>
                <w:rFonts w:hint="eastAsia"/>
                <w:color w:val="000000" w:themeColor="text1"/>
              </w:rPr>
              <w:t>-</w:t>
            </w:r>
          </w:p>
        </w:tc>
        <w:tc>
          <w:tcPr>
            <w:tcW w:w="454" w:type="pct"/>
            <w:vAlign w:val="center"/>
          </w:tcPr>
          <w:p w:rsidR="00AB7235" w:rsidRDefault="000058FB">
            <w:pPr>
              <w:pStyle w:val="af7"/>
              <w:rPr>
                <w:color w:val="000000" w:themeColor="text1"/>
              </w:rPr>
            </w:pPr>
            <w:r>
              <w:rPr>
                <w:rFonts w:hint="eastAsia"/>
                <w:color w:val="000000" w:themeColor="text1"/>
              </w:rPr>
              <w:t>-</w:t>
            </w:r>
          </w:p>
        </w:tc>
        <w:tc>
          <w:tcPr>
            <w:tcW w:w="492" w:type="pct"/>
            <w:vAlign w:val="center"/>
          </w:tcPr>
          <w:p w:rsidR="00AB7235" w:rsidRDefault="000058FB">
            <w:pPr>
              <w:pStyle w:val="af7"/>
              <w:rPr>
                <w:color w:val="000000" w:themeColor="text1"/>
              </w:rPr>
            </w:pPr>
            <w:r>
              <w:rPr>
                <w:rFonts w:hint="eastAsia"/>
                <w:color w:val="000000" w:themeColor="text1"/>
              </w:rPr>
              <w:t>-</w:t>
            </w:r>
          </w:p>
        </w:tc>
        <w:tc>
          <w:tcPr>
            <w:tcW w:w="905" w:type="pct"/>
            <w:vMerge/>
            <w:vAlign w:val="center"/>
          </w:tcPr>
          <w:p w:rsidR="00AB7235" w:rsidRDefault="00AB7235">
            <w:pPr>
              <w:pStyle w:val="af7"/>
              <w:rPr>
                <w:color w:val="000000" w:themeColor="text1"/>
              </w:rPr>
            </w:pPr>
          </w:p>
        </w:tc>
      </w:tr>
      <w:tr w:rsidR="00AB7235">
        <w:trPr>
          <w:trHeight w:val="283"/>
          <w:jc w:val="center"/>
        </w:trPr>
        <w:tc>
          <w:tcPr>
            <w:tcW w:w="359" w:type="pct"/>
            <w:vMerge/>
            <w:vAlign w:val="center"/>
          </w:tcPr>
          <w:p w:rsidR="00AB7235" w:rsidRDefault="00AB7235">
            <w:pPr>
              <w:pStyle w:val="af7"/>
              <w:rPr>
                <w:color w:val="000000" w:themeColor="text1"/>
              </w:rPr>
            </w:pPr>
          </w:p>
        </w:tc>
        <w:tc>
          <w:tcPr>
            <w:tcW w:w="536" w:type="pct"/>
            <w:gridSpan w:val="2"/>
            <w:vMerge w:val="restart"/>
            <w:vAlign w:val="center"/>
          </w:tcPr>
          <w:p w:rsidR="00AB7235" w:rsidRDefault="000058FB">
            <w:pPr>
              <w:pStyle w:val="af7"/>
              <w:rPr>
                <w:color w:val="000000" w:themeColor="text1"/>
              </w:rPr>
            </w:pPr>
            <w:r>
              <w:rPr>
                <w:color w:val="000000" w:themeColor="text1"/>
              </w:rPr>
              <w:t>三类保</w:t>
            </w:r>
            <w:r>
              <w:rPr>
                <w:color w:val="000000" w:themeColor="text1"/>
              </w:rPr>
              <w:lastRenderedPageBreak/>
              <w:t>护物</w:t>
            </w:r>
          </w:p>
        </w:tc>
        <w:tc>
          <w:tcPr>
            <w:tcW w:w="465" w:type="pct"/>
            <w:vAlign w:val="center"/>
          </w:tcPr>
          <w:p w:rsidR="00AB7235" w:rsidRDefault="000058FB">
            <w:pPr>
              <w:pStyle w:val="af7"/>
              <w:rPr>
                <w:b/>
                <w:bCs/>
                <w:color w:val="000000" w:themeColor="text1"/>
              </w:rPr>
            </w:pPr>
            <w:r>
              <w:rPr>
                <w:b/>
                <w:bCs/>
                <w:color w:val="000000" w:themeColor="text1"/>
              </w:rPr>
              <w:lastRenderedPageBreak/>
              <w:t>标准值</w:t>
            </w:r>
          </w:p>
        </w:tc>
        <w:tc>
          <w:tcPr>
            <w:tcW w:w="368" w:type="pct"/>
            <w:vAlign w:val="center"/>
          </w:tcPr>
          <w:p w:rsidR="00AB7235" w:rsidRDefault="000058FB">
            <w:pPr>
              <w:pStyle w:val="af7"/>
              <w:rPr>
                <w:b/>
                <w:bCs/>
                <w:color w:val="000000" w:themeColor="text1"/>
              </w:rPr>
            </w:pPr>
            <w:r>
              <w:rPr>
                <w:b/>
                <w:bCs/>
                <w:color w:val="000000" w:themeColor="text1"/>
              </w:rPr>
              <w:t>7</w:t>
            </w:r>
          </w:p>
        </w:tc>
        <w:tc>
          <w:tcPr>
            <w:tcW w:w="472" w:type="pct"/>
            <w:vAlign w:val="center"/>
          </w:tcPr>
          <w:p w:rsidR="00AB7235" w:rsidRDefault="000058FB">
            <w:pPr>
              <w:pStyle w:val="af7"/>
              <w:rPr>
                <w:b/>
                <w:bCs/>
                <w:color w:val="000000" w:themeColor="text1"/>
              </w:rPr>
            </w:pPr>
            <w:r>
              <w:rPr>
                <w:b/>
                <w:bCs/>
                <w:color w:val="000000" w:themeColor="text1"/>
              </w:rPr>
              <w:t>7</w:t>
            </w:r>
          </w:p>
        </w:tc>
        <w:tc>
          <w:tcPr>
            <w:tcW w:w="479" w:type="pct"/>
            <w:vAlign w:val="center"/>
          </w:tcPr>
          <w:p w:rsidR="00AB7235" w:rsidRDefault="000058FB">
            <w:pPr>
              <w:pStyle w:val="af7"/>
              <w:rPr>
                <w:b/>
                <w:bCs/>
                <w:color w:val="000000" w:themeColor="text1"/>
              </w:rPr>
            </w:pPr>
            <w:r>
              <w:rPr>
                <w:b/>
                <w:bCs/>
                <w:color w:val="000000" w:themeColor="text1"/>
              </w:rPr>
              <w:t>7</w:t>
            </w:r>
          </w:p>
        </w:tc>
        <w:tc>
          <w:tcPr>
            <w:tcW w:w="465" w:type="pct"/>
            <w:vAlign w:val="center"/>
          </w:tcPr>
          <w:p w:rsidR="00AB7235" w:rsidRDefault="000058FB">
            <w:pPr>
              <w:pStyle w:val="af7"/>
              <w:rPr>
                <w:b/>
                <w:bCs/>
                <w:color w:val="000000" w:themeColor="text1"/>
              </w:rPr>
            </w:pPr>
            <w:r>
              <w:rPr>
                <w:b/>
                <w:bCs/>
                <w:color w:val="000000" w:themeColor="text1"/>
              </w:rPr>
              <w:t>6</w:t>
            </w:r>
          </w:p>
        </w:tc>
        <w:tc>
          <w:tcPr>
            <w:tcW w:w="454" w:type="pct"/>
            <w:vAlign w:val="center"/>
          </w:tcPr>
          <w:p w:rsidR="00AB7235" w:rsidRDefault="000058FB">
            <w:pPr>
              <w:pStyle w:val="af7"/>
              <w:rPr>
                <w:b/>
                <w:bCs/>
                <w:color w:val="000000" w:themeColor="text1"/>
              </w:rPr>
            </w:pPr>
            <w:r>
              <w:rPr>
                <w:b/>
                <w:bCs/>
                <w:color w:val="000000" w:themeColor="text1"/>
              </w:rPr>
              <w:t>6</w:t>
            </w:r>
          </w:p>
        </w:tc>
        <w:tc>
          <w:tcPr>
            <w:tcW w:w="492" w:type="pct"/>
            <w:vAlign w:val="center"/>
          </w:tcPr>
          <w:p w:rsidR="00AB7235" w:rsidRDefault="000058FB">
            <w:pPr>
              <w:pStyle w:val="af7"/>
              <w:rPr>
                <w:b/>
                <w:bCs/>
                <w:color w:val="000000" w:themeColor="text1"/>
              </w:rPr>
            </w:pPr>
            <w:r>
              <w:rPr>
                <w:b/>
                <w:bCs/>
                <w:color w:val="000000" w:themeColor="text1"/>
              </w:rPr>
              <w:t>6</w:t>
            </w:r>
          </w:p>
        </w:tc>
        <w:tc>
          <w:tcPr>
            <w:tcW w:w="905" w:type="pct"/>
            <w:vMerge w:val="restart"/>
            <w:vAlign w:val="center"/>
          </w:tcPr>
          <w:p w:rsidR="00AB7235" w:rsidRDefault="000058FB">
            <w:pPr>
              <w:pStyle w:val="af7"/>
              <w:rPr>
                <w:color w:val="000000" w:themeColor="text1"/>
              </w:rPr>
            </w:pPr>
            <w:r>
              <w:rPr>
                <w:color w:val="000000" w:themeColor="text1"/>
              </w:rPr>
              <w:t>北面民房</w:t>
            </w:r>
          </w:p>
        </w:tc>
      </w:tr>
      <w:tr w:rsidR="00AB7235">
        <w:trPr>
          <w:trHeight w:val="283"/>
          <w:jc w:val="center"/>
        </w:trPr>
        <w:tc>
          <w:tcPr>
            <w:tcW w:w="359" w:type="pct"/>
            <w:vMerge/>
            <w:vAlign w:val="center"/>
          </w:tcPr>
          <w:p w:rsidR="00AB7235" w:rsidRDefault="00AB7235">
            <w:pPr>
              <w:pStyle w:val="af7"/>
              <w:rPr>
                <w:color w:val="000000" w:themeColor="text1"/>
              </w:rPr>
            </w:pPr>
          </w:p>
        </w:tc>
        <w:tc>
          <w:tcPr>
            <w:tcW w:w="536" w:type="pct"/>
            <w:gridSpan w:val="2"/>
            <w:vMerge/>
            <w:vAlign w:val="center"/>
          </w:tcPr>
          <w:p w:rsidR="00AB7235" w:rsidRDefault="00AB7235">
            <w:pPr>
              <w:pStyle w:val="af7"/>
              <w:rPr>
                <w:color w:val="000000" w:themeColor="text1"/>
              </w:rPr>
            </w:pPr>
          </w:p>
        </w:tc>
        <w:tc>
          <w:tcPr>
            <w:tcW w:w="465" w:type="pct"/>
            <w:vMerge w:val="restar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rFonts w:hint="eastAsia"/>
                <w:color w:val="000000" w:themeColor="text1"/>
              </w:rPr>
              <w:t>68</w:t>
            </w:r>
          </w:p>
        </w:tc>
        <w:tc>
          <w:tcPr>
            <w:tcW w:w="472" w:type="pct"/>
            <w:vAlign w:val="center"/>
          </w:tcPr>
          <w:p w:rsidR="00AB7235" w:rsidRDefault="000058FB">
            <w:pPr>
              <w:pStyle w:val="af7"/>
              <w:rPr>
                <w:color w:val="000000" w:themeColor="text1"/>
              </w:rPr>
            </w:pPr>
            <w:r>
              <w:rPr>
                <w:rFonts w:hint="eastAsia"/>
                <w:color w:val="000000" w:themeColor="text1"/>
              </w:rPr>
              <w:t>71</w:t>
            </w:r>
          </w:p>
        </w:tc>
        <w:tc>
          <w:tcPr>
            <w:tcW w:w="479" w:type="pct"/>
            <w:vAlign w:val="center"/>
          </w:tcPr>
          <w:p w:rsidR="00AB7235" w:rsidRDefault="000058FB">
            <w:pPr>
              <w:pStyle w:val="af7"/>
              <w:rPr>
                <w:color w:val="000000" w:themeColor="text1"/>
              </w:rPr>
            </w:pPr>
            <w:r>
              <w:rPr>
                <w:rFonts w:hint="eastAsia"/>
                <w:color w:val="000000" w:themeColor="text1"/>
              </w:rPr>
              <w:t>76</w:t>
            </w:r>
          </w:p>
        </w:tc>
        <w:tc>
          <w:tcPr>
            <w:tcW w:w="465" w:type="pct"/>
            <w:vAlign w:val="center"/>
          </w:tcPr>
          <w:p w:rsidR="00AB7235" w:rsidRDefault="000058FB">
            <w:pPr>
              <w:pStyle w:val="af7"/>
              <w:rPr>
                <w:color w:val="000000" w:themeColor="text1"/>
              </w:rPr>
            </w:pPr>
            <w:r>
              <w:rPr>
                <w:rFonts w:hint="eastAsia"/>
                <w:color w:val="000000" w:themeColor="text1"/>
              </w:rPr>
              <w:t>72</w:t>
            </w:r>
          </w:p>
        </w:tc>
        <w:tc>
          <w:tcPr>
            <w:tcW w:w="454" w:type="pct"/>
            <w:vAlign w:val="center"/>
          </w:tcPr>
          <w:p w:rsidR="00AB7235" w:rsidRDefault="000058FB">
            <w:pPr>
              <w:pStyle w:val="af7"/>
              <w:rPr>
                <w:color w:val="000000" w:themeColor="text1"/>
              </w:rPr>
            </w:pPr>
            <w:r>
              <w:rPr>
                <w:rFonts w:hint="eastAsia"/>
                <w:color w:val="000000" w:themeColor="text1"/>
              </w:rPr>
              <w:t>71</w:t>
            </w:r>
          </w:p>
        </w:tc>
        <w:tc>
          <w:tcPr>
            <w:tcW w:w="492" w:type="pct"/>
            <w:vAlign w:val="center"/>
          </w:tcPr>
          <w:p w:rsidR="00AB7235" w:rsidRDefault="000058FB">
            <w:pPr>
              <w:pStyle w:val="af7"/>
              <w:rPr>
                <w:color w:val="000000" w:themeColor="text1"/>
              </w:rPr>
            </w:pPr>
            <w:r>
              <w:rPr>
                <w:rFonts w:hint="eastAsia"/>
                <w:color w:val="000000" w:themeColor="text1"/>
              </w:rPr>
              <w:t>78</w:t>
            </w:r>
          </w:p>
        </w:tc>
        <w:tc>
          <w:tcPr>
            <w:tcW w:w="905" w:type="pct"/>
            <w:vMerge/>
            <w:vAlign w:val="center"/>
          </w:tcPr>
          <w:p w:rsidR="00AB7235" w:rsidRDefault="00AB7235">
            <w:pPr>
              <w:pStyle w:val="af7"/>
              <w:rPr>
                <w:color w:val="000000" w:themeColor="text1"/>
              </w:rPr>
            </w:pPr>
          </w:p>
        </w:tc>
      </w:tr>
      <w:tr w:rsidR="00AB7235">
        <w:trPr>
          <w:trHeight w:val="283"/>
          <w:jc w:val="center"/>
        </w:trPr>
        <w:tc>
          <w:tcPr>
            <w:tcW w:w="359" w:type="pct"/>
            <w:vMerge/>
            <w:vAlign w:val="center"/>
          </w:tcPr>
          <w:p w:rsidR="00AB7235" w:rsidRDefault="00AB7235">
            <w:pPr>
              <w:pStyle w:val="af7"/>
              <w:rPr>
                <w:color w:val="000000" w:themeColor="text1"/>
              </w:rPr>
            </w:pPr>
          </w:p>
        </w:tc>
        <w:tc>
          <w:tcPr>
            <w:tcW w:w="536" w:type="pct"/>
            <w:gridSpan w:val="2"/>
            <w:vMerge/>
            <w:vAlign w:val="center"/>
          </w:tcPr>
          <w:p w:rsidR="00AB7235" w:rsidRDefault="00AB7235">
            <w:pPr>
              <w:pStyle w:val="af7"/>
              <w:rPr>
                <w:color w:val="000000" w:themeColor="text1"/>
              </w:rPr>
            </w:pPr>
          </w:p>
        </w:tc>
        <w:tc>
          <w:tcPr>
            <w:tcW w:w="465" w:type="pct"/>
            <w:vMerge/>
            <w:vAlign w:val="center"/>
          </w:tcPr>
          <w:p w:rsidR="00AB7235" w:rsidRDefault="00AB7235">
            <w:pPr>
              <w:pStyle w:val="af7"/>
              <w:rPr>
                <w:color w:val="000000" w:themeColor="text1"/>
              </w:rPr>
            </w:pPr>
          </w:p>
        </w:tc>
        <w:tc>
          <w:tcPr>
            <w:tcW w:w="368" w:type="pct"/>
            <w:vAlign w:val="center"/>
          </w:tcPr>
          <w:p w:rsidR="00AB7235" w:rsidRDefault="000058FB">
            <w:pPr>
              <w:pStyle w:val="af7"/>
              <w:rPr>
                <w:color w:val="000000" w:themeColor="text1"/>
              </w:rPr>
            </w:pPr>
            <w:r>
              <w:rPr>
                <w:rFonts w:hint="eastAsia"/>
                <w:color w:val="000000" w:themeColor="text1"/>
              </w:rPr>
              <w:t>105</w:t>
            </w:r>
          </w:p>
        </w:tc>
        <w:tc>
          <w:tcPr>
            <w:tcW w:w="472" w:type="pct"/>
            <w:vAlign w:val="center"/>
          </w:tcPr>
          <w:p w:rsidR="00AB7235" w:rsidRDefault="000058FB">
            <w:pPr>
              <w:pStyle w:val="af7"/>
              <w:rPr>
                <w:color w:val="000000" w:themeColor="text1"/>
              </w:rPr>
            </w:pPr>
            <w:r>
              <w:rPr>
                <w:rFonts w:hint="eastAsia"/>
                <w:color w:val="000000" w:themeColor="text1"/>
              </w:rPr>
              <w:t>107</w:t>
            </w:r>
          </w:p>
        </w:tc>
        <w:tc>
          <w:tcPr>
            <w:tcW w:w="479" w:type="pct"/>
            <w:vAlign w:val="center"/>
          </w:tcPr>
          <w:p w:rsidR="00AB7235" w:rsidRDefault="000058FB">
            <w:pPr>
              <w:pStyle w:val="af7"/>
              <w:rPr>
                <w:color w:val="000000" w:themeColor="text1"/>
              </w:rPr>
            </w:pPr>
            <w:r>
              <w:rPr>
                <w:rFonts w:hint="eastAsia"/>
                <w:color w:val="000000" w:themeColor="text1"/>
              </w:rPr>
              <w:t>121</w:t>
            </w:r>
          </w:p>
        </w:tc>
        <w:tc>
          <w:tcPr>
            <w:tcW w:w="465" w:type="pct"/>
            <w:vAlign w:val="center"/>
          </w:tcPr>
          <w:p w:rsidR="00AB7235" w:rsidRDefault="000058FB">
            <w:pPr>
              <w:pStyle w:val="af7"/>
              <w:rPr>
                <w:color w:val="000000" w:themeColor="text1"/>
              </w:rPr>
            </w:pPr>
            <w:r>
              <w:rPr>
                <w:rFonts w:hint="eastAsia"/>
                <w:color w:val="000000" w:themeColor="text1"/>
              </w:rPr>
              <w:t>110</w:t>
            </w:r>
          </w:p>
        </w:tc>
        <w:tc>
          <w:tcPr>
            <w:tcW w:w="454" w:type="pct"/>
            <w:vAlign w:val="center"/>
          </w:tcPr>
          <w:p w:rsidR="00AB7235" w:rsidRDefault="000058FB">
            <w:pPr>
              <w:pStyle w:val="af7"/>
              <w:rPr>
                <w:color w:val="000000" w:themeColor="text1"/>
              </w:rPr>
            </w:pPr>
            <w:r>
              <w:rPr>
                <w:rFonts w:hint="eastAsia"/>
                <w:color w:val="000000" w:themeColor="text1"/>
              </w:rPr>
              <w:t>107</w:t>
            </w:r>
          </w:p>
        </w:tc>
        <w:tc>
          <w:tcPr>
            <w:tcW w:w="492" w:type="pct"/>
            <w:vAlign w:val="center"/>
          </w:tcPr>
          <w:p w:rsidR="00AB7235" w:rsidRDefault="000058FB">
            <w:pPr>
              <w:pStyle w:val="af7"/>
              <w:rPr>
                <w:color w:val="000000" w:themeColor="text1"/>
              </w:rPr>
            </w:pPr>
            <w:r>
              <w:rPr>
                <w:rFonts w:hint="eastAsia"/>
                <w:color w:val="000000" w:themeColor="text1"/>
              </w:rPr>
              <w:t>123</w:t>
            </w:r>
          </w:p>
        </w:tc>
        <w:tc>
          <w:tcPr>
            <w:tcW w:w="905" w:type="pct"/>
            <w:vAlign w:val="center"/>
          </w:tcPr>
          <w:p w:rsidR="00AB7235" w:rsidRDefault="000058FB">
            <w:pPr>
              <w:pStyle w:val="af7"/>
              <w:rPr>
                <w:color w:val="000000" w:themeColor="text1"/>
              </w:rPr>
            </w:pPr>
            <w:r>
              <w:rPr>
                <w:color w:val="000000" w:themeColor="text1"/>
              </w:rPr>
              <w:t>北面</w:t>
            </w:r>
            <w:r>
              <w:rPr>
                <w:rFonts w:hint="eastAsia"/>
                <w:color w:val="000000" w:themeColor="text1"/>
              </w:rPr>
              <w:t>割胶管理用房</w:t>
            </w:r>
          </w:p>
        </w:tc>
      </w:tr>
      <w:tr w:rsidR="00AB7235">
        <w:trPr>
          <w:trHeight w:val="283"/>
          <w:jc w:val="center"/>
        </w:trPr>
        <w:tc>
          <w:tcPr>
            <w:tcW w:w="359" w:type="pct"/>
            <w:vMerge/>
            <w:vAlign w:val="center"/>
          </w:tcPr>
          <w:p w:rsidR="00AB7235" w:rsidRDefault="00AB7235">
            <w:pPr>
              <w:pStyle w:val="af7"/>
              <w:rPr>
                <w:color w:val="000000" w:themeColor="text1"/>
              </w:rPr>
            </w:pPr>
          </w:p>
        </w:tc>
        <w:tc>
          <w:tcPr>
            <w:tcW w:w="536" w:type="pct"/>
            <w:gridSpan w:val="2"/>
            <w:vMerge/>
            <w:vAlign w:val="center"/>
          </w:tcPr>
          <w:p w:rsidR="00AB7235" w:rsidRDefault="00AB7235">
            <w:pPr>
              <w:pStyle w:val="af7"/>
              <w:rPr>
                <w:color w:val="000000" w:themeColor="text1"/>
              </w:rPr>
            </w:pPr>
          </w:p>
        </w:tc>
        <w:tc>
          <w:tcPr>
            <w:tcW w:w="465" w:type="pct"/>
            <w:vMerge/>
            <w:vAlign w:val="center"/>
          </w:tcPr>
          <w:p w:rsidR="00AB7235" w:rsidRDefault="00AB7235">
            <w:pPr>
              <w:pStyle w:val="af7"/>
              <w:rPr>
                <w:color w:val="000000" w:themeColor="text1"/>
              </w:rPr>
            </w:pPr>
          </w:p>
        </w:tc>
        <w:tc>
          <w:tcPr>
            <w:tcW w:w="368" w:type="pct"/>
            <w:vAlign w:val="center"/>
          </w:tcPr>
          <w:p w:rsidR="00AB7235" w:rsidRDefault="000058FB">
            <w:pPr>
              <w:pStyle w:val="af7"/>
              <w:rPr>
                <w:color w:val="000000" w:themeColor="text1"/>
              </w:rPr>
            </w:pPr>
            <w:r>
              <w:rPr>
                <w:rFonts w:hint="eastAsia"/>
                <w:color w:val="000000" w:themeColor="text1"/>
              </w:rPr>
              <w:t>17.6</w:t>
            </w:r>
          </w:p>
        </w:tc>
        <w:tc>
          <w:tcPr>
            <w:tcW w:w="472" w:type="pct"/>
            <w:vAlign w:val="center"/>
          </w:tcPr>
          <w:p w:rsidR="00AB7235" w:rsidRDefault="000058FB">
            <w:pPr>
              <w:pStyle w:val="af7"/>
              <w:rPr>
                <w:color w:val="000000" w:themeColor="text1"/>
              </w:rPr>
            </w:pPr>
            <w:r>
              <w:rPr>
                <w:rFonts w:hint="eastAsia"/>
                <w:color w:val="000000" w:themeColor="text1"/>
              </w:rPr>
              <w:t>20</w:t>
            </w:r>
          </w:p>
        </w:tc>
        <w:tc>
          <w:tcPr>
            <w:tcW w:w="479" w:type="pct"/>
            <w:vAlign w:val="center"/>
          </w:tcPr>
          <w:p w:rsidR="00AB7235" w:rsidRDefault="000058FB">
            <w:pPr>
              <w:pStyle w:val="af7"/>
              <w:rPr>
                <w:color w:val="000000" w:themeColor="text1"/>
              </w:rPr>
            </w:pPr>
            <w:r>
              <w:rPr>
                <w:rFonts w:hint="eastAsia"/>
                <w:color w:val="000000" w:themeColor="text1"/>
              </w:rPr>
              <w:t>34</w:t>
            </w:r>
          </w:p>
        </w:tc>
        <w:tc>
          <w:tcPr>
            <w:tcW w:w="465" w:type="pct"/>
            <w:vAlign w:val="center"/>
          </w:tcPr>
          <w:p w:rsidR="00AB7235" w:rsidRDefault="000058FB">
            <w:pPr>
              <w:pStyle w:val="af7"/>
              <w:rPr>
                <w:color w:val="000000" w:themeColor="text1"/>
              </w:rPr>
            </w:pPr>
            <w:r>
              <w:rPr>
                <w:rFonts w:hint="eastAsia"/>
                <w:color w:val="000000" w:themeColor="text1"/>
              </w:rPr>
              <w:t>22.7</w:t>
            </w:r>
          </w:p>
        </w:tc>
        <w:tc>
          <w:tcPr>
            <w:tcW w:w="454" w:type="pct"/>
            <w:vAlign w:val="center"/>
          </w:tcPr>
          <w:p w:rsidR="00AB7235" w:rsidRDefault="000058FB">
            <w:pPr>
              <w:pStyle w:val="af7"/>
              <w:rPr>
                <w:color w:val="000000" w:themeColor="text1"/>
              </w:rPr>
            </w:pPr>
            <w:r>
              <w:rPr>
                <w:rFonts w:hint="eastAsia"/>
                <w:color w:val="000000" w:themeColor="text1"/>
              </w:rPr>
              <w:t>20</w:t>
            </w:r>
          </w:p>
        </w:tc>
        <w:tc>
          <w:tcPr>
            <w:tcW w:w="492" w:type="pct"/>
            <w:vAlign w:val="center"/>
          </w:tcPr>
          <w:p w:rsidR="00AB7235" w:rsidRDefault="000058FB">
            <w:pPr>
              <w:pStyle w:val="af7"/>
              <w:rPr>
                <w:color w:val="000000" w:themeColor="text1"/>
              </w:rPr>
            </w:pPr>
            <w:r>
              <w:rPr>
                <w:rFonts w:hint="eastAsia"/>
                <w:color w:val="000000" w:themeColor="text1"/>
              </w:rPr>
              <w:t>36.5</w:t>
            </w:r>
          </w:p>
        </w:tc>
        <w:tc>
          <w:tcPr>
            <w:tcW w:w="905" w:type="pct"/>
            <w:vAlign w:val="center"/>
          </w:tcPr>
          <w:p w:rsidR="00AB7235" w:rsidRDefault="000058FB">
            <w:pPr>
              <w:pStyle w:val="af7"/>
              <w:rPr>
                <w:color w:val="000000" w:themeColor="text1"/>
              </w:rPr>
            </w:pPr>
            <w:r>
              <w:rPr>
                <w:rFonts w:hint="eastAsia"/>
                <w:color w:val="000000" w:themeColor="text1"/>
              </w:rPr>
              <w:t>北面居民用水过滤装置</w:t>
            </w:r>
          </w:p>
        </w:tc>
      </w:tr>
      <w:tr w:rsidR="00AB7235">
        <w:trPr>
          <w:trHeight w:val="283"/>
          <w:jc w:val="center"/>
        </w:trPr>
        <w:tc>
          <w:tcPr>
            <w:tcW w:w="359" w:type="pct"/>
            <w:vMerge/>
            <w:vAlign w:val="center"/>
          </w:tcPr>
          <w:p w:rsidR="00AB7235" w:rsidRDefault="00AB7235">
            <w:pPr>
              <w:pStyle w:val="af7"/>
              <w:rPr>
                <w:color w:val="000000" w:themeColor="text1"/>
              </w:rPr>
            </w:pPr>
          </w:p>
        </w:tc>
        <w:tc>
          <w:tcPr>
            <w:tcW w:w="536" w:type="pct"/>
            <w:gridSpan w:val="2"/>
            <w:vMerge/>
            <w:vAlign w:val="center"/>
          </w:tcPr>
          <w:p w:rsidR="00AB7235" w:rsidRDefault="00AB7235">
            <w:pPr>
              <w:pStyle w:val="af7"/>
              <w:rPr>
                <w:color w:val="000000" w:themeColor="text1"/>
              </w:rPr>
            </w:pPr>
          </w:p>
        </w:tc>
        <w:tc>
          <w:tcPr>
            <w:tcW w:w="465" w:type="pct"/>
            <w:vMerge/>
            <w:vAlign w:val="center"/>
          </w:tcPr>
          <w:p w:rsidR="00AB7235" w:rsidRDefault="00AB7235">
            <w:pPr>
              <w:pStyle w:val="af7"/>
              <w:rPr>
                <w:color w:val="000000" w:themeColor="text1"/>
              </w:rPr>
            </w:pPr>
          </w:p>
        </w:tc>
        <w:tc>
          <w:tcPr>
            <w:tcW w:w="368" w:type="pct"/>
            <w:vAlign w:val="center"/>
          </w:tcPr>
          <w:p w:rsidR="00AB7235" w:rsidRDefault="000058FB">
            <w:pPr>
              <w:pStyle w:val="af7"/>
              <w:rPr>
                <w:color w:val="000000" w:themeColor="text1"/>
              </w:rPr>
            </w:pPr>
            <w:r>
              <w:rPr>
                <w:rFonts w:hint="eastAsia"/>
                <w:color w:val="000000" w:themeColor="text1"/>
              </w:rPr>
              <w:t>31</w:t>
            </w:r>
          </w:p>
        </w:tc>
        <w:tc>
          <w:tcPr>
            <w:tcW w:w="472" w:type="pct"/>
            <w:vAlign w:val="center"/>
          </w:tcPr>
          <w:p w:rsidR="00AB7235" w:rsidRDefault="000058FB">
            <w:pPr>
              <w:pStyle w:val="af7"/>
              <w:rPr>
                <w:color w:val="000000" w:themeColor="text1"/>
              </w:rPr>
            </w:pPr>
            <w:r>
              <w:rPr>
                <w:rFonts w:hint="eastAsia"/>
                <w:color w:val="000000" w:themeColor="text1"/>
              </w:rPr>
              <w:t>32.5</w:t>
            </w:r>
          </w:p>
        </w:tc>
        <w:tc>
          <w:tcPr>
            <w:tcW w:w="479" w:type="pct"/>
            <w:vAlign w:val="center"/>
          </w:tcPr>
          <w:p w:rsidR="00AB7235" w:rsidRDefault="000058FB">
            <w:pPr>
              <w:pStyle w:val="af7"/>
              <w:rPr>
                <w:color w:val="000000" w:themeColor="text1"/>
              </w:rPr>
            </w:pPr>
            <w:r>
              <w:rPr>
                <w:rFonts w:hint="eastAsia"/>
                <w:color w:val="000000" w:themeColor="text1"/>
              </w:rPr>
              <w:t>17.5</w:t>
            </w:r>
          </w:p>
        </w:tc>
        <w:tc>
          <w:tcPr>
            <w:tcW w:w="465" w:type="pct"/>
            <w:vAlign w:val="center"/>
          </w:tcPr>
          <w:p w:rsidR="00AB7235" w:rsidRDefault="000058FB">
            <w:pPr>
              <w:pStyle w:val="af7"/>
              <w:rPr>
                <w:color w:val="000000" w:themeColor="text1"/>
              </w:rPr>
            </w:pPr>
            <w:r>
              <w:rPr>
                <w:rFonts w:hint="eastAsia"/>
                <w:color w:val="000000" w:themeColor="text1"/>
              </w:rPr>
              <w:t>30</w:t>
            </w:r>
          </w:p>
        </w:tc>
        <w:tc>
          <w:tcPr>
            <w:tcW w:w="454" w:type="pct"/>
            <w:vAlign w:val="center"/>
          </w:tcPr>
          <w:p w:rsidR="00AB7235" w:rsidRDefault="000058FB">
            <w:pPr>
              <w:pStyle w:val="af7"/>
              <w:rPr>
                <w:color w:val="000000" w:themeColor="text1"/>
              </w:rPr>
            </w:pPr>
            <w:r>
              <w:rPr>
                <w:rFonts w:hint="eastAsia"/>
                <w:color w:val="000000" w:themeColor="text1"/>
              </w:rPr>
              <w:t>32.5</w:t>
            </w:r>
          </w:p>
        </w:tc>
        <w:tc>
          <w:tcPr>
            <w:tcW w:w="492" w:type="pct"/>
            <w:vAlign w:val="center"/>
          </w:tcPr>
          <w:p w:rsidR="00AB7235" w:rsidRDefault="000058FB">
            <w:pPr>
              <w:pStyle w:val="af7"/>
              <w:rPr>
                <w:color w:val="000000" w:themeColor="text1"/>
              </w:rPr>
            </w:pPr>
            <w:r>
              <w:rPr>
                <w:rFonts w:hint="eastAsia"/>
                <w:color w:val="000000" w:themeColor="text1"/>
              </w:rPr>
              <w:t>18</w:t>
            </w:r>
          </w:p>
        </w:tc>
        <w:tc>
          <w:tcPr>
            <w:tcW w:w="905" w:type="pct"/>
            <w:vAlign w:val="center"/>
          </w:tcPr>
          <w:p w:rsidR="00AB7235" w:rsidRDefault="000058FB">
            <w:pPr>
              <w:pStyle w:val="af7"/>
              <w:rPr>
                <w:color w:val="000000" w:themeColor="text1"/>
              </w:rPr>
            </w:pPr>
            <w:r>
              <w:rPr>
                <w:rFonts w:hint="eastAsia"/>
                <w:color w:val="000000" w:themeColor="text1"/>
              </w:rPr>
              <w:t>东面养猪场</w:t>
            </w:r>
          </w:p>
        </w:tc>
      </w:tr>
      <w:tr w:rsidR="00AB7235">
        <w:trPr>
          <w:trHeight w:val="283"/>
          <w:jc w:val="center"/>
        </w:trPr>
        <w:tc>
          <w:tcPr>
            <w:tcW w:w="359" w:type="pct"/>
            <w:vMerge/>
            <w:vAlign w:val="center"/>
          </w:tcPr>
          <w:p w:rsidR="00AB7235" w:rsidRDefault="00AB7235">
            <w:pPr>
              <w:pStyle w:val="af7"/>
              <w:rPr>
                <w:color w:val="000000" w:themeColor="text1"/>
              </w:rPr>
            </w:pPr>
          </w:p>
        </w:tc>
        <w:tc>
          <w:tcPr>
            <w:tcW w:w="536" w:type="pct"/>
            <w:gridSpan w:val="2"/>
            <w:vMerge/>
            <w:vAlign w:val="center"/>
          </w:tcPr>
          <w:p w:rsidR="00AB7235" w:rsidRDefault="00AB7235">
            <w:pPr>
              <w:pStyle w:val="af7"/>
              <w:rPr>
                <w:color w:val="000000" w:themeColor="text1"/>
              </w:rPr>
            </w:pPr>
          </w:p>
        </w:tc>
        <w:tc>
          <w:tcPr>
            <w:tcW w:w="465" w:type="pct"/>
            <w:vMerge/>
            <w:vAlign w:val="center"/>
          </w:tcPr>
          <w:p w:rsidR="00AB7235" w:rsidRDefault="00AB7235">
            <w:pPr>
              <w:pStyle w:val="af7"/>
              <w:rPr>
                <w:color w:val="000000" w:themeColor="text1"/>
              </w:rPr>
            </w:pPr>
          </w:p>
        </w:tc>
        <w:tc>
          <w:tcPr>
            <w:tcW w:w="368" w:type="pct"/>
            <w:vAlign w:val="center"/>
          </w:tcPr>
          <w:p w:rsidR="00AB7235" w:rsidRDefault="000058FB">
            <w:pPr>
              <w:pStyle w:val="af7"/>
              <w:rPr>
                <w:color w:val="000000" w:themeColor="text1"/>
              </w:rPr>
            </w:pPr>
            <w:r>
              <w:rPr>
                <w:rFonts w:hint="eastAsia"/>
                <w:color w:val="000000" w:themeColor="text1"/>
              </w:rPr>
              <w:t>70</w:t>
            </w:r>
          </w:p>
        </w:tc>
        <w:tc>
          <w:tcPr>
            <w:tcW w:w="472" w:type="pct"/>
            <w:vAlign w:val="center"/>
          </w:tcPr>
          <w:p w:rsidR="00AB7235" w:rsidRDefault="000058FB">
            <w:pPr>
              <w:pStyle w:val="af7"/>
              <w:rPr>
                <w:color w:val="000000" w:themeColor="text1"/>
              </w:rPr>
            </w:pPr>
            <w:r>
              <w:rPr>
                <w:rFonts w:hint="eastAsia"/>
                <w:color w:val="000000" w:themeColor="text1"/>
              </w:rPr>
              <w:t>71.5</w:t>
            </w:r>
          </w:p>
        </w:tc>
        <w:tc>
          <w:tcPr>
            <w:tcW w:w="479" w:type="pct"/>
            <w:vAlign w:val="center"/>
          </w:tcPr>
          <w:p w:rsidR="00AB7235" w:rsidRDefault="000058FB">
            <w:pPr>
              <w:pStyle w:val="af7"/>
              <w:rPr>
                <w:color w:val="000000" w:themeColor="text1"/>
              </w:rPr>
            </w:pPr>
            <w:r>
              <w:rPr>
                <w:rFonts w:hint="eastAsia"/>
                <w:color w:val="000000" w:themeColor="text1"/>
              </w:rPr>
              <w:t>49</w:t>
            </w:r>
          </w:p>
        </w:tc>
        <w:tc>
          <w:tcPr>
            <w:tcW w:w="465" w:type="pct"/>
            <w:vAlign w:val="center"/>
          </w:tcPr>
          <w:p w:rsidR="00AB7235" w:rsidRDefault="000058FB">
            <w:pPr>
              <w:pStyle w:val="af7"/>
              <w:rPr>
                <w:color w:val="000000" w:themeColor="text1"/>
              </w:rPr>
            </w:pPr>
            <w:r>
              <w:rPr>
                <w:rFonts w:hint="eastAsia"/>
                <w:color w:val="000000" w:themeColor="text1"/>
              </w:rPr>
              <w:t>68</w:t>
            </w:r>
          </w:p>
        </w:tc>
        <w:tc>
          <w:tcPr>
            <w:tcW w:w="454" w:type="pct"/>
            <w:vAlign w:val="center"/>
          </w:tcPr>
          <w:p w:rsidR="00AB7235" w:rsidRDefault="000058FB">
            <w:pPr>
              <w:pStyle w:val="af7"/>
              <w:rPr>
                <w:color w:val="000000" w:themeColor="text1"/>
              </w:rPr>
            </w:pPr>
            <w:r>
              <w:rPr>
                <w:rFonts w:hint="eastAsia"/>
                <w:color w:val="000000" w:themeColor="text1"/>
              </w:rPr>
              <w:t>71.5</w:t>
            </w:r>
          </w:p>
        </w:tc>
        <w:tc>
          <w:tcPr>
            <w:tcW w:w="492" w:type="pct"/>
            <w:vAlign w:val="center"/>
          </w:tcPr>
          <w:p w:rsidR="00AB7235" w:rsidRDefault="000058FB">
            <w:pPr>
              <w:pStyle w:val="af7"/>
              <w:rPr>
                <w:color w:val="000000" w:themeColor="text1"/>
              </w:rPr>
            </w:pPr>
            <w:r>
              <w:rPr>
                <w:rFonts w:hint="eastAsia"/>
                <w:color w:val="000000" w:themeColor="text1"/>
              </w:rPr>
              <w:t>51</w:t>
            </w:r>
          </w:p>
        </w:tc>
        <w:tc>
          <w:tcPr>
            <w:tcW w:w="905" w:type="pct"/>
            <w:vAlign w:val="center"/>
          </w:tcPr>
          <w:p w:rsidR="00AB7235" w:rsidRDefault="000058FB">
            <w:pPr>
              <w:pStyle w:val="af7"/>
              <w:rPr>
                <w:color w:val="000000" w:themeColor="text1"/>
              </w:rPr>
            </w:pPr>
            <w:r>
              <w:rPr>
                <w:rFonts w:hint="eastAsia"/>
                <w:color w:val="000000" w:themeColor="text1"/>
              </w:rPr>
              <w:t>东南面民房</w:t>
            </w:r>
          </w:p>
        </w:tc>
      </w:tr>
      <w:tr w:rsidR="00AB7235">
        <w:trPr>
          <w:trHeight w:val="283"/>
          <w:jc w:val="center"/>
        </w:trPr>
        <w:tc>
          <w:tcPr>
            <w:tcW w:w="359" w:type="pct"/>
            <w:vMerge/>
            <w:vAlign w:val="center"/>
          </w:tcPr>
          <w:p w:rsidR="00AB7235" w:rsidRDefault="00AB7235">
            <w:pPr>
              <w:pStyle w:val="af7"/>
              <w:rPr>
                <w:color w:val="000000" w:themeColor="text1"/>
              </w:rPr>
            </w:pPr>
          </w:p>
        </w:tc>
        <w:tc>
          <w:tcPr>
            <w:tcW w:w="536" w:type="pct"/>
            <w:gridSpan w:val="2"/>
            <w:vMerge/>
            <w:vAlign w:val="center"/>
          </w:tcPr>
          <w:p w:rsidR="00AB7235" w:rsidRDefault="00AB7235">
            <w:pPr>
              <w:pStyle w:val="af7"/>
              <w:rPr>
                <w:color w:val="000000" w:themeColor="text1"/>
              </w:rPr>
            </w:pPr>
          </w:p>
        </w:tc>
        <w:tc>
          <w:tcPr>
            <w:tcW w:w="465" w:type="pct"/>
            <w:vMerge/>
            <w:vAlign w:val="center"/>
          </w:tcPr>
          <w:p w:rsidR="00AB7235" w:rsidRDefault="00AB7235">
            <w:pPr>
              <w:pStyle w:val="af7"/>
              <w:rPr>
                <w:color w:val="000000" w:themeColor="text1"/>
              </w:rPr>
            </w:pPr>
          </w:p>
        </w:tc>
        <w:tc>
          <w:tcPr>
            <w:tcW w:w="368" w:type="pct"/>
            <w:vAlign w:val="center"/>
          </w:tcPr>
          <w:p w:rsidR="00AB7235" w:rsidRDefault="000058FB">
            <w:pPr>
              <w:pStyle w:val="af7"/>
              <w:rPr>
                <w:color w:val="000000" w:themeColor="text1"/>
              </w:rPr>
            </w:pPr>
            <w:r>
              <w:rPr>
                <w:rFonts w:hint="eastAsia"/>
                <w:color w:val="000000" w:themeColor="text1"/>
              </w:rPr>
              <w:t>98</w:t>
            </w:r>
          </w:p>
        </w:tc>
        <w:tc>
          <w:tcPr>
            <w:tcW w:w="472" w:type="pct"/>
            <w:vAlign w:val="center"/>
          </w:tcPr>
          <w:p w:rsidR="00AB7235" w:rsidRDefault="000058FB">
            <w:pPr>
              <w:pStyle w:val="af7"/>
              <w:rPr>
                <w:color w:val="000000" w:themeColor="text1"/>
              </w:rPr>
            </w:pPr>
            <w:r>
              <w:rPr>
                <w:rFonts w:hint="eastAsia"/>
                <w:color w:val="000000" w:themeColor="text1"/>
              </w:rPr>
              <w:t>100</w:t>
            </w:r>
          </w:p>
        </w:tc>
        <w:tc>
          <w:tcPr>
            <w:tcW w:w="479" w:type="pct"/>
            <w:vAlign w:val="center"/>
          </w:tcPr>
          <w:p w:rsidR="00AB7235" w:rsidRDefault="000058FB">
            <w:pPr>
              <w:pStyle w:val="af7"/>
              <w:rPr>
                <w:color w:val="000000" w:themeColor="text1"/>
              </w:rPr>
            </w:pPr>
            <w:r>
              <w:rPr>
                <w:rFonts w:hint="eastAsia"/>
                <w:color w:val="000000" w:themeColor="text1"/>
              </w:rPr>
              <w:t>79</w:t>
            </w:r>
          </w:p>
        </w:tc>
        <w:tc>
          <w:tcPr>
            <w:tcW w:w="465" w:type="pct"/>
            <w:vAlign w:val="center"/>
          </w:tcPr>
          <w:p w:rsidR="00AB7235" w:rsidRDefault="000058FB">
            <w:pPr>
              <w:pStyle w:val="af7"/>
              <w:rPr>
                <w:color w:val="000000" w:themeColor="text1"/>
              </w:rPr>
            </w:pPr>
            <w:r>
              <w:rPr>
                <w:rFonts w:hint="eastAsia"/>
                <w:color w:val="000000" w:themeColor="text1"/>
              </w:rPr>
              <w:t>96</w:t>
            </w:r>
          </w:p>
        </w:tc>
        <w:tc>
          <w:tcPr>
            <w:tcW w:w="454" w:type="pct"/>
            <w:vAlign w:val="center"/>
          </w:tcPr>
          <w:p w:rsidR="00AB7235" w:rsidRDefault="000058FB">
            <w:pPr>
              <w:pStyle w:val="af7"/>
              <w:rPr>
                <w:color w:val="000000" w:themeColor="text1"/>
              </w:rPr>
            </w:pPr>
            <w:r>
              <w:rPr>
                <w:rFonts w:hint="eastAsia"/>
                <w:color w:val="000000" w:themeColor="text1"/>
              </w:rPr>
              <w:t>100</w:t>
            </w:r>
          </w:p>
        </w:tc>
        <w:tc>
          <w:tcPr>
            <w:tcW w:w="492" w:type="pct"/>
            <w:vAlign w:val="center"/>
          </w:tcPr>
          <w:p w:rsidR="00AB7235" w:rsidRDefault="000058FB">
            <w:pPr>
              <w:pStyle w:val="af7"/>
              <w:rPr>
                <w:color w:val="000000" w:themeColor="text1"/>
              </w:rPr>
            </w:pPr>
            <w:r>
              <w:rPr>
                <w:rFonts w:hint="eastAsia"/>
                <w:color w:val="000000" w:themeColor="text1"/>
              </w:rPr>
              <w:t>81</w:t>
            </w:r>
          </w:p>
        </w:tc>
        <w:tc>
          <w:tcPr>
            <w:tcW w:w="905" w:type="pct"/>
            <w:vAlign w:val="center"/>
          </w:tcPr>
          <w:p w:rsidR="00AB7235" w:rsidRDefault="000058FB">
            <w:pPr>
              <w:pStyle w:val="af7"/>
              <w:rPr>
                <w:color w:val="000000" w:themeColor="text1"/>
              </w:rPr>
            </w:pPr>
            <w:r>
              <w:rPr>
                <w:rFonts w:hint="eastAsia"/>
                <w:color w:val="000000" w:themeColor="text1"/>
              </w:rPr>
              <w:t>东南面老毛肥料店</w:t>
            </w:r>
          </w:p>
        </w:tc>
      </w:tr>
      <w:tr w:rsidR="00AB7235">
        <w:trPr>
          <w:trHeight w:val="283"/>
          <w:jc w:val="center"/>
        </w:trPr>
        <w:tc>
          <w:tcPr>
            <w:tcW w:w="895" w:type="pct"/>
            <w:gridSpan w:val="3"/>
            <w:vMerge w:val="restart"/>
            <w:vAlign w:val="center"/>
          </w:tcPr>
          <w:p w:rsidR="00AB7235" w:rsidRDefault="000058FB">
            <w:pPr>
              <w:pStyle w:val="af7"/>
              <w:rPr>
                <w:color w:val="000000" w:themeColor="text1"/>
              </w:rPr>
            </w:pPr>
            <w:r>
              <w:rPr>
                <w:color w:val="000000" w:themeColor="text1"/>
              </w:rPr>
              <w:t>甲、乙类物品生产厂房、库房和甲、乙类液体储罐</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12.5</w:t>
            </w:r>
          </w:p>
        </w:tc>
        <w:tc>
          <w:tcPr>
            <w:tcW w:w="472" w:type="pct"/>
            <w:vAlign w:val="center"/>
          </w:tcPr>
          <w:p w:rsidR="00AB7235" w:rsidRDefault="000058FB">
            <w:pPr>
              <w:pStyle w:val="af7"/>
              <w:rPr>
                <w:b/>
                <w:bCs/>
                <w:color w:val="000000" w:themeColor="text1"/>
              </w:rPr>
            </w:pPr>
            <w:r>
              <w:rPr>
                <w:b/>
                <w:bCs/>
                <w:color w:val="000000" w:themeColor="text1"/>
              </w:rPr>
              <w:t>12.5</w:t>
            </w:r>
          </w:p>
        </w:tc>
        <w:tc>
          <w:tcPr>
            <w:tcW w:w="479" w:type="pct"/>
            <w:vAlign w:val="center"/>
          </w:tcPr>
          <w:p w:rsidR="00AB7235" w:rsidRDefault="000058FB">
            <w:pPr>
              <w:pStyle w:val="af7"/>
              <w:rPr>
                <w:b/>
                <w:bCs/>
                <w:color w:val="000000" w:themeColor="text1"/>
              </w:rPr>
            </w:pPr>
            <w:r>
              <w:rPr>
                <w:b/>
                <w:bCs/>
                <w:color w:val="000000" w:themeColor="text1"/>
              </w:rPr>
              <w:t>12.5</w:t>
            </w:r>
          </w:p>
        </w:tc>
        <w:tc>
          <w:tcPr>
            <w:tcW w:w="465" w:type="pct"/>
            <w:vAlign w:val="center"/>
          </w:tcPr>
          <w:p w:rsidR="00AB7235" w:rsidRDefault="000058FB">
            <w:pPr>
              <w:pStyle w:val="af7"/>
              <w:rPr>
                <w:b/>
                <w:bCs/>
                <w:color w:val="000000" w:themeColor="text1"/>
              </w:rPr>
            </w:pPr>
            <w:r>
              <w:rPr>
                <w:b/>
                <w:bCs/>
                <w:color w:val="000000" w:themeColor="text1"/>
              </w:rPr>
              <w:t>9</w:t>
            </w:r>
          </w:p>
        </w:tc>
        <w:tc>
          <w:tcPr>
            <w:tcW w:w="454" w:type="pct"/>
            <w:vAlign w:val="center"/>
          </w:tcPr>
          <w:p w:rsidR="00AB7235" w:rsidRDefault="000058FB">
            <w:pPr>
              <w:pStyle w:val="af7"/>
              <w:rPr>
                <w:b/>
                <w:bCs/>
                <w:color w:val="000000" w:themeColor="text1"/>
              </w:rPr>
            </w:pPr>
            <w:r>
              <w:rPr>
                <w:b/>
                <w:bCs/>
                <w:color w:val="000000" w:themeColor="text1"/>
              </w:rPr>
              <w:t>9</w:t>
            </w:r>
          </w:p>
        </w:tc>
        <w:tc>
          <w:tcPr>
            <w:tcW w:w="492" w:type="pct"/>
            <w:vAlign w:val="center"/>
          </w:tcPr>
          <w:p w:rsidR="00AB7235" w:rsidRDefault="000058FB">
            <w:pPr>
              <w:pStyle w:val="af7"/>
              <w:rPr>
                <w:b/>
                <w:bCs/>
                <w:color w:val="000000" w:themeColor="text1"/>
              </w:rPr>
            </w:pPr>
            <w:r>
              <w:rPr>
                <w:b/>
                <w:bCs/>
                <w:color w:val="000000" w:themeColor="text1"/>
              </w:rPr>
              <w:t>9</w:t>
            </w:r>
          </w:p>
        </w:tc>
        <w:tc>
          <w:tcPr>
            <w:tcW w:w="905" w:type="pct"/>
            <w:vMerge w:val="restart"/>
            <w:vAlign w:val="center"/>
          </w:tcPr>
          <w:p w:rsidR="00AB7235" w:rsidRDefault="000058FB">
            <w:pPr>
              <w:pStyle w:val="af7"/>
              <w:rPr>
                <w:color w:val="000000" w:themeColor="text1"/>
              </w:rPr>
            </w:pPr>
            <w:r>
              <w:rPr>
                <w:color w:val="000000" w:themeColor="text1"/>
              </w:rPr>
              <w:t>不涉及</w:t>
            </w:r>
          </w:p>
        </w:tc>
      </w:tr>
      <w:tr w:rsidR="00AB7235">
        <w:trPr>
          <w:trHeight w:val="283"/>
          <w:jc w:val="center"/>
        </w:trPr>
        <w:tc>
          <w:tcPr>
            <w:tcW w:w="895" w:type="pct"/>
            <w:gridSpan w:val="3"/>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color w:val="000000" w:themeColor="text1"/>
              </w:rPr>
              <w:t>-</w:t>
            </w:r>
          </w:p>
        </w:tc>
        <w:tc>
          <w:tcPr>
            <w:tcW w:w="472" w:type="pct"/>
            <w:vAlign w:val="center"/>
          </w:tcPr>
          <w:p w:rsidR="00AB7235" w:rsidRDefault="000058FB">
            <w:pPr>
              <w:pStyle w:val="af7"/>
              <w:rPr>
                <w:color w:val="000000" w:themeColor="text1"/>
              </w:rPr>
            </w:pPr>
            <w:r>
              <w:rPr>
                <w:color w:val="000000" w:themeColor="text1"/>
              </w:rPr>
              <w:t>-</w:t>
            </w:r>
          </w:p>
        </w:tc>
        <w:tc>
          <w:tcPr>
            <w:tcW w:w="479" w:type="pct"/>
            <w:vAlign w:val="center"/>
          </w:tcPr>
          <w:p w:rsidR="00AB7235" w:rsidRDefault="000058FB">
            <w:pPr>
              <w:pStyle w:val="af7"/>
              <w:rPr>
                <w:color w:val="000000" w:themeColor="text1"/>
              </w:rPr>
            </w:pPr>
            <w:r>
              <w:rPr>
                <w:color w:val="000000" w:themeColor="text1"/>
              </w:rPr>
              <w:t>-</w:t>
            </w:r>
          </w:p>
        </w:tc>
        <w:tc>
          <w:tcPr>
            <w:tcW w:w="465" w:type="pct"/>
            <w:vAlign w:val="center"/>
          </w:tcPr>
          <w:p w:rsidR="00AB7235" w:rsidRDefault="000058FB">
            <w:pPr>
              <w:pStyle w:val="af7"/>
              <w:rPr>
                <w:color w:val="000000" w:themeColor="text1"/>
              </w:rPr>
            </w:pPr>
            <w:r>
              <w:rPr>
                <w:color w:val="000000" w:themeColor="text1"/>
              </w:rPr>
              <w:t>-</w:t>
            </w:r>
          </w:p>
        </w:tc>
        <w:tc>
          <w:tcPr>
            <w:tcW w:w="454" w:type="pct"/>
            <w:vAlign w:val="center"/>
          </w:tcPr>
          <w:p w:rsidR="00AB7235" w:rsidRDefault="000058FB">
            <w:pPr>
              <w:pStyle w:val="af7"/>
              <w:rPr>
                <w:color w:val="000000" w:themeColor="text1"/>
              </w:rPr>
            </w:pPr>
            <w:r>
              <w:rPr>
                <w:color w:val="000000" w:themeColor="text1"/>
              </w:rPr>
              <w:t>-</w:t>
            </w:r>
          </w:p>
        </w:tc>
        <w:tc>
          <w:tcPr>
            <w:tcW w:w="492" w:type="pct"/>
            <w:vAlign w:val="center"/>
          </w:tcPr>
          <w:p w:rsidR="00AB7235" w:rsidRDefault="000058FB">
            <w:pPr>
              <w:pStyle w:val="af7"/>
              <w:rPr>
                <w:color w:val="000000" w:themeColor="text1"/>
              </w:rPr>
            </w:pPr>
            <w:r>
              <w:rPr>
                <w:color w:val="000000" w:themeColor="text1"/>
              </w:rPr>
              <w:t>-</w:t>
            </w:r>
          </w:p>
        </w:tc>
        <w:tc>
          <w:tcPr>
            <w:tcW w:w="905" w:type="pct"/>
            <w:vMerge/>
            <w:vAlign w:val="center"/>
          </w:tcPr>
          <w:p w:rsidR="00AB7235" w:rsidRDefault="00AB7235">
            <w:pPr>
              <w:pStyle w:val="af7"/>
              <w:rPr>
                <w:color w:val="000000" w:themeColor="text1"/>
              </w:rPr>
            </w:pPr>
          </w:p>
        </w:tc>
      </w:tr>
      <w:tr w:rsidR="00AB7235">
        <w:trPr>
          <w:trHeight w:val="283"/>
          <w:jc w:val="center"/>
        </w:trPr>
        <w:tc>
          <w:tcPr>
            <w:tcW w:w="895" w:type="pct"/>
            <w:gridSpan w:val="3"/>
            <w:vMerge w:val="restart"/>
            <w:vAlign w:val="center"/>
          </w:tcPr>
          <w:p w:rsidR="00AB7235" w:rsidRDefault="000058FB">
            <w:pPr>
              <w:pStyle w:val="af7"/>
              <w:rPr>
                <w:color w:val="000000" w:themeColor="text1"/>
              </w:rPr>
            </w:pPr>
            <w:r>
              <w:rPr>
                <w:color w:val="000000" w:themeColor="text1"/>
              </w:rPr>
              <w:t>丙、丁、</w:t>
            </w:r>
            <w:proofErr w:type="gramStart"/>
            <w:r>
              <w:rPr>
                <w:color w:val="000000" w:themeColor="text1"/>
              </w:rPr>
              <w:t>戊类物品</w:t>
            </w:r>
            <w:proofErr w:type="gramEnd"/>
            <w:r>
              <w:rPr>
                <w:color w:val="000000" w:themeColor="text1"/>
              </w:rPr>
              <w:t>生产厂房、库房和丙类液体储罐以及容积不大于</w:t>
            </w:r>
            <w:r>
              <w:rPr>
                <w:color w:val="000000" w:themeColor="text1"/>
              </w:rPr>
              <w:t>50m3</w:t>
            </w:r>
            <w:r>
              <w:rPr>
                <w:color w:val="000000" w:themeColor="text1"/>
              </w:rPr>
              <w:t>的埋地甲、乙类液体储罐</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10.5</w:t>
            </w:r>
          </w:p>
        </w:tc>
        <w:tc>
          <w:tcPr>
            <w:tcW w:w="472" w:type="pct"/>
            <w:vAlign w:val="center"/>
          </w:tcPr>
          <w:p w:rsidR="00AB7235" w:rsidRDefault="000058FB">
            <w:pPr>
              <w:pStyle w:val="af7"/>
              <w:rPr>
                <w:b/>
                <w:bCs/>
                <w:color w:val="000000" w:themeColor="text1"/>
              </w:rPr>
            </w:pPr>
            <w:r>
              <w:rPr>
                <w:b/>
                <w:bCs/>
                <w:color w:val="000000" w:themeColor="text1"/>
              </w:rPr>
              <w:t>10.5</w:t>
            </w:r>
          </w:p>
        </w:tc>
        <w:tc>
          <w:tcPr>
            <w:tcW w:w="479" w:type="pct"/>
            <w:vAlign w:val="center"/>
          </w:tcPr>
          <w:p w:rsidR="00AB7235" w:rsidRDefault="000058FB">
            <w:pPr>
              <w:pStyle w:val="af7"/>
              <w:rPr>
                <w:b/>
                <w:bCs/>
                <w:color w:val="000000" w:themeColor="text1"/>
              </w:rPr>
            </w:pPr>
            <w:r>
              <w:rPr>
                <w:b/>
                <w:bCs/>
                <w:color w:val="000000" w:themeColor="text1"/>
              </w:rPr>
              <w:t>10.5</w:t>
            </w:r>
          </w:p>
        </w:tc>
        <w:tc>
          <w:tcPr>
            <w:tcW w:w="465" w:type="pct"/>
            <w:vAlign w:val="center"/>
          </w:tcPr>
          <w:p w:rsidR="00AB7235" w:rsidRDefault="000058FB">
            <w:pPr>
              <w:pStyle w:val="af7"/>
              <w:rPr>
                <w:b/>
                <w:bCs/>
                <w:color w:val="000000" w:themeColor="text1"/>
              </w:rPr>
            </w:pPr>
            <w:r>
              <w:rPr>
                <w:b/>
                <w:bCs/>
                <w:color w:val="000000" w:themeColor="text1"/>
              </w:rPr>
              <w:t>9</w:t>
            </w:r>
          </w:p>
        </w:tc>
        <w:tc>
          <w:tcPr>
            <w:tcW w:w="454" w:type="pct"/>
            <w:vAlign w:val="center"/>
          </w:tcPr>
          <w:p w:rsidR="00AB7235" w:rsidRDefault="000058FB">
            <w:pPr>
              <w:pStyle w:val="af7"/>
              <w:rPr>
                <w:b/>
                <w:bCs/>
                <w:color w:val="000000" w:themeColor="text1"/>
              </w:rPr>
            </w:pPr>
            <w:r>
              <w:rPr>
                <w:b/>
                <w:bCs/>
                <w:color w:val="000000" w:themeColor="text1"/>
              </w:rPr>
              <w:t>9</w:t>
            </w:r>
          </w:p>
        </w:tc>
        <w:tc>
          <w:tcPr>
            <w:tcW w:w="492" w:type="pct"/>
            <w:vAlign w:val="center"/>
          </w:tcPr>
          <w:p w:rsidR="00AB7235" w:rsidRDefault="000058FB">
            <w:pPr>
              <w:pStyle w:val="af7"/>
              <w:rPr>
                <w:b/>
                <w:bCs/>
                <w:color w:val="000000" w:themeColor="text1"/>
              </w:rPr>
            </w:pPr>
            <w:r>
              <w:rPr>
                <w:b/>
                <w:bCs/>
                <w:color w:val="000000" w:themeColor="text1"/>
              </w:rPr>
              <w:t>9</w:t>
            </w:r>
          </w:p>
        </w:tc>
        <w:tc>
          <w:tcPr>
            <w:tcW w:w="905" w:type="pct"/>
            <w:vMerge w:val="restart"/>
            <w:vAlign w:val="center"/>
          </w:tcPr>
          <w:p w:rsidR="00AB7235" w:rsidRDefault="000058FB">
            <w:pPr>
              <w:pStyle w:val="af7"/>
              <w:rPr>
                <w:color w:val="000000" w:themeColor="text1"/>
              </w:rPr>
            </w:pPr>
            <w:r>
              <w:rPr>
                <w:color w:val="000000" w:themeColor="text1"/>
              </w:rPr>
              <w:t>不涉及</w:t>
            </w:r>
          </w:p>
        </w:tc>
      </w:tr>
      <w:tr w:rsidR="00AB7235">
        <w:trPr>
          <w:trHeight w:val="283"/>
          <w:jc w:val="center"/>
        </w:trPr>
        <w:tc>
          <w:tcPr>
            <w:tcW w:w="895" w:type="pct"/>
            <w:gridSpan w:val="3"/>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color w:val="000000" w:themeColor="text1"/>
              </w:rPr>
              <w:t>-</w:t>
            </w:r>
          </w:p>
        </w:tc>
        <w:tc>
          <w:tcPr>
            <w:tcW w:w="472" w:type="pct"/>
            <w:vAlign w:val="center"/>
          </w:tcPr>
          <w:p w:rsidR="00AB7235" w:rsidRDefault="000058FB">
            <w:pPr>
              <w:pStyle w:val="af7"/>
              <w:rPr>
                <w:color w:val="000000" w:themeColor="text1"/>
              </w:rPr>
            </w:pPr>
            <w:r>
              <w:rPr>
                <w:color w:val="000000" w:themeColor="text1"/>
              </w:rPr>
              <w:t>-</w:t>
            </w:r>
          </w:p>
        </w:tc>
        <w:tc>
          <w:tcPr>
            <w:tcW w:w="479" w:type="pct"/>
            <w:vAlign w:val="center"/>
          </w:tcPr>
          <w:p w:rsidR="00AB7235" w:rsidRDefault="000058FB">
            <w:pPr>
              <w:pStyle w:val="af7"/>
              <w:rPr>
                <w:color w:val="000000" w:themeColor="text1"/>
              </w:rPr>
            </w:pPr>
            <w:r>
              <w:rPr>
                <w:color w:val="000000" w:themeColor="text1"/>
              </w:rPr>
              <w:t>-</w:t>
            </w:r>
          </w:p>
        </w:tc>
        <w:tc>
          <w:tcPr>
            <w:tcW w:w="465" w:type="pct"/>
            <w:vAlign w:val="center"/>
          </w:tcPr>
          <w:p w:rsidR="00AB7235" w:rsidRDefault="000058FB">
            <w:pPr>
              <w:pStyle w:val="af7"/>
              <w:rPr>
                <w:color w:val="000000" w:themeColor="text1"/>
              </w:rPr>
            </w:pPr>
            <w:r>
              <w:rPr>
                <w:color w:val="000000" w:themeColor="text1"/>
              </w:rPr>
              <w:t>-</w:t>
            </w:r>
          </w:p>
        </w:tc>
        <w:tc>
          <w:tcPr>
            <w:tcW w:w="454" w:type="pct"/>
            <w:vAlign w:val="center"/>
          </w:tcPr>
          <w:p w:rsidR="00AB7235" w:rsidRDefault="000058FB">
            <w:pPr>
              <w:pStyle w:val="af7"/>
              <w:rPr>
                <w:color w:val="000000" w:themeColor="text1"/>
              </w:rPr>
            </w:pPr>
            <w:r>
              <w:rPr>
                <w:color w:val="000000" w:themeColor="text1"/>
              </w:rPr>
              <w:t>-</w:t>
            </w:r>
          </w:p>
        </w:tc>
        <w:tc>
          <w:tcPr>
            <w:tcW w:w="492" w:type="pct"/>
            <w:vAlign w:val="center"/>
          </w:tcPr>
          <w:p w:rsidR="00AB7235" w:rsidRDefault="000058FB">
            <w:pPr>
              <w:pStyle w:val="af7"/>
              <w:rPr>
                <w:color w:val="000000" w:themeColor="text1"/>
              </w:rPr>
            </w:pPr>
            <w:r>
              <w:rPr>
                <w:color w:val="000000" w:themeColor="text1"/>
              </w:rPr>
              <w:t>-</w:t>
            </w:r>
          </w:p>
        </w:tc>
        <w:tc>
          <w:tcPr>
            <w:tcW w:w="905" w:type="pct"/>
            <w:vMerge/>
            <w:vAlign w:val="center"/>
          </w:tcPr>
          <w:p w:rsidR="00AB7235" w:rsidRDefault="00AB7235">
            <w:pPr>
              <w:pStyle w:val="af7"/>
              <w:rPr>
                <w:color w:val="000000" w:themeColor="text1"/>
              </w:rPr>
            </w:pPr>
          </w:p>
        </w:tc>
      </w:tr>
      <w:tr w:rsidR="00AB7235">
        <w:trPr>
          <w:trHeight w:val="283"/>
          <w:jc w:val="center"/>
        </w:trPr>
        <w:tc>
          <w:tcPr>
            <w:tcW w:w="895" w:type="pct"/>
            <w:gridSpan w:val="3"/>
            <w:vMerge w:val="restart"/>
            <w:vAlign w:val="center"/>
          </w:tcPr>
          <w:p w:rsidR="00AB7235" w:rsidRDefault="000058FB">
            <w:pPr>
              <w:pStyle w:val="af7"/>
              <w:rPr>
                <w:color w:val="000000" w:themeColor="text1"/>
              </w:rPr>
            </w:pPr>
            <w:proofErr w:type="gramStart"/>
            <w:r>
              <w:rPr>
                <w:color w:val="000000" w:themeColor="text1"/>
              </w:rPr>
              <w:t>室外变</w:t>
            </w:r>
            <w:proofErr w:type="gramEnd"/>
            <w:r>
              <w:rPr>
                <w:color w:val="000000" w:themeColor="text1"/>
              </w:rPr>
              <w:t>配电站</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12.5</w:t>
            </w:r>
          </w:p>
        </w:tc>
        <w:tc>
          <w:tcPr>
            <w:tcW w:w="472" w:type="pct"/>
            <w:vAlign w:val="center"/>
          </w:tcPr>
          <w:p w:rsidR="00AB7235" w:rsidRDefault="000058FB">
            <w:pPr>
              <w:pStyle w:val="af7"/>
              <w:rPr>
                <w:b/>
                <w:bCs/>
                <w:color w:val="000000" w:themeColor="text1"/>
              </w:rPr>
            </w:pPr>
            <w:r>
              <w:rPr>
                <w:b/>
                <w:bCs/>
                <w:color w:val="000000" w:themeColor="text1"/>
              </w:rPr>
              <w:t>12.5</w:t>
            </w:r>
          </w:p>
        </w:tc>
        <w:tc>
          <w:tcPr>
            <w:tcW w:w="479" w:type="pct"/>
            <w:vAlign w:val="center"/>
          </w:tcPr>
          <w:p w:rsidR="00AB7235" w:rsidRDefault="000058FB">
            <w:pPr>
              <w:pStyle w:val="af7"/>
              <w:rPr>
                <w:b/>
                <w:bCs/>
                <w:color w:val="000000" w:themeColor="text1"/>
              </w:rPr>
            </w:pPr>
            <w:r>
              <w:rPr>
                <w:b/>
                <w:bCs/>
                <w:color w:val="000000" w:themeColor="text1"/>
              </w:rPr>
              <w:t>12.5</w:t>
            </w:r>
          </w:p>
        </w:tc>
        <w:tc>
          <w:tcPr>
            <w:tcW w:w="465" w:type="pct"/>
            <w:vAlign w:val="center"/>
          </w:tcPr>
          <w:p w:rsidR="00AB7235" w:rsidRDefault="000058FB">
            <w:pPr>
              <w:pStyle w:val="af7"/>
              <w:rPr>
                <w:b/>
                <w:bCs/>
                <w:color w:val="000000" w:themeColor="text1"/>
              </w:rPr>
            </w:pPr>
            <w:r>
              <w:rPr>
                <w:b/>
                <w:bCs/>
                <w:color w:val="000000" w:themeColor="text1"/>
              </w:rPr>
              <w:t>12.5</w:t>
            </w:r>
          </w:p>
        </w:tc>
        <w:tc>
          <w:tcPr>
            <w:tcW w:w="454" w:type="pct"/>
            <w:vAlign w:val="center"/>
          </w:tcPr>
          <w:p w:rsidR="00AB7235" w:rsidRDefault="000058FB">
            <w:pPr>
              <w:pStyle w:val="af7"/>
              <w:rPr>
                <w:b/>
                <w:bCs/>
                <w:color w:val="000000" w:themeColor="text1"/>
              </w:rPr>
            </w:pPr>
            <w:r>
              <w:rPr>
                <w:b/>
                <w:bCs/>
                <w:color w:val="000000" w:themeColor="text1"/>
              </w:rPr>
              <w:t>12.5</w:t>
            </w:r>
          </w:p>
        </w:tc>
        <w:tc>
          <w:tcPr>
            <w:tcW w:w="492" w:type="pct"/>
            <w:vAlign w:val="center"/>
          </w:tcPr>
          <w:p w:rsidR="00AB7235" w:rsidRDefault="000058FB">
            <w:pPr>
              <w:pStyle w:val="af7"/>
              <w:rPr>
                <w:b/>
                <w:bCs/>
                <w:color w:val="000000" w:themeColor="text1"/>
              </w:rPr>
            </w:pPr>
            <w:r>
              <w:rPr>
                <w:b/>
                <w:bCs/>
                <w:color w:val="000000" w:themeColor="text1"/>
              </w:rPr>
              <w:t>12.5</w:t>
            </w:r>
          </w:p>
        </w:tc>
        <w:tc>
          <w:tcPr>
            <w:tcW w:w="905" w:type="pct"/>
            <w:vMerge w:val="restart"/>
            <w:vAlign w:val="center"/>
          </w:tcPr>
          <w:p w:rsidR="00AB7235" w:rsidRDefault="000058FB">
            <w:pPr>
              <w:pStyle w:val="af7"/>
              <w:rPr>
                <w:color w:val="000000" w:themeColor="text1"/>
              </w:rPr>
            </w:pPr>
            <w:r>
              <w:rPr>
                <w:color w:val="000000" w:themeColor="text1"/>
              </w:rPr>
              <w:t>不涉及</w:t>
            </w:r>
          </w:p>
        </w:tc>
      </w:tr>
      <w:tr w:rsidR="00AB7235">
        <w:trPr>
          <w:trHeight w:val="283"/>
          <w:jc w:val="center"/>
        </w:trPr>
        <w:tc>
          <w:tcPr>
            <w:tcW w:w="895" w:type="pct"/>
            <w:gridSpan w:val="3"/>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color w:val="000000" w:themeColor="text1"/>
              </w:rPr>
              <w:t>-</w:t>
            </w:r>
          </w:p>
        </w:tc>
        <w:tc>
          <w:tcPr>
            <w:tcW w:w="472" w:type="pct"/>
            <w:vAlign w:val="center"/>
          </w:tcPr>
          <w:p w:rsidR="00AB7235" w:rsidRDefault="000058FB">
            <w:pPr>
              <w:pStyle w:val="af7"/>
              <w:rPr>
                <w:color w:val="000000" w:themeColor="text1"/>
              </w:rPr>
            </w:pPr>
            <w:r>
              <w:rPr>
                <w:color w:val="000000" w:themeColor="text1"/>
              </w:rPr>
              <w:t>-</w:t>
            </w:r>
          </w:p>
        </w:tc>
        <w:tc>
          <w:tcPr>
            <w:tcW w:w="479" w:type="pct"/>
            <w:vAlign w:val="center"/>
          </w:tcPr>
          <w:p w:rsidR="00AB7235" w:rsidRDefault="000058FB">
            <w:pPr>
              <w:pStyle w:val="af7"/>
              <w:rPr>
                <w:color w:val="000000" w:themeColor="text1"/>
              </w:rPr>
            </w:pPr>
            <w:r>
              <w:rPr>
                <w:color w:val="000000" w:themeColor="text1"/>
              </w:rPr>
              <w:t>-</w:t>
            </w:r>
          </w:p>
        </w:tc>
        <w:tc>
          <w:tcPr>
            <w:tcW w:w="465" w:type="pct"/>
            <w:vAlign w:val="center"/>
          </w:tcPr>
          <w:p w:rsidR="00AB7235" w:rsidRDefault="000058FB">
            <w:pPr>
              <w:pStyle w:val="af7"/>
              <w:rPr>
                <w:color w:val="000000" w:themeColor="text1"/>
              </w:rPr>
            </w:pPr>
            <w:r>
              <w:rPr>
                <w:color w:val="000000" w:themeColor="text1"/>
              </w:rPr>
              <w:t>-</w:t>
            </w:r>
          </w:p>
        </w:tc>
        <w:tc>
          <w:tcPr>
            <w:tcW w:w="454" w:type="pct"/>
            <w:vAlign w:val="center"/>
          </w:tcPr>
          <w:p w:rsidR="00AB7235" w:rsidRDefault="000058FB">
            <w:pPr>
              <w:pStyle w:val="af7"/>
              <w:rPr>
                <w:color w:val="000000" w:themeColor="text1"/>
              </w:rPr>
            </w:pPr>
            <w:r>
              <w:rPr>
                <w:color w:val="000000" w:themeColor="text1"/>
              </w:rPr>
              <w:t>-</w:t>
            </w:r>
          </w:p>
        </w:tc>
        <w:tc>
          <w:tcPr>
            <w:tcW w:w="492" w:type="pct"/>
            <w:vAlign w:val="center"/>
          </w:tcPr>
          <w:p w:rsidR="00AB7235" w:rsidRDefault="000058FB">
            <w:pPr>
              <w:pStyle w:val="af7"/>
              <w:rPr>
                <w:color w:val="000000" w:themeColor="text1"/>
              </w:rPr>
            </w:pPr>
            <w:r>
              <w:rPr>
                <w:color w:val="000000" w:themeColor="text1"/>
              </w:rPr>
              <w:t>-</w:t>
            </w:r>
          </w:p>
        </w:tc>
        <w:tc>
          <w:tcPr>
            <w:tcW w:w="905" w:type="pct"/>
            <w:vMerge/>
            <w:vAlign w:val="center"/>
          </w:tcPr>
          <w:p w:rsidR="00AB7235" w:rsidRDefault="00AB7235">
            <w:pPr>
              <w:pStyle w:val="af7"/>
              <w:rPr>
                <w:color w:val="000000" w:themeColor="text1"/>
              </w:rPr>
            </w:pPr>
          </w:p>
        </w:tc>
      </w:tr>
      <w:tr w:rsidR="00AB7235">
        <w:trPr>
          <w:trHeight w:val="283"/>
          <w:jc w:val="center"/>
        </w:trPr>
        <w:tc>
          <w:tcPr>
            <w:tcW w:w="895" w:type="pct"/>
            <w:gridSpan w:val="3"/>
            <w:vMerge w:val="restart"/>
            <w:vAlign w:val="center"/>
          </w:tcPr>
          <w:p w:rsidR="00AB7235" w:rsidRDefault="000058FB">
            <w:pPr>
              <w:pStyle w:val="af7"/>
              <w:rPr>
                <w:color w:val="000000" w:themeColor="text1"/>
              </w:rPr>
            </w:pPr>
            <w:r>
              <w:rPr>
                <w:color w:val="000000" w:themeColor="text1"/>
              </w:rPr>
              <w:t>铁路、地上城市轨道线路</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15.5</w:t>
            </w:r>
          </w:p>
        </w:tc>
        <w:tc>
          <w:tcPr>
            <w:tcW w:w="472" w:type="pct"/>
            <w:vAlign w:val="center"/>
          </w:tcPr>
          <w:p w:rsidR="00AB7235" w:rsidRDefault="000058FB">
            <w:pPr>
              <w:pStyle w:val="af7"/>
              <w:rPr>
                <w:b/>
                <w:bCs/>
                <w:color w:val="000000" w:themeColor="text1"/>
              </w:rPr>
            </w:pPr>
            <w:r>
              <w:rPr>
                <w:b/>
                <w:bCs/>
                <w:color w:val="000000" w:themeColor="text1"/>
              </w:rPr>
              <w:t>15.5</w:t>
            </w:r>
          </w:p>
        </w:tc>
        <w:tc>
          <w:tcPr>
            <w:tcW w:w="479" w:type="pct"/>
            <w:vAlign w:val="center"/>
          </w:tcPr>
          <w:p w:rsidR="00AB7235" w:rsidRDefault="000058FB">
            <w:pPr>
              <w:pStyle w:val="af7"/>
              <w:rPr>
                <w:b/>
                <w:bCs/>
                <w:color w:val="000000" w:themeColor="text1"/>
              </w:rPr>
            </w:pPr>
            <w:r>
              <w:rPr>
                <w:b/>
                <w:bCs/>
                <w:color w:val="000000" w:themeColor="text1"/>
              </w:rPr>
              <w:t>15.5</w:t>
            </w:r>
          </w:p>
        </w:tc>
        <w:tc>
          <w:tcPr>
            <w:tcW w:w="465" w:type="pct"/>
            <w:vAlign w:val="center"/>
          </w:tcPr>
          <w:p w:rsidR="00AB7235" w:rsidRDefault="000058FB">
            <w:pPr>
              <w:pStyle w:val="af7"/>
              <w:rPr>
                <w:b/>
                <w:bCs/>
                <w:color w:val="000000" w:themeColor="text1"/>
              </w:rPr>
            </w:pPr>
            <w:r>
              <w:rPr>
                <w:b/>
                <w:bCs/>
                <w:color w:val="000000" w:themeColor="text1"/>
              </w:rPr>
              <w:t>15</w:t>
            </w:r>
          </w:p>
        </w:tc>
        <w:tc>
          <w:tcPr>
            <w:tcW w:w="454" w:type="pct"/>
            <w:vAlign w:val="center"/>
          </w:tcPr>
          <w:p w:rsidR="00AB7235" w:rsidRDefault="000058FB">
            <w:pPr>
              <w:pStyle w:val="af7"/>
              <w:rPr>
                <w:b/>
                <w:bCs/>
                <w:color w:val="000000" w:themeColor="text1"/>
              </w:rPr>
            </w:pPr>
            <w:r>
              <w:rPr>
                <w:b/>
                <w:bCs/>
                <w:color w:val="000000" w:themeColor="text1"/>
              </w:rPr>
              <w:t>15</w:t>
            </w:r>
          </w:p>
        </w:tc>
        <w:tc>
          <w:tcPr>
            <w:tcW w:w="492" w:type="pct"/>
            <w:vAlign w:val="center"/>
          </w:tcPr>
          <w:p w:rsidR="00AB7235" w:rsidRDefault="000058FB">
            <w:pPr>
              <w:pStyle w:val="af7"/>
              <w:rPr>
                <w:b/>
                <w:bCs/>
                <w:color w:val="000000" w:themeColor="text1"/>
              </w:rPr>
            </w:pPr>
            <w:r>
              <w:rPr>
                <w:b/>
                <w:bCs/>
                <w:color w:val="000000" w:themeColor="text1"/>
              </w:rPr>
              <w:t>15</w:t>
            </w:r>
          </w:p>
        </w:tc>
        <w:tc>
          <w:tcPr>
            <w:tcW w:w="905" w:type="pct"/>
            <w:vMerge w:val="restart"/>
            <w:vAlign w:val="center"/>
          </w:tcPr>
          <w:p w:rsidR="00AB7235" w:rsidRDefault="000058FB">
            <w:pPr>
              <w:pStyle w:val="af7"/>
              <w:rPr>
                <w:color w:val="000000" w:themeColor="text1"/>
              </w:rPr>
            </w:pPr>
            <w:r>
              <w:rPr>
                <w:color w:val="000000" w:themeColor="text1"/>
              </w:rPr>
              <w:t>不涉及</w:t>
            </w:r>
          </w:p>
        </w:tc>
      </w:tr>
      <w:tr w:rsidR="00AB7235">
        <w:trPr>
          <w:trHeight w:val="283"/>
          <w:jc w:val="center"/>
        </w:trPr>
        <w:tc>
          <w:tcPr>
            <w:tcW w:w="895" w:type="pct"/>
            <w:gridSpan w:val="3"/>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color w:val="000000" w:themeColor="text1"/>
              </w:rPr>
              <w:t>-</w:t>
            </w:r>
          </w:p>
        </w:tc>
        <w:tc>
          <w:tcPr>
            <w:tcW w:w="472" w:type="pct"/>
            <w:vAlign w:val="center"/>
          </w:tcPr>
          <w:p w:rsidR="00AB7235" w:rsidRDefault="000058FB">
            <w:pPr>
              <w:pStyle w:val="af7"/>
              <w:rPr>
                <w:color w:val="000000" w:themeColor="text1"/>
              </w:rPr>
            </w:pPr>
            <w:r>
              <w:rPr>
                <w:color w:val="000000" w:themeColor="text1"/>
              </w:rPr>
              <w:t>-</w:t>
            </w:r>
          </w:p>
        </w:tc>
        <w:tc>
          <w:tcPr>
            <w:tcW w:w="479" w:type="pct"/>
            <w:vAlign w:val="center"/>
          </w:tcPr>
          <w:p w:rsidR="00AB7235" w:rsidRDefault="000058FB">
            <w:pPr>
              <w:pStyle w:val="af7"/>
              <w:rPr>
                <w:color w:val="000000" w:themeColor="text1"/>
              </w:rPr>
            </w:pPr>
            <w:r>
              <w:rPr>
                <w:color w:val="000000" w:themeColor="text1"/>
              </w:rPr>
              <w:t>-</w:t>
            </w:r>
          </w:p>
        </w:tc>
        <w:tc>
          <w:tcPr>
            <w:tcW w:w="465" w:type="pct"/>
            <w:vAlign w:val="center"/>
          </w:tcPr>
          <w:p w:rsidR="00AB7235" w:rsidRDefault="000058FB">
            <w:pPr>
              <w:pStyle w:val="af7"/>
              <w:rPr>
                <w:color w:val="000000" w:themeColor="text1"/>
              </w:rPr>
            </w:pPr>
            <w:r>
              <w:rPr>
                <w:color w:val="000000" w:themeColor="text1"/>
              </w:rPr>
              <w:t>-</w:t>
            </w:r>
          </w:p>
        </w:tc>
        <w:tc>
          <w:tcPr>
            <w:tcW w:w="454" w:type="pct"/>
            <w:vAlign w:val="center"/>
          </w:tcPr>
          <w:p w:rsidR="00AB7235" w:rsidRDefault="000058FB">
            <w:pPr>
              <w:pStyle w:val="af7"/>
              <w:rPr>
                <w:color w:val="000000" w:themeColor="text1"/>
              </w:rPr>
            </w:pPr>
            <w:r>
              <w:rPr>
                <w:color w:val="000000" w:themeColor="text1"/>
              </w:rPr>
              <w:t>-</w:t>
            </w:r>
          </w:p>
        </w:tc>
        <w:tc>
          <w:tcPr>
            <w:tcW w:w="492" w:type="pct"/>
            <w:vAlign w:val="center"/>
          </w:tcPr>
          <w:p w:rsidR="00AB7235" w:rsidRDefault="000058FB">
            <w:pPr>
              <w:pStyle w:val="af7"/>
              <w:rPr>
                <w:color w:val="000000" w:themeColor="text1"/>
              </w:rPr>
            </w:pPr>
            <w:r>
              <w:rPr>
                <w:color w:val="000000" w:themeColor="text1"/>
              </w:rPr>
              <w:t>-</w:t>
            </w:r>
          </w:p>
        </w:tc>
        <w:tc>
          <w:tcPr>
            <w:tcW w:w="905" w:type="pct"/>
            <w:vMerge/>
            <w:vAlign w:val="center"/>
          </w:tcPr>
          <w:p w:rsidR="00AB7235" w:rsidRDefault="00AB7235">
            <w:pPr>
              <w:pStyle w:val="af7"/>
              <w:rPr>
                <w:color w:val="000000" w:themeColor="text1"/>
              </w:rPr>
            </w:pPr>
          </w:p>
        </w:tc>
      </w:tr>
      <w:tr w:rsidR="00AB7235">
        <w:trPr>
          <w:trHeight w:val="283"/>
          <w:jc w:val="center"/>
        </w:trPr>
        <w:tc>
          <w:tcPr>
            <w:tcW w:w="895" w:type="pct"/>
            <w:gridSpan w:val="3"/>
            <w:vMerge w:val="restart"/>
            <w:vAlign w:val="center"/>
          </w:tcPr>
          <w:p w:rsidR="00AB7235" w:rsidRDefault="000058FB">
            <w:pPr>
              <w:pStyle w:val="af7"/>
              <w:rPr>
                <w:color w:val="000000" w:themeColor="text1"/>
              </w:rPr>
            </w:pPr>
            <w:r>
              <w:rPr>
                <w:color w:val="000000" w:themeColor="text1"/>
              </w:rPr>
              <w:t>城市快速路、主干路和高速公路、一级公路、二级公路</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5.5</w:t>
            </w:r>
          </w:p>
        </w:tc>
        <w:tc>
          <w:tcPr>
            <w:tcW w:w="472" w:type="pct"/>
            <w:vAlign w:val="center"/>
          </w:tcPr>
          <w:p w:rsidR="00AB7235" w:rsidRDefault="000058FB">
            <w:pPr>
              <w:pStyle w:val="af7"/>
              <w:rPr>
                <w:b/>
                <w:bCs/>
                <w:color w:val="000000" w:themeColor="text1"/>
              </w:rPr>
            </w:pPr>
            <w:r>
              <w:rPr>
                <w:b/>
                <w:bCs/>
                <w:color w:val="000000" w:themeColor="text1"/>
              </w:rPr>
              <w:t>5</w:t>
            </w:r>
          </w:p>
        </w:tc>
        <w:tc>
          <w:tcPr>
            <w:tcW w:w="479" w:type="pct"/>
            <w:vAlign w:val="center"/>
          </w:tcPr>
          <w:p w:rsidR="00AB7235" w:rsidRDefault="000058FB">
            <w:pPr>
              <w:pStyle w:val="af7"/>
              <w:rPr>
                <w:b/>
                <w:bCs/>
                <w:color w:val="000000" w:themeColor="text1"/>
              </w:rPr>
            </w:pPr>
            <w:r>
              <w:rPr>
                <w:b/>
                <w:bCs/>
                <w:color w:val="000000" w:themeColor="text1"/>
              </w:rPr>
              <w:t>5</w:t>
            </w:r>
          </w:p>
        </w:tc>
        <w:tc>
          <w:tcPr>
            <w:tcW w:w="465" w:type="pct"/>
            <w:vAlign w:val="center"/>
          </w:tcPr>
          <w:p w:rsidR="00AB7235" w:rsidRDefault="000058FB">
            <w:pPr>
              <w:pStyle w:val="af7"/>
              <w:rPr>
                <w:b/>
                <w:bCs/>
                <w:color w:val="000000" w:themeColor="text1"/>
              </w:rPr>
            </w:pPr>
            <w:r>
              <w:rPr>
                <w:b/>
                <w:bCs/>
                <w:color w:val="000000" w:themeColor="text1"/>
              </w:rPr>
              <w:t>3</w:t>
            </w:r>
          </w:p>
        </w:tc>
        <w:tc>
          <w:tcPr>
            <w:tcW w:w="454" w:type="pct"/>
            <w:vAlign w:val="center"/>
          </w:tcPr>
          <w:p w:rsidR="00AB7235" w:rsidRDefault="000058FB">
            <w:pPr>
              <w:pStyle w:val="af7"/>
              <w:rPr>
                <w:b/>
                <w:bCs/>
                <w:color w:val="000000" w:themeColor="text1"/>
              </w:rPr>
            </w:pPr>
            <w:r>
              <w:rPr>
                <w:b/>
                <w:bCs/>
                <w:color w:val="000000" w:themeColor="text1"/>
              </w:rPr>
              <w:t>3</w:t>
            </w:r>
          </w:p>
        </w:tc>
        <w:tc>
          <w:tcPr>
            <w:tcW w:w="492" w:type="pct"/>
            <w:vAlign w:val="center"/>
          </w:tcPr>
          <w:p w:rsidR="00AB7235" w:rsidRDefault="000058FB">
            <w:pPr>
              <w:pStyle w:val="af7"/>
              <w:rPr>
                <w:b/>
                <w:bCs/>
                <w:color w:val="000000" w:themeColor="text1"/>
              </w:rPr>
            </w:pPr>
            <w:r>
              <w:rPr>
                <w:b/>
                <w:bCs/>
                <w:color w:val="000000" w:themeColor="text1"/>
              </w:rPr>
              <w:t>3</w:t>
            </w:r>
          </w:p>
        </w:tc>
        <w:tc>
          <w:tcPr>
            <w:tcW w:w="905" w:type="pct"/>
            <w:vMerge w:val="restart"/>
            <w:vAlign w:val="center"/>
          </w:tcPr>
          <w:p w:rsidR="00AB7235" w:rsidRDefault="000058FB">
            <w:pPr>
              <w:pStyle w:val="af7"/>
              <w:rPr>
                <w:color w:val="000000" w:themeColor="text1"/>
              </w:rPr>
            </w:pPr>
            <w:r>
              <w:rPr>
                <w:color w:val="000000" w:themeColor="text1"/>
              </w:rPr>
              <w:t>不涉及</w:t>
            </w:r>
          </w:p>
        </w:tc>
      </w:tr>
      <w:tr w:rsidR="00AB7235">
        <w:trPr>
          <w:trHeight w:val="283"/>
          <w:jc w:val="center"/>
        </w:trPr>
        <w:tc>
          <w:tcPr>
            <w:tcW w:w="895" w:type="pct"/>
            <w:gridSpan w:val="3"/>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color w:val="000000" w:themeColor="text1"/>
              </w:rPr>
              <w:t>-</w:t>
            </w:r>
          </w:p>
        </w:tc>
        <w:tc>
          <w:tcPr>
            <w:tcW w:w="472" w:type="pct"/>
            <w:vAlign w:val="center"/>
          </w:tcPr>
          <w:p w:rsidR="00AB7235" w:rsidRDefault="000058FB">
            <w:pPr>
              <w:pStyle w:val="af7"/>
              <w:rPr>
                <w:color w:val="000000" w:themeColor="text1"/>
              </w:rPr>
            </w:pPr>
            <w:r>
              <w:rPr>
                <w:color w:val="000000" w:themeColor="text1"/>
              </w:rPr>
              <w:t>-</w:t>
            </w:r>
          </w:p>
        </w:tc>
        <w:tc>
          <w:tcPr>
            <w:tcW w:w="479" w:type="pct"/>
            <w:vAlign w:val="center"/>
          </w:tcPr>
          <w:p w:rsidR="00AB7235" w:rsidRDefault="000058FB">
            <w:pPr>
              <w:pStyle w:val="af7"/>
              <w:rPr>
                <w:color w:val="000000" w:themeColor="text1"/>
              </w:rPr>
            </w:pPr>
            <w:r>
              <w:rPr>
                <w:color w:val="000000" w:themeColor="text1"/>
              </w:rPr>
              <w:t>-</w:t>
            </w:r>
          </w:p>
        </w:tc>
        <w:tc>
          <w:tcPr>
            <w:tcW w:w="465" w:type="pct"/>
            <w:vAlign w:val="center"/>
          </w:tcPr>
          <w:p w:rsidR="00AB7235" w:rsidRDefault="000058FB">
            <w:pPr>
              <w:pStyle w:val="af7"/>
              <w:rPr>
                <w:color w:val="000000" w:themeColor="text1"/>
              </w:rPr>
            </w:pPr>
            <w:r>
              <w:rPr>
                <w:color w:val="000000" w:themeColor="text1"/>
              </w:rPr>
              <w:t>-</w:t>
            </w:r>
          </w:p>
        </w:tc>
        <w:tc>
          <w:tcPr>
            <w:tcW w:w="454" w:type="pct"/>
            <w:vAlign w:val="center"/>
          </w:tcPr>
          <w:p w:rsidR="00AB7235" w:rsidRDefault="000058FB">
            <w:pPr>
              <w:pStyle w:val="af7"/>
              <w:rPr>
                <w:color w:val="000000" w:themeColor="text1"/>
              </w:rPr>
            </w:pPr>
            <w:r>
              <w:rPr>
                <w:color w:val="000000" w:themeColor="text1"/>
              </w:rPr>
              <w:t>-</w:t>
            </w:r>
          </w:p>
        </w:tc>
        <w:tc>
          <w:tcPr>
            <w:tcW w:w="492" w:type="pct"/>
            <w:vAlign w:val="center"/>
          </w:tcPr>
          <w:p w:rsidR="00AB7235" w:rsidRDefault="000058FB">
            <w:pPr>
              <w:pStyle w:val="af7"/>
              <w:rPr>
                <w:color w:val="000000" w:themeColor="text1"/>
              </w:rPr>
            </w:pPr>
            <w:r>
              <w:rPr>
                <w:color w:val="000000" w:themeColor="text1"/>
              </w:rPr>
              <w:t>-</w:t>
            </w:r>
          </w:p>
        </w:tc>
        <w:tc>
          <w:tcPr>
            <w:tcW w:w="905" w:type="pct"/>
            <w:vMerge/>
            <w:vAlign w:val="center"/>
          </w:tcPr>
          <w:p w:rsidR="00AB7235" w:rsidRDefault="00AB7235">
            <w:pPr>
              <w:pStyle w:val="af7"/>
              <w:rPr>
                <w:color w:val="000000" w:themeColor="text1"/>
              </w:rPr>
            </w:pPr>
          </w:p>
        </w:tc>
      </w:tr>
      <w:tr w:rsidR="00AB7235">
        <w:trPr>
          <w:trHeight w:val="283"/>
          <w:jc w:val="center"/>
        </w:trPr>
        <w:tc>
          <w:tcPr>
            <w:tcW w:w="895" w:type="pct"/>
            <w:gridSpan w:val="3"/>
            <w:vMerge w:val="restart"/>
            <w:vAlign w:val="center"/>
          </w:tcPr>
          <w:p w:rsidR="00AB7235" w:rsidRDefault="000058FB">
            <w:pPr>
              <w:pStyle w:val="af7"/>
              <w:rPr>
                <w:color w:val="000000" w:themeColor="text1"/>
              </w:rPr>
            </w:pPr>
            <w:r>
              <w:rPr>
                <w:color w:val="000000" w:themeColor="text1"/>
              </w:rPr>
              <w:t>城市次干路、支路和三级公路、四级公路</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5</w:t>
            </w:r>
          </w:p>
        </w:tc>
        <w:tc>
          <w:tcPr>
            <w:tcW w:w="472" w:type="pct"/>
            <w:vAlign w:val="center"/>
          </w:tcPr>
          <w:p w:rsidR="00AB7235" w:rsidRDefault="000058FB">
            <w:pPr>
              <w:pStyle w:val="af7"/>
              <w:rPr>
                <w:b/>
                <w:bCs/>
                <w:color w:val="000000" w:themeColor="text1"/>
              </w:rPr>
            </w:pPr>
            <w:r>
              <w:rPr>
                <w:b/>
                <w:bCs/>
                <w:color w:val="000000" w:themeColor="text1"/>
              </w:rPr>
              <w:t>5</w:t>
            </w:r>
          </w:p>
        </w:tc>
        <w:tc>
          <w:tcPr>
            <w:tcW w:w="479" w:type="pct"/>
            <w:vAlign w:val="center"/>
          </w:tcPr>
          <w:p w:rsidR="00AB7235" w:rsidRDefault="000058FB">
            <w:pPr>
              <w:pStyle w:val="af7"/>
              <w:rPr>
                <w:b/>
                <w:bCs/>
                <w:color w:val="000000" w:themeColor="text1"/>
              </w:rPr>
            </w:pPr>
            <w:r>
              <w:rPr>
                <w:b/>
                <w:bCs/>
                <w:color w:val="000000" w:themeColor="text1"/>
              </w:rPr>
              <w:t>5</w:t>
            </w:r>
          </w:p>
        </w:tc>
        <w:tc>
          <w:tcPr>
            <w:tcW w:w="465" w:type="pct"/>
            <w:vAlign w:val="center"/>
          </w:tcPr>
          <w:p w:rsidR="00AB7235" w:rsidRDefault="000058FB">
            <w:pPr>
              <w:pStyle w:val="af7"/>
              <w:rPr>
                <w:b/>
                <w:bCs/>
                <w:color w:val="000000" w:themeColor="text1"/>
              </w:rPr>
            </w:pPr>
            <w:r>
              <w:rPr>
                <w:b/>
                <w:bCs/>
                <w:color w:val="000000" w:themeColor="text1"/>
              </w:rPr>
              <w:t>3</w:t>
            </w:r>
          </w:p>
        </w:tc>
        <w:tc>
          <w:tcPr>
            <w:tcW w:w="454" w:type="pct"/>
            <w:vAlign w:val="center"/>
          </w:tcPr>
          <w:p w:rsidR="00AB7235" w:rsidRDefault="000058FB">
            <w:pPr>
              <w:pStyle w:val="af7"/>
              <w:rPr>
                <w:b/>
                <w:bCs/>
                <w:color w:val="000000" w:themeColor="text1"/>
              </w:rPr>
            </w:pPr>
            <w:r>
              <w:rPr>
                <w:b/>
                <w:bCs/>
                <w:color w:val="000000" w:themeColor="text1"/>
              </w:rPr>
              <w:t>3</w:t>
            </w:r>
          </w:p>
        </w:tc>
        <w:tc>
          <w:tcPr>
            <w:tcW w:w="492" w:type="pct"/>
            <w:vAlign w:val="center"/>
          </w:tcPr>
          <w:p w:rsidR="00AB7235" w:rsidRDefault="000058FB">
            <w:pPr>
              <w:pStyle w:val="af7"/>
              <w:rPr>
                <w:b/>
                <w:bCs/>
                <w:color w:val="000000" w:themeColor="text1"/>
              </w:rPr>
            </w:pPr>
            <w:r>
              <w:rPr>
                <w:b/>
                <w:bCs/>
                <w:color w:val="000000" w:themeColor="text1"/>
              </w:rPr>
              <w:t>3</w:t>
            </w:r>
          </w:p>
        </w:tc>
        <w:tc>
          <w:tcPr>
            <w:tcW w:w="905" w:type="pct"/>
            <w:vMerge w:val="restart"/>
            <w:vAlign w:val="center"/>
          </w:tcPr>
          <w:p w:rsidR="00AB7235" w:rsidRDefault="000058FB">
            <w:pPr>
              <w:pStyle w:val="af7"/>
              <w:rPr>
                <w:color w:val="000000" w:themeColor="text1"/>
              </w:rPr>
            </w:pPr>
            <w:r>
              <w:rPr>
                <w:rFonts w:hint="eastAsia"/>
                <w:color w:val="000000" w:themeColor="text1"/>
              </w:rPr>
              <w:t>东面</w:t>
            </w:r>
            <w:proofErr w:type="gramStart"/>
            <w:r>
              <w:rPr>
                <w:rFonts w:hint="eastAsia"/>
                <w:color w:val="000000" w:themeColor="text1"/>
              </w:rPr>
              <w:t>瑶醒公路</w:t>
            </w:r>
            <w:proofErr w:type="gramEnd"/>
          </w:p>
        </w:tc>
      </w:tr>
      <w:tr w:rsidR="00AB7235">
        <w:trPr>
          <w:trHeight w:val="283"/>
          <w:jc w:val="center"/>
        </w:trPr>
        <w:tc>
          <w:tcPr>
            <w:tcW w:w="895" w:type="pct"/>
            <w:gridSpan w:val="3"/>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rFonts w:hint="eastAsia"/>
                <w:color w:val="000000" w:themeColor="text1"/>
              </w:rPr>
              <w:t>14</w:t>
            </w:r>
          </w:p>
        </w:tc>
        <w:tc>
          <w:tcPr>
            <w:tcW w:w="472" w:type="pct"/>
            <w:vAlign w:val="center"/>
          </w:tcPr>
          <w:p w:rsidR="00AB7235" w:rsidRDefault="000058FB">
            <w:pPr>
              <w:pStyle w:val="af7"/>
              <w:rPr>
                <w:color w:val="000000" w:themeColor="text1"/>
              </w:rPr>
            </w:pPr>
            <w:r>
              <w:rPr>
                <w:rFonts w:hint="eastAsia"/>
                <w:color w:val="000000" w:themeColor="text1"/>
              </w:rPr>
              <w:t>15.5</w:t>
            </w:r>
          </w:p>
        </w:tc>
        <w:tc>
          <w:tcPr>
            <w:tcW w:w="479" w:type="pct"/>
            <w:vAlign w:val="center"/>
          </w:tcPr>
          <w:p w:rsidR="00AB7235" w:rsidRDefault="000058FB">
            <w:pPr>
              <w:pStyle w:val="af7"/>
              <w:rPr>
                <w:color w:val="000000" w:themeColor="text1"/>
              </w:rPr>
            </w:pPr>
            <w:r>
              <w:rPr>
                <w:rFonts w:hint="eastAsia"/>
                <w:color w:val="000000" w:themeColor="text1"/>
              </w:rPr>
              <w:t>8</w:t>
            </w:r>
          </w:p>
        </w:tc>
        <w:tc>
          <w:tcPr>
            <w:tcW w:w="465" w:type="pct"/>
            <w:vAlign w:val="center"/>
          </w:tcPr>
          <w:p w:rsidR="00AB7235" w:rsidRDefault="000058FB">
            <w:pPr>
              <w:pStyle w:val="af7"/>
              <w:rPr>
                <w:color w:val="000000" w:themeColor="text1"/>
              </w:rPr>
            </w:pPr>
            <w:r>
              <w:rPr>
                <w:rFonts w:hint="eastAsia"/>
                <w:color w:val="000000" w:themeColor="text1"/>
              </w:rPr>
              <w:t>14</w:t>
            </w:r>
          </w:p>
        </w:tc>
        <w:tc>
          <w:tcPr>
            <w:tcW w:w="454" w:type="pct"/>
            <w:vAlign w:val="center"/>
          </w:tcPr>
          <w:p w:rsidR="00AB7235" w:rsidRDefault="000058FB">
            <w:pPr>
              <w:pStyle w:val="af7"/>
              <w:rPr>
                <w:color w:val="000000" w:themeColor="text1"/>
              </w:rPr>
            </w:pPr>
            <w:r>
              <w:rPr>
                <w:rFonts w:hint="eastAsia"/>
                <w:color w:val="000000" w:themeColor="text1"/>
              </w:rPr>
              <w:t>15.5</w:t>
            </w:r>
          </w:p>
        </w:tc>
        <w:tc>
          <w:tcPr>
            <w:tcW w:w="492" w:type="pct"/>
            <w:vAlign w:val="center"/>
          </w:tcPr>
          <w:p w:rsidR="00AB7235" w:rsidRDefault="000058FB">
            <w:pPr>
              <w:pStyle w:val="af7"/>
              <w:rPr>
                <w:color w:val="000000" w:themeColor="text1"/>
              </w:rPr>
            </w:pPr>
            <w:r>
              <w:rPr>
                <w:rFonts w:hint="eastAsia"/>
                <w:color w:val="000000" w:themeColor="text1"/>
              </w:rPr>
              <w:t>8</w:t>
            </w:r>
          </w:p>
        </w:tc>
        <w:tc>
          <w:tcPr>
            <w:tcW w:w="905" w:type="pct"/>
            <w:vMerge/>
            <w:vAlign w:val="center"/>
          </w:tcPr>
          <w:p w:rsidR="00AB7235" w:rsidRDefault="00AB7235">
            <w:pPr>
              <w:pStyle w:val="af7"/>
              <w:rPr>
                <w:color w:val="000000" w:themeColor="text1"/>
              </w:rPr>
            </w:pPr>
          </w:p>
        </w:tc>
      </w:tr>
      <w:tr w:rsidR="00AB7235">
        <w:trPr>
          <w:trHeight w:val="283"/>
          <w:jc w:val="center"/>
        </w:trPr>
        <w:tc>
          <w:tcPr>
            <w:tcW w:w="895" w:type="pct"/>
            <w:gridSpan w:val="3"/>
            <w:vMerge w:val="restart"/>
            <w:vAlign w:val="center"/>
          </w:tcPr>
          <w:p w:rsidR="00AB7235" w:rsidRDefault="000058FB">
            <w:pPr>
              <w:pStyle w:val="af7"/>
              <w:rPr>
                <w:color w:val="000000" w:themeColor="text1"/>
              </w:rPr>
            </w:pPr>
            <w:r>
              <w:rPr>
                <w:color w:val="000000" w:themeColor="text1"/>
              </w:rPr>
              <w:t>架空通讯线路</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5</w:t>
            </w:r>
          </w:p>
        </w:tc>
        <w:tc>
          <w:tcPr>
            <w:tcW w:w="472" w:type="pct"/>
            <w:vAlign w:val="center"/>
          </w:tcPr>
          <w:p w:rsidR="00AB7235" w:rsidRDefault="000058FB">
            <w:pPr>
              <w:pStyle w:val="af7"/>
              <w:rPr>
                <w:b/>
                <w:bCs/>
                <w:color w:val="000000" w:themeColor="text1"/>
              </w:rPr>
            </w:pPr>
            <w:r>
              <w:rPr>
                <w:b/>
                <w:bCs/>
                <w:color w:val="000000" w:themeColor="text1"/>
              </w:rPr>
              <w:t>5</w:t>
            </w:r>
          </w:p>
        </w:tc>
        <w:tc>
          <w:tcPr>
            <w:tcW w:w="479" w:type="pct"/>
            <w:vAlign w:val="center"/>
          </w:tcPr>
          <w:p w:rsidR="00AB7235" w:rsidRDefault="000058FB">
            <w:pPr>
              <w:pStyle w:val="af7"/>
              <w:rPr>
                <w:b/>
                <w:bCs/>
                <w:color w:val="000000" w:themeColor="text1"/>
              </w:rPr>
            </w:pPr>
            <w:r>
              <w:rPr>
                <w:b/>
                <w:bCs/>
                <w:color w:val="000000" w:themeColor="text1"/>
              </w:rPr>
              <w:t>5</w:t>
            </w:r>
          </w:p>
        </w:tc>
        <w:tc>
          <w:tcPr>
            <w:tcW w:w="465" w:type="pct"/>
            <w:vAlign w:val="center"/>
          </w:tcPr>
          <w:p w:rsidR="00AB7235" w:rsidRDefault="000058FB">
            <w:pPr>
              <w:pStyle w:val="af7"/>
              <w:rPr>
                <w:b/>
                <w:bCs/>
                <w:color w:val="000000" w:themeColor="text1"/>
              </w:rPr>
            </w:pPr>
            <w:r>
              <w:rPr>
                <w:b/>
                <w:bCs/>
                <w:color w:val="000000" w:themeColor="text1"/>
              </w:rPr>
              <w:t>5</w:t>
            </w:r>
          </w:p>
        </w:tc>
        <w:tc>
          <w:tcPr>
            <w:tcW w:w="454" w:type="pct"/>
            <w:vAlign w:val="center"/>
          </w:tcPr>
          <w:p w:rsidR="00AB7235" w:rsidRDefault="000058FB">
            <w:pPr>
              <w:pStyle w:val="af7"/>
              <w:rPr>
                <w:b/>
                <w:bCs/>
                <w:color w:val="000000" w:themeColor="text1"/>
              </w:rPr>
            </w:pPr>
            <w:r>
              <w:rPr>
                <w:b/>
                <w:bCs/>
                <w:color w:val="000000" w:themeColor="text1"/>
              </w:rPr>
              <w:t>5</w:t>
            </w:r>
          </w:p>
        </w:tc>
        <w:tc>
          <w:tcPr>
            <w:tcW w:w="492" w:type="pct"/>
            <w:vAlign w:val="center"/>
          </w:tcPr>
          <w:p w:rsidR="00AB7235" w:rsidRDefault="000058FB">
            <w:pPr>
              <w:pStyle w:val="af7"/>
              <w:rPr>
                <w:b/>
                <w:bCs/>
                <w:color w:val="000000" w:themeColor="text1"/>
              </w:rPr>
            </w:pPr>
            <w:r>
              <w:rPr>
                <w:b/>
                <w:bCs/>
                <w:color w:val="000000" w:themeColor="text1"/>
              </w:rPr>
              <w:t>5</w:t>
            </w:r>
          </w:p>
        </w:tc>
        <w:tc>
          <w:tcPr>
            <w:tcW w:w="905" w:type="pct"/>
            <w:vMerge w:val="restart"/>
            <w:vAlign w:val="center"/>
          </w:tcPr>
          <w:p w:rsidR="00AB7235" w:rsidRDefault="000058FB">
            <w:pPr>
              <w:pStyle w:val="af7"/>
              <w:rPr>
                <w:color w:val="000000" w:themeColor="text1"/>
              </w:rPr>
            </w:pPr>
            <w:r>
              <w:rPr>
                <w:rFonts w:hint="eastAsia"/>
                <w:color w:val="000000" w:themeColor="text1"/>
              </w:rPr>
              <w:t>不涉及</w:t>
            </w:r>
          </w:p>
        </w:tc>
      </w:tr>
      <w:tr w:rsidR="00AB7235">
        <w:trPr>
          <w:trHeight w:val="283"/>
          <w:jc w:val="center"/>
        </w:trPr>
        <w:tc>
          <w:tcPr>
            <w:tcW w:w="895" w:type="pct"/>
            <w:gridSpan w:val="3"/>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rFonts w:hint="eastAsia"/>
                <w:color w:val="000000" w:themeColor="text1"/>
              </w:rPr>
              <w:t>-</w:t>
            </w:r>
          </w:p>
        </w:tc>
        <w:tc>
          <w:tcPr>
            <w:tcW w:w="472" w:type="pct"/>
            <w:vAlign w:val="center"/>
          </w:tcPr>
          <w:p w:rsidR="00AB7235" w:rsidRDefault="000058FB">
            <w:pPr>
              <w:pStyle w:val="af7"/>
              <w:rPr>
                <w:color w:val="000000" w:themeColor="text1"/>
              </w:rPr>
            </w:pPr>
            <w:r>
              <w:rPr>
                <w:rFonts w:hint="eastAsia"/>
                <w:color w:val="000000" w:themeColor="text1"/>
              </w:rPr>
              <w:t>-</w:t>
            </w:r>
          </w:p>
        </w:tc>
        <w:tc>
          <w:tcPr>
            <w:tcW w:w="479" w:type="pct"/>
            <w:vAlign w:val="center"/>
          </w:tcPr>
          <w:p w:rsidR="00AB7235" w:rsidRDefault="000058FB">
            <w:pPr>
              <w:pStyle w:val="af7"/>
              <w:rPr>
                <w:color w:val="000000" w:themeColor="text1"/>
              </w:rPr>
            </w:pPr>
            <w:r>
              <w:rPr>
                <w:rFonts w:hint="eastAsia"/>
                <w:color w:val="000000" w:themeColor="text1"/>
              </w:rPr>
              <w:t>-</w:t>
            </w:r>
          </w:p>
        </w:tc>
        <w:tc>
          <w:tcPr>
            <w:tcW w:w="465" w:type="pct"/>
            <w:vAlign w:val="center"/>
          </w:tcPr>
          <w:p w:rsidR="00AB7235" w:rsidRDefault="000058FB">
            <w:pPr>
              <w:pStyle w:val="af7"/>
              <w:rPr>
                <w:color w:val="000000" w:themeColor="text1"/>
              </w:rPr>
            </w:pPr>
            <w:r>
              <w:rPr>
                <w:rFonts w:hint="eastAsia"/>
                <w:color w:val="000000" w:themeColor="text1"/>
              </w:rPr>
              <w:t>-</w:t>
            </w:r>
          </w:p>
        </w:tc>
        <w:tc>
          <w:tcPr>
            <w:tcW w:w="454" w:type="pct"/>
            <w:vAlign w:val="center"/>
          </w:tcPr>
          <w:p w:rsidR="00AB7235" w:rsidRDefault="000058FB">
            <w:pPr>
              <w:pStyle w:val="af7"/>
              <w:rPr>
                <w:color w:val="000000" w:themeColor="text1"/>
              </w:rPr>
            </w:pPr>
            <w:r>
              <w:rPr>
                <w:rFonts w:hint="eastAsia"/>
                <w:color w:val="000000" w:themeColor="text1"/>
              </w:rPr>
              <w:t>-</w:t>
            </w:r>
          </w:p>
        </w:tc>
        <w:tc>
          <w:tcPr>
            <w:tcW w:w="492" w:type="pct"/>
            <w:vAlign w:val="center"/>
          </w:tcPr>
          <w:p w:rsidR="00AB7235" w:rsidRDefault="000058FB">
            <w:pPr>
              <w:pStyle w:val="af7"/>
              <w:rPr>
                <w:color w:val="000000" w:themeColor="text1"/>
              </w:rPr>
            </w:pPr>
            <w:r>
              <w:rPr>
                <w:rFonts w:hint="eastAsia"/>
                <w:color w:val="000000" w:themeColor="text1"/>
              </w:rPr>
              <w:t>-</w:t>
            </w:r>
          </w:p>
        </w:tc>
        <w:tc>
          <w:tcPr>
            <w:tcW w:w="905" w:type="pct"/>
            <w:vMerge/>
            <w:vAlign w:val="center"/>
          </w:tcPr>
          <w:p w:rsidR="00AB7235" w:rsidRDefault="00AB7235">
            <w:pPr>
              <w:pStyle w:val="af7"/>
              <w:rPr>
                <w:color w:val="000000" w:themeColor="text1"/>
              </w:rPr>
            </w:pPr>
          </w:p>
        </w:tc>
      </w:tr>
      <w:tr w:rsidR="00AB7235">
        <w:trPr>
          <w:trHeight w:val="283"/>
          <w:jc w:val="center"/>
        </w:trPr>
        <w:tc>
          <w:tcPr>
            <w:tcW w:w="532" w:type="pct"/>
            <w:gridSpan w:val="2"/>
            <w:vMerge w:val="restart"/>
            <w:vAlign w:val="center"/>
          </w:tcPr>
          <w:p w:rsidR="00AB7235" w:rsidRDefault="000058FB">
            <w:pPr>
              <w:pStyle w:val="af7"/>
              <w:rPr>
                <w:color w:val="000000" w:themeColor="text1"/>
              </w:rPr>
            </w:pPr>
            <w:r>
              <w:rPr>
                <w:color w:val="000000" w:themeColor="text1"/>
              </w:rPr>
              <w:t>架空电力线路</w:t>
            </w:r>
          </w:p>
        </w:tc>
        <w:tc>
          <w:tcPr>
            <w:tcW w:w="362" w:type="pct"/>
            <w:vMerge w:val="restart"/>
            <w:vAlign w:val="center"/>
          </w:tcPr>
          <w:p w:rsidR="00AB7235" w:rsidRDefault="000058FB">
            <w:pPr>
              <w:pStyle w:val="af7"/>
              <w:rPr>
                <w:color w:val="000000" w:themeColor="text1"/>
              </w:rPr>
            </w:pPr>
            <w:r>
              <w:rPr>
                <w:color w:val="000000" w:themeColor="text1"/>
              </w:rPr>
              <w:t>无绝缘层</w:t>
            </w:r>
          </w:p>
        </w:tc>
        <w:tc>
          <w:tcPr>
            <w:tcW w:w="465" w:type="pct"/>
            <w:vAlign w:val="center"/>
          </w:tcPr>
          <w:p w:rsidR="00AB7235" w:rsidRDefault="000058FB">
            <w:pPr>
              <w:pStyle w:val="af7"/>
              <w:rPr>
                <w:b/>
                <w:bCs/>
                <w:color w:val="000000" w:themeColor="text1"/>
              </w:rPr>
            </w:pPr>
            <w:r>
              <w:rPr>
                <w:b/>
                <w:bCs/>
                <w:color w:val="000000" w:themeColor="text1"/>
              </w:rPr>
              <w:t>标准值</w:t>
            </w:r>
          </w:p>
        </w:tc>
        <w:tc>
          <w:tcPr>
            <w:tcW w:w="368" w:type="pct"/>
            <w:vAlign w:val="center"/>
          </w:tcPr>
          <w:p w:rsidR="00AB7235" w:rsidRDefault="000058FB">
            <w:pPr>
              <w:pStyle w:val="af7"/>
              <w:rPr>
                <w:b/>
                <w:bCs/>
                <w:color w:val="000000" w:themeColor="text1"/>
              </w:rPr>
            </w:pPr>
            <w:r>
              <w:rPr>
                <w:b/>
                <w:bCs/>
                <w:color w:val="000000" w:themeColor="text1"/>
              </w:rPr>
              <w:t>6.5</w:t>
            </w:r>
          </w:p>
        </w:tc>
        <w:tc>
          <w:tcPr>
            <w:tcW w:w="472" w:type="pct"/>
            <w:vAlign w:val="center"/>
          </w:tcPr>
          <w:p w:rsidR="00AB7235" w:rsidRDefault="000058FB">
            <w:pPr>
              <w:pStyle w:val="af7"/>
              <w:rPr>
                <w:b/>
                <w:bCs/>
                <w:color w:val="000000" w:themeColor="text1"/>
              </w:rPr>
            </w:pPr>
            <w:r>
              <w:rPr>
                <w:b/>
                <w:bCs/>
                <w:color w:val="000000" w:themeColor="text1"/>
              </w:rPr>
              <w:t>6.5</w:t>
            </w:r>
          </w:p>
        </w:tc>
        <w:tc>
          <w:tcPr>
            <w:tcW w:w="479" w:type="pct"/>
            <w:vAlign w:val="center"/>
          </w:tcPr>
          <w:p w:rsidR="00AB7235" w:rsidRDefault="000058FB">
            <w:pPr>
              <w:pStyle w:val="af7"/>
              <w:rPr>
                <w:b/>
                <w:bCs/>
                <w:color w:val="000000" w:themeColor="text1"/>
              </w:rPr>
            </w:pPr>
            <w:r>
              <w:rPr>
                <w:b/>
                <w:bCs/>
                <w:color w:val="000000" w:themeColor="text1"/>
              </w:rPr>
              <w:t>6.5</w:t>
            </w:r>
          </w:p>
        </w:tc>
        <w:tc>
          <w:tcPr>
            <w:tcW w:w="465" w:type="pct"/>
            <w:vAlign w:val="center"/>
          </w:tcPr>
          <w:p w:rsidR="00AB7235" w:rsidRDefault="000058FB">
            <w:pPr>
              <w:pStyle w:val="af7"/>
              <w:rPr>
                <w:b/>
                <w:bCs/>
                <w:color w:val="000000" w:themeColor="text1"/>
              </w:rPr>
            </w:pPr>
            <w:r>
              <w:rPr>
                <w:b/>
                <w:bCs/>
                <w:color w:val="000000" w:themeColor="text1"/>
              </w:rPr>
              <w:t>6.5</w:t>
            </w:r>
          </w:p>
        </w:tc>
        <w:tc>
          <w:tcPr>
            <w:tcW w:w="454" w:type="pct"/>
            <w:vAlign w:val="center"/>
          </w:tcPr>
          <w:p w:rsidR="00AB7235" w:rsidRDefault="000058FB">
            <w:pPr>
              <w:pStyle w:val="af7"/>
              <w:rPr>
                <w:b/>
                <w:bCs/>
                <w:color w:val="000000" w:themeColor="text1"/>
              </w:rPr>
            </w:pPr>
            <w:r>
              <w:rPr>
                <w:b/>
                <w:bCs/>
                <w:color w:val="000000" w:themeColor="text1"/>
              </w:rPr>
              <w:t>6.5</w:t>
            </w:r>
          </w:p>
        </w:tc>
        <w:tc>
          <w:tcPr>
            <w:tcW w:w="492" w:type="pct"/>
            <w:vAlign w:val="center"/>
          </w:tcPr>
          <w:p w:rsidR="00AB7235" w:rsidRDefault="000058FB">
            <w:pPr>
              <w:pStyle w:val="af7"/>
              <w:rPr>
                <w:b/>
                <w:bCs/>
                <w:color w:val="000000" w:themeColor="text1"/>
              </w:rPr>
            </w:pPr>
            <w:r>
              <w:rPr>
                <w:b/>
                <w:bCs/>
                <w:color w:val="000000" w:themeColor="text1"/>
              </w:rPr>
              <w:t>6.5</w:t>
            </w:r>
          </w:p>
        </w:tc>
        <w:tc>
          <w:tcPr>
            <w:tcW w:w="905" w:type="pct"/>
            <w:vMerge w:val="restart"/>
            <w:vAlign w:val="center"/>
          </w:tcPr>
          <w:p w:rsidR="00AB7235" w:rsidRDefault="000058FB">
            <w:pPr>
              <w:pStyle w:val="af7"/>
              <w:rPr>
                <w:color w:val="000000" w:themeColor="text1"/>
              </w:rPr>
            </w:pPr>
            <w:r>
              <w:rPr>
                <w:color w:val="000000" w:themeColor="text1"/>
              </w:rPr>
              <w:t>不涉及</w:t>
            </w:r>
          </w:p>
        </w:tc>
      </w:tr>
      <w:tr w:rsidR="00AB7235">
        <w:trPr>
          <w:trHeight w:val="283"/>
          <w:jc w:val="center"/>
        </w:trPr>
        <w:tc>
          <w:tcPr>
            <w:tcW w:w="532" w:type="pct"/>
            <w:gridSpan w:val="2"/>
            <w:vMerge/>
            <w:vAlign w:val="center"/>
          </w:tcPr>
          <w:p w:rsidR="00AB7235" w:rsidRDefault="00AB7235">
            <w:pPr>
              <w:pStyle w:val="af7"/>
              <w:rPr>
                <w:color w:val="000000" w:themeColor="text1"/>
              </w:rPr>
            </w:pPr>
          </w:p>
        </w:tc>
        <w:tc>
          <w:tcPr>
            <w:tcW w:w="362" w:type="pct"/>
            <w:vMerge/>
            <w:vAlign w:val="center"/>
          </w:tcPr>
          <w:p w:rsidR="00AB7235" w:rsidRDefault="00AB7235">
            <w:pPr>
              <w:pStyle w:val="af7"/>
              <w:rPr>
                <w:color w:val="000000" w:themeColor="text1"/>
              </w:rPr>
            </w:pPr>
          </w:p>
        </w:tc>
        <w:tc>
          <w:tcPr>
            <w:tcW w:w="465" w:type="pc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color w:val="000000" w:themeColor="text1"/>
              </w:rPr>
              <w:t>-</w:t>
            </w:r>
          </w:p>
        </w:tc>
        <w:tc>
          <w:tcPr>
            <w:tcW w:w="472" w:type="pct"/>
            <w:vAlign w:val="center"/>
          </w:tcPr>
          <w:p w:rsidR="00AB7235" w:rsidRDefault="000058FB">
            <w:pPr>
              <w:pStyle w:val="af7"/>
              <w:rPr>
                <w:color w:val="000000" w:themeColor="text1"/>
              </w:rPr>
            </w:pPr>
            <w:r>
              <w:rPr>
                <w:color w:val="000000" w:themeColor="text1"/>
              </w:rPr>
              <w:t>-</w:t>
            </w:r>
          </w:p>
        </w:tc>
        <w:tc>
          <w:tcPr>
            <w:tcW w:w="479" w:type="pct"/>
            <w:vAlign w:val="center"/>
          </w:tcPr>
          <w:p w:rsidR="00AB7235" w:rsidRDefault="000058FB">
            <w:pPr>
              <w:pStyle w:val="af7"/>
              <w:rPr>
                <w:color w:val="000000" w:themeColor="text1"/>
              </w:rPr>
            </w:pPr>
            <w:r>
              <w:rPr>
                <w:color w:val="000000" w:themeColor="text1"/>
              </w:rPr>
              <w:t>-</w:t>
            </w:r>
          </w:p>
        </w:tc>
        <w:tc>
          <w:tcPr>
            <w:tcW w:w="465" w:type="pct"/>
            <w:vAlign w:val="center"/>
          </w:tcPr>
          <w:p w:rsidR="00AB7235" w:rsidRDefault="000058FB">
            <w:pPr>
              <w:pStyle w:val="af7"/>
              <w:rPr>
                <w:color w:val="000000" w:themeColor="text1"/>
              </w:rPr>
            </w:pPr>
            <w:r>
              <w:rPr>
                <w:color w:val="000000" w:themeColor="text1"/>
              </w:rPr>
              <w:t>-</w:t>
            </w:r>
          </w:p>
        </w:tc>
        <w:tc>
          <w:tcPr>
            <w:tcW w:w="454" w:type="pct"/>
            <w:vAlign w:val="center"/>
          </w:tcPr>
          <w:p w:rsidR="00AB7235" w:rsidRDefault="000058FB">
            <w:pPr>
              <w:pStyle w:val="af7"/>
              <w:rPr>
                <w:color w:val="000000" w:themeColor="text1"/>
              </w:rPr>
            </w:pPr>
            <w:r>
              <w:rPr>
                <w:color w:val="000000" w:themeColor="text1"/>
              </w:rPr>
              <w:t>-</w:t>
            </w:r>
          </w:p>
        </w:tc>
        <w:tc>
          <w:tcPr>
            <w:tcW w:w="492" w:type="pct"/>
            <w:vAlign w:val="center"/>
          </w:tcPr>
          <w:p w:rsidR="00AB7235" w:rsidRDefault="000058FB">
            <w:pPr>
              <w:pStyle w:val="af7"/>
              <w:rPr>
                <w:color w:val="000000" w:themeColor="text1"/>
              </w:rPr>
            </w:pPr>
            <w:r>
              <w:rPr>
                <w:color w:val="000000" w:themeColor="text1"/>
              </w:rPr>
              <w:t>-</w:t>
            </w:r>
          </w:p>
        </w:tc>
        <w:tc>
          <w:tcPr>
            <w:tcW w:w="905" w:type="pct"/>
            <w:vMerge/>
            <w:vAlign w:val="center"/>
          </w:tcPr>
          <w:p w:rsidR="00AB7235" w:rsidRDefault="00AB7235">
            <w:pPr>
              <w:pStyle w:val="af7"/>
              <w:rPr>
                <w:color w:val="000000" w:themeColor="text1"/>
              </w:rPr>
            </w:pPr>
          </w:p>
        </w:tc>
      </w:tr>
      <w:tr w:rsidR="00AB7235">
        <w:trPr>
          <w:trHeight w:val="283"/>
          <w:jc w:val="center"/>
        </w:trPr>
        <w:tc>
          <w:tcPr>
            <w:tcW w:w="532" w:type="pct"/>
            <w:gridSpan w:val="2"/>
            <w:vMerge/>
            <w:vAlign w:val="center"/>
          </w:tcPr>
          <w:p w:rsidR="00AB7235" w:rsidRDefault="00AB7235">
            <w:pPr>
              <w:pStyle w:val="af7"/>
              <w:rPr>
                <w:color w:val="000000" w:themeColor="text1"/>
              </w:rPr>
            </w:pPr>
          </w:p>
        </w:tc>
        <w:tc>
          <w:tcPr>
            <w:tcW w:w="362" w:type="pct"/>
            <w:vMerge w:val="restart"/>
            <w:vAlign w:val="center"/>
          </w:tcPr>
          <w:p w:rsidR="00AB7235" w:rsidRDefault="000058FB">
            <w:pPr>
              <w:pStyle w:val="af7"/>
              <w:rPr>
                <w:color w:val="000000" w:themeColor="text1"/>
              </w:rPr>
            </w:pPr>
            <w:r>
              <w:rPr>
                <w:color w:val="000000" w:themeColor="text1"/>
              </w:rPr>
              <w:t>有绝</w:t>
            </w:r>
            <w:r>
              <w:rPr>
                <w:color w:val="000000" w:themeColor="text1"/>
              </w:rPr>
              <w:lastRenderedPageBreak/>
              <w:t>缘层</w:t>
            </w:r>
          </w:p>
        </w:tc>
        <w:tc>
          <w:tcPr>
            <w:tcW w:w="465" w:type="pct"/>
            <w:vAlign w:val="center"/>
          </w:tcPr>
          <w:p w:rsidR="00AB7235" w:rsidRDefault="000058FB">
            <w:pPr>
              <w:pStyle w:val="af7"/>
              <w:rPr>
                <w:b/>
                <w:bCs/>
                <w:color w:val="000000" w:themeColor="text1"/>
              </w:rPr>
            </w:pPr>
            <w:r>
              <w:rPr>
                <w:b/>
                <w:bCs/>
                <w:color w:val="000000" w:themeColor="text1"/>
              </w:rPr>
              <w:lastRenderedPageBreak/>
              <w:t>标准值</w:t>
            </w:r>
          </w:p>
        </w:tc>
        <w:tc>
          <w:tcPr>
            <w:tcW w:w="368" w:type="pct"/>
            <w:vAlign w:val="center"/>
          </w:tcPr>
          <w:p w:rsidR="00AB7235" w:rsidRDefault="000058FB">
            <w:pPr>
              <w:pStyle w:val="af7"/>
              <w:rPr>
                <w:b/>
                <w:bCs/>
                <w:color w:val="000000" w:themeColor="text1"/>
              </w:rPr>
            </w:pPr>
            <w:r>
              <w:rPr>
                <w:b/>
                <w:bCs/>
                <w:color w:val="000000" w:themeColor="text1"/>
              </w:rPr>
              <w:t>5</w:t>
            </w:r>
          </w:p>
        </w:tc>
        <w:tc>
          <w:tcPr>
            <w:tcW w:w="472" w:type="pct"/>
            <w:vAlign w:val="center"/>
          </w:tcPr>
          <w:p w:rsidR="00AB7235" w:rsidRDefault="000058FB">
            <w:pPr>
              <w:pStyle w:val="af7"/>
              <w:rPr>
                <w:b/>
                <w:bCs/>
                <w:color w:val="000000" w:themeColor="text1"/>
              </w:rPr>
            </w:pPr>
            <w:r>
              <w:rPr>
                <w:b/>
                <w:bCs/>
                <w:color w:val="000000" w:themeColor="text1"/>
              </w:rPr>
              <w:t>5</w:t>
            </w:r>
          </w:p>
        </w:tc>
        <w:tc>
          <w:tcPr>
            <w:tcW w:w="479" w:type="pct"/>
            <w:vAlign w:val="center"/>
          </w:tcPr>
          <w:p w:rsidR="00AB7235" w:rsidRDefault="000058FB">
            <w:pPr>
              <w:pStyle w:val="af7"/>
              <w:rPr>
                <w:b/>
                <w:bCs/>
                <w:color w:val="000000" w:themeColor="text1"/>
              </w:rPr>
            </w:pPr>
            <w:r>
              <w:rPr>
                <w:b/>
                <w:bCs/>
                <w:color w:val="000000" w:themeColor="text1"/>
              </w:rPr>
              <w:t>5</w:t>
            </w:r>
          </w:p>
        </w:tc>
        <w:tc>
          <w:tcPr>
            <w:tcW w:w="465" w:type="pct"/>
            <w:vAlign w:val="center"/>
          </w:tcPr>
          <w:p w:rsidR="00AB7235" w:rsidRDefault="000058FB">
            <w:pPr>
              <w:pStyle w:val="af7"/>
              <w:rPr>
                <w:b/>
                <w:bCs/>
                <w:color w:val="000000" w:themeColor="text1"/>
              </w:rPr>
            </w:pPr>
            <w:r>
              <w:rPr>
                <w:b/>
                <w:bCs/>
                <w:color w:val="000000" w:themeColor="text1"/>
              </w:rPr>
              <w:t>5</w:t>
            </w:r>
          </w:p>
        </w:tc>
        <w:tc>
          <w:tcPr>
            <w:tcW w:w="454" w:type="pct"/>
            <w:vAlign w:val="center"/>
          </w:tcPr>
          <w:p w:rsidR="00AB7235" w:rsidRDefault="000058FB">
            <w:pPr>
              <w:pStyle w:val="af7"/>
              <w:rPr>
                <w:b/>
                <w:bCs/>
                <w:color w:val="000000" w:themeColor="text1"/>
              </w:rPr>
            </w:pPr>
            <w:r>
              <w:rPr>
                <w:b/>
                <w:bCs/>
                <w:color w:val="000000" w:themeColor="text1"/>
              </w:rPr>
              <w:t>5</w:t>
            </w:r>
          </w:p>
        </w:tc>
        <w:tc>
          <w:tcPr>
            <w:tcW w:w="492" w:type="pct"/>
            <w:vAlign w:val="center"/>
          </w:tcPr>
          <w:p w:rsidR="00AB7235" w:rsidRDefault="000058FB">
            <w:pPr>
              <w:pStyle w:val="af7"/>
              <w:rPr>
                <w:b/>
                <w:bCs/>
                <w:color w:val="000000" w:themeColor="text1"/>
              </w:rPr>
            </w:pPr>
            <w:r>
              <w:rPr>
                <w:b/>
                <w:bCs/>
                <w:color w:val="000000" w:themeColor="text1"/>
              </w:rPr>
              <w:t>5</w:t>
            </w:r>
          </w:p>
        </w:tc>
        <w:tc>
          <w:tcPr>
            <w:tcW w:w="905" w:type="pct"/>
            <w:vMerge w:val="restart"/>
            <w:vAlign w:val="center"/>
          </w:tcPr>
          <w:p w:rsidR="00AB7235" w:rsidRDefault="000058FB">
            <w:pPr>
              <w:pStyle w:val="af7"/>
              <w:rPr>
                <w:color w:val="000000" w:themeColor="text1"/>
              </w:rPr>
            </w:pPr>
            <w:r>
              <w:rPr>
                <w:rFonts w:hint="eastAsia"/>
                <w:color w:val="000000" w:themeColor="text1"/>
              </w:rPr>
              <w:t>南面</w:t>
            </w:r>
            <w:r>
              <w:rPr>
                <w:color w:val="000000" w:themeColor="text1"/>
              </w:rPr>
              <w:t>架空电力线</w:t>
            </w:r>
            <w:r>
              <w:rPr>
                <w:color w:val="000000" w:themeColor="text1"/>
              </w:rPr>
              <w:lastRenderedPageBreak/>
              <w:t>H=8m</w:t>
            </w:r>
          </w:p>
        </w:tc>
      </w:tr>
      <w:tr w:rsidR="00AB7235">
        <w:trPr>
          <w:trHeight w:val="283"/>
          <w:jc w:val="center"/>
        </w:trPr>
        <w:tc>
          <w:tcPr>
            <w:tcW w:w="532" w:type="pct"/>
            <w:gridSpan w:val="2"/>
            <w:vMerge/>
            <w:vAlign w:val="center"/>
          </w:tcPr>
          <w:p w:rsidR="00AB7235" w:rsidRDefault="00AB7235">
            <w:pPr>
              <w:pStyle w:val="af7"/>
              <w:rPr>
                <w:color w:val="000000" w:themeColor="text1"/>
              </w:rPr>
            </w:pPr>
          </w:p>
        </w:tc>
        <w:tc>
          <w:tcPr>
            <w:tcW w:w="362" w:type="pct"/>
            <w:vMerge/>
            <w:vAlign w:val="center"/>
          </w:tcPr>
          <w:p w:rsidR="00AB7235" w:rsidRDefault="00AB7235">
            <w:pPr>
              <w:pStyle w:val="af7"/>
              <w:rPr>
                <w:color w:val="000000" w:themeColor="text1"/>
              </w:rPr>
            </w:pPr>
          </w:p>
        </w:tc>
        <w:tc>
          <w:tcPr>
            <w:tcW w:w="465" w:type="pct"/>
            <w:vMerge w:val="restart"/>
            <w:vAlign w:val="center"/>
          </w:tcPr>
          <w:p w:rsidR="00AB7235" w:rsidRDefault="000058FB">
            <w:pPr>
              <w:pStyle w:val="af7"/>
              <w:rPr>
                <w:color w:val="000000" w:themeColor="text1"/>
              </w:rPr>
            </w:pPr>
            <w:r>
              <w:rPr>
                <w:color w:val="000000" w:themeColor="text1"/>
              </w:rPr>
              <w:t>实测值</w:t>
            </w:r>
          </w:p>
        </w:tc>
        <w:tc>
          <w:tcPr>
            <w:tcW w:w="368" w:type="pct"/>
            <w:vAlign w:val="center"/>
          </w:tcPr>
          <w:p w:rsidR="00AB7235" w:rsidRDefault="000058FB">
            <w:pPr>
              <w:pStyle w:val="af7"/>
              <w:rPr>
                <w:color w:val="000000" w:themeColor="text1"/>
              </w:rPr>
            </w:pPr>
            <w:r>
              <w:rPr>
                <w:rFonts w:hint="eastAsia"/>
                <w:color w:val="000000" w:themeColor="text1"/>
              </w:rPr>
              <w:t>39.5</w:t>
            </w:r>
          </w:p>
        </w:tc>
        <w:tc>
          <w:tcPr>
            <w:tcW w:w="472" w:type="pct"/>
            <w:vAlign w:val="center"/>
          </w:tcPr>
          <w:p w:rsidR="00AB7235" w:rsidRDefault="000058FB">
            <w:pPr>
              <w:pStyle w:val="af7"/>
              <w:rPr>
                <w:color w:val="000000" w:themeColor="text1"/>
              </w:rPr>
            </w:pPr>
            <w:r>
              <w:rPr>
                <w:rFonts w:hint="eastAsia"/>
                <w:color w:val="000000" w:themeColor="text1"/>
              </w:rPr>
              <w:t>40</w:t>
            </w:r>
          </w:p>
        </w:tc>
        <w:tc>
          <w:tcPr>
            <w:tcW w:w="479" w:type="pct"/>
            <w:vAlign w:val="center"/>
          </w:tcPr>
          <w:p w:rsidR="00AB7235" w:rsidRDefault="000058FB">
            <w:pPr>
              <w:pStyle w:val="af7"/>
              <w:rPr>
                <w:color w:val="000000" w:themeColor="text1"/>
              </w:rPr>
            </w:pPr>
            <w:r>
              <w:rPr>
                <w:rFonts w:hint="eastAsia"/>
                <w:color w:val="000000" w:themeColor="text1"/>
              </w:rPr>
              <w:t>24</w:t>
            </w:r>
          </w:p>
        </w:tc>
        <w:tc>
          <w:tcPr>
            <w:tcW w:w="465" w:type="pct"/>
            <w:vAlign w:val="center"/>
          </w:tcPr>
          <w:p w:rsidR="00AB7235" w:rsidRDefault="000058FB">
            <w:pPr>
              <w:pStyle w:val="af7"/>
              <w:rPr>
                <w:color w:val="000000" w:themeColor="text1"/>
              </w:rPr>
            </w:pPr>
            <w:r>
              <w:rPr>
                <w:rFonts w:hint="eastAsia"/>
                <w:color w:val="000000" w:themeColor="text1"/>
              </w:rPr>
              <w:t>37</w:t>
            </w:r>
          </w:p>
        </w:tc>
        <w:tc>
          <w:tcPr>
            <w:tcW w:w="454" w:type="pct"/>
            <w:vAlign w:val="center"/>
          </w:tcPr>
          <w:p w:rsidR="00AB7235" w:rsidRDefault="000058FB">
            <w:pPr>
              <w:pStyle w:val="af7"/>
              <w:rPr>
                <w:color w:val="000000" w:themeColor="text1"/>
              </w:rPr>
            </w:pPr>
            <w:r>
              <w:rPr>
                <w:rFonts w:hint="eastAsia"/>
                <w:color w:val="000000" w:themeColor="text1"/>
              </w:rPr>
              <w:t>40</w:t>
            </w:r>
          </w:p>
        </w:tc>
        <w:tc>
          <w:tcPr>
            <w:tcW w:w="492" w:type="pct"/>
            <w:vAlign w:val="center"/>
          </w:tcPr>
          <w:p w:rsidR="00AB7235" w:rsidRDefault="000058FB">
            <w:pPr>
              <w:pStyle w:val="af7"/>
              <w:rPr>
                <w:color w:val="000000" w:themeColor="text1"/>
              </w:rPr>
            </w:pPr>
            <w:r>
              <w:rPr>
                <w:rFonts w:hint="eastAsia"/>
                <w:color w:val="000000" w:themeColor="text1"/>
              </w:rPr>
              <w:t>25</w:t>
            </w:r>
          </w:p>
        </w:tc>
        <w:tc>
          <w:tcPr>
            <w:tcW w:w="905" w:type="pct"/>
            <w:vMerge/>
            <w:vAlign w:val="center"/>
          </w:tcPr>
          <w:p w:rsidR="00AB7235" w:rsidRDefault="00AB7235">
            <w:pPr>
              <w:pStyle w:val="af7"/>
              <w:rPr>
                <w:color w:val="000000" w:themeColor="text1"/>
              </w:rPr>
            </w:pPr>
          </w:p>
        </w:tc>
      </w:tr>
      <w:tr w:rsidR="00AB7235">
        <w:trPr>
          <w:trHeight w:val="283"/>
          <w:jc w:val="center"/>
        </w:trPr>
        <w:tc>
          <w:tcPr>
            <w:tcW w:w="532" w:type="pct"/>
            <w:gridSpan w:val="2"/>
            <w:vMerge/>
            <w:vAlign w:val="center"/>
          </w:tcPr>
          <w:p w:rsidR="00AB7235" w:rsidRDefault="00AB7235">
            <w:pPr>
              <w:pStyle w:val="af7"/>
              <w:rPr>
                <w:color w:val="000000" w:themeColor="text1"/>
              </w:rPr>
            </w:pPr>
          </w:p>
        </w:tc>
        <w:tc>
          <w:tcPr>
            <w:tcW w:w="362" w:type="pct"/>
            <w:vMerge/>
            <w:vAlign w:val="center"/>
          </w:tcPr>
          <w:p w:rsidR="00AB7235" w:rsidRDefault="00AB7235">
            <w:pPr>
              <w:pStyle w:val="af7"/>
              <w:rPr>
                <w:color w:val="000000" w:themeColor="text1"/>
              </w:rPr>
            </w:pPr>
          </w:p>
        </w:tc>
        <w:tc>
          <w:tcPr>
            <w:tcW w:w="465" w:type="pct"/>
            <w:vMerge/>
            <w:vAlign w:val="center"/>
          </w:tcPr>
          <w:p w:rsidR="00AB7235" w:rsidRDefault="00AB7235">
            <w:pPr>
              <w:pStyle w:val="af7"/>
              <w:rPr>
                <w:color w:val="000000" w:themeColor="text1"/>
              </w:rPr>
            </w:pPr>
          </w:p>
        </w:tc>
        <w:tc>
          <w:tcPr>
            <w:tcW w:w="368" w:type="pct"/>
            <w:vAlign w:val="center"/>
          </w:tcPr>
          <w:p w:rsidR="00AB7235" w:rsidRDefault="000058FB">
            <w:pPr>
              <w:pStyle w:val="af7"/>
              <w:rPr>
                <w:color w:val="000000" w:themeColor="text1"/>
              </w:rPr>
            </w:pPr>
            <w:r>
              <w:rPr>
                <w:rFonts w:hint="eastAsia"/>
                <w:color w:val="000000" w:themeColor="text1"/>
              </w:rPr>
              <w:t>6.5</w:t>
            </w:r>
          </w:p>
        </w:tc>
        <w:tc>
          <w:tcPr>
            <w:tcW w:w="472" w:type="pct"/>
            <w:vAlign w:val="center"/>
          </w:tcPr>
          <w:p w:rsidR="00AB7235" w:rsidRDefault="000058FB">
            <w:pPr>
              <w:pStyle w:val="af7"/>
              <w:rPr>
                <w:color w:val="000000" w:themeColor="text1"/>
              </w:rPr>
            </w:pPr>
            <w:r>
              <w:rPr>
                <w:rFonts w:hint="eastAsia"/>
                <w:color w:val="000000" w:themeColor="text1"/>
              </w:rPr>
              <w:t>8.5</w:t>
            </w:r>
          </w:p>
        </w:tc>
        <w:tc>
          <w:tcPr>
            <w:tcW w:w="479" w:type="pct"/>
            <w:vAlign w:val="center"/>
          </w:tcPr>
          <w:p w:rsidR="00AB7235" w:rsidRDefault="000058FB">
            <w:pPr>
              <w:pStyle w:val="af7"/>
              <w:rPr>
                <w:color w:val="000000" w:themeColor="text1"/>
              </w:rPr>
            </w:pPr>
            <w:r>
              <w:rPr>
                <w:rFonts w:hint="eastAsia"/>
                <w:color w:val="000000" w:themeColor="text1"/>
              </w:rPr>
              <w:t>21</w:t>
            </w:r>
          </w:p>
        </w:tc>
        <w:tc>
          <w:tcPr>
            <w:tcW w:w="465" w:type="pct"/>
            <w:vAlign w:val="center"/>
          </w:tcPr>
          <w:p w:rsidR="00AB7235" w:rsidRDefault="000058FB">
            <w:pPr>
              <w:pStyle w:val="af7"/>
              <w:rPr>
                <w:color w:val="000000" w:themeColor="text1"/>
              </w:rPr>
            </w:pPr>
            <w:r>
              <w:rPr>
                <w:rFonts w:hint="eastAsia"/>
                <w:color w:val="000000" w:themeColor="text1"/>
              </w:rPr>
              <w:t>6.5</w:t>
            </w:r>
          </w:p>
        </w:tc>
        <w:tc>
          <w:tcPr>
            <w:tcW w:w="454" w:type="pct"/>
            <w:vAlign w:val="center"/>
          </w:tcPr>
          <w:p w:rsidR="00AB7235" w:rsidRDefault="000058FB">
            <w:pPr>
              <w:pStyle w:val="af7"/>
              <w:rPr>
                <w:color w:val="000000" w:themeColor="text1"/>
              </w:rPr>
            </w:pPr>
            <w:r>
              <w:rPr>
                <w:rFonts w:hint="eastAsia"/>
                <w:color w:val="000000" w:themeColor="text1"/>
              </w:rPr>
              <w:t>8.5</w:t>
            </w:r>
          </w:p>
        </w:tc>
        <w:tc>
          <w:tcPr>
            <w:tcW w:w="492" w:type="pct"/>
            <w:vAlign w:val="center"/>
          </w:tcPr>
          <w:p w:rsidR="00AB7235" w:rsidRDefault="000058FB">
            <w:pPr>
              <w:pStyle w:val="af7"/>
              <w:rPr>
                <w:color w:val="000000" w:themeColor="text1"/>
              </w:rPr>
            </w:pPr>
            <w:r>
              <w:rPr>
                <w:rFonts w:hint="eastAsia"/>
                <w:color w:val="000000" w:themeColor="text1"/>
              </w:rPr>
              <w:t>21</w:t>
            </w:r>
          </w:p>
        </w:tc>
        <w:tc>
          <w:tcPr>
            <w:tcW w:w="905" w:type="pct"/>
            <w:vAlign w:val="center"/>
          </w:tcPr>
          <w:p w:rsidR="00AB7235" w:rsidRDefault="000058FB">
            <w:pPr>
              <w:pStyle w:val="af7"/>
              <w:rPr>
                <w:color w:val="000000" w:themeColor="text1"/>
              </w:rPr>
            </w:pPr>
            <w:r>
              <w:rPr>
                <w:color w:val="000000" w:themeColor="text1"/>
              </w:rPr>
              <w:t>西面架空电力线</w:t>
            </w:r>
            <w:r>
              <w:rPr>
                <w:color w:val="000000" w:themeColor="text1"/>
              </w:rPr>
              <w:t>H=</w:t>
            </w:r>
            <w:r>
              <w:rPr>
                <w:rFonts w:hint="eastAsia"/>
                <w:color w:val="000000" w:themeColor="text1"/>
              </w:rPr>
              <w:t>6</w:t>
            </w:r>
            <w:r>
              <w:rPr>
                <w:color w:val="000000" w:themeColor="text1"/>
              </w:rPr>
              <w:t>m</w:t>
            </w:r>
          </w:p>
        </w:tc>
      </w:tr>
      <w:tr w:rsidR="00AB7235">
        <w:trPr>
          <w:trHeight w:val="283"/>
          <w:jc w:val="center"/>
        </w:trPr>
        <w:tc>
          <w:tcPr>
            <w:tcW w:w="895" w:type="pct"/>
            <w:gridSpan w:val="3"/>
            <w:vAlign w:val="center"/>
          </w:tcPr>
          <w:p w:rsidR="00AB7235" w:rsidRDefault="000058FB">
            <w:pPr>
              <w:pStyle w:val="af7"/>
              <w:rPr>
                <w:color w:val="000000" w:themeColor="text1"/>
              </w:rPr>
            </w:pPr>
            <w:r>
              <w:rPr>
                <w:rFonts w:hint="eastAsia"/>
                <w:color w:val="000000" w:themeColor="text1"/>
              </w:rPr>
              <w:t>备注</w:t>
            </w:r>
          </w:p>
        </w:tc>
        <w:tc>
          <w:tcPr>
            <w:tcW w:w="4104" w:type="pct"/>
            <w:gridSpan w:val="8"/>
            <w:vAlign w:val="center"/>
          </w:tcPr>
          <w:p w:rsidR="00AB7235" w:rsidRDefault="000058FB">
            <w:pPr>
              <w:pStyle w:val="af7"/>
              <w:jc w:val="left"/>
              <w:rPr>
                <w:color w:val="000000" w:themeColor="text1"/>
              </w:rPr>
            </w:pPr>
            <w:r>
              <w:rPr>
                <w:color w:val="000000" w:themeColor="text1"/>
              </w:rPr>
              <w:t>1.</w:t>
            </w:r>
            <w:r>
              <w:rPr>
                <w:color w:val="000000" w:themeColor="text1"/>
              </w:rPr>
              <w:t>各建构筑物起算点：</w:t>
            </w:r>
            <w:r>
              <w:rPr>
                <w:color w:val="000000" w:themeColor="text1"/>
              </w:rPr>
              <w:t>1</w:t>
            </w:r>
            <w:r>
              <w:rPr>
                <w:color w:val="000000" w:themeColor="text1"/>
              </w:rPr>
              <w:t>）道路－路面边缘；</w:t>
            </w:r>
            <w:r>
              <w:rPr>
                <w:color w:val="000000" w:themeColor="text1"/>
              </w:rPr>
              <w:t>2</w:t>
            </w:r>
            <w:r>
              <w:rPr>
                <w:color w:val="000000" w:themeColor="text1"/>
              </w:rPr>
              <w:t>）储罐－罐外壁；</w:t>
            </w:r>
            <w:r>
              <w:rPr>
                <w:color w:val="000000" w:themeColor="text1"/>
              </w:rPr>
              <w:t>3</w:t>
            </w:r>
            <w:r>
              <w:rPr>
                <w:color w:val="000000" w:themeColor="text1"/>
              </w:rPr>
              <w:t>）加油机－中心线；</w:t>
            </w:r>
            <w:r>
              <w:rPr>
                <w:color w:val="000000" w:themeColor="text1"/>
              </w:rPr>
              <w:t>4</w:t>
            </w:r>
            <w:r>
              <w:rPr>
                <w:color w:val="000000" w:themeColor="text1"/>
              </w:rPr>
              <w:t>）架空电力线路－线路中心线；</w:t>
            </w:r>
            <w:r>
              <w:rPr>
                <w:rFonts w:hint="eastAsia"/>
                <w:color w:val="000000" w:themeColor="text1"/>
              </w:rPr>
              <w:t>5</w:t>
            </w:r>
            <w:r>
              <w:rPr>
                <w:rFonts w:hint="eastAsia"/>
                <w:color w:val="000000" w:themeColor="text1"/>
              </w:rPr>
              <w:t>）建（构）筑物</w:t>
            </w:r>
            <w:r>
              <w:rPr>
                <w:rFonts w:hint="eastAsia"/>
                <w:color w:val="000000" w:themeColor="text1"/>
              </w:rPr>
              <w:t>-</w:t>
            </w:r>
            <w:r>
              <w:rPr>
                <w:rFonts w:hint="eastAsia"/>
                <w:color w:val="000000" w:themeColor="text1"/>
              </w:rPr>
              <w:t>外墙轴线</w:t>
            </w:r>
          </w:p>
          <w:p w:rsidR="00AB7235" w:rsidRDefault="000058FB">
            <w:pPr>
              <w:pStyle w:val="af7"/>
              <w:jc w:val="left"/>
              <w:rPr>
                <w:color w:val="000000" w:themeColor="text1"/>
              </w:rPr>
            </w:pPr>
            <w:r>
              <w:rPr>
                <w:color w:val="000000" w:themeColor="text1"/>
              </w:rPr>
              <w:t>2.</w:t>
            </w:r>
            <w:r>
              <w:rPr>
                <w:color w:val="000000" w:themeColor="text1"/>
              </w:rPr>
              <w:t>黑体部分为标准值，根据《汽车加油加气加氢站技术标准》（</w:t>
            </w:r>
            <w:r>
              <w:rPr>
                <w:color w:val="000000" w:themeColor="text1"/>
              </w:rPr>
              <w:t>GB50156-2021</w:t>
            </w:r>
            <w:r>
              <w:rPr>
                <w:color w:val="000000" w:themeColor="text1"/>
              </w:rPr>
              <w:t>）表</w:t>
            </w:r>
            <w:r>
              <w:rPr>
                <w:color w:val="000000" w:themeColor="text1"/>
              </w:rPr>
              <w:t>4.0.4</w:t>
            </w:r>
            <w:r>
              <w:rPr>
                <w:color w:val="000000" w:themeColor="text1"/>
              </w:rPr>
              <w:t>列出，实测值是根据平面布置及现场调查得来。</w:t>
            </w:r>
          </w:p>
          <w:p w:rsidR="00AB7235" w:rsidRDefault="000058FB">
            <w:pPr>
              <w:pStyle w:val="af7"/>
              <w:jc w:val="left"/>
              <w:rPr>
                <w:color w:val="000000" w:themeColor="text1"/>
              </w:rPr>
            </w:pPr>
            <w:r>
              <w:rPr>
                <w:color w:val="000000" w:themeColor="text1"/>
              </w:rPr>
              <w:t>3.</w:t>
            </w:r>
            <w:r>
              <w:rPr>
                <w:rFonts w:hint="eastAsia"/>
                <w:color w:val="000000" w:themeColor="text1"/>
              </w:rPr>
              <w:t>北面汽修厂房、东</w:t>
            </w:r>
            <w:r>
              <w:rPr>
                <w:color w:val="000000" w:themeColor="text1"/>
              </w:rPr>
              <w:t>面</w:t>
            </w:r>
            <w:r>
              <w:rPr>
                <w:rFonts w:hint="eastAsia"/>
                <w:color w:val="000000" w:themeColor="text1"/>
              </w:rPr>
              <w:t>颜老三汽车修理店均使用电焊</w:t>
            </w:r>
            <w:r>
              <w:rPr>
                <w:color w:val="000000" w:themeColor="text1"/>
              </w:rPr>
              <w:t>。</w:t>
            </w:r>
          </w:p>
          <w:p w:rsidR="00AB7235" w:rsidRDefault="000058FB">
            <w:pPr>
              <w:pStyle w:val="af7"/>
              <w:jc w:val="left"/>
              <w:rPr>
                <w:color w:val="000000" w:themeColor="text1"/>
              </w:rPr>
            </w:pPr>
            <w:r>
              <w:rPr>
                <w:color w:val="000000" w:themeColor="text1"/>
              </w:rPr>
              <w:t>4.</w:t>
            </w:r>
            <w:r>
              <w:rPr>
                <w:color w:val="000000" w:themeColor="text1"/>
              </w:rPr>
              <w:t>站外建构筑物保护类别根据《汽车加油加气加氢站技术标准》（</w:t>
            </w:r>
            <w:r>
              <w:rPr>
                <w:color w:val="000000" w:themeColor="text1"/>
              </w:rPr>
              <w:t>GB50156-2021</w:t>
            </w:r>
            <w:r>
              <w:rPr>
                <w:color w:val="000000" w:themeColor="text1"/>
              </w:rPr>
              <w:t>）附录</w:t>
            </w:r>
            <w:r>
              <w:rPr>
                <w:color w:val="000000" w:themeColor="text1"/>
              </w:rPr>
              <w:t>B</w:t>
            </w:r>
            <w:r>
              <w:rPr>
                <w:color w:val="000000" w:themeColor="text1"/>
              </w:rPr>
              <w:t>划分：北面</w:t>
            </w:r>
            <w:r>
              <w:rPr>
                <w:rFonts w:hint="eastAsia"/>
                <w:color w:val="000000" w:themeColor="text1"/>
              </w:rPr>
              <w:t>居民用水过滤装置、民房（建筑面积小于</w:t>
            </w:r>
            <w:r>
              <w:rPr>
                <w:rFonts w:hint="eastAsia"/>
                <w:color w:val="000000" w:themeColor="text1"/>
              </w:rPr>
              <w:t>500m</w:t>
            </w:r>
            <w:r>
              <w:rPr>
                <w:rFonts w:hint="eastAsia"/>
                <w:color w:val="000000" w:themeColor="text1"/>
                <w:vertAlign w:val="superscript"/>
              </w:rPr>
              <w:t>2</w:t>
            </w:r>
            <w:r>
              <w:rPr>
                <w:rFonts w:hint="eastAsia"/>
                <w:color w:val="000000" w:themeColor="text1"/>
              </w:rPr>
              <w:t>）和割胶管理用房（建筑面积小于</w:t>
            </w:r>
            <w:r>
              <w:rPr>
                <w:rFonts w:hint="eastAsia"/>
                <w:color w:val="000000" w:themeColor="text1"/>
              </w:rPr>
              <w:t>500m</w:t>
            </w:r>
            <w:r>
              <w:rPr>
                <w:rFonts w:hint="eastAsia"/>
                <w:color w:val="000000" w:themeColor="text1"/>
                <w:vertAlign w:val="superscript"/>
              </w:rPr>
              <w:t>2</w:t>
            </w:r>
            <w:r>
              <w:rPr>
                <w:rFonts w:hint="eastAsia"/>
                <w:color w:val="000000" w:themeColor="text1"/>
              </w:rPr>
              <w:t>）、东面养猪场（建筑面积小于</w:t>
            </w:r>
            <w:r>
              <w:rPr>
                <w:rFonts w:hint="eastAsia"/>
                <w:color w:val="000000" w:themeColor="text1"/>
              </w:rPr>
              <w:t>5000m</w:t>
            </w:r>
            <w:r>
              <w:rPr>
                <w:rFonts w:hint="eastAsia"/>
                <w:color w:val="000000" w:themeColor="text1"/>
                <w:vertAlign w:val="superscript"/>
              </w:rPr>
              <w:t>2</w:t>
            </w:r>
            <w:r>
              <w:rPr>
                <w:rFonts w:hint="eastAsia"/>
                <w:color w:val="000000" w:themeColor="text1"/>
              </w:rPr>
              <w:t>）、东面民房（建筑面积小于</w:t>
            </w:r>
            <w:r>
              <w:rPr>
                <w:rFonts w:hint="eastAsia"/>
                <w:color w:val="000000" w:themeColor="text1"/>
              </w:rPr>
              <w:t>1000m</w:t>
            </w:r>
            <w:r>
              <w:rPr>
                <w:rFonts w:hint="eastAsia"/>
                <w:color w:val="000000" w:themeColor="text1"/>
                <w:vertAlign w:val="superscript"/>
              </w:rPr>
              <w:t>2</w:t>
            </w:r>
            <w:r>
              <w:rPr>
                <w:rFonts w:hint="eastAsia"/>
                <w:color w:val="000000" w:themeColor="text1"/>
              </w:rPr>
              <w:t>）和老毛肥料店（建筑面积小于</w:t>
            </w:r>
            <w:r>
              <w:rPr>
                <w:rFonts w:hint="eastAsia"/>
                <w:color w:val="000000" w:themeColor="text1"/>
              </w:rPr>
              <w:t>3000m</w:t>
            </w:r>
            <w:r>
              <w:rPr>
                <w:rFonts w:hint="eastAsia"/>
                <w:color w:val="000000" w:themeColor="text1"/>
                <w:vertAlign w:val="superscript"/>
              </w:rPr>
              <w:t>2</w:t>
            </w:r>
            <w:r>
              <w:rPr>
                <w:rFonts w:hint="eastAsia"/>
                <w:color w:val="000000" w:themeColor="text1"/>
              </w:rPr>
              <w:t>）均为三类保护物</w:t>
            </w:r>
            <w:r>
              <w:rPr>
                <w:color w:val="000000" w:themeColor="text1"/>
              </w:rPr>
              <w:t>。</w:t>
            </w:r>
          </w:p>
          <w:p w:rsidR="00AB7235" w:rsidRDefault="000058FB">
            <w:pPr>
              <w:pStyle w:val="af7"/>
              <w:jc w:val="left"/>
              <w:rPr>
                <w:color w:val="000000" w:themeColor="text1"/>
              </w:rPr>
            </w:pPr>
            <w:r>
              <w:rPr>
                <w:color w:val="000000" w:themeColor="text1"/>
              </w:rPr>
              <w:t>5.</w:t>
            </w:r>
            <w:r>
              <w:rPr>
                <w:color w:val="000000" w:themeColor="text1"/>
              </w:rPr>
              <w:t>站内洗车机根据《汽车加油加气加氢站技术标准》（</w:t>
            </w:r>
            <w:r>
              <w:rPr>
                <w:color w:val="000000" w:themeColor="text1"/>
              </w:rPr>
              <w:t>GB50156-2021</w:t>
            </w:r>
            <w:r>
              <w:rPr>
                <w:color w:val="000000" w:themeColor="text1"/>
              </w:rPr>
              <w:t>）中</w:t>
            </w:r>
            <w:r>
              <w:rPr>
                <w:color w:val="000000" w:themeColor="text1"/>
              </w:rPr>
              <w:t>5.0.10</w:t>
            </w:r>
            <w:r>
              <w:rPr>
                <w:color w:val="000000" w:themeColor="text1"/>
              </w:rPr>
              <w:t>节内容定为三类保护物。</w:t>
            </w:r>
          </w:p>
        </w:tc>
      </w:tr>
    </w:tbl>
    <w:p w:rsidR="00AB7235" w:rsidRDefault="000058FB">
      <w:pPr>
        <w:pStyle w:val="3"/>
        <w:rPr>
          <w:color w:val="000000" w:themeColor="text1"/>
        </w:rPr>
      </w:pPr>
      <w:r>
        <w:rPr>
          <w:color w:val="000000" w:themeColor="text1"/>
        </w:rPr>
        <w:t>5.3.2</w:t>
      </w:r>
      <w:r>
        <w:rPr>
          <w:color w:val="000000" w:themeColor="text1"/>
        </w:rPr>
        <w:t>加油站内设施之间防火距离表</w:t>
      </w:r>
    </w:p>
    <w:p w:rsidR="00AB7235" w:rsidRDefault="000058FB">
      <w:pPr>
        <w:rPr>
          <w:color w:val="000000" w:themeColor="text1"/>
        </w:rPr>
      </w:pPr>
      <w:r>
        <w:rPr>
          <w:color w:val="000000" w:themeColor="text1"/>
        </w:rPr>
        <w:t>加油站内设施之间防火距离，见表</w:t>
      </w:r>
      <w:r>
        <w:rPr>
          <w:color w:val="000000" w:themeColor="text1"/>
        </w:rPr>
        <w:t>5.3-2</w:t>
      </w:r>
      <w:r>
        <w:rPr>
          <w:color w:val="000000" w:themeColor="text1"/>
        </w:rPr>
        <w:t>。</w:t>
      </w:r>
    </w:p>
    <w:p w:rsidR="00AB7235" w:rsidRDefault="000058FB">
      <w:pPr>
        <w:pStyle w:val="af8"/>
        <w:rPr>
          <w:color w:val="000000" w:themeColor="text1"/>
        </w:rPr>
      </w:pPr>
      <w:r>
        <w:rPr>
          <w:color w:val="000000" w:themeColor="text1"/>
        </w:rPr>
        <w:t>表</w:t>
      </w:r>
      <w:r>
        <w:rPr>
          <w:color w:val="000000" w:themeColor="text1"/>
        </w:rPr>
        <w:t xml:space="preserve">5.3-2  </w:t>
      </w:r>
      <w:r>
        <w:rPr>
          <w:color w:val="000000" w:themeColor="text1"/>
        </w:rPr>
        <w:t>加油站内设施之间防火距离表（三级加油站）</w:t>
      </w:r>
    </w:p>
    <w:tbl>
      <w:tblPr>
        <w:tblW w:w="499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tblCellMar>
        <w:tblLook w:val="04A0" w:firstRow="1" w:lastRow="0" w:firstColumn="1" w:lastColumn="0" w:noHBand="0" w:noVBand="1"/>
      </w:tblPr>
      <w:tblGrid>
        <w:gridCol w:w="1336"/>
        <w:gridCol w:w="919"/>
        <w:gridCol w:w="981"/>
        <w:gridCol w:w="945"/>
        <w:gridCol w:w="828"/>
        <w:gridCol w:w="900"/>
        <w:gridCol w:w="759"/>
        <w:gridCol w:w="842"/>
        <w:gridCol w:w="1882"/>
      </w:tblGrid>
      <w:tr w:rsidR="00AB7235">
        <w:trPr>
          <w:trHeight w:val="283"/>
          <w:tblHeader/>
          <w:jc w:val="center"/>
        </w:trPr>
        <w:tc>
          <w:tcPr>
            <w:tcW w:w="711" w:type="pct"/>
            <w:vAlign w:val="center"/>
          </w:tcPr>
          <w:p w:rsidR="00AB7235" w:rsidRDefault="000058FB">
            <w:pPr>
              <w:pStyle w:val="af7"/>
              <w:rPr>
                <w:color w:val="000000" w:themeColor="text1"/>
              </w:rPr>
            </w:pPr>
            <w:r>
              <w:rPr>
                <w:color w:val="000000" w:themeColor="text1"/>
              </w:rPr>
              <w:t>设施</w:t>
            </w:r>
          </w:p>
          <w:p w:rsidR="00AB7235" w:rsidRDefault="000058FB">
            <w:pPr>
              <w:pStyle w:val="af7"/>
              <w:rPr>
                <w:color w:val="000000" w:themeColor="text1"/>
              </w:rPr>
            </w:pPr>
            <w:r>
              <w:rPr>
                <w:color w:val="000000" w:themeColor="text1"/>
              </w:rPr>
              <w:t>名称</w:t>
            </w:r>
          </w:p>
        </w:tc>
        <w:tc>
          <w:tcPr>
            <w:tcW w:w="489" w:type="pct"/>
            <w:vAlign w:val="center"/>
          </w:tcPr>
          <w:p w:rsidR="00AB7235" w:rsidRDefault="000058FB">
            <w:pPr>
              <w:pStyle w:val="af7"/>
              <w:rPr>
                <w:color w:val="000000" w:themeColor="text1"/>
              </w:rPr>
            </w:pPr>
            <w:proofErr w:type="gramStart"/>
            <w:r>
              <w:rPr>
                <w:color w:val="000000" w:themeColor="text1"/>
              </w:rPr>
              <w:t>埋地汽油罐</w:t>
            </w:r>
            <w:proofErr w:type="gramEnd"/>
          </w:p>
        </w:tc>
        <w:tc>
          <w:tcPr>
            <w:tcW w:w="522" w:type="pct"/>
            <w:vAlign w:val="center"/>
          </w:tcPr>
          <w:p w:rsidR="00AB7235" w:rsidRDefault="000058FB">
            <w:pPr>
              <w:pStyle w:val="af7"/>
              <w:rPr>
                <w:color w:val="000000" w:themeColor="text1"/>
              </w:rPr>
            </w:pPr>
            <w:r>
              <w:rPr>
                <w:color w:val="000000" w:themeColor="text1"/>
              </w:rPr>
              <w:t>埋地柴油罐</w:t>
            </w:r>
          </w:p>
        </w:tc>
        <w:tc>
          <w:tcPr>
            <w:tcW w:w="503" w:type="pct"/>
            <w:vAlign w:val="center"/>
          </w:tcPr>
          <w:p w:rsidR="00AB7235" w:rsidRDefault="000058FB">
            <w:pPr>
              <w:pStyle w:val="af7"/>
              <w:rPr>
                <w:color w:val="000000" w:themeColor="text1"/>
              </w:rPr>
            </w:pPr>
            <w:r>
              <w:rPr>
                <w:color w:val="000000" w:themeColor="text1"/>
              </w:rPr>
              <w:t>密闭卸油点</w:t>
            </w:r>
          </w:p>
        </w:tc>
        <w:tc>
          <w:tcPr>
            <w:tcW w:w="441" w:type="pct"/>
            <w:vAlign w:val="center"/>
          </w:tcPr>
          <w:p w:rsidR="00AB7235" w:rsidRDefault="000058FB">
            <w:pPr>
              <w:pStyle w:val="af7"/>
              <w:rPr>
                <w:color w:val="000000" w:themeColor="text1"/>
              </w:rPr>
            </w:pPr>
            <w:r>
              <w:rPr>
                <w:color w:val="000000" w:themeColor="text1"/>
              </w:rPr>
              <w:t>站房</w:t>
            </w:r>
          </w:p>
        </w:tc>
        <w:tc>
          <w:tcPr>
            <w:tcW w:w="479" w:type="pct"/>
            <w:tcBorders>
              <w:right w:val="single" w:sz="4" w:space="0" w:color="auto"/>
            </w:tcBorders>
            <w:vAlign w:val="center"/>
          </w:tcPr>
          <w:p w:rsidR="00AB7235" w:rsidRDefault="000058FB">
            <w:pPr>
              <w:pStyle w:val="af7"/>
              <w:rPr>
                <w:color w:val="000000" w:themeColor="text1"/>
              </w:rPr>
            </w:pPr>
            <w:r>
              <w:rPr>
                <w:color w:val="000000" w:themeColor="text1"/>
              </w:rPr>
              <w:t>站区</w:t>
            </w:r>
          </w:p>
          <w:p w:rsidR="00AB7235" w:rsidRDefault="000058FB">
            <w:pPr>
              <w:pStyle w:val="af7"/>
              <w:rPr>
                <w:color w:val="000000" w:themeColor="text1"/>
              </w:rPr>
            </w:pPr>
            <w:r>
              <w:rPr>
                <w:color w:val="000000" w:themeColor="text1"/>
              </w:rPr>
              <w:t>围墙</w:t>
            </w:r>
          </w:p>
        </w:tc>
        <w:tc>
          <w:tcPr>
            <w:tcW w:w="404" w:type="pct"/>
            <w:tcBorders>
              <w:left w:val="single" w:sz="4" w:space="0" w:color="auto"/>
            </w:tcBorders>
            <w:vAlign w:val="center"/>
          </w:tcPr>
          <w:p w:rsidR="00AB7235" w:rsidRDefault="000058FB">
            <w:pPr>
              <w:pStyle w:val="af7"/>
              <w:rPr>
                <w:color w:val="000000" w:themeColor="text1"/>
              </w:rPr>
            </w:pPr>
            <w:r>
              <w:rPr>
                <w:color w:val="000000" w:themeColor="text1"/>
              </w:rPr>
              <w:t>发电机</w:t>
            </w:r>
            <w:r>
              <w:rPr>
                <w:rFonts w:hint="eastAsia"/>
                <w:color w:val="000000" w:themeColor="text1"/>
              </w:rPr>
              <w:t>室</w:t>
            </w:r>
          </w:p>
        </w:tc>
        <w:tc>
          <w:tcPr>
            <w:tcW w:w="448" w:type="pct"/>
            <w:tcBorders>
              <w:left w:val="single" w:sz="4" w:space="0" w:color="auto"/>
            </w:tcBorders>
            <w:vAlign w:val="center"/>
          </w:tcPr>
          <w:p w:rsidR="00AB7235" w:rsidRDefault="000058FB">
            <w:pPr>
              <w:pStyle w:val="af7"/>
              <w:rPr>
                <w:color w:val="000000" w:themeColor="text1"/>
              </w:rPr>
            </w:pPr>
            <w:r>
              <w:rPr>
                <w:color w:val="000000" w:themeColor="text1"/>
              </w:rPr>
              <w:t>配电室</w:t>
            </w:r>
          </w:p>
        </w:tc>
        <w:tc>
          <w:tcPr>
            <w:tcW w:w="999" w:type="pct"/>
            <w:tcBorders>
              <w:left w:val="single" w:sz="4" w:space="0" w:color="auto"/>
            </w:tcBorders>
            <w:vAlign w:val="center"/>
          </w:tcPr>
          <w:p w:rsidR="00AB7235" w:rsidRDefault="000058FB">
            <w:pPr>
              <w:pStyle w:val="af7"/>
              <w:rPr>
                <w:color w:val="000000" w:themeColor="text1"/>
              </w:rPr>
            </w:pPr>
            <w:r>
              <w:rPr>
                <w:color w:val="000000" w:themeColor="text1"/>
              </w:rPr>
              <w:t>备注</w:t>
            </w:r>
          </w:p>
        </w:tc>
      </w:tr>
      <w:tr w:rsidR="00AB7235">
        <w:trPr>
          <w:trHeight w:val="283"/>
          <w:jc w:val="center"/>
        </w:trPr>
        <w:tc>
          <w:tcPr>
            <w:tcW w:w="711" w:type="pct"/>
            <w:vMerge w:val="restart"/>
            <w:vAlign w:val="center"/>
          </w:tcPr>
          <w:p w:rsidR="00AB7235" w:rsidRDefault="000058FB">
            <w:pPr>
              <w:pStyle w:val="af7"/>
              <w:rPr>
                <w:color w:val="000000" w:themeColor="text1"/>
              </w:rPr>
            </w:pPr>
            <w:proofErr w:type="gramStart"/>
            <w:r>
              <w:rPr>
                <w:color w:val="000000" w:themeColor="text1"/>
              </w:rPr>
              <w:t>埋地汽油罐</w:t>
            </w:r>
            <w:proofErr w:type="gramEnd"/>
          </w:p>
        </w:tc>
        <w:tc>
          <w:tcPr>
            <w:tcW w:w="489" w:type="pct"/>
            <w:vAlign w:val="center"/>
          </w:tcPr>
          <w:p w:rsidR="00AB7235" w:rsidRDefault="000058FB">
            <w:pPr>
              <w:pStyle w:val="af7"/>
              <w:rPr>
                <w:b/>
                <w:bCs/>
                <w:color w:val="000000" w:themeColor="text1"/>
              </w:rPr>
            </w:pPr>
            <w:r>
              <w:rPr>
                <w:b/>
                <w:bCs/>
                <w:color w:val="000000" w:themeColor="text1"/>
              </w:rPr>
              <w:t>0.5</w:t>
            </w:r>
          </w:p>
        </w:tc>
        <w:tc>
          <w:tcPr>
            <w:tcW w:w="522" w:type="pct"/>
            <w:vAlign w:val="center"/>
          </w:tcPr>
          <w:p w:rsidR="00AB7235" w:rsidRDefault="000058FB">
            <w:pPr>
              <w:pStyle w:val="af7"/>
              <w:rPr>
                <w:b/>
                <w:bCs/>
                <w:color w:val="000000" w:themeColor="text1"/>
              </w:rPr>
            </w:pPr>
            <w:r>
              <w:rPr>
                <w:b/>
                <w:bCs/>
                <w:color w:val="000000" w:themeColor="text1"/>
              </w:rPr>
              <w:t>0.5</w:t>
            </w:r>
          </w:p>
        </w:tc>
        <w:tc>
          <w:tcPr>
            <w:tcW w:w="503" w:type="pct"/>
            <w:vAlign w:val="center"/>
          </w:tcPr>
          <w:p w:rsidR="00AB7235" w:rsidRDefault="000058FB">
            <w:pPr>
              <w:pStyle w:val="af7"/>
              <w:rPr>
                <w:b/>
                <w:bCs/>
                <w:color w:val="000000" w:themeColor="text1"/>
              </w:rPr>
            </w:pPr>
            <w:r>
              <w:rPr>
                <w:color w:val="000000" w:themeColor="text1"/>
              </w:rPr>
              <w:t>-</w:t>
            </w:r>
          </w:p>
        </w:tc>
        <w:tc>
          <w:tcPr>
            <w:tcW w:w="441" w:type="pct"/>
            <w:vAlign w:val="center"/>
          </w:tcPr>
          <w:p w:rsidR="00AB7235" w:rsidRDefault="000058FB">
            <w:pPr>
              <w:pStyle w:val="af7"/>
              <w:rPr>
                <w:b/>
                <w:bCs/>
                <w:color w:val="000000" w:themeColor="text1"/>
              </w:rPr>
            </w:pPr>
            <w:r>
              <w:rPr>
                <w:b/>
                <w:bCs/>
                <w:color w:val="000000" w:themeColor="text1"/>
              </w:rPr>
              <w:t>4</w:t>
            </w:r>
          </w:p>
        </w:tc>
        <w:tc>
          <w:tcPr>
            <w:tcW w:w="479" w:type="pct"/>
            <w:tcBorders>
              <w:right w:val="single" w:sz="4" w:space="0" w:color="auto"/>
            </w:tcBorders>
            <w:vAlign w:val="center"/>
          </w:tcPr>
          <w:p w:rsidR="00AB7235" w:rsidRDefault="000058FB">
            <w:pPr>
              <w:pStyle w:val="af7"/>
              <w:rPr>
                <w:b/>
                <w:bCs/>
                <w:color w:val="000000" w:themeColor="text1"/>
              </w:rPr>
            </w:pPr>
            <w:r>
              <w:rPr>
                <w:b/>
                <w:bCs/>
                <w:color w:val="000000" w:themeColor="text1"/>
              </w:rPr>
              <w:t>2</w:t>
            </w:r>
          </w:p>
        </w:tc>
        <w:tc>
          <w:tcPr>
            <w:tcW w:w="404" w:type="pct"/>
            <w:tcBorders>
              <w:left w:val="single" w:sz="4" w:space="0" w:color="auto"/>
            </w:tcBorders>
            <w:vAlign w:val="center"/>
          </w:tcPr>
          <w:p w:rsidR="00AB7235" w:rsidRDefault="000058FB">
            <w:pPr>
              <w:pStyle w:val="af7"/>
              <w:rPr>
                <w:b/>
                <w:bCs/>
                <w:color w:val="000000" w:themeColor="text1"/>
              </w:rPr>
            </w:pPr>
            <w:r>
              <w:rPr>
                <w:b/>
                <w:bCs/>
                <w:color w:val="000000" w:themeColor="text1"/>
              </w:rPr>
              <w:t>4.5</w:t>
            </w:r>
          </w:p>
        </w:tc>
        <w:tc>
          <w:tcPr>
            <w:tcW w:w="448" w:type="pct"/>
            <w:tcBorders>
              <w:left w:val="single" w:sz="4" w:space="0" w:color="auto"/>
            </w:tcBorders>
            <w:vAlign w:val="center"/>
          </w:tcPr>
          <w:p w:rsidR="00AB7235" w:rsidRDefault="000058FB">
            <w:pPr>
              <w:pStyle w:val="af7"/>
              <w:rPr>
                <w:b/>
                <w:bCs/>
                <w:color w:val="000000" w:themeColor="text1"/>
              </w:rPr>
            </w:pPr>
            <w:r>
              <w:rPr>
                <w:b/>
                <w:bCs/>
                <w:color w:val="000000" w:themeColor="text1"/>
              </w:rPr>
              <w:t>4.5</w:t>
            </w:r>
          </w:p>
        </w:tc>
        <w:tc>
          <w:tcPr>
            <w:tcW w:w="999" w:type="pct"/>
            <w:tcBorders>
              <w:left w:val="single" w:sz="4" w:space="0" w:color="auto"/>
            </w:tcBorders>
            <w:vAlign w:val="center"/>
          </w:tcPr>
          <w:p w:rsidR="00AB7235" w:rsidRDefault="000058FB">
            <w:pPr>
              <w:pStyle w:val="af7"/>
              <w:rPr>
                <w:b/>
                <w:bCs/>
                <w:color w:val="000000" w:themeColor="text1"/>
              </w:rPr>
            </w:pPr>
            <w:r>
              <w:rPr>
                <w:b/>
                <w:bCs/>
                <w:color w:val="000000" w:themeColor="text1"/>
              </w:rPr>
              <w:t>规范要求值</w:t>
            </w:r>
          </w:p>
        </w:tc>
      </w:tr>
      <w:tr w:rsidR="00AB7235">
        <w:trPr>
          <w:trHeight w:val="283"/>
          <w:jc w:val="center"/>
        </w:trPr>
        <w:tc>
          <w:tcPr>
            <w:tcW w:w="711" w:type="pct"/>
            <w:vMerge/>
            <w:vAlign w:val="center"/>
          </w:tcPr>
          <w:p w:rsidR="00AB7235" w:rsidRDefault="00AB7235">
            <w:pPr>
              <w:pStyle w:val="af7"/>
              <w:rPr>
                <w:color w:val="000000" w:themeColor="text1"/>
              </w:rPr>
            </w:pPr>
          </w:p>
        </w:tc>
        <w:tc>
          <w:tcPr>
            <w:tcW w:w="489" w:type="pct"/>
            <w:vAlign w:val="center"/>
          </w:tcPr>
          <w:p w:rsidR="00AB7235" w:rsidRDefault="000058FB">
            <w:pPr>
              <w:pStyle w:val="af7"/>
              <w:rPr>
                <w:color w:val="000000" w:themeColor="text1"/>
              </w:rPr>
            </w:pPr>
            <w:r>
              <w:rPr>
                <w:rFonts w:hint="eastAsia"/>
                <w:b/>
                <w:bCs/>
                <w:color w:val="000000" w:themeColor="text1"/>
              </w:rPr>
              <w:t>-</w:t>
            </w:r>
          </w:p>
        </w:tc>
        <w:tc>
          <w:tcPr>
            <w:tcW w:w="522" w:type="pct"/>
            <w:vAlign w:val="center"/>
          </w:tcPr>
          <w:p w:rsidR="00AB7235" w:rsidRDefault="000058FB">
            <w:pPr>
              <w:pStyle w:val="af7"/>
              <w:rPr>
                <w:color w:val="000000" w:themeColor="text1"/>
              </w:rPr>
            </w:pPr>
            <w:r>
              <w:rPr>
                <w:color w:val="000000" w:themeColor="text1"/>
              </w:rPr>
              <w:t>0.5</w:t>
            </w:r>
          </w:p>
        </w:tc>
        <w:tc>
          <w:tcPr>
            <w:tcW w:w="503" w:type="pct"/>
            <w:vAlign w:val="center"/>
          </w:tcPr>
          <w:p w:rsidR="00AB7235" w:rsidRDefault="000058FB">
            <w:pPr>
              <w:pStyle w:val="af7"/>
              <w:rPr>
                <w:color w:val="000000" w:themeColor="text1"/>
              </w:rPr>
            </w:pPr>
            <w:r>
              <w:rPr>
                <w:b/>
                <w:bCs/>
                <w:color w:val="000000" w:themeColor="text1"/>
              </w:rPr>
              <w:t>-</w:t>
            </w:r>
          </w:p>
        </w:tc>
        <w:tc>
          <w:tcPr>
            <w:tcW w:w="441" w:type="pct"/>
            <w:vAlign w:val="center"/>
          </w:tcPr>
          <w:p w:rsidR="00AB7235" w:rsidRDefault="000058FB">
            <w:pPr>
              <w:pStyle w:val="af7"/>
              <w:rPr>
                <w:color w:val="000000" w:themeColor="text1"/>
              </w:rPr>
            </w:pPr>
            <w:r>
              <w:rPr>
                <w:rFonts w:hint="eastAsia"/>
                <w:color w:val="000000" w:themeColor="text1"/>
              </w:rPr>
              <w:t>10.8</w:t>
            </w:r>
          </w:p>
        </w:tc>
        <w:tc>
          <w:tcPr>
            <w:tcW w:w="479" w:type="pct"/>
            <w:tcBorders>
              <w:right w:val="single" w:sz="4" w:space="0" w:color="auto"/>
            </w:tcBorders>
            <w:vAlign w:val="center"/>
          </w:tcPr>
          <w:p w:rsidR="00AB7235" w:rsidRDefault="000058FB">
            <w:pPr>
              <w:pStyle w:val="af7"/>
              <w:rPr>
                <w:color w:val="000000" w:themeColor="text1"/>
              </w:rPr>
            </w:pPr>
            <w:r>
              <w:rPr>
                <w:rFonts w:hint="eastAsia"/>
                <w:color w:val="000000" w:themeColor="text1"/>
              </w:rPr>
              <w:t>3.7</w:t>
            </w:r>
          </w:p>
        </w:tc>
        <w:tc>
          <w:tcPr>
            <w:tcW w:w="404" w:type="pct"/>
            <w:tcBorders>
              <w:left w:val="single" w:sz="4" w:space="0" w:color="auto"/>
            </w:tcBorders>
            <w:vAlign w:val="center"/>
          </w:tcPr>
          <w:p w:rsidR="00AB7235" w:rsidRDefault="000058FB">
            <w:pPr>
              <w:pStyle w:val="af7"/>
              <w:rPr>
                <w:color w:val="000000" w:themeColor="text1"/>
              </w:rPr>
            </w:pPr>
            <w:r>
              <w:rPr>
                <w:rFonts w:hint="eastAsia"/>
                <w:color w:val="000000" w:themeColor="text1"/>
              </w:rPr>
              <w:t>27</w:t>
            </w:r>
          </w:p>
        </w:tc>
        <w:tc>
          <w:tcPr>
            <w:tcW w:w="448" w:type="pct"/>
            <w:tcBorders>
              <w:left w:val="single" w:sz="4" w:space="0" w:color="auto"/>
            </w:tcBorders>
            <w:vAlign w:val="center"/>
          </w:tcPr>
          <w:p w:rsidR="00AB7235" w:rsidRDefault="000058FB">
            <w:pPr>
              <w:pStyle w:val="af7"/>
              <w:rPr>
                <w:color w:val="000000" w:themeColor="text1"/>
              </w:rPr>
            </w:pPr>
            <w:r>
              <w:rPr>
                <w:color w:val="000000" w:themeColor="text1"/>
              </w:rPr>
              <w:t>2</w:t>
            </w:r>
            <w:r>
              <w:rPr>
                <w:rFonts w:hint="eastAsia"/>
                <w:color w:val="000000" w:themeColor="text1"/>
              </w:rPr>
              <w:t>6</w:t>
            </w:r>
          </w:p>
        </w:tc>
        <w:tc>
          <w:tcPr>
            <w:tcW w:w="999" w:type="pct"/>
            <w:tcBorders>
              <w:left w:val="single" w:sz="4" w:space="0" w:color="auto"/>
            </w:tcBorders>
            <w:vAlign w:val="center"/>
          </w:tcPr>
          <w:p w:rsidR="00AB7235" w:rsidRDefault="000058FB">
            <w:pPr>
              <w:pStyle w:val="af7"/>
              <w:rPr>
                <w:color w:val="000000" w:themeColor="text1"/>
              </w:rPr>
            </w:pPr>
            <w:r>
              <w:rPr>
                <w:color w:val="000000" w:themeColor="text1"/>
              </w:rPr>
              <w:t>实测值</w:t>
            </w:r>
          </w:p>
        </w:tc>
      </w:tr>
      <w:tr w:rsidR="00AB7235">
        <w:trPr>
          <w:trHeight w:val="283"/>
          <w:jc w:val="center"/>
        </w:trPr>
        <w:tc>
          <w:tcPr>
            <w:tcW w:w="711" w:type="pct"/>
            <w:vMerge w:val="restart"/>
            <w:vAlign w:val="center"/>
          </w:tcPr>
          <w:p w:rsidR="00AB7235" w:rsidRDefault="000058FB">
            <w:pPr>
              <w:pStyle w:val="af7"/>
              <w:rPr>
                <w:color w:val="000000" w:themeColor="text1"/>
              </w:rPr>
            </w:pPr>
            <w:r>
              <w:rPr>
                <w:color w:val="000000" w:themeColor="text1"/>
              </w:rPr>
              <w:t>埋地柴油罐</w:t>
            </w:r>
          </w:p>
        </w:tc>
        <w:tc>
          <w:tcPr>
            <w:tcW w:w="489" w:type="pct"/>
            <w:vAlign w:val="center"/>
          </w:tcPr>
          <w:p w:rsidR="00AB7235" w:rsidRDefault="000058FB">
            <w:pPr>
              <w:pStyle w:val="af7"/>
              <w:rPr>
                <w:b/>
                <w:bCs/>
                <w:color w:val="000000" w:themeColor="text1"/>
              </w:rPr>
            </w:pPr>
            <w:r>
              <w:rPr>
                <w:b/>
                <w:bCs/>
                <w:color w:val="000000" w:themeColor="text1"/>
              </w:rPr>
              <w:t>0.5</w:t>
            </w:r>
          </w:p>
        </w:tc>
        <w:tc>
          <w:tcPr>
            <w:tcW w:w="522" w:type="pct"/>
            <w:vAlign w:val="center"/>
          </w:tcPr>
          <w:p w:rsidR="00AB7235" w:rsidRDefault="000058FB">
            <w:pPr>
              <w:pStyle w:val="af7"/>
              <w:rPr>
                <w:b/>
                <w:bCs/>
                <w:color w:val="000000" w:themeColor="text1"/>
              </w:rPr>
            </w:pPr>
            <w:r>
              <w:rPr>
                <w:b/>
                <w:bCs/>
                <w:color w:val="000000" w:themeColor="text1"/>
              </w:rPr>
              <w:t>0.5</w:t>
            </w:r>
          </w:p>
        </w:tc>
        <w:tc>
          <w:tcPr>
            <w:tcW w:w="503" w:type="pct"/>
            <w:vAlign w:val="center"/>
          </w:tcPr>
          <w:p w:rsidR="00AB7235" w:rsidRDefault="000058FB">
            <w:pPr>
              <w:pStyle w:val="af7"/>
              <w:rPr>
                <w:b/>
                <w:bCs/>
                <w:color w:val="000000" w:themeColor="text1"/>
              </w:rPr>
            </w:pPr>
            <w:r>
              <w:rPr>
                <w:color w:val="000000" w:themeColor="text1"/>
              </w:rPr>
              <w:t>-</w:t>
            </w:r>
          </w:p>
        </w:tc>
        <w:tc>
          <w:tcPr>
            <w:tcW w:w="441" w:type="pct"/>
            <w:vAlign w:val="center"/>
          </w:tcPr>
          <w:p w:rsidR="00AB7235" w:rsidRDefault="000058FB">
            <w:pPr>
              <w:pStyle w:val="af7"/>
              <w:rPr>
                <w:b/>
                <w:bCs/>
                <w:color w:val="000000" w:themeColor="text1"/>
              </w:rPr>
            </w:pPr>
            <w:r>
              <w:rPr>
                <w:b/>
                <w:bCs/>
                <w:color w:val="000000" w:themeColor="text1"/>
              </w:rPr>
              <w:t>3</w:t>
            </w:r>
          </w:p>
        </w:tc>
        <w:tc>
          <w:tcPr>
            <w:tcW w:w="479" w:type="pct"/>
            <w:tcBorders>
              <w:right w:val="single" w:sz="4" w:space="0" w:color="auto"/>
            </w:tcBorders>
            <w:vAlign w:val="center"/>
          </w:tcPr>
          <w:p w:rsidR="00AB7235" w:rsidRDefault="000058FB">
            <w:pPr>
              <w:pStyle w:val="af7"/>
              <w:rPr>
                <w:b/>
                <w:bCs/>
                <w:color w:val="000000" w:themeColor="text1"/>
              </w:rPr>
            </w:pPr>
            <w:r>
              <w:rPr>
                <w:b/>
                <w:bCs/>
                <w:color w:val="000000" w:themeColor="text1"/>
              </w:rPr>
              <w:t>2</w:t>
            </w:r>
          </w:p>
        </w:tc>
        <w:tc>
          <w:tcPr>
            <w:tcW w:w="404" w:type="pct"/>
            <w:tcBorders>
              <w:left w:val="single" w:sz="4" w:space="0" w:color="auto"/>
            </w:tcBorders>
            <w:vAlign w:val="center"/>
          </w:tcPr>
          <w:p w:rsidR="00AB7235" w:rsidRDefault="000058FB">
            <w:pPr>
              <w:pStyle w:val="af7"/>
              <w:rPr>
                <w:color w:val="000000" w:themeColor="text1"/>
              </w:rPr>
            </w:pPr>
            <w:r>
              <w:rPr>
                <w:color w:val="000000" w:themeColor="text1"/>
              </w:rPr>
              <w:t>-</w:t>
            </w:r>
          </w:p>
        </w:tc>
        <w:tc>
          <w:tcPr>
            <w:tcW w:w="448" w:type="pct"/>
            <w:tcBorders>
              <w:left w:val="single" w:sz="4" w:space="0" w:color="auto"/>
            </w:tcBorders>
            <w:vAlign w:val="center"/>
          </w:tcPr>
          <w:p w:rsidR="00AB7235" w:rsidRDefault="000058FB">
            <w:pPr>
              <w:pStyle w:val="af7"/>
              <w:rPr>
                <w:color w:val="000000" w:themeColor="text1"/>
              </w:rPr>
            </w:pPr>
            <w:r>
              <w:rPr>
                <w:color w:val="000000" w:themeColor="text1"/>
              </w:rPr>
              <w:t>-</w:t>
            </w:r>
          </w:p>
        </w:tc>
        <w:tc>
          <w:tcPr>
            <w:tcW w:w="999" w:type="pct"/>
            <w:tcBorders>
              <w:left w:val="single" w:sz="4" w:space="0" w:color="auto"/>
            </w:tcBorders>
            <w:vAlign w:val="center"/>
          </w:tcPr>
          <w:p w:rsidR="00AB7235" w:rsidRDefault="000058FB">
            <w:pPr>
              <w:pStyle w:val="af7"/>
              <w:rPr>
                <w:b/>
                <w:bCs/>
                <w:color w:val="000000" w:themeColor="text1"/>
              </w:rPr>
            </w:pPr>
            <w:r>
              <w:rPr>
                <w:b/>
                <w:bCs/>
                <w:color w:val="000000" w:themeColor="text1"/>
              </w:rPr>
              <w:t>规范要求值</w:t>
            </w:r>
          </w:p>
        </w:tc>
      </w:tr>
      <w:tr w:rsidR="00AB7235">
        <w:trPr>
          <w:trHeight w:val="283"/>
          <w:jc w:val="center"/>
        </w:trPr>
        <w:tc>
          <w:tcPr>
            <w:tcW w:w="711" w:type="pct"/>
            <w:vMerge/>
            <w:vAlign w:val="center"/>
          </w:tcPr>
          <w:p w:rsidR="00AB7235" w:rsidRDefault="00AB7235">
            <w:pPr>
              <w:pStyle w:val="af7"/>
              <w:rPr>
                <w:color w:val="000000" w:themeColor="text1"/>
              </w:rPr>
            </w:pPr>
          </w:p>
        </w:tc>
        <w:tc>
          <w:tcPr>
            <w:tcW w:w="489" w:type="pct"/>
            <w:vAlign w:val="center"/>
          </w:tcPr>
          <w:p w:rsidR="00AB7235" w:rsidRDefault="000058FB">
            <w:pPr>
              <w:pStyle w:val="af7"/>
              <w:rPr>
                <w:color w:val="000000" w:themeColor="text1"/>
              </w:rPr>
            </w:pPr>
            <w:r>
              <w:rPr>
                <w:color w:val="000000" w:themeColor="text1"/>
              </w:rPr>
              <w:t>0.5</w:t>
            </w:r>
          </w:p>
        </w:tc>
        <w:tc>
          <w:tcPr>
            <w:tcW w:w="522" w:type="pct"/>
            <w:vAlign w:val="center"/>
          </w:tcPr>
          <w:p w:rsidR="00AB7235" w:rsidRDefault="000058FB">
            <w:pPr>
              <w:pStyle w:val="af7"/>
              <w:rPr>
                <w:color w:val="000000" w:themeColor="text1"/>
              </w:rPr>
            </w:pPr>
            <w:r>
              <w:rPr>
                <w:color w:val="000000" w:themeColor="text1"/>
              </w:rPr>
              <w:t>-</w:t>
            </w:r>
          </w:p>
        </w:tc>
        <w:tc>
          <w:tcPr>
            <w:tcW w:w="503" w:type="pct"/>
            <w:vAlign w:val="center"/>
          </w:tcPr>
          <w:p w:rsidR="00AB7235" w:rsidRDefault="000058FB">
            <w:pPr>
              <w:pStyle w:val="af7"/>
              <w:rPr>
                <w:color w:val="000000" w:themeColor="text1"/>
              </w:rPr>
            </w:pPr>
            <w:r>
              <w:rPr>
                <w:color w:val="000000" w:themeColor="text1"/>
              </w:rPr>
              <w:t>-</w:t>
            </w:r>
          </w:p>
        </w:tc>
        <w:tc>
          <w:tcPr>
            <w:tcW w:w="441" w:type="pct"/>
            <w:vAlign w:val="center"/>
          </w:tcPr>
          <w:p w:rsidR="00AB7235" w:rsidRDefault="000058FB">
            <w:pPr>
              <w:pStyle w:val="af7"/>
              <w:rPr>
                <w:color w:val="000000" w:themeColor="text1"/>
              </w:rPr>
            </w:pPr>
            <w:r>
              <w:rPr>
                <w:rFonts w:hint="eastAsia"/>
                <w:color w:val="000000" w:themeColor="text1"/>
              </w:rPr>
              <w:t>7.9</w:t>
            </w:r>
          </w:p>
        </w:tc>
        <w:tc>
          <w:tcPr>
            <w:tcW w:w="479" w:type="pct"/>
            <w:tcBorders>
              <w:right w:val="single" w:sz="4" w:space="0" w:color="auto"/>
            </w:tcBorders>
            <w:vAlign w:val="center"/>
          </w:tcPr>
          <w:p w:rsidR="00AB7235" w:rsidRDefault="000058FB">
            <w:pPr>
              <w:pStyle w:val="af7"/>
              <w:rPr>
                <w:color w:val="000000" w:themeColor="text1"/>
              </w:rPr>
            </w:pPr>
            <w:r>
              <w:rPr>
                <w:rFonts w:hint="eastAsia"/>
                <w:color w:val="000000" w:themeColor="text1"/>
              </w:rPr>
              <w:t>3.7</w:t>
            </w:r>
          </w:p>
        </w:tc>
        <w:tc>
          <w:tcPr>
            <w:tcW w:w="404" w:type="pct"/>
            <w:tcBorders>
              <w:left w:val="single" w:sz="4" w:space="0" w:color="auto"/>
            </w:tcBorders>
            <w:vAlign w:val="center"/>
          </w:tcPr>
          <w:p w:rsidR="00AB7235" w:rsidRDefault="000058FB">
            <w:pPr>
              <w:pStyle w:val="af7"/>
              <w:rPr>
                <w:color w:val="000000" w:themeColor="text1"/>
              </w:rPr>
            </w:pPr>
            <w:r>
              <w:rPr>
                <w:color w:val="000000" w:themeColor="text1"/>
              </w:rPr>
              <w:t>-</w:t>
            </w:r>
          </w:p>
        </w:tc>
        <w:tc>
          <w:tcPr>
            <w:tcW w:w="448" w:type="pct"/>
            <w:tcBorders>
              <w:left w:val="single" w:sz="4" w:space="0" w:color="auto"/>
            </w:tcBorders>
            <w:vAlign w:val="center"/>
          </w:tcPr>
          <w:p w:rsidR="00AB7235" w:rsidRDefault="000058FB">
            <w:pPr>
              <w:pStyle w:val="af7"/>
              <w:rPr>
                <w:color w:val="000000" w:themeColor="text1"/>
              </w:rPr>
            </w:pPr>
            <w:r>
              <w:rPr>
                <w:color w:val="000000" w:themeColor="text1"/>
              </w:rPr>
              <w:t>-</w:t>
            </w:r>
          </w:p>
        </w:tc>
        <w:tc>
          <w:tcPr>
            <w:tcW w:w="999" w:type="pct"/>
            <w:tcBorders>
              <w:left w:val="single" w:sz="4" w:space="0" w:color="auto"/>
            </w:tcBorders>
            <w:vAlign w:val="center"/>
          </w:tcPr>
          <w:p w:rsidR="00AB7235" w:rsidRDefault="000058FB">
            <w:pPr>
              <w:pStyle w:val="af7"/>
              <w:rPr>
                <w:color w:val="000000" w:themeColor="text1"/>
              </w:rPr>
            </w:pPr>
            <w:r>
              <w:rPr>
                <w:color w:val="000000" w:themeColor="text1"/>
              </w:rPr>
              <w:t>实测值</w:t>
            </w:r>
          </w:p>
        </w:tc>
      </w:tr>
      <w:tr w:rsidR="00AB7235">
        <w:trPr>
          <w:trHeight w:val="283"/>
          <w:jc w:val="center"/>
        </w:trPr>
        <w:tc>
          <w:tcPr>
            <w:tcW w:w="711" w:type="pct"/>
            <w:vMerge w:val="restart"/>
            <w:vAlign w:val="center"/>
          </w:tcPr>
          <w:p w:rsidR="00AB7235" w:rsidRDefault="000058FB">
            <w:pPr>
              <w:pStyle w:val="af7"/>
              <w:rPr>
                <w:color w:val="000000" w:themeColor="text1"/>
              </w:rPr>
            </w:pPr>
            <w:r>
              <w:rPr>
                <w:color w:val="000000" w:themeColor="text1"/>
              </w:rPr>
              <w:t>汽油通气管管口</w:t>
            </w:r>
          </w:p>
        </w:tc>
        <w:tc>
          <w:tcPr>
            <w:tcW w:w="489" w:type="pct"/>
            <w:vAlign w:val="center"/>
          </w:tcPr>
          <w:p w:rsidR="00AB7235" w:rsidRDefault="000058FB">
            <w:pPr>
              <w:pStyle w:val="af7"/>
              <w:rPr>
                <w:color w:val="000000" w:themeColor="text1"/>
              </w:rPr>
            </w:pPr>
            <w:r>
              <w:rPr>
                <w:color w:val="000000" w:themeColor="text1"/>
              </w:rPr>
              <w:t>-</w:t>
            </w:r>
          </w:p>
        </w:tc>
        <w:tc>
          <w:tcPr>
            <w:tcW w:w="522" w:type="pct"/>
            <w:vAlign w:val="center"/>
          </w:tcPr>
          <w:p w:rsidR="00AB7235" w:rsidRDefault="000058FB">
            <w:pPr>
              <w:pStyle w:val="af7"/>
              <w:rPr>
                <w:color w:val="000000" w:themeColor="text1"/>
              </w:rPr>
            </w:pPr>
            <w:r>
              <w:rPr>
                <w:color w:val="000000" w:themeColor="text1"/>
              </w:rPr>
              <w:t>-</w:t>
            </w:r>
          </w:p>
        </w:tc>
        <w:tc>
          <w:tcPr>
            <w:tcW w:w="503" w:type="pct"/>
            <w:vAlign w:val="center"/>
          </w:tcPr>
          <w:p w:rsidR="00AB7235" w:rsidRDefault="000058FB">
            <w:pPr>
              <w:pStyle w:val="af7"/>
              <w:rPr>
                <w:b/>
                <w:bCs/>
                <w:color w:val="000000" w:themeColor="text1"/>
              </w:rPr>
            </w:pPr>
            <w:r>
              <w:rPr>
                <w:b/>
                <w:bCs/>
                <w:color w:val="000000" w:themeColor="text1"/>
              </w:rPr>
              <w:t>3</w:t>
            </w:r>
          </w:p>
        </w:tc>
        <w:tc>
          <w:tcPr>
            <w:tcW w:w="441" w:type="pct"/>
            <w:vAlign w:val="center"/>
          </w:tcPr>
          <w:p w:rsidR="00AB7235" w:rsidRDefault="000058FB">
            <w:pPr>
              <w:pStyle w:val="af7"/>
              <w:rPr>
                <w:b/>
                <w:bCs/>
                <w:color w:val="000000" w:themeColor="text1"/>
              </w:rPr>
            </w:pPr>
            <w:r>
              <w:rPr>
                <w:b/>
                <w:bCs/>
                <w:color w:val="000000" w:themeColor="text1"/>
              </w:rPr>
              <w:t>4</w:t>
            </w:r>
          </w:p>
        </w:tc>
        <w:tc>
          <w:tcPr>
            <w:tcW w:w="479" w:type="pct"/>
            <w:tcBorders>
              <w:right w:val="single" w:sz="4" w:space="0" w:color="auto"/>
            </w:tcBorders>
            <w:vAlign w:val="center"/>
          </w:tcPr>
          <w:p w:rsidR="00AB7235" w:rsidRDefault="000058FB">
            <w:pPr>
              <w:pStyle w:val="af7"/>
              <w:rPr>
                <w:b/>
                <w:bCs/>
                <w:color w:val="000000" w:themeColor="text1"/>
              </w:rPr>
            </w:pPr>
            <w:r>
              <w:rPr>
                <w:b/>
                <w:bCs/>
                <w:color w:val="000000" w:themeColor="text1"/>
              </w:rPr>
              <w:t>2</w:t>
            </w:r>
          </w:p>
        </w:tc>
        <w:tc>
          <w:tcPr>
            <w:tcW w:w="404" w:type="pct"/>
            <w:tcBorders>
              <w:left w:val="single" w:sz="4" w:space="0" w:color="auto"/>
            </w:tcBorders>
            <w:vAlign w:val="center"/>
          </w:tcPr>
          <w:p w:rsidR="00AB7235" w:rsidRDefault="000058FB">
            <w:pPr>
              <w:pStyle w:val="af7"/>
              <w:rPr>
                <w:b/>
                <w:bCs/>
                <w:color w:val="000000" w:themeColor="text1"/>
              </w:rPr>
            </w:pPr>
            <w:r>
              <w:rPr>
                <w:b/>
                <w:bCs/>
                <w:color w:val="000000" w:themeColor="text1"/>
              </w:rPr>
              <w:t>5</w:t>
            </w:r>
          </w:p>
        </w:tc>
        <w:tc>
          <w:tcPr>
            <w:tcW w:w="448" w:type="pct"/>
            <w:tcBorders>
              <w:left w:val="single" w:sz="4" w:space="0" w:color="auto"/>
            </w:tcBorders>
            <w:vAlign w:val="center"/>
          </w:tcPr>
          <w:p w:rsidR="00AB7235" w:rsidRDefault="000058FB">
            <w:pPr>
              <w:pStyle w:val="af7"/>
              <w:rPr>
                <w:b/>
                <w:bCs/>
                <w:color w:val="000000" w:themeColor="text1"/>
              </w:rPr>
            </w:pPr>
            <w:r>
              <w:rPr>
                <w:b/>
                <w:bCs/>
                <w:color w:val="000000" w:themeColor="text1"/>
              </w:rPr>
              <w:t>5</w:t>
            </w:r>
          </w:p>
        </w:tc>
        <w:tc>
          <w:tcPr>
            <w:tcW w:w="999" w:type="pct"/>
            <w:tcBorders>
              <w:left w:val="single" w:sz="4" w:space="0" w:color="auto"/>
            </w:tcBorders>
            <w:vAlign w:val="center"/>
          </w:tcPr>
          <w:p w:rsidR="00AB7235" w:rsidRDefault="000058FB">
            <w:pPr>
              <w:pStyle w:val="af7"/>
              <w:rPr>
                <w:b/>
                <w:bCs/>
                <w:color w:val="000000" w:themeColor="text1"/>
              </w:rPr>
            </w:pPr>
            <w:r>
              <w:rPr>
                <w:b/>
                <w:bCs/>
                <w:color w:val="000000" w:themeColor="text1"/>
              </w:rPr>
              <w:t>规范要求值</w:t>
            </w:r>
          </w:p>
        </w:tc>
      </w:tr>
      <w:tr w:rsidR="00AB7235">
        <w:trPr>
          <w:trHeight w:val="283"/>
          <w:jc w:val="center"/>
        </w:trPr>
        <w:tc>
          <w:tcPr>
            <w:tcW w:w="711" w:type="pct"/>
            <w:vMerge/>
            <w:vAlign w:val="center"/>
          </w:tcPr>
          <w:p w:rsidR="00AB7235" w:rsidRDefault="00AB7235">
            <w:pPr>
              <w:pStyle w:val="af7"/>
              <w:rPr>
                <w:color w:val="000000" w:themeColor="text1"/>
              </w:rPr>
            </w:pPr>
          </w:p>
        </w:tc>
        <w:tc>
          <w:tcPr>
            <w:tcW w:w="489" w:type="pct"/>
            <w:vAlign w:val="center"/>
          </w:tcPr>
          <w:p w:rsidR="00AB7235" w:rsidRDefault="000058FB">
            <w:pPr>
              <w:pStyle w:val="af7"/>
              <w:rPr>
                <w:color w:val="000000" w:themeColor="text1"/>
              </w:rPr>
            </w:pPr>
            <w:r>
              <w:rPr>
                <w:color w:val="000000" w:themeColor="text1"/>
              </w:rPr>
              <w:t>-</w:t>
            </w:r>
          </w:p>
        </w:tc>
        <w:tc>
          <w:tcPr>
            <w:tcW w:w="522" w:type="pct"/>
            <w:vAlign w:val="center"/>
          </w:tcPr>
          <w:p w:rsidR="00AB7235" w:rsidRDefault="000058FB">
            <w:pPr>
              <w:pStyle w:val="af7"/>
              <w:rPr>
                <w:color w:val="000000" w:themeColor="text1"/>
              </w:rPr>
            </w:pPr>
            <w:r>
              <w:rPr>
                <w:color w:val="000000" w:themeColor="text1"/>
              </w:rPr>
              <w:t>-</w:t>
            </w:r>
          </w:p>
        </w:tc>
        <w:tc>
          <w:tcPr>
            <w:tcW w:w="503" w:type="pct"/>
            <w:vAlign w:val="center"/>
          </w:tcPr>
          <w:p w:rsidR="00AB7235" w:rsidRDefault="000058FB">
            <w:pPr>
              <w:pStyle w:val="af7"/>
              <w:rPr>
                <w:color w:val="000000" w:themeColor="text1"/>
              </w:rPr>
            </w:pPr>
            <w:r>
              <w:rPr>
                <w:rFonts w:hint="eastAsia"/>
                <w:color w:val="000000" w:themeColor="text1"/>
              </w:rPr>
              <w:t>5.5</w:t>
            </w:r>
          </w:p>
        </w:tc>
        <w:tc>
          <w:tcPr>
            <w:tcW w:w="441" w:type="pct"/>
            <w:vAlign w:val="center"/>
          </w:tcPr>
          <w:p w:rsidR="00AB7235" w:rsidRDefault="000058FB">
            <w:pPr>
              <w:pStyle w:val="af7"/>
              <w:rPr>
                <w:color w:val="000000" w:themeColor="text1"/>
              </w:rPr>
            </w:pPr>
            <w:r>
              <w:rPr>
                <w:rFonts w:hint="eastAsia"/>
                <w:color w:val="000000" w:themeColor="text1"/>
              </w:rPr>
              <w:t>11.9</w:t>
            </w:r>
          </w:p>
        </w:tc>
        <w:tc>
          <w:tcPr>
            <w:tcW w:w="479" w:type="pct"/>
            <w:tcBorders>
              <w:right w:val="single" w:sz="4" w:space="0" w:color="auto"/>
            </w:tcBorders>
            <w:vAlign w:val="center"/>
          </w:tcPr>
          <w:p w:rsidR="00AB7235" w:rsidRDefault="000058FB">
            <w:pPr>
              <w:pStyle w:val="af7"/>
              <w:rPr>
                <w:color w:val="000000" w:themeColor="text1"/>
              </w:rPr>
            </w:pPr>
            <w:r>
              <w:rPr>
                <w:rFonts w:hint="eastAsia"/>
                <w:color w:val="000000" w:themeColor="text1"/>
              </w:rPr>
              <w:t>5.8</w:t>
            </w:r>
          </w:p>
        </w:tc>
        <w:tc>
          <w:tcPr>
            <w:tcW w:w="404" w:type="pct"/>
            <w:tcBorders>
              <w:left w:val="single" w:sz="4" w:space="0" w:color="auto"/>
            </w:tcBorders>
            <w:vAlign w:val="center"/>
          </w:tcPr>
          <w:p w:rsidR="00AB7235" w:rsidRDefault="000058FB">
            <w:pPr>
              <w:pStyle w:val="af7"/>
              <w:rPr>
                <w:color w:val="000000" w:themeColor="text1"/>
              </w:rPr>
            </w:pPr>
            <w:r>
              <w:rPr>
                <w:rFonts w:hint="eastAsia"/>
                <w:color w:val="000000" w:themeColor="text1"/>
              </w:rPr>
              <w:t>28</w:t>
            </w:r>
          </w:p>
        </w:tc>
        <w:tc>
          <w:tcPr>
            <w:tcW w:w="448" w:type="pct"/>
            <w:tcBorders>
              <w:left w:val="single" w:sz="4" w:space="0" w:color="auto"/>
            </w:tcBorders>
            <w:vAlign w:val="center"/>
          </w:tcPr>
          <w:p w:rsidR="00AB7235" w:rsidRDefault="000058FB">
            <w:pPr>
              <w:pStyle w:val="af7"/>
              <w:rPr>
                <w:color w:val="000000" w:themeColor="text1"/>
              </w:rPr>
            </w:pPr>
            <w:r>
              <w:rPr>
                <w:rFonts w:hint="eastAsia"/>
                <w:color w:val="000000" w:themeColor="text1"/>
              </w:rPr>
              <w:t>27</w:t>
            </w:r>
          </w:p>
        </w:tc>
        <w:tc>
          <w:tcPr>
            <w:tcW w:w="999" w:type="pct"/>
            <w:tcBorders>
              <w:left w:val="single" w:sz="4" w:space="0" w:color="auto"/>
            </w:tcBorders>
            <w:vAlign w:val="center"/>
          </w:tcPr>
          <w:p w:rsidR="00AB7235" w:rsidRDefault="000058FB">
            <w:pPr>
              <w:pStyle w:val="af7"/>
              <w:rPr>
                <w:color w:val="000000" w:themeColor="text1"/>
              </w:rPr>
            </w:pPr>
            <w:r>
              <w:rPr>
                <w:color w:val="000000" w:themeColor="text1"/>
              </w:rPr>
              <w:t>实测值</w:t>
            </w:r>
          </w:p>
        </w:tc>
      </w:tr>
      <w:tr w:rsidR="00AB7235">
        <w:trPr>
          <w:trHeight w:val="285"/>
          <w:jc w:val="center"/>
        </w:trPr>
        <w:tc>
          <w:tcPr>
            <w:tcW w:w="711" w:type="pct"/>
            <w:vMerge w:val="restart"/>
            <w:vAlign w:val="center"/>
          </w:tcPr>
          <w:p w:rsidR="00AB7235" w:rsidRDefault="000058FB">
            <w:pPr>
              <w:pStyle w:val="af7"/>
              <w:rPr>
                <w:color w:val="000000" w:themeColor="text1"/>
              </w:rPr>
            </w:pPr>
            <w:r>
              <w:rPr>
                <w:color w:val="000000" w:themeColor="text1"/>
              </w:rPr>
              <w:t>柴油通气管管口</w:t>
            </w:r>
          </w:p>
        </w:tc>
        <w:tc>
          <w:tcPr>
            <w:tcW w:w="489" w:type="pct"/>
            <w:vAlign w:val="center"/>
          </w:tcPr>
          <w:p w:rsidR="00AB7235" w:rsidRDefault="000058FB">
            <w:pPr>
              <w:pStyle w:val="af7"/>
              <w:rPr>
                <w:b/>
                <w:bCs/>
                <w:color w:val="000000" w:themeColor="text1"/>
              </w:rPr>
            </w:pPr>
            <w:r>
              <w:rPr>
                <w:b/>
                <w:bCs/>
                <w:color w:val="000000" w:themeColor="text1"/>
              </w:rPr>
              <w:t>-</w:t>
            </w:r>
          </w:p>
        </w:tc>
        <w:tc>
          <w:tcPr>
            <w:tcW w:w="522" w:type="pct"/>
            <w:vAlign w:val="center"/>
          </w:tcPr>
          <w:p w:rsidR="00AB7235" w:rsidRDefault="000058FB">
            <w:pPr>
              <w:pStyle w:val="af7"/>
              <w:rPr>
                <w:b/>
                <w:bCs/>
                <w:color w:val="000000" w:themeColor="text1"/>
              </w:rPr>
            </w:pPr>
            <w:r>
              <w:rPr>
                <w:b/>
                <w:bCs/>
                <w:color w:val="000000" w:themeColor="text1"/>
              </w:rPr>
              <w:t>-</w:t>
            </w:r>
          </w:p>
        </w:tc>
        <w:tc>
          <w:tcPr>
            <w:tcW w:w="503" w:type="pct"/>
            <w:vAlign w:val="center"/>
          </w:tcPr>
          <w:p w:rsidR="00AB7235" w:rsidRDefault="000058FB">
            <w:pPr>
              <w:pStyle w:val="af7"/>
              <w:rPr>
                <w:b/>
                <w:bCs/>
                <w:color w:val="000000" w:themeColor="text1"/>
              </w:rPr>
            </w:pPr>
            <w:r>
              <w:rPr>
                <w:b/>
                <w:bCs/>
                <w:color w:val="000000" w:themeColor="text1"/>
              </w:rPr>
              <w:t>2</w:t>
            </w:r>
          </w:p>
        </w:tc>
        <w:tc>
          <w:tcPr>
            <w:tcW w:w="441" w:type="pct"/>
            <w:vAlign w:val="center"/>
          </w:tcPr>
          <w:p w:rsidR="00AB7235" w:rsidRDefault="000058FB">
            <w:pPr>
              <w:pStyle w:val="af7"/>
              <w:rPr>
                <w:b/>
                <w:bCs/>
                <w:color w:val="000000" w:themeColor="text1"/>
              </w:rPr>
            </w:pPr>
            <w:r>
              <w:rPr>
                <w:b/>
                <w:bCs/>
                <w:color w:val="000000" w:themeColor="text1"/>
              </w:rPr>
              <w:t>3.5</w:t>
            </w:r>
          </w:p>
        </w:tc>
        <w:tc>
          <w:tcPr>
            <w:tcW w:w="479" w:type="pct"/>
            <w:tcBorders>
              <w:right w:val="single" w:sz="4" w:space="0" w:color="auto"/>
            </w:tcBorders>
            <w:vAlign w:val="center"/>
          </w:tcPr>
          <w:p w:rsidR="00AB7235" w:rsidRDefault="000058FB">
            <w:pPr>
              <w:pStyle w:val="af7"/>
              <w:rPr>
                <w:b/>
                <w:bCs/>
                <w:color w:val="000000" w:themeColor="text1"/>
              </w:rPr>
            </w:pPr>
            <w:r>
              <w:rPr>
                <w:b/>
                <w:bCs/>
                <w:color w:val="000000" w:themeColor="text1"/>
              </w:rPr>
              <w:t>2</w:t>
            </w:r>
          </w:p>
        </w:tc>
        <w:tc>
          <w:tcPr>
            <w:tcW w:w="404" w:type="pct"/>
            <w:tcBorders>
              <w:left w:val="single" w:sz="4" w:space="0" w:color="auto"/>
            </w:tcBorders>
            <w:vAlign w:val="center"/>
          </w:tcPr>
          <w:p w:rsidR="00AB7235" w:rsidRDefault="000058FB">
            <w:pPr>
              <w:pStyle w:val="af7"/>
              <w:rPr>
                <w:b/>
                <w:bCs/>
                <w:color w:val="000000" w:themeColor="text1"/>
              </w:rPr>
            </w:pPr>
            <w:r>
              <w:rPr>
                <w:b/>
                <w:bCs/>
                <w:color w:val="000000" w:themeColor="text1"/>
              </w:rPr>
              <w:t>-</w:t>
            </w:r>
          </w:p>
        </w:tc>
        <w:tc>
          <w:tcPr>
            <w:tcW w:w="448" w:type="pct"/>
            <w:tcBorders>
              <w:left w:val="single" w:sz="4" w:space="0" w:color="auto"/>
            </w:tcBorders>
            <w:vAlign w:val="center"/>
          </w:tcPr>
          <w:p w:rsidR="00AB7235" w:rsidRDefault="000058FB">
            <w:pPr>
              <w:pStyle w:val="af7"/>
              <w:rPr>
                <w:b/>
                <w:bCs/>
                <w:color w:val="000000" w:themeColor="text1"/>
              </w:rPr>
            </w:pPr>
            <w:r>
              <w:rPr>
                <w:b/>
                <w:bCs/>
                <w:color w:val="000000" w:themeColor="text1"/>
              </w:rPr>
              <w:t>-</w:t>
            </w:r>
          </w:p>
        </w:tc>
        <w:tc>
          <w:tcPr>
            <w:tcW w:w="999" w:type="pct"/>
            <w:tcBorders>
              <w:left w:val="single" w:sz="4" w:space="0" w:color="auto"/>
            </w:tcBorders>
            <w:vAlign w:val="center"/>
          </w:tcPr>
          <w:p w:rsidR="00AB7235" w:rsidRDefault="000058FB">
            <w:pPr>
              <w:pStyle w:val="af7"/>
              <w:rPr>
                <w:b/>
                <w:bCs/>
                <w:color w:val="000000" w:themeColor="text1"/>
              </w:rPr>
            </w:pPr>
            <w:r>
              <w:rPr>
                <w:b/>
                <w:bCs/>
                <w:color w:val="000000" w:themeColor="text1"/>
              </w:rPr>
              <w:t>规范要求值</w:t>
            </w:r>
          </w:p>
        </w:tc>
      </w:tr>
      <w:tr w:rsidR="00AB7235">
        <w:trPr>
          <w:trHeight w:val="283"/>
          <w:jc w:val="center"/>
        </w:trPr>
        <w:tc>
          <w:tcPr>
            <w:tcW w:w="711" w:type="pct"/>
            <w:vMerge/>
            <w:vAlign w:val="center"/>
          </w:tcPr>
          <w:p w:rsidR="00AB7235" w:rsidRDefault="00AB7235">
            <w:pPr>
              <w:pStyle w:val="af7"/>
              <w:rPr>
                <w:color w:val="000000" w:themeColor="text1"/>
              </w:rPr>
            </w:pPr>
          </w:p>
        </w:tc>
        <w:tc>
          <w:tcPr>
            <w:tcW w:w="489" w:type="pct"/>
            <w:vAlign w:val="center"/>
          </w:tcPr>
          <w:p w:rsidR="00AB7235" w:rsidRDefault="000058FB">
            <w:pPr>
              <w:pStyle w:val="af7"/>
              <w:rPr>
                <w:color w:val="000000" w:themeColor="text1"/>
              </w:rPr>
            </w:pPr>
            <w:r>
              <w:rPr>
                <w:color w:val="000000" w:themeColor="text1"/>
              </w:rPr>
              <w:t>-</w:t>
            </w:r>
          </w:p>
        </w:tc>
        <w:tc>
          <w:tcPr>
            <w:tcW w:w="522" w:type="pct"/>
            <w:vAlign w:val="center"/>
          </w:tcPr>
          <w:p w:rsidR="00AB7235" w:rsidRDefault="000058FB">
            <w:pPr>
              <w:pStyle w:val="af7"/>
              <w:rPr>
                <w:color w:val="000000" w:themeColor="text1"/>
              </w:rPr>
            </w:pPr>
            <w:r>
              <w:rPr>
                <w:color w:val="000000" w:themeColor="text1"/>
              </w:rPr>
              <w:t>-</w:t>
            </w:r>
          </w:p>
        </w:tc>
        <w:tc>
          <w:tcPr>
            <w:tcW w:w="503" w:type="pct"/>
            <w:vAlign w:val="center"/>
          </w:tcPr>
          <w:p w:rsidR="00AB7235" w:rsidRDefault="000058FB">
            <w:pPr>
              <w:pStyle w:val="af7"/>
              <w:rPr>
                <w:color w:val="000000" w:themeColor="text1"/>
              </w:rPr>
            </w:pPr>
            <w:r>
              <w:rPr>
                <w:rFonts w:hint="eastAsia"/>
                <w:color w:val="000000" w:themeColor="text1"/>
              </w:rPr>
              <w:t>5.5</w:t>
            </w:r>
          </w:p>
        </w:tc>
        <w:tc>
          <w:tcPr>
            <w:tcW w:w="441" w:type="pct"/>
            <w:vAlign w:val="center"/>
          </w:tcPr>
          <w:p w:rsidR="00AB7235" w:rsidRDefault="000058FB">
            <w:pPr>
              <w:pStyle w:val="af7"/>
              <w:rPr>
                <w:color w:val="000000" w:themeColor="text1"/>
              </w:rPr>
            </w:pPr>
            <w:r>
              <w:rPr>
                <w:rFonts w:hint="eastAsia"/>
                <w:color w:val="000000" w:themeColor="text1"/>
              </w:rPr>
              <w:t>12.3</w:t>
            </w:r>
          </w:p>
        </w:tc>
        <w:tc>
          <w:tcPr>
            <w:tcW w:w="479" w:type="pct"/>
            <w:tcBorders>
              <w:right w:val="single" w:sz="4" w:space="0" w:color="auto"/>
            </w:tcBorders>
            <w:vAlign w:val="center"/>
          </w:tcPr>
          <w:p w:rsidR="00AB7235" w:rsidRDefault="000058FB">
            <w:pPr>
              <w:pStyle w:val="af7"/>
              <w:rPr>
                <w:color w:val="000000" w:themeColor="text1"/>
              </w:rPr>
            </w:pPr>
            <w:r>
              <w:rPr>
                <w:rFonts w:hint="eastAsia"/>
                <w:color w:val="000000" w:themeColor="text1"/>
              </w:rPr>
              <w:t>5.8</w:t>
            </w:r>
          </w:p>
        </w:tc>
        <w:tc>
          <w:tcPr>
            <w:tcW w:w="404" w:type="pct"/>
            <w:tcBorders>
              <w:left w:val="single" w:sz="4" w:space="0" w:color="auto"/>
            </w:tcBorders>
            <w:vAlign w:val="center"/>
          </w:tcPr>
          <w:p w:rsidR="00AB7235" w:rsidRDefault="000058FB">
            <w:pPr>
              <w:pStyle w:val="af7"/>
              <w:rPr>
                <w:color w:val="000000" w:themeColor="text1"/>
              </w:rPr>
            </w:pPr>
            <w:r>
              <w:rPr>
                <w:color w:val="000000" w:themeColor="text1"/>
              </w:rPr>
              <w:t>-</w:t>
            </w:r>
          </w:p>
        </w:tc>
        <w:tc>
          <w:tcPr>
            <w:tcW w:w="448" w:type="pct"/>
            <w:tcBorders>
              <w:left w:val="single" w:sz="4" w:space="0" w:color="auto"/>
            </w:tcBorders>
            <w:vAlign w:val="center"/>
          </w:tcPr>
          <w:p w:rsidR="00AB7235" w:rsidRDefault="000058FB">
            <w:pPr>
              <w:pStyle w:val="af7"/>
              <w:rPr>
                <w:color w:val="000000" w:themeColor="text1"/>
              </w:rPr>
            </w:pPr>
            <w:r>
              <w:rPr>
                <w:color w:val="000000" w:themeColor="text1"/>
              </w:rPr>
              <w:t>-</w:t>
            </w:r>
          </w:p>
        </w:tc>
        <w:tc>
          <w:tcPr>
            <w:tcW w:w="999" w:type="pct"/>
            <w:tcBorders>
              <w:left w:val="single" w:sz="4" w:space="0" w:color="auto"/>
            </w:tcBorders>
            <w:vAlign w:val="center"/>
          </w:tcPr>
          <w:p w:rsidR="00AB7235" w:rsidRDefault="000058FB">
            <w:pPr>
              <w:pStyle w:val="af7"/>
              <w:rPr>
                <w:color w:val="000000" w:themeColor="text1"/>
              </w:rPr>
            </w:pPr>
            <w:r>
              <w:rPr>
                <w:color w:val="000000" w:themeColor="text1"/>
              </w:rPr>
              <w:t>实测值</w:t>
            </w:r>
          </w:p>
        </w:tc>
      </w:tr>
      <w:tr w:rsidR="00AB7235">
        <w:trPr>
          <w:trHeight w:val="283"/>
          <w:jc w:val="center"/>
        </w:trPr>
        <w:tc>
          <w:tcPr>
            <w:tcW w:w="711" w:type="pct"/>
            <w:vMerge w:val="restart"/>
            <w:vAlign w:val="center"/>
          </w:tcPr>
          <w:p w:rsidR="00AB7235" w:rsidRDefault="000058FB">
            <w:pPr>
              <w:pStyle w:val="af7"/>
              <w:rPr>
                <w:color w:val="000000" w:themeColor="text1"/>
              </w:rPr>
            </w:pPr>
            <w:r>
              <w:rPr>
                <w:color w:val="000000" w:themeColor="text1"/>
              </w:rPr>
              <w:t>密闭卸油点</w:t>
            </w:r>
          </w:p>
        </w:tc>
        <w:tc>
          <w:tcPr>
            <w:tcW w:w="489" w:type="pct"/>
            <w:vAlign w:val="center"/>
          </w:tcPr>
          <w:p w:rsidR="00AB7235" w:rsidRDefault="000058FB">
            <w:pPr>
              <w:pStyle w:val="af7"/>
              <w:rPr>
                <w:b/>
                <w:bCs/>
                <w:color w:val="000000" w:themeColor="text1"/>
              </w:rPr>
            </w:pPr>
            <w:r>
              <w:rPr>
                <w:b/>
                <w:bCs/>
                <w:color w:val="000000" w:themeColor="text1"/>
              </w:rPr>
              <w:t>-</w:t>
            </w:r>
          </w:p>
        </w:tc>
        <w:tc>
          <w:tcPr>
            <w:tcW w:w="522" w:type="pct"/>
            <w:vAlign w:val="center"/>
          </w:tcPr>
          <w:p w:rsidR="00AB7235" w:rsidRDefault="000058FB">
            <w:pPr>
              <w:pStyle w:val="af7"/>
              <w:rPr>
                <w:b/>
                <w:bCs/>
                <w:color w:val="000000" w:themeColor="text1"/>
              </w:rPr>
            </w:pPr>
            <w:r>
              <w:rPr>
                <w:b/>
                <w:bCs/>
                <w:color w:val="000000" w:themeColor="text1"/>
              </w:rPr>
              <w:t>-</w:t>
            </w:r>
          </w:p>
        </w:tc>
        <w:tc>
          <w:tcPr>
            <w:tcW w:w="503" w:type="pct"/>
            <w:vAlign w:val="center"/>
          </w:tcPr>
          <w:p w:rsidR="00AB7235" w:rsidRDefault="000058FB">
            <w:pPr>
              <w:pStyle w:val="af7"/>
              <w:rPr>
                <w:b/>
                <w:bCs/>
                <w:color w:val="000000" w:themeColor="text1"/>
              </w:rPr>
            </w:pPr>
            <w:r>
              <w:rPr>
                <w:b/>
                <w:bCs/>
                <w:color w:val="000000" w:themeColor="text1"/>
              </w:rPr>
              <w:t>-</w:t>
            </w:r>
          </w:p>
        </w:tc>
        <w:tc>
          <w:tcPr>
            <w:tcW w:w="441" w:type="pct"/>
            <w:vAlign w:val="center"/>
          </w:tcPr>
          <w:p w:rsidR="00AB7235" w:rsidRDefault="000058FB">
            <w:pPr>
              <w:pStyle w:val="af7"/>
              <w:rPr>
                <w:b/>
                <w:bCs/>
                <w:color w:val="000000" w:themeColor="text1"/>
              </w:rPr>
            </w:pPr>
            <w:r>
              <w:rPr>
                <w:b/>
                <w:bCs/>
                <w:color w:val="000000" w:themeColor="text1"/>
              </w:rPr>
              <w:t>5</w:t>
            </w:r>
          </w:p>
        </w:tc>
        <w:tc>
          <w:tcPr>
            <w:tcW w:w="479" w:type="pct"/>
            <w:tcBorders>
              <w:right w:val="single" w:sz="4" w:space="0" w:color="auto"/>
            </w:tcBorders>
            <w:vAlign w:val="center"/>
          </w:tcPr>
          <w:p w:rsidR="00AB7235" w:rsidRDefault="000058FB">
            <w:pPr>
              <w:pStyle w:val="af7"/>
              <w:rPr>
                <w:b/>
                <w:bCs/>
                <w:color w:val="000000" w:themeColor="text1"/>
              </w:rPr>
            </w:pPr>
            <w:r>
              <w:rPr>
                <w:b/>
                <w:bCs/>
                <w:color w:val="000000" w:themeColor="text1"/>
              </w:rPr>
              <w:t>-</w:t>
            </w:r>
          </w:p>
        </w:tc>
        <w:tc>
          <w:tcPr>
            <w:tcW w:w="404" w:type="pct"/>
            <w:tcBorders>
              <w:left w:val="single" w:sz="4" w:space="0" w:color="auto"/>
            </w:tcBorders>
            <w:vAlign w:val="center"/>
          </w:tcPr>
          <w:p w:rsidR="00AB7235" w:rsidRDefault="000058FB">
            <w:pPr>
              <w:pStyle w:val="af7"/>
              <w:rPr>
                <w:b/>
                <w:bCs/>
                <w:color w:val="000000" w:themeColor="text1"/>
              </w:rPr>
            </w:pPr>
            <w:r>
              <w:rPr>
                <w:b/>
                <w:bCs/>
                <w:color w:val="000000" w:themeColor="text1"/>
              </w:rPr>
              <w:t>4.5</w:t>
            </w:r>
          </w:p>
        </w:tc>
        <w:tc>
          <w:tcPr>
            <w:tcW w:w="448" w:type="pct"/>
            <w:tcBorders>
              <w:left w:val="single" w:sz="4" w:space="0" w:color="auto"/>
            </w:tcBorders>
            <w:vAlign w:val="center"/>
          </w:tcPr>
          <w:p w:rsidR="00AB7235" w:rsidRDefault="000058FB">
            <w:pPr>
              <w:pStyle w:val="af7"/>
              <w:rPr>
                <w:b/>
                <w:bCs/>
                <w:color w:val="000000" w:themeColor="text1"/>
              </w:rPr>
            </w:pPr>
            <w:r>
              <w:rPr>
                <w:b/>
                <w:bCs/>
                <w:color w:val="000000" w:themeColor="text1"/>
              </w:rPr>
              <w:t>4.5</w:t>
            </w:r>
          </w:p>
        </w:tc>
        <w:tc>
          <w:tcPr>
            <w:tcW w:w="999" w:type="pct"/>
            <w:tcBorders>
              <w:left w:val="single" w:sz="4" w:space="0" w:color="auto"/>
            </w:tcBorders>
            <w:vAlign w:val="center"/>
          </w:tcPr>
          <w:p w:rsidR="00AB7235" w:rsidRDefault="000058FB">
            <w:pPr>
              <w:pStyle w:val="af7"/>
              <w:rPr>
                <w:b/>
                <w:bCs/>
                <w:color w:val="000000" w:themeColor="text1"/>
              </w:rPr>
            </w:pPr>
            <w:r>
              <w:rPr>
                <w:b/>
                <w:bCs/>
                <w:color w:val="000000" w:themeColor="text1"/>
              </w:rPr>
              <w:t>规范要求值</w:t>
            </w:r>
          </w:p>
        </w:tc>
      </w:tr>
      <w:tr w:rsidR="00AB7235">
        <w:trPr>
          <w:trHeight w:val="283"/>
          <w:jc w:val="center"/>
        </w:trPr>
        <w:tc>
          <w:tcPr>
            <w:tcW w:w="711" w:type="pct"/>
            <w:vMerge/>
            <w:vAlign w:val="center"/>
          </w:tcPr>
          <w:p w:rsidR="00AB7235" w:rsidRDefault="00AB7235">
            <w:pPr>
              <w:pStyle w:val="af7"/>
              <w:rPr>
                <w:color w:val="000000" w:themeColor="text1"/>
              </w:rPr>
            </w:pPr>
          </w:p>
        </w:tc>
        <w:tc>
          <w:tcPr>
            <w:tcW w:w="489" w:type="pct"/>
            <w:vAlign w:val="center"/>
          </w:tcPr>
          <w:p w:rsidR="00AB7235" w:rsidRDefault="000058FB">
            <w:pPr>
              <w:pStyle w:val="af7"/>
              <w:rPr>
                <w:color w:val="000000" w:themeColor="text1"/>
              </w:rPr>
            </w:pPr>
            <w:r>
              <w:rPr>
                <w:color w:val="000000" w:themeColor="text1"/>
              </w:rPr>
              <w:t>-</w:t>
            </w:r>
          </w:p>
        </w:tc>
        <w:tc>
          <w:tcPr>
            <w:tcW w:w="522" w:type="pct"/>
            <w:vAlign w:val="center"/>
          </w:tcPr>
          <w:p w:rsidR="00AB7235" w:rsidRDefault="000058FB">
            <w:pPr>
              <w:pStyle w:val="af7"/>
              <w:rPr>
                <w:color w:val="000000" w:themeColor="text1"/>
              </w:rPr>
            </w:pPr>
            <w:r>
              <w:rPr>
                <w:color w:val="000000" w:themeColor="text1"/>
              </w:rPr>
              <w:t>-</w:t>
            </w:r>
          </w:p>
        </w:tc>
        <w:tc>
          <w:tcPr>
            <w:tcW w:w="503" w:type="pct"/>
            <w:vAlign w:val="center"/>
          </w:tcPr>
          <w:p w:rsidR="00AB7235" w:rsidRDefault="000058FB">
            <w:pPr>
              <w:pStyle w:val="af7"/>
              <w:rPr>
                <w:color w:val="000000" w:themeColor="text1"/>
              </w:rPr>
            </w:pPr>
            <w:r>
              <w:rPr>
                <w:color w:val="000000" w:themeColor="text1"/>
              </w:rPr>
              <w:t>-</w:t>
            </w:r>
          </w:p>
        </w:tc>
        <w:tc>
          <w:tcPr>
            <w:tcW w:w="441" w:type="pct"/>
            <w:vAlign w:val="center"/>
          </w:tcPr>
          <w:p w:rsidR="00AB7235" w:rsidRDefault="000058FB">
            <w:pPr>
              <w:pStyle w:val="af7"/>
              <w:rPr>
                <w:color w:val="000000" w:themeColor="text1"/>
              </w:rPr>
            </w:pPr>
            <w:r>
              <w:rPr>
                <w:rFonts w:hint="eastAsia"/>
                <w:color w:val="000000" w:themeColor="text1"/>
              </w:rPr>
              <w:t>5.4</w:t>
            </w:r>
          </w:p>
        </w:tc>
        <w:tc>
          <w:tcPr>
            <w:tcW w:w="479" w:type="pct"/>
            <w:tcBorders>
              <w:right w:val="single" w:sz="4" w:space="0" w:color="auto"/>
            </w:tcBorders>
            <w:vAlign w:val="center"/>
          </w:tcPr>
          <w:p w:rsidR="00AB7235" w:rsidRDefault="000058FB">
            <w:pPr>
              <w:pStyle w:val="af7"/>
              <w:rPr>
                <w:color w:val="000000" w:themeColor="text1"/>
              </w:rPr>
            </w:pPr>
            <w:r>
              <w:rPr>
                <w:color w:val="000000" w:themeColor="text1"/>
              </w:rPr>
              <w:t>-</w:t>
            </w:r>
          </w:p>
        </w:tc>
        <w:tc>
          <w:tcPr>
            <w:tcW w:w="404" w:type="pct"/>
            <w:tcBorders>
              <w:left w:val="single" w:sz="4" w:space="0" w:color="auto"/>
            </w:tcBorders>
            <w:vAlign w:val="center"/>
          </w:tcPr>
          <w:p w:rsidR="00AB7235" w:rsidRDefault="000058FB">
            <w:pPr>
              <w:pStyle w:val="af7"/>
              <w:rPr>
                <w:color w:val="000000" w:themeColor="text1"/>
              </w:rPr>
            </w:pPr>
            <w:r>
              <w:rPr>
                <w:rFonts w:hint="eastAsia"/>
                <w:color w:val="000000" w:themeColor="text1"/>
              </w:rPr>
              <w:t>22</w:t>
            </w:r>
          </w:p>
        </w:tc>
        <w:tc>
          <w:tcPr>
            <w:tcW w:w="448" w:type="pct"/>
            <w:tcBorders>
              <w:left w:val="single" w:sz="4" w:space="0" w:color="auto"/>
            </w:tcBorders>
            <w:vAlign w:val="center"/>
          </w:tcPr>
          <w:p w:rsidR="00AB7235" w:rsidRDefault="000058FB">
            <w:pPr>
              <w:pStyle w:val="af7"/>
              <w:rPr>
                <w:color w:val="000000" w:themeColor="text1"/>
              </w:rPr>
            </w:pPr>
            <w:r>
              <w:rPr>
                <w:rFonts w:hint="eastAsia"/>
                <w:color w:val="000000" w:themeColor="text1"/>
              </w:rPr>
              <w:t>20.5</w:t>
            </w:r>
          </w:p>
        </w:tc>
        <w:tc>
          <w:tcPr>
            <w:tcW w:w="999" w:type="pct"/>
            <w:tcBorders>
              <w:left w:val="single" w:sz="4" w:space="0" w:color="auto"/>
            </w:tcBorders>
            <w:vAlign w:val="center"/>
          </w:tcPr>
          <w:p w:rsidR="00AB7235" w:rsidRDefault="000058FB">
            <w:pPr>
              <w:pStyle w:val="af7"/>
              <w:rPr>
                <w:color w:val="000000" w:themeColor="text1"/>
              </w:rPr>
            </w:pPr>
            <w:r>
              <w:rPr>
                <w:color w:val="000000" w:themeColor="text1"/>
              </w:rPr>
              <w:t>实测值</w:t>
            </w:r>
          </w:p>
        </w:tc>
      </w:tr>
      <w:tr w:rsidR="00AB7235">
        <w:trPr>
          <w:trHeight w:val="283"/>
          <w:jc w:val="center"/>
        </w:trPr>
        <w:tc>
          <w:tcPr>
            <w:tcW w:w="711" w:type="pct"/>
            <w:vMerge w:val="restart"/>
            <w:vAlign w:val="center"/>
          </w:tcPr>
          <w:p w:rsidR="00AB7235" w:rsidRDefault="000058FB">
            <w:pPr>
              <w:pStyle w:val="af7"/>
              <w:rPr>
                <w:color w:val="000000" w:themeColor="text1"/>
              </w:rPr>
            </w:pPr>
            <w:r>
              <w:rPr>
                <w:color w:val="000000" w:themeColor="text1"/>
              </w:rPr>
              <w:t>汽油加油机</w:t>
            </w:r>
          </w:p>
        </w:tc>
        <w:tc>
          <w:tcPr>
            <w:tcW w:w="489" w:type="pct"/>
            <w:vAlign w:val="center"/>
          </w:tcPr>
          <w:p w:rsidR="00AB7235" w:rsidRDefault="000058FB">
            <w:pPr>
              <w:pStyle w:val="af7"/>
              <w:rPr>
                <w:b/>
                <w:bCs/>
                <w:color w:val="000000" w:themeColor="text1"/>
              </w:rPr>
            </w:pPr>
            <w:r>
              <w:rPr>
                <w:b/>
                <w:bCs/>
                <w:color w:val="000000" w:themeColor="text1"/>
              </w:rPr>
              <w:t>-</w:t>
            </w:r>
          </w:p>
        </w:tc>
        <w:tc>
          <w:tcPr>
            <w:tcW w:w="522" w:type="pct"/>
            <w:vAlign w:val="center"/>
          </w:tcPr>
          <w:p w:rsidR="00AB7235" w:rsidRDefault="000058FB">
            <w:pPr>
              <w:pStyle w:val="af7"/>
              <w:rPr>
                <w:b/>
                <w:bCs/>
                <w:color w:val="000000" w:themeColor="text1"/>
              </w:rPr>
            </w:pPr>
            <w:r>
              <w:rPr>
                <w:b/>
                <w:bCs/>
                <w:color w:val="000000" w:themeColor="text1"/>
              </w:rPr>
              <w:t>-</w:t>
            </w:r>
          </w:p>
        </w:tc>
        <w:tc>
          <w:tcPr>
            <w:tcW w:w="503" w:type="pct"/>
            <w:vAlign w:val="center"/>
          </w:tcPr>
          <w:p w:rsidR="00AB7235" w:rsidRDefault="000058FB">
            <w:pPr>
              <w:pStyle w:val="af7"/>
              <w:rPr>
                <w:b/>
                <w:bCs/>
                <w:color w:val="000000" w:themeColor="text1"/>
              </w:rPr>
            </w:pPr>
            <w:r>
              <w:rPr>
                <w:b/>
                <w:bCs/>
                <w:color w:val="000000" w:themeColor="text1"/>
              </w:rPr>
              <w:t>-</w:t>
            </w:r>
          </w:p>
        </w:tc>
        <w:tc>
          <w:tcPr>
            <w:tcW w:w="441" w:type="pct"/>
            <w:vAlign w:val="center"/>
          </w:tcPr>
          <w:p w:rsidR="00AB7235" w:rsidRDefault="000058FB">
            <w:pPr>
              <w:pStyle w:val="af7"/>
              <w:rPr>
                <w:b/>
                <w:bCs/>
                <w:color w:val="000000" w:themeColor="text1"/>
              </w:rPr>
            </w:pPr>
            <w:r>
              <w:rPr>
                <w:b/>
                <w:bCs/>
                <w:color w:val="000000" w:themeColor="text1"/>
              </w:rPr>
              <w:t>5</w:t>
            </w:r>
          </w:p>
        </w:tc>
        <w:tc>
          <w:tcPr>
            <w:tcW w:w="479" w:type="pct"/>
            <w:tcBorders>
              <w:right w:val="single" w:sz="4" w:space="0" w:color="auto"/>
            </w:tcBorders>
            <w:vAlign w:val="center"/>
          </w:tcPr>
          <w:p w:rsidR="00AB7235" w:rsidRDefault="000058FB">
            <w:pPr>
              <w:pStyle w:val="af7"/>
              <w:rPr>
                <w:b/>
                <w:bCs/>
                <w:color w:val="000000" w:themeColor="text1"/>
              </w:rPr>
            </w:pPr>
            <w:r>
              <w:rPr>
                <w:b/>
                <w:bCs/>
                <w:color w:val="000000" w:themeColor="text1"/>
              </w:rPr>
              <w:t>-</w:t>
            </w:r>
          </w:p>
        </w:tc>
        <w:tc>
          <w:tcPr>
            <w:tcW w:w="404" w:type="pct"/>
            <w:tcBorders>
              <w:left w:val="single" w:sz="4" w:space="0" w:color="auto"/>
            </w:tcBorders>
            <w:vAlign w:val="center"/>
          </w:tcPr>
          <w:p w:rsidR="00AB7235" w:rsidRDefault="000058FB">
            <w:pPr>
              <w:pStyle w:val="af7"/>
              <w:rPr>
                <w:b/>
                <w:bCs/>
                <w:color w:val="000000" w:themeColor="text1"/>
              </w:rPr>
            </w:pPr>
            <w:r>
              <w:rPr>
                <w:b/>
                <w:bCs/>
                <w:color w:val="000000" w:themeColor="text1"/>
              </w:rPr>
              <w:t>6</w:t>
            </w:r>
          </w:p>
        </w:tc>
        <w:tc>
          <w:tcPr>
            <w:tcW w:w="448" w:type="pct"/>
            <w:tcBorders>
              <w:left w:val="single" w:sz="4" w:space="0" w:color="auto"/>
            </w:tcBorders>
            <w:vAlign w:val="center"/>
          </w:tcPr>
          <w:p w:rsidR="00AB7235" w:rsidRDefault="000058FB">
            <w:pPr>
              <w:pStyle w:val="af7"/>
              <w:rPr>
                <w:b/>
                <w:bCs/>
                <w:color w:val="000000" w:themeColor="text1"/>
              </w:rPr>
            </w:pPr>
            <w:r>
              <w:rPr>
                <w:b/>
                <w:bCs/>
                <w:color w:val="000000" w:themeColor="text1"/>
              </w:rPr>
              <w:t>6</w:t>
            </w:r>
          </w:p>
        </w:tc>
        <w:tc>
          <w:tcPr>
            <w:tcW w:w="999" w:type="pct"/>
            <w:tcBorders>
              <w:left w:val="single" w:sz="4" w:space="0" w:color="auto"/>
            </w:tcBorders>
            <w:vAlign w:val="center"/>
          </w:tcPr>
          <w:p w:rsidR="00AB7235" w:rsidRDefault="000058FB">
            <w:pPr>
              <w:pStyle w:val="af7"/>
              <w:rPr>
                <w:b/>
                <w:bCs/>
                <w:color w:val="000000" w:themeColor="text1"/>
              </w:rPr>
            </w:pPr>
            <w:r>
              <w:rPr>
                <w:b/>
                <w:bCs/>
                <w:color w:val="000000" w:themeColor="text1"/>
              </w:rPr>
              <w:t>规范要求值</w:t>
            </w:r>
          </w:p>
        </w:tc>
      </w:tr>
      <w:tr w:rsidR="00AB7235">
        <w:trPr>
          <w:trHeight w:val="283"/>
          <w:jc w:val="center"/>
        </w:trPr>
        <w:tc>
          <w:tcPr>
            <w:tcW w:w="711" w:type="pct"/>
            <w:vMerge/>
            <w:vAlign w:val="center"/>
          </w:tcPr>
          <w:p w:rsidR="00AB7235" w:rsidRDefault="00AB7235">
            <w:pPr>
              <w:pStyle w:val="af7"/>
              <w:rPr>
                <w:color w:val="000000" w:themeColor="text1"/>
              </w:rPr>
            </w:pPr>
          </w:p>
        </w:tc>
        <w:tc>
          <w:tcPr>
            <w:tcW w:w="489" w:type="pct"/>
            <w:vAlign w:val="center"/>
          </w:tcPr>
          <w:p w:rsidR="00AB7235" w:rsidRDefault="000058FB">
            <w:pPr>
              <w:pStyle w:val="af7"/>
              <w:rPr>
                <w:color w:val="000000" w:themeColor="text1"/>
              </w:rPr>
            </w:pPr>
            <w:r>
              <w:rPr>
                <w:color w:val="000000" w:themeColor="text1"/>
              </w:rPr>
              <w:t>-</w:t>
            </w:r>
          </w:p>
        </w:tc>
        <w:tc>
          <w:tcPr>
            <w:tcW w:w="522" w:type="pct"/>
            <w:vAlign w:val="center"/>
          </w:tcPr>
          <w:p w:rsidR="00AB7235" w:rsidRDefault="000058FB">
            <w:pPr>
              <w:pStyle w:val="af7"/>
              <w:rPr>
                <w:color w:val="000000" w:themeColor="text1"/>
              </w:rPr>
            </w:pPr>
            <w:r>
              <w:rPr>
                <w:color w:val="000000" w:themeColor="text1"/>
              </w:rPr>
              <w:t>-</w:t>
            </w:r>
          </w:p>
        </w:tc>
        <w:tc>
          <w:tcPr>
            <w:tcW w:w="503" w:type="pct"/>
            <w:vAlign w:val="center"/>
          </w:tcPr>
          <w:p w:rsidR="00AB7235" w:rsidRDefault="000058FB">
            <w:pPr>
              <w:pStyle w:val="af7"/>
              <w:rPr>
                <w:color w:val="000000" w:themeColor="text1"/>
              </w:rPr>
            </w:pPr>
            <w:r>
              <w:rPr>
                <w:color w:val="000000" w:themeColor="text1"/>
              </w:rPr>
              <w:t>-</w:t>
            </w:r>
          </w:p>
        </w:tc>
        <w:tc>
          <w:tcPr>
            <w:tcW w:w="441" w:type="pct"/>
            <w:vAlign w:val="center"/>
          </w:tcPr>
          <w:p w:rsidR="00AB7235" w:rsidRDefault="000058FB">
            <w:pPr>
              <w:pStyle w:val="af7"/>
              <w:rPr>
                <w:color w:val="000000" w:themeColor="text1"/>
              </w:rPr>
            </w:pPr>
            <w:r>
              <w:rPr>
                <w:color w:val="000000" w:themeColor="text1"/>
              </w:rPr>
              <w:t>7.9</w:t>
            </w:r>
          </w:p>
        </w:tc>
        <w:tc>
          <w:tcPr>
            <w:tcW w:w="479" w:type="pct"/>
            <w:tcBorders>
              <w:right w:val="single" w:sz="4" w:space="0" w:color="auto"/>
            </w:tcBorders>
            <w:vAlign w:val="center"/>
          </w:tcPr>
          <w:p w:rsidR="00AB7235" w:rsidRDefault="000058FB">
            <w:pPr>
              <w:pStyle w:val="af7"/>
              <w:rPr>
                <w:color w:val="000000" w:themeColor="text1"/>
              </w:rPr>
            </w:pPr>
            <w:r>
              <w:rPr>
                <w:color w:val="000000" w:themeColor="text1"/>
              </w:rPr>
              <w:t>-</w:t>
            </w:r>
          </w:p>
        </w:tc>
        <w:tc>
          <w:tcPr>
            <w:tcW w:w="404" w:type="pct"/>
            <w:tcBorders>
              <w:left w:val="single" w:sz="4" w:space="0" w:color="auto"/>
            </w:tcBorders>
            <w:vAlign w:val="center"/>
          </w:tcPr>
          <w:p w:rsidR="00AB7235" w:rsidRDefault="000058FB">
            <w:pPr>
              <w:pStyle w:val="af7"/>
              <w:rPr>
                <w:color w:val="000000" w:themeColor="text1"/>
              </w:rPr>
            </w:pPr>
            <w:r>
              <w:rPr>
                <w:rFonts w:hint="eastAsia"/>
                <w:color w:val="000000" w:themeColor="text1"/>
              </w:rPr>
              <w:t>16</w:t>
            </w:r>
          </w:p>
        </w:tc>
        <w:tc>
          <w:tcPr>
            <w:tcW w:w="448" w:type="pct"/>
            <w:tcBorders>
              <w:left w:val="single" w:sz="4" w:space="0" w:color="auto"/>
            </w:tcBorders>
            <w:vAlign w:val="center"/>
          </w:tcPr>
          <w:p w:rsidR="00AB7235" w:rsidRDefault="000058FB">
            <w:pPr>
              <w:pStyle w:val="af7"/>
              <w:rPr>
                <w:color w:val="000000" w:themeColor="text1"/>
              </w:rPr>
            </w:pPr>
            <w:r>
              <w:rPr>
                <w:color w:val="000000" w:themeColor="text1"/>
              </w:rPr>
              <w:t>1</w:t>
            </w:r>
            <w:r>
              <w:rPr>
                <w:rFonts w:hint="eastAsia"/>
                <w:color w:val="000000" w:themeColor="text1"/>
              </w:rPr>
              <w:t>3</w:t>
            </w:r>
            <w:r>
              <w:rPr>
                <w:color w:val="000000" w:themeColor="text1"/>
              </w:rPr>
              <w:t>.5</w:t>
            </w:r>
          </w:p>
        </w:tc>
        <w:tc>
          <w:tcPr>
            <w:tcW w:w="999" w:type="pct"/>
            <w:tcBorders>
              <w:left w:val="single" w:sz="4" w:space="0" w:color="auto"/>
            </w:tcBorders>
            <w:vAlign w:val="center"/>
          </w:tcPr>
          <w:p w:rsidR="00AB7235" w:rsidRDefault="000058FB">
            <w:pPr>
              <w:pStyle w:val="af7"/>
              <w:rPr>
                <w:color w:val="000000" w:themeColor="text1"/>
              </w:rPr>
            </w:pPr>
            <w:r>
              <w:rPr>
                <w:color w:val="000000" w:themeColor="text1"/>
              </w:rPr>
              <w:t>实测值</w:t>
            </w:r>
          </w:p>
        </w:tc>
      </w:tr>
      <w:tr w:rsidR="00AB7235">
        <w:trPr>
          <w:trHeight w:val="283"/>
          <w:jc w:val="center"/>
        </w:trPr>
        <w:tc>
          <w:tcPr>
            <w:tcW w:w="711" w:type="pct"/>
            <w:vMerge w:val="restart"/>
            <w:vAlign w:val="center"/>
          </w:tcPr>
          <w:p w:rsidR="00AB7235" w:rsidRDefault="000058FB">
            <w:pPr>
              <w:pStyle w:val="af7"/>
              <w:rPr>
                <w:color w:val="000000" w:themeColor="text1"/>
              </w:rPr>
            </w:pPr>
            <w:r>
              <w:rPr>
                <w:color w:val="000000" w:themeColor="text1"/>
              </w:rPr>
              <w:lastRenderedPageBreak/>
              <w:t>柴油加油机</w:t>
            </w:r>
          </w:p>
        </w:tc>
        <w:tc>
          <w:tcPr>
            <w:tcW w:w="489" w:type="pct"/>
            <w:vAlign w:val="center"/>
          </w:tcPr>
          <w:p w:rsidR="00AB7235" w:rsidRDefault="000058FB">
            <w:pPr>
              <w:pStyle w:val="af7"/>
              <w:rPr>
                <w:b/>
                <w:bCs/>
                <w:color w:val="000000" w:themeColor="text1"/>
              </w:rPr>
            </w:pPr>
            <w:r>
              <w:rPr>
                <w:b/>
                <w:bCs/>
                <w:color w:val="000000" w:themeColor="text1"/>
              </w:rPr>
              <w:t>-</w:t>
            </w:r>
          </w:p>
        </w:tc>
        <w:tc>
          <w:tcPr>
            <w:tcW w:w="522" w:type="pct"/>
            <w:vAlign w:val="center"/>
          </w:tcPr>
          <w:p w:rsidR="00AB7235" w:rsidRDefault="000058FB">
            <w:pPr>
              <w:pStyle w:val="af7"/>
              <w:rPr>
                <w:b/>
                <w:bCs/>
                <w:color w:val="000000" w:themeColor="text1"/>
              </w:rPr>
            </w:pPr>
            <w:r>
              <w:rPr>
                <w:b/>
                <w:bCs/>
                <w:color w:val="000000" w:themeColor="text1"/>
              </w:rPr>
              <w:t>-</w:t>
            </w:r>
          </w:p>
        </w:tc>
        <w:tc>
          <w:tcPr>
            <w:tcW w:w="503" w:type="pct"/>
            <w:vAlign w:val="center"/>
          </w:tcPr>
          <w:p w:rsidR="00AB7235" w:rsidRDefault="000058FB">
            <w:pPr>
              <w:pStyle w:val="af7"/>
              <w:rPr>
                <w:b/>
                <w:bCs/>
                <w:color w:val="000000" w:themeColor="text1"/>
              </w:rPr>
            </w:pPr>
            <w:r>
              <w:rPr>
                <w:b/>
                <w:bCs/>
                <w:color w:val="000000" w:themeColor="text1"/>
              </w:rPr>
              <w:t>-</w:t>
            </w:r>
          </w:p>
        </w:tc>
        <w:tc>
          <w:tcPr>
            <w:tcW w:w="441" w:type="pct"/>
            <w:vAlign w:val="center"/>
          </w:tcPr>
          <w:p w:rsidR="00AB7235" w:rsidRDefault="000058FB">
            <w:pPr>
              <w:pStyle w:val="af7"/>
              <w:rPr>
                <w:b/>
                <w:bCs/>
                <w:color w:val="000000" w:themeColor="text1"/>
              </w:rPr>
            </w:pPr>
            <w:r>
              <w:rPr>
                <w:b/>
                <w:bCs/>
                <w:color w:val="000000" w:themeColor="text1"/>
              </w:rPr>
              <w:t>4</w:t>
            </w:r>
          </w:p>
        </w:tc>
        <w:tc>
          <w:tcPr>
            <w:tcW w:w="479" w:type="pct"/>
            <w:tcBorders>
              <w:right w:val="single" w:sz="4" w:space="0" w:color="auto"/>
            </w:tcBorders>
            <w:vAlign w:val="center"/>
          </w:tcPr>
          <w:p w:rsidR="00AB7235" w:rsidRDefault="000058FB">
            <w:pPr>
              <w:pStyle w:val="af7"/>
              <w:rPr>
                <w:b/>
                <w:bCs/>
                <w:color w:val="000000" w:themeColor="text1"/>
              </w:rPr>
            </w:pPr>
            <w:r>
              <w:rPr>
                <w:b/>
                <w:bCs/>
                <w:color w:val="000000" w:themeColor="text1"/>
              </w:rPr>
              <w:t>-</w:t>
            </w:r>
          </w:p>
        </w:tc>
        <w:tc>
          <w:tcPr>
            <w:tcW w:w="404" w:type="pct"/>
            <w:tcBorders>
              <w:left w:val="single" w:sz="4" w:space="0" w:color="auto"/>
            </w:tcBorders>
            <w:vAlign w:val="center"/>
          </w:tcPr>
          <w:p w:rsidR="00AB7235" w:rsidRDefault="000058FB">
            <w:pPr>
              <w:pStyle w:val="af7"/>
              <w:rPr>
                <w:b/>
                <w:bCs/>
                <w:color w:val="000000" w:themeColor="text1"/>
              </w:rPr>
            </w:pPr>
            <w:r>
              <w:rPr>
                <w:b/>
                <w:bCs/>
                <w:color w:val="000000" w:themeColor="text1"/>
              </w:rPr>
              <w:t>6</w:t>
            </w:r>
          </w:p>
        </w:tc>
        <w:tc>
          <w:tcPr>
            <w:tcW w:w="448" w:type="pct"/>
            <w:tcBorders>
              <w:left w:val="single" w:sz="4" w:space="0" w:color="auto"/>
            </w:tcBorders>
            <w:vAlign w:val="center"/>
          </w:tcPr>
          <w:p w:rsidR="00AB7235" w:rsidRDefault="000058FB">
            <w:pPr>
              <w:pStyle w:val="af7"/>
              <w:rPr>
                <w:b/>
                <w:bCs/>
                <w:color w:val="000000" w:themeColor="text1"/>
              </w:rPr>
            </w:pPr>
            <w:r>
              <w:rPr>
                <w:b/>
                <w:bCs/>
                <w:color w:val="000000" w:themeColor="text1"/>
              </w:rPr>
              <w:t>6</w:t>
            </w:r>
          </w:p>
        </w:tc>
        <w:tc>
          <w:tcPr>
            <w:tcW w:w="999" w:type="pct"/>
            <w:tcBorders>
              <w:left w:val="single" w:sz="4" w:space="0" w:color="auto"/>
            </w:tcBorders>
            <w:vAlign w:val="center"/>
          </w:tcPr>
          <w:p w:rsidR="00AB7235" w:rsidRDefault="000058FB">
            <w:pPr>
              <w:pStyle w:val="af7"/>
              <w:rPr>
                <w:b/>
                <w:bCs/>
                <w:color w:val="000000" w:themeColor="text1"/>
              </w:rPr>
            </w:pPr>
            <w:r>
              <w:rPr>
                <w:b/>
                <w:bCs/>
                <w:color w:val="000000" w:themeColor="text1"/>
              </w:rPr>
              <w:t>规范要求值</w:t>
            </w:r>
          </w:p>
        </w:tc>
      </w:tr>
      <w:tr w:rsidR="00AB7235">
        <w:trPr>
          <w:trHeight w:val="283"/>
          <w:jc w:val="center"/>
        </w:trPr>
        <w:tc>
          <w:tcPr>
            <w:tcW w:w="711" w:type="pct"/>
            <w:vMerge/>
            <w:vAlign w:val="center"/>
          </w:tcPr>
          <w:p w:rsidR="00AB7235" w:rsidRDefault="00AB7235">
            <w:pPr>
              <w:pStyle w:val="af7"/>
              <w:rPr>
                <w:color w:val="000000" w:themeColor="text1"/>
              </w:rPr>
            </w:pPr>
          </w:p>
        </w:tc>
        <w:tc>
          <w:tcPr>
            <w:tcW w:w="489" w:type="pct"/>
            <w:vAlign w:val="center"/>
          </w:tcPr>
          <w:p w:rsidR="00AB7235" w:rsidRDefault="000058FB">
            <w:pPr>
              <w:pStyle w:val="af7"/>
              <w:rPr>
                <w:color w:val="000000" w:themeColor="text1"/>
              </w:rPr>
            </w:pPr>
            <w:r>
              <w:rPr>
                <w:color w:val="000000" w:themeColor="text1"/>
              </w:rPr>
              <w:t>-</w:t>
            </w:r>
          </w:p>
        </w:tc>
        <w:tc>
          <w:tcPr>
            <w:tcW w:w="522" w:type="pct"/>
            <w:vAlign w:val="center"/>
          </w:tcPr>
          <w:p w:rsidR="00AB7235" w:rsidRDefault="000058FB">
            <w:pPr>
              <w:pStyle w:val="af7"/>
              <w:rPr>
                <w:color w:val="000000" w:themeColor="text1"/>
              </w:rPr>
            </w:pPr>
            <w:r>
              <w:rPr>
                <w:color w:val="000000" w:themeColor="text1"/>
              </w:rPr>
              <w:t>-</w:t>
            </w:r>
          </w:p>
        </w:tc>
        <w:tc>
          <w:tcPr>
            <w:tcW w:w="503" w:type="pct"/>
            <w:vAlign w:val="center"/>
          </w:tcPr>
          <w:p w:rsidR="00AB7235" w:rsidRDefault="000058FB">
            <w:pPr>
              <w:pStyle w:val="af7"/>
              <w:rPr>
                <w:color w:val="000000" w:themeColor="text1"/>
              </w:rPr>
            </w:pPr>
            <w:r>
              <w:rPr>
                <w:color w:val="000000" w:themeColor="text1"/>
              </w:rPr>
              <w:t>-</w:t>
            </w:r>
          </w:p>
        </w:tc>
        <w:tc>
          <w:tcPr>
            <w:tcW w:w="441" w:type="pct"/>
            <w:vAlign w:val="center"/>
          </w:tcPr>
          <w:p w:rsidR="00AB7235" w:rsidRDefault="000058FB">
            <w:pPr>
              <w:pStyle w:val="af7"/>
              <w:rPr>
                <w:color w:val="000000" w:themeColor="text1"/>
              </w:rPr>
            </w:pPr>
            <w:r>
              <w:rPr>
                <w:color w:val="000000" w:themeColor="text1"/>
              </w:rPr>
              <w:t>7.9</w:t>
            </w:r>
          </w:p>
        </w:tc>
        <w:tc>
          <w:tcPr>
            <w:tcW w:w="479" w:type="pct"/>
            <w:tcBorders>
              <w:right w:val="single" w:sz="4" w:space="0" w:color="auto"/>
            </w:tcBorders>
            <w:vAlign w:val="center"/>
          </w:tcPr>
          <w:p w:rsidR="00AB7235" w:rsidRDefault="000058FB">
            <w:pPr>
              <w:pStyle w:val="af7"/>
              <w:rPr>
                <w:color w:val="000000" w:themeColor="text1"/>
              </w:rPr>
            </w:pPr>
            <w:r>
              <w:rPr>
                <w:color w:val="000000" w:themeColor="text1"/>
              </w:rPr>
              <w:t>-</w:t>
            </w:r>
          </w:p>
        </w:tc>
        <w:tc>
          <w:tcPr>
            <w:tcW w:w="404" w:type="pct"/>
            <w:tcBorders>
              <w:left w:val="single" w:sz="4" w:space="0" w:color="auto"/>
            </w:tcBorders>
            <w:vAlign w:val="center"/>
          </w:tcPr>
          <w:p w:rsidR="00AB7235" w:rsidRDefault="000058FB">
            <w:pPr>
              <w:pStyle w:val="af7"/>
              <w:rPr>
                <w:color w:val="000000" w:themeColor="text1"/>
              </w:rPr>
            </w:pPr>
            <w:r>
              <w:rPr>
                <w:rFonts w:hint="eastAsia"/>
                <w:color w:val="000000" w:themeColor="text1"/>
              </w:rPr>
              <w:t>16</w:t>
            </w:r>
          </w:p>
        </w:tc>
        <w:tc>
          <w:tcPr>
            <w:tcW w:w="448" w:type="pct"/>
            <w:tcBorders>
              <w:left w:val="single" w:sz="4" w:space="0" w:color="auto"/>
            </w:tcBorders>
            <w:vAlign w:val="center"/>
          </w:tcPr>
          <w:p w:rsidR="00AB7235" w:rsidRDefault="000058FB">
            <w:pPr>
              <w:pStyle w:val="af7"/>
              <w:rPr>
                <w:color w:val="000000" w:themeColor="text1"/>
              </w:rPr>
            </w:pPr>
            <w:r>
              <w:rPr>
                <w:color w:val="000000" w:themeColor="text1"/>
              </w:rPr>
              <w:t>1</w:t>
            </w:r>
            <w:r>
              <w:rPr>
                <w:rFonts w:hint="eastAsia"/>
                <w:color w:val="000000" w:themeColor="text1"/>
              </w:rPr>
              <w:t>3</w:t>
            </w:r>
            <w:r>
              <w:rPr>
                <w:color w:val="000000" w:themeColor="text1"/>
              </w:rPr>
              <w:t>.5</w:t>
            </w:r>
          </w:p>
        </w:tc>
        <w:tc>
          <w:tcPr>
            <w:tcW w:w="999" w:type="pct"/>
            <w:tcBorders>
              <w:left w:val="single" w:sz="4" w:space="0" w:color="auto"/>
            </w:tcBorders>
            <w:vAlign w:val="center"/>
          </w:tcPr>
          <w:p w:rsidR="00AB7235" w:rsidRDefault="000058FB">
            <w:pPr>
              <w:pStyle w:val="af7"/>
              <w:rPr>
                <w:color w:val="000000" w:themeColor="text1"/>
              </w:rPr>
            </w:pPr>
            <w:r>
              <w:rPr>
                <w:color w:val="000000" w:themeColor="text1"/>
              </w:rPr>
              <w:t>实测值</w:t>
            </w:r>
          </w:p>
        </w:tc>
      </w:tr>
      <w:tr w:rsidR="00AB7235">
        <w:trPr>
          <w:trHeight w:val="283"/>
          <w:jc w:val="center"/>
        </w:trPr>
        <w:tc>
          <w:tcPr>
            <w:tcW w:w="711" w:type="pct"/>
            <w:vAlign w:val="center"/>
          </w:tcPr>
          <w:p w:rsidR="00AB7235" w:rsidRDefault="000058FB">
            <w:pPr>
              <w:pStyle w:val="af7"/>
              <w:rPr>
                <w:color w:val="000000" w:themeColor="text1"/>
              </w:rPr>
            </w:pPr>
            <w:r>
              <w:rPr>
                <w:rFonts w:hint="eastAsia"/>
                <w:color w:val="000000" w:themeColor="text1"/>
              </w:rPr>
              <w:t>备注</w:t>
            </w:r>
          </w:p>
        </w:tc>
        <w:tc>
          <w:tcPr>
            <w:tcW w:w="4288" w:type="pct"/>
            <w:gridSpan w:val="8"/>
            <w:vAlign w:val="center"/>
          </w:tcPr>
          <w:p w:rsidR="00AB7235" w:rsidRDefault="000058FB">
            <w:pPr>
              <w:pStyle w:val="af7"/>
              <w:jc w:val="both"/>
              <w:rPr>
                <w:color w:val="000000" w:themeColor="text1"/>
              </w:rPr>
            </w:pPr>
            <w:r>
              <w:rPr>
                <w:color w:val="000000" w:themeColor="text1"/>
              </w:rPr>
              <w:t>1.</w:t>
            </w:r>
            <w:r>
              <w:rPr>
                <w:color w:val="000000" w:themeColor="text1"/>
              </w:rPr>
              <w:t>表中</w:t>
            </w:r>
            <w:r>
              <w:rPr>
                <w:rFonts w:hint="eastAsia"/>
                <w:color w:val="000000" w:themeColor="text1"/>
              </w:rPr>
              <w:t>“</w:t>
            </w:r>
            <w:r>
              <w:rPr>
                <w:rFonts w:hint="eastAsia"/>
                <w:color w:val="000000" w:themeColor="text1"/>
              </w:rPr>
              <w:t>-</w:t>
            </w:r>
            <w:r>
              <w:rPr>
                <w:rFonts w:hint="eastAsia"/>
                <w:color w:val="000000" w:themeColor="text1"/>
              </w:rPr>
              <w:t>”</w:t>
            </w:r>
            <w:r>
              <w:rPr>
                <w:color w:val="000000" w:themeColor="text1"/>
              </w:rPr>
              <w:t>表示无防护间距要求或无数据</w:t>
            </w:r>
            <w:r>
              <w:rPr>
                <w:rFonts w:hint="eastAsia"/>
                <w:color w:val="000000" w:themeColor="text1"/>
              </w:rPr>
              <w:t>；</w:t>
            </w:r>
          </w:p>
          <w:p w:rsidR="00AB7235" w:rsidRDefault="000058FB">
            <w:pPr>
              <w:pStyle w:val="af7"/>
              <w:jc w:val="left"/>
              <w:rPr>
                <w:color w:val="000000" w:themeColor="text1"/>
              </w:rPr>
            </w:pPr>
            <w:r>
              <w:rPr>
                <w:color w:val="000000" w:themeColor="text1"/>
              </w:rPr>
              <w:t>2.</w:t>
            </w:r>
            <w:r>
              <w:rPr>
                <w:color w:val="000000" w:themeColor="text1"/>
              </w:rPr>
              <w:t>各</w:t>
            </w:r>
            <w:proofErr w:type="gramStart"/>
            <w:r>
              <w:rPr>
                <w:color w:val="000000" w:themeColor="text1"/>
              </w:rPr>
              <w:t>建构物</w:t>
            </w:r>
            <w:proofErr w:type="gramEnd"/>
            <w:r>
              <w:rPr>
                <w:color w:val="000000" w:themeColor="text1"/>
              </w:rPr>
              <w:t>的起算点</w:t>
            </w:r>
            <w:r>
              <w:rPr>
                <w:color w:val="000000" w:themeColor="text1"/>
              </w:rPr>
              <w:t>:</w:t>
            </w:r>
            <w:r>
              <w:rPr>
                <w:rFonts w:hint="eastAsia"/>
                <w:color w:val="000000" w:themeColor="text1"/>
              </w:rPr>
              <w:t>1</w:t>
            </w:r>
            <w:r>
              <w:rPr>
                <w:rFonts w:hint="eastAsia"/>
                <w:color w:val="000000" w:themeColor="text1"/>
              </w:rPr>
              <w:t>）储罐－罐外壁；</w:t>
            </w:r>
            <w:r>
              <w:rPr>
                <w:rFonts w:hint="eastAsia"/>
                <w:color w:val="000000" w:themeColor="text1"/>
              </w:rPr>
              <w:t>2</w:t>
            </w:r>
            <w:r>
              <w:rPr>
                <w:rFonts w:hint="eastAsia"/>
                <w:color w:val="000000" w:themeColor="text1"/>
              </w:rPr>
              <w:t>）加油机－中心线；</w:t>
            </w:r>
            <w:r>
              <w:rPr>
                <w:rFonts w:hint="eastAsia"/>
                <w:color w:val="000000" w:themeColor="text1"/>
              </w:rPr>
              <w:t>3</w:t>
            </w:r>
            <w:r>
              <w:rPr>
                <w:rFonts w:hint="eastAsia"/>
                <w:color w:val="000000" w:themeColor="text1"/>
              </w:rPr>
              <w:t>）站房－门窗等洞口；</w:t>
            </w:r>
            <w:r>
              <w:rPr>
                <w:rFonts w:hint="eastAsia"/>
                <w:color w:val="000000" w:themeColor="text1"/>
              </w:rPr>
              <w:t>4</w:t>
            </w:r>
            <w:r>
              <w:rPr>
                <w:rFonts w:hint="eastAsia"/>
                <w:color w:val="000000" w:themeColor="text1"/>
              </w:rPr>
              <w:t>）道路－路面边缘；</w:t>
            </w:r>
            <w:r>
              <w:rPr>
                <w:rFonts w:hint="eastAsia"/>
                <w:color w:val="000000" w:themeColor="text1"/>
              </w:rPr>
              <w:t>5</w:t>
            </w:r>
            <w:r>
              <w:rPr>
                <w:rFonts w:hint="eastAsia"/>
                <w:color w:val="000000" w:themeColor="text1"/>
              </w:rPr>
              <w:t>）建（构）物－外墙轴线；</w:t>
            </w:r>
          </w:p>
          <w:p w:rsidR="00AB7235" w:rsidRDefault="000058FB">
            <w:pPr>
              <w:pStyle w:val="af7"/>
              <w:jc w:val="left"/>
              <w:rPr>
                <w:color w:val="000000" w:themeColor="text1"/>
              </w:rPr>
            </w:pPr>
            <w:r>
              <w:rPr>
                <w:rFonts w:hint="eastAsia"/>
                <w:color w:val="000000" w:themeColor="text1"/>
              </w:rPr>
              <w:t>3.</w:t>
            </w:r>
            <w:r>
              <w:rPr>
                <w:color w:val="000000" w:themeColor="text1"/>
              </w:rPr>
              <w:t>汽油设施有汽油加油和卸油油气回收系统</w:t>
            </w:r>
            <w:r>
              <w:rPr>
                <w:rFonts w:hint="eastAsia"/>
                <w:color w:val="000000" w:themeColor="text1"/>
              </w:rPr>
              <w:t>；</w:t>
            </w:r>
          </w:p>
          <w:p w:rsidR="00AB7235" w:rsidRDefault="000058FB">
            <w:pPr>
              <w:pStyle w:val="af7"/>
              <w:jc w:val="left"/>
              <w:rPr>
                <w:color w:val="000000" w:themeColor="text1"/>
              </w:rPr>
            </w:pPr>
            <w:r>
              <w:rPr>
                <w:rFonts w:hint="eastAsia"/>
                <w:color w:val="000000" w:themeColor="text1"/>
              </w:rPr>
              <w:t>4</w:t>
            </w:r>
            <w:r>
              <w:rPr>
                <w:color w:val="000000" w:themeColor="text1"/>
              </w:rPr>
              <w:t>.</w:t>
            </w:r>
            <w:r>
              <w:rPr>
                <w:color w:val="000000" w:themeColor="text1"/>
              </w:rPr>
              <w:t>配电室、发电机</w:t>
            </w:r>
            <w:r>
              <w:rPr>
                <w:rFonts w:hint="eastAsia"/>
                <w:color w:val="000000" w:themeColor="text1"/>
              </w:rPr>
              <w:t>室</w:t>
            </w:r>
            <w:r>
              <w:rPr>
                <w:color w:val="000000" w:themeColor="text1"/>
              </w:rPr>
              <w:t>取值根据《汽车加油加气加氢站技术标准》</w:t>
            </w:r>
            <w:r>
              <w:rPr>
                <w:rFonts w:hint="eastAsia"/>
                <w:color w:val="000000" w:themeColor="text1"/>
              </w:rPr>
              <w:t>（</w:t>
            </w:r>
            <w:r>
              <w:rPr>
                <w:color w:val="000000" w:themeColor="text1"/>
              </w:rPr>
              <w:t>GB50156-2021</w:t>
            </w:r>
            <w:r>
              <w:rPr>
                <w:rFonts w:hint="eastAsia"/>
                <w:color w:val="000000" w:themeColor="text1"/>
              </w:rPr>
              <w:t>）</w:t>
            </w:r>
            <w:r>
              <w:rPr>
                <w:color w:val="000000" w:themeColor="text1"/>
              </w:rPr>
              <w:t>中第</w:t>
            </w:r>
            <w:r>
              <w:rPr>
                <w:color w:val="000000" w:themeColor="text1"/>
              </w:rPr>
              <w:t>5.0.8</w:t>
            </w:r>
            <w:r>
              <w:rPr>
                <w:color w:val="000000" w:themeColor="text1"/>
              </w:rPr>
              <w:t>条、附录</w:t>
            </w:r>
            <w:r>
              <w:rPr>
                <w:color w:val="000000" w:themeColor="text1"/>
              </w:rPr>
              <w:t>C</w:t>
            </w:r>
            <w:r>
              <w:rPr>
                <w:color w:val="000000" w:themeColor="text1"/>
              </w:rPr>
              <w:t>及条文说明第</w:t>
            </w:r>
            <w:r>
              <w:rPr>
                <w:color w:val="000000" w:themeColor="text1"/>
              </w:rPr>
              <w:t>5.0.8</w:t>
            </w:r>
            <w:r>
              <w:rPr>
                <w:color w:val="000000" w:themeColor="text1"/>
              </w:rPr>
              <w:t>条确定</w:t>
            </w:r>
            <w:r>
              <w:rPr>
                <w:rFonts w:hint="eastAsia"/>
                <w:color w:val="000000" w:themeColor="text1"/>
              </w:rPr>
              <w:t>；</w:t>
            </w:r>
          </w:p>
          <w:p w:rsidR="00AB7235" w:rsidRDefault="000058FB">
            <w:pPr>
              <w:pStyle w:val="af7"/>
              <w:jc w:val="left"/>
              <w:rPr>
                <w:color w:val="000000" w:themeColor="text1"/>
              </w:rPr>
            </w:pPr>
            <w:r>
              <w:rPr>
                <w:rFonts w:hint="eastAsia"/>
                <w:color w:val="000000" w:themeColor="text1"/>
              </w:rPr>
              <w:t>5</w:t>
            </w:r>
            <w:r>
              <w:rPr>
                <w:color w:val="000000" w:themeColor="text1"/>
              </w:rPr>
              <w:t>.</w:t>
            </w:r>
            <w:r>
              <w:rPr>
                <w:color w:val="000000" w:themeColor="text1"/>
              </w:rPr>
              <w:t>上述</w:t>
            </w:r>
            <w:r>
              <w:rPr>
                <w:rFonts w:hint="eastAsia"/>
                <w:color w:val="000000" w:themeColor="text1"/>
              </w:rPr>
              <w:t>黑</w:t>
            </w:r>
            <w:r>
              <w:rPr>
                <w:color w:val="000000" w:themeColor="text1"/>
              </w:rPr>
              <w:t>体部分为标准值，根据《汽车加油加气加氢站技术标准》</w:t>
            </w:r>
            <w:r>
              <w:rPr>
                <w:rFonts w:hint="eastAsia"/>
                <w:color w:val="000000" w:themeColor="text1"/>
              </w:rPr>
              <w:t>（</w:t>
            </w:r>
            <w:r>
              <w:rPr>
                <w:color w:val="000000" w:themeColor="text1"/>
              </w:rPr>
              <w:t>GB50156-2021</w:t>
            </w:r>
            <w:r>
              <w:rPr>
                <w:rFonts w:hint="eastAsia"/>
                <w:color w:val="000000" w:themeColor="text1"/>
              </w:rPr>
              <w:t>）</w:t>
            </w:r>
            <w:r>
              <w:rPr>
                <w:color w:val="000000" w:themeColor="text1"/>
              </w:rPr>
              <w:t>表</w:t>
            </w:r>
            <w:r>
              <w:rPr>
                <w:color w:val="000000" w:themeColor="text1"/>
              </w:rPr>
              <w:t>5.0.13-1</w:t>
            </w:r>
            <w:r>
              <w:rPr>
                <w:color w:val="000000" w:themeColor="text1"/>
              </w:rPr>
              <w:t>列出，实测</w:t>
            </w:r>
            <w:proofErr w:type="gramStart"/>
            <w:r>
              <w:rPr>
                <w:color w:val="000000" w:themeColor="text1"/>
              </w:rPr>
              <w:t>值依据</w:t>
            </w:r>
            <w:proofErr w:type="gramEnd"/>
            <w:r>
              <w:rPr>
                <w:color w:val="000000" w:themeColor="text1"/>
              </w:rPr>
              <w:t>现场调查情况得来。</w:t>
            </w:r>
          </w:p>
        </w:tc>
      </w:tr>
    </w:tbl>
    <w:p w:rsidR="00AB7235" w:rsidRDefault="000058FB">
      <w:pPr>
        <w:pStyle w:val="3"/>
        <w:rPr>
          <w:color w:val="000000" w:themeColor="text1"/>
        </w:rPr>
      </w:pPr>
      <w:r>
        <w:rPr>
          <w:color w:val="000000" w:themeColor="text1"/>
        </w:rPr>
        <w:t>5.3.3</w:t>
      </w:r>
      <w:r>
        <w:rPr>
          <w:color w:val="000000" w:themeColor="text1"/>
        </w:rPr>
        <w:t>消防器材配置情况表</w:t>
      </w:r>
    </w:p>
    <w:p w:rsidR="00AB7235" w:rsidRDefault="000058FB">
      <w:pPr>
        <w:rPr>
          <w:color w:val="000000" w:themeColor="text1"/>
        </w:rPr>
      </w:pPr>
      <w:r>
        <w:rPr>
          <w:color w:val="000000" w:themeColor="text1"/>
        </w:rPr>
        <w:t>消防器材配置，见表</w:t>
      </w:r>
      <w:r>
        <w:rPr>
          <w:color w:val="000000" w:themeColor="text1"/>
        </w:rPr>
        <w:t>5.3-3</w:t>
      </w:r>
      <w:r>
        <w:rPr>
          <w:color w:val="000000" w:themeColor="text1"/>
        </w:rPr>
        <w:t>。</w:t>
      </w:r>
    </w:p>
    <w:p w:rsidR="00AB7235" w:rsidRDefault="000058FB">
      <w:pPr>
        <w:pStyle w:val="af8"/>
        <w:rPr>
          <w:color w:val="000000" w:themeColor="text1"/>
        </w:rPr>
      </w:pPr>
      <w:r>
        <w:rPr>
          <w:color w:val="000000" w:themeColor="text1"/>
        </w:rPr>
        <w:t>表</w:t>
      </w:r>
      <w:r>
        <w:rPr>
          <w:color w:val="000000" w:themeColor="text1"/>
        </w:rPr>
        <w:t xml:space="preserve">5.3-3  </w:t>
      </w:r>
      <w:r>
        <w:rPr>
          <w:color w:val="000000" w:themeColor="text1"/>
        </w:rPr>
        <w:t>消防器材一览表</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1319"/>
        <w:gridCol w:w="2994"/>
        <w:gridCol w:w="2635"/>
        <w:gridCol w:w="1486"/>
      </w:tblGrid>
      <w:tr w:rsidR="00AB7235">
        <w:trPr>
          <w:trHeight w:val="283"/>
          <w:tblHeader/>
        </w:trPr>
        <w:tc>
          <w:tcPr>
            <w:tcW w:w="510" w:type="pct"/>
            <w:vMerge w:val="restart"/>
            <w:tcBorders>
              <w:top w:val="single" w:sz="4" w:space="0" w:color="auto"/>
              <w:left w:val="single" w:sz="4" w:space="0" w:color="auto"/>
              <w:right w:val="single" w:sz="4" w:space="0" w:color="auto"/>
            </w:tcBorders>
            <w:vAlign w:val="center"/>
          </w:tcPr>
          <w:p w:rsidR="00AB7235" w:rsidRDefault="000058FB">
            <w:pPr>
              <w:pStyle w:val="af7"/>
              <w:rPr>
                <w:b/>
                <w:bCs/>
                <w:color w:val="000000" w:themeColor="text1"/>
              </w:rPr>
            </w:pPr>
            <w:r>
              <w:rPr>
                <w:b/>
                <w:bCs/>
                <w:color w:val="000000" w:themeColor="text1"/>
              </w:rPr>
              <w:t>序号</w:t>
            </w:r>
          </w:p>
        </w:tc>
        <w:tc>
          <w:tcPr>
            <w:tcW w:w="702" w:type="pct"/>
            <w:vMerge w:val="restart"/>
            <w:tcBorders>
              <w:top w:val="single" w:sz="4" w:space="0" w:color="auto"/>
              <w:left w:val="single" w:sz="4" w:space="0" w:color="auto"/>
              <w:right w:val="single" w:sz="4" w:space="0" w:color="auto"/>
            </w:tcBorders>
            <w:vAlign w:val="center"/>
          </w:tcPr>
          <w:p w:rsidR="00AB7235" w:rsidRDefault="000058FB">
            <w:pPr>
              <w:pStyle w:val="af7"/>
              <w:rPr>
                <w:b/>
                <w:bCs/>
                <w:color w:val="000000" w:themeColor="text1"/>
              </w:rPr>
            </w:pPr>
            <w:r>
              <w:rPr>
                <w:b/>
                <w:bCs/>
                <w:color w:val="000000" w:themeColor="text1"/>
              </w:rPr>
              <w:t>地点</w:t>
            </w:r>
          </w:p>
        </w:tc>
        <w:tc>
          <w:tcPr>
            <w:tcW w:w="1593" w:type="pct"/>
            <w:vMerge w:val="restart"/>
            <w:tcBorders>
              <w:top w:val="single" w:sz="4" w:space="0" w:color="auto"/>
              <w:left w:val="single" w:sz="4" w:space="0" w:color="auto"/>
              <w:right w:val="single" w:sz="4" w:space="0" w:color="auto"/>
            </w:tcBorders>
            <w:vAlign w:val="center"/>
          </w:tcPr>
          <w:p w:rsidR="00AB7235" w:rsidRDefault="000058FB">
            <w:pPr>
              <w:pStyle w:val="af7"/>
              <w:rPr>
                <w:b/>
                <w:bCs/>
                <w:color w:val="000000" w:themeColor="text1"/>
              </w:rPr>
            </w:pPr>
            <w:r>
              <w:rPr>
                <w:b/>
                <w:bCs/>
                <w:color w:val="000000" w:themeColor="text1"/>
              </w:rPr>
              <w:t>消防器材规格型号</w:t>
            </w:r>
          </w:p>
        </w:tc>
        <w:tc>
          <w:tcPr>
            <w:tcW w:w="2193" w:type="pct"/>
            <w:gridSpan w:val="2"/>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b/>
                <w:bCs/>
                <w:color w:val="000000" w:themeColor="text1"/>
              </w:rPr>
            </w:pPr>
            <w:r>
              <w:rPr>
                <w:b/>
                <w:bCs/>
                <w:color w:val="000000" w:themeColor="text1"/>
              </w:rPr>
              <w:t>数量</w:t>
            </w:r>
          </w:p>
        </w:tc>
      </w:tr>
      <w:tr w:rsidR="00AB7235">
        <w:trPr>
          <w:trHeight w:val="283"/>
          <w:tblHeader/>
        </w:trPr>
        <w:tc>
          <w:tcPr>
            <w:tcW w:w="510" w:type="pct"/>
            <w:vMerge/>
            <w:tcBorders>
              <w:left w:val="single" w:sz="4" w:space="0" w:color="auto"/>
              <w:bottom w:val="single" w:sz="4" w:space="0" w:color="auto"/>
              <w:right w:val="single" w:sz="4" w:space="0" w:color="auto"/>
            </w:tcBorders>
            <w:vAlign w:val="center"/>
          </w:tcPr>
          <w:p w:rsidR="00AB7235" w:rsidRDefault="00AB7235">
            <w:pPr>
              <w:pStyle w:val="af7"/>
              <w:rPr>
                <w:b/>
                <w:bCs/>
                <w:color w:val="000000" w:themeColor="text1"/>
              </w:rPr>
            </w:pPr>
          </w:p>
        </w:tc>
        <w:tc>
          <w:tcPr>
            <w:tcW w:w="702" w:type="pct"/>
            <w:vMerge/>
            <w:tcBorders>
              <w:left w:val="single" w:sz="4" w:space="0" w:color="auto"/>
              <w:bottom w:val="single" w:sz="4" w:space="0" w:color="auto"/>
              <w:right w:val="single" w:sz="4" w:space="0" w:color="auto"/>
            </w:tcBorders>
            <w:vAlign w:val="center"/>
          </w:tcPr>
          <w:p w:rsidR="00AB7235" w:rsidRDefault="00AB7235">
            <w:pPr>
              <w:pStyle w:val="af7"/>
              <w:rPr>
                <w:b/>
                <w:bCs/>
                <w:color w:val="000000" w:themeColor="text1"/>
              </w:rPr>
            </w:pPr>
          </w:p>
        </w:tc>
        <w:tc>
          <w:tcPr>
            <w:tcW w:w="1593" w:type="pct"/>
            <w:vMerge/>
            <w:tcBorders>
              <w:left w:val="single" w:sz="4" w:space="0" w:color="auto"/>
              <w:bottom w:val="single" w:sz="4" w:space="0" w:color="auto"/>
              <w:right w:val="single" w:sz="4" w:space="0" w:color="auto"/>
            </w:tcBorders>
            <w:vAlign w:val="center"/>
          </w:tcPr>
          <w:p w:rsidR="00AB7235" w:rsidRDefault="00AB7235">
            <w:pPr>
              <w:pStyle w:val="af7"/>
              <w:rPr>
                <w:b/>
                <w:bCs/>
                <w:color w:val="000000" w:themeColor="text1"/>
              </w:rPr>
            </w:pPr>
          </w:p>
        </w:tc>
        <w:tc>
          <w:tcPr>
            <w:tcW w:w="14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b/>
                <w:bCs/>
                <w:color w:val="000000" w:themeColor="text1"/>
              </w:rPr>
            </w:pPr>
            <w:r>
              <w:rPr>
                <w:b/>
                <w:bCs/>
                <w:color w:val="000000" w:themeColor="text1"/>
              </w:rPr>
              <w:t>规范要求</w:t>
            </w:r>
          </w:p>
        </w:tc>
        <w:tc>
          <w:tcPr>
            <w:tcW w:w="791"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b/>
                <w:bCs/>
                <w:color w:val="000000" w:themeColor="text1"/>
              </w:rPr>
            </w:pPr>
            <w:r>
              <w:rPr>
                <w:b/>
                <w:bCs/>
                <w:color w:val="000000" w:themeColor="text1"/>
              </w:rPr>
              <w:t>实际配置</w:t>
            </w:r>
          </w:p>
        </w:tc>
      </w:tr>
      <w:tr w:rsidR="00AB7235">
        <w:trPr>
          <w:trHeight w:val="283"/>
        </w:trPr>
        <w:tc>
          <w:tcPr>
            <w:tcW w:w="510" w:type="pct"/>
            <w:tcBorders>
              <w:top w:val="single" w:sz="4" w:space="0" w:color="auto"/>
              <w:left w:val="single" w:sz="4" w:space="0" w:color="auto"/>
              <w:bottom w:val="single" w:sz="4" w:space="0" w:color="auto"/>
              <w:right w:val="single" w:sz="4" w:space="0" w:color="auto"/>
            </w:tcBorders>
            <w:vAlign w:val="center"/>
          </w:tcPr>
          <w:p w:rsidR="00AB7235" w:rsidRDefault="00AB7235">
            <w:pPr>
              <w:pStyle w:val="af7"/>
              <w:numPr>
                <w:ilvl w:val="0"/>
                <w:numId w:val="17"/>
              </w:numPr>
              <w:rPr>
                <w:color w:val="000000" w:themeColor="text1"/>
              </w:rPr>
            </w:pPr>
          </w:p>
        </w:tc>
        <w:tc>
          <w:tcPr>
            <w:tcW w:w="7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油罐区旁消防器材柜</w:t>
            </w:r>
          </w:p>
        </w:tc>
        <w:tc>
          <w:tcPr>
            <w:tcW w:w="1593"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推车干粉灭火器</w:t>
            </w:r>
            <w:r>
              <w:rPr>
                <w:color w:val="000000" w:themeColor="text1"/>
              </w:rPr>
              <w:t>MFZT/ABC35</w:t>
            </w:r>
          </w:p>
        </w:tc>
        <w:tc>
          <w:tcPr>
            <w:tcW w:w="14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1</w:t>
            </w:r>
            <w:r>
              <w:rPr>
                <w:color w:val="000000" w:themeColor="text1"/>
              </w:rPr>
              <w:t>台</w:t>
            </w:r>
          </w:p>
        </w:tc>
        <w:tc>
          <w:tcPr>
            <w:tcW w:w="791"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rFonts w:hint="eastAsia"/>
                <w:color w:val="000000" w:themeColor="text1"/>
              </w:rPr>
              <w:t>2</w:t>
            </w:r>
            <w:r>
              <w:rPr>
                <w:color w:val="000000" w:themeColor="text1"/>
              </w:rPr>
              <w:t>台</w:t>
            </w:r>
          </w:p>
        </w:tc>
      </w:tr>
      <w:tr w:rsidR="00AB7235">
        <w:trPr>
          <w:trHeight w:val="283"/>
        </w:trPr>
        <w:tc>
          <w:tcPr>
            <w:tcW w:w="510" w:type="pct"/>
            <w:tcBorders>
              <w:top w:val="single" w:sz="4" w:space="0" w:color="auto"/>
              <w:left w:val="single" w:sz="4" w:space="0" w:color="auto"/>
              <w:bottom w:val="single" w:sz="4" w:space="0" w:color="auto"/>
              <w:right w:val="single" w:sz="4" w:space="0" w:color="auto"/>
            </w:tcBorders>
            <w:vAlign w:val="center"/>
          </w:tcPr>
          <w:p w:rsidR="00AB7235" w:rsidRDefault="00AB7235">
            <w:pPr>
              <w:pStyle w:val="af7"/>
              <w:numPr>
                <w:ilvl w:val="0"/>
                <w:numId w:val="17"/>
              </w:numPr>
              <w:rPr>
                <w:color w:val="000000" w:themeColor="text1"/>
              </w:rPr>
            </w:pPr>
          </w:p>
        </w:tc>
        <w:tc>
          <w:tcPr>
            <w:tcW w:w="7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加油区</w:t>
            </w:r>
          </w:p>
        </w:tc>
        <w:tc>
          <w:tcPr>
            <w:tcW w:w="1593"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干粉灭火器</w:t>
            </w:r>
            <w:r>
              <w:rPr>
                <w:color w:val="000000" w:themeColor="text1"/>
              </w:rPr>
              <w:t>MFZ/ABC</w:t>
            </w:r>
            <w:r>
              <w:rPr>
                <w:rFonts w:hint="eastAsia"/>
                <w:color w:val="000000" w:themeColor="text1"/>
              </w:rPr>
              <w:t>5</w:t>
            </w:r>
            <w:r>
              <w:rPr>
                <w:color w:val="000000" w:themeColor="text1"/>
              </w:rPr>
              <w:t>型</w:t>
            </w:r>
          </w:p>
        </w:tc>
        <w:tc>
          <w:tcPr>
            <w:tcW w:w="14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每</w:t>
            </w:r>
            <w:r>
              <w:rPr>
                <w:color w:val="000000" w:themeColor="text1"/>
              </w:rPr>
              <w:t>2</w:t>
            </w:r>
            <w:r>
              <w:rPr>
                <w:color w:val="000000" w:themeColor="text1"/>
              </w:rPr>
              <w:t>台加油机不少于</w:t>
            </w:r>
            <w:r>
              <w:rPr>
                <w:color w:val="000000" w:themeColor="text1"/>
              </w:rPr>
              <w:t>2</w:t>
            </w:r>
            <w:r>
              <w:rPr>
                <w:color w:val="000000" w:themeColor="text1"/>
              </w:rPr>
              <w:t>具</w:t>
            </w:r>
          </w:p>
        </w:tc>
        <w:tc>
          <w:tcPr>
            <w:tcW w:w="791"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4</w:t>
            </w:r>
            <w:r>
              <w:rPr>
                <w:color w:val="000000" w:themeColor="text1"/>
              </w:rPr>
              <w:t>具</w:t>
            </w:r>
          </w:p>
        </w:tc>
      </w:tr>
      <w:tr w:rsidR="00AB7235">
        <w:trPr>
          <w:trHeight w:val="283"/>
        </w:trPr>
        <w:tc>
          <w:tcPr>
            <w:tcW w:w="510" w:type="pct"/>
            <w:tcBorders>
              <w:top w:val="single" w:sz="4" w:space="0" w:color="auto"/>
              <w:left w:val="single" w:sz="4" w:space="0" w:color="auto"/>
              <w:bottom w:val="single" w:sz="4" w:space="0" w:color="auto"/>
              <w:right w:val="single" w:sz="4" w:space="0" w:color="auto"/>
            </w:tcBorders>
            <w:vAlign w:val="center"/>
          </w:tcPr>
          <w:p w:rsidR="00AB7235" w:rsidRDefault="00AB7235">
            <w:pPr>
              <w:pStyle w:val="af7"/>
              <w:numPr>
                <w:ilvl w:val="0"/>
                <w:numId w:val="17"/>
              </w:numPr>
              <w:rPr>
                <w:color w:val="000000" w:themeColor="text1"/>
              </w:rPr>
            </w:pPr>
          </w:p>
        </w:tc>
        <w:tc>
          <w:tcPr>
            <w:tcW w:w="702" w:type="pct"/>
            <w:tcBorders>
              <w:top w:val="single" w:sz="4" w:space="0" w:color="auto"/>
              <w:left w:val="single" w:sz="4" w:space="0" w:color="auto"/>
              <w:right w:val="single" w:sz="4" w:space="0" w:color="auto"/>
            </w:tcBorders>
            <w:vAlign w:val="center"/>
          </w:tcPr>
          <w:p w:rsidR="00AB7235" w:rsidRDefault="000058FB">
            <w:pPr>
              <w:pStyle w:val="af7"/>
              <w:rPr>
                <w:color w:val="000000" w:themeColor="text1"/>
              </w:rPr>
            </w:pPr>
            <w:r>
              <w:rPr>
                <w:color w:val="000000" w:themeColor="text1"/>
              </w:rPr>
              <w:t>站房、辅房</w:t>
            </w:r>
            <w:r>
              <w:rPr>
                <w:rFonts w:hint="eastAsia"/>
                <w:color w:val="000000" w:themeColor="text1"/>
              </w:rPr>
              <w:t>、</w:t>
            </w:r>
            <w:r>
              <w:rPr>
                <w:rFonts w:hint="eastAsia"/>
                <w:color w:val="000000" w:themeColor="text1"/>
              </w:rPr>
              <w:t>卸油区</w:t>
            </w:r>
          </w:p>
        </w:tc>
        <w:tc>
          <w:tcPr>
            <w:tcW w:w="1593"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干粉灭火器</w:t>
            </w:r>
            <w:r>
              <w:rPr>
                <w:color w:val="000000" w:themeColor="text1"/>
              </w:rPr>
              <w:t>MFZ/ABC</w:t>
            </w:r>
            <w:r>
              <w:rPr>
                <w:rFonts w:hint="eastAsia"/>
                <w:color w:val="000000" w:themeColor="text1"/>
              </w:rPr>
              <w:t>4</w:t>
            </w:r>
            <w:r>
              <w:rPr>
                <w:color w:val="000000" w:themeColor="text1"/>
              </w:rPr>
              <w:t>型</w:t>
            </w:r>
          </w:p>
        </w:tc>
        <w:tc>
          <w:tcPr>
            <w:tcW w:w="14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每个场所不少于</w:t>
            </w:r>
            <w:r>
              <w:rPr>
                <w:color w:val="000000" w:themeColor="text1"/>
              </w:rPr>
              <w:t>2</w:t>
            </w:r>
            <w:r>
              <w:rPr>
                <w:color w:val="000000" w:themeColor="text1"/>
              </w:rPr>
              <w:t>具</w:t>
            </w:r>
          </w:p>
        </w:tc>
        <w:tc>
          <w:tcPr>
            <w:tcW w:w="791"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rFonts w:hint="eastAsia"/>
                <w:color w:val="000000" w:themeColor="text1"/>
              </w:rPr>
              <w:t>8</w:t>
            </w:r>
            <w:r>
              <w:rPr>
                <w:rFonts w:hint="eastAsia"/>
                <w:color w:val="000000" w:themeColor="text1"/>
              </w:rPr>
              <w:t>具</w:t>
            </w:r>
          </w:p>
        </w:tc>
      </w:tr>
      <w:tr w:rsidR="00AB7235">
        <w:trPr>
          <w:trHeight w:val="283"/>
        </w:trPr>
        <w:tc>
          <w:tcPr>
            <w:tcW w:w="510" w:type="pct"/>
            <w:tcBorders>
              <w:top w:val="single" w:sz="4" w:space="0" w:color="auto"/>
              <w:left w:val="single" w:sz="4" w:space="0" w:color="auto"/>
              <w:bottom w:val="single" w:sz="4" w:space="0" w:color="auto"/>
              <w:right w:val="single" w:sz="4" w:space="0" w:color="auto"/>
            </w:tcBorders>
            <w:vAlign w:val="center"/>
          </w:tcPr>
          <w:p w:rsidR="00AB7235" w:rsidRDefault="00AB7235">
            <w:pPr>
              <w:pStyle w:val="af7"/>
              <w:numPr>
                <w:ilvl w:val="0"/>
                <w:numId w:val="17"/>
              </w:numPr>
              <w:rPr>
                <w:color w:val="000000" w:themeColor="text1"/>
              </w:rPr>
            </w:pPr>
          </w:p>
        </w:tc>
        <w:tc>
          <w:tcPr>
            <w:tcW w:w="7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配电室</w:t>
            </w:r>
          </w:p>
        </w:tc>
        <w:tc>
          <w:tcPr>
            <w:tcW w:w="1593"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CO</w:t>
            </w:r>
            <w:r>
              <w:rPr>
                <w:color w:val="000000" w:themeColor="text1"/>
                <w:vertAlign w:val="subscript"/>
              </w:rPr>
              <w:t>2</w:t>
            </w:r>
            <w:r>
              <w:rPr>
                <w:color w:val="000000" w:themeColor="text1"/>
              </w:rPr>
              <w:t>灭火器</w:t>
            </w:r>
          </w:p>
        </w:tc>
        <w:tc>
          <w:tcPr>
            <w:tcW w:w="14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每个场所不少于</w:t>
            </w:r>
            <w:r>
              <w:rPr>
                <w:color w:val="000000" w:themeColor="text1"/>
              </w:rPr>
              <w:t>2</w:t>
            </w:r>
            <w:r>
              <w:rPr>
                <w:color w:val="000000" w:themeColor="text1"/>
              </w:rPr>
              <w:t>具</w:t>
            </w:r>
          </w:p>
        </w:tc>
        <w:tc>
          <w:tcPr>
            <w:tcW w:w="791"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2</w:t>
            </w:r>
            <w:r>
              <w:rPr>
                <w:color w:val="000000" w:themeColor="text1"/>
              </w:rPr>
              <w:t>具</w:t>
            </w:r>
          </w:p>
        </w:tc>
      </w:tr>
      <w:tr w:rsidR="00AB7235">
        <w:trPr>
          <w:trHeight w:val="283"/>
        </w:trPr>
        <w:tc>
          <w:tcPr>
            <w:tcW w:w="510" w:type="pct"/>
            <w:tcBorders>
              <w:top w:val="single" w:sz="4" w:space="0" w:color="auto"/>
              <w:left w:val="single" w:sz="4" w:space="0" w:color="auto"/>
              <w:bottom w:val="single" w:sz="4" w:space="0" w:color="auto"/>
              <w:right w:val="single" w:sz="4" w:space="0" w:color="auto"/>
            </w:tcBorders>
            <w:vAlign w:val="center"/>
          </w:tcPr>
          <w:p w:rsidR="00AB7235" w:rsidRDefault="00AB7235">
            <w:pPr>
              <w:pStyle w:val="af7"/>
              <w:numPr>
                <w:ilvl w:val="0"/>
                <w:numId w:val="17"/>
              </w:numPr>
              <w:rPr>
                <w:color w:val="000000" w:themeColor="text1"/>
              </w:rPr>
            </w:pPr>
          </w:p>
        </w:tc>
        <w:tc>
          <w:tcPr>
            <w:tcW w:w="702" w:type="pct"/>
            <w:tcBorders>
              <w:top w:val="single" w:sz="4" w:space="0" w:color="auto"/>
              <w:left w:val="single" w:sz="4" w:space="0" w:color="auto"/>
              <w:right w:val="single" w:sz="4" w:space="0" w:color="auto"/>
            </w:tcBorders>
            <w:vAlign w:val="center"/>
          </w:tcPr>
          <w:p w:rsidR="00AB7235" w:rsidRDefault="000058FB">
            <w:pPr>
              <w:pStyle w:val="af7"/>
              <w:rPr>
                <w:color w:val="000000" w:themeColor="text1"/>
              </w:rPr>
            </w:pPr>
            <w:r>
              <w:rPr>
                <w:color w:val="000000" w:themeColor="text1"/>
              </w:rPr>
              <w:t>站区</w:t>
            </w:r>
          </w:p>
        </w:tc>
        <w:tc>
          <w:tcPr>
            <w:tcW w:w="1593"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灭火</w:t>
            </w:r>
            <w:proofErr w:type="gramStart"/>
            <w:r>
              <w:rPr>
                <w:color w:val="000000" w:themeColor="text1"/>
              </w:rPr>
              <w:t>毯</w:t>
            </w:r>
            <w:proofErr w:type="gramEnd"/>
          </w:p>
        </w:tc>
        <w:tc>
          <w:tcPr>
            <w:tcW w:w="14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配置灭火</w:t>
            </w:r>
            <w:proofErr w:type="gramStart"/>
            <w:r>
              <w:rPr>
                <w:color w:val="000000" w:themeColor="text1"/>
              </w:rPr>
              <w:t>毯</w:t>
            </w:r>
            <w:proofErr w:type="gramEnd"/>
            <w:r>
              <w:rPr>
                <w:color w:val="000000" w:themeColor="text1"/>
              </w:rPr>
              <w:t>不少于</w:t>
            </w:r>
            <w:r>
              <w:rPr>
                <w:color w:val="000000" w:themeColor="text1"/>
              </w:rPr>
              <w:t>2</w:t>
            </w:r>
            <w:r>
              <w:rPr>
                <w:color w:val="000000" w:themeColor="text1"/>
              </w:rPr>
              <w:t>块</w:t>
            </w:r>
          </w:p>
        </w:tc>
        <w:tc>
          <w:tcPr>
            <w:tcW w:w="791"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rFonts w:hint="eastAsia"/>
                <w:color w:val="000000" w:themeColor="text1"/>
              </w:rPr>
              <w:t>8</w:t>
            </w:r>
            <w:r>
              <w:rPr>
                <w:color w:val="000000" w:themeColor="text1"/>
              </w:rPr>
              <w:t>块</w:t>
            </w:r>
          </w:p>
        </w:tc>
      </w:tr>
      <w:tr w:rsidR="00AB7235">
        <w:trPr>
          <w:trHeight w:val="283"/>
        </w:trPr>
        <w:tc>
          <w:tcPr>
            <w:tcW w:w="510" w:type="pct"/>
            <w:tcBorders>
              <w:top w:val="single" w:sz="4" w:space="0" w:color="auto"/>
              <w:left w:val="single" w:sz="4" w:space="0" w:color="auto"/>
              <w:bottom w:val="single" w:sz="4" w:space="0" w:color="auto"/>
              <w:right w:val="single" w:sz="4" w:space="0" w:color="auto"/>
            </w:tcBorders>
            <w:vAlign w:val="center"/>
          </w:tcPr>
          <w:p w:rsidR="00AB7235" w:rsidRDefault="00AB7235">
            <w:pPr>
              <w:pStyle w:val="af7"/>
              <w:numPr>
                <w:ilvl w:val="0"/>
                <w:numId w:val="17"/>
              </w:numPr>
              <w:rPr>
                <w:color w:val="000000" w:themeColor="text1"/>
              </w:rPr>
            </w:pPr>
          </w:p>
        </w:tc>
        <w:tc>
          <w:tcPr>
            <w:tcW w:w="702" w:type="pct"/>
            <w:tcBorders>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rFonts w:hint="eastAsia"/>
                <w:color w:val="000000" w:themeColor="text1"/>
              </w:rPr>
              <w:t>消防沙箱</w:t>
            </w:r>
          </w:p>
        </w:tc>
        <w:tc>
          <w:tcPr>
            <w:tcW w:w="1593"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消防沙</w:t>
            </w:r>
          </w:p>
        </w:tc>
        <w:tc>
          <w:tcPr>
            <w:tcW w:w="14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消防沙</w:t>
            </w:r>
            <w:r>
              <w:rPr>
                <w:color w:val="000000" w:themeColor="text1"/>
              </w:rPr>
              <w:t>2m</w:t>
            </w:r>
            <w:r>
              <w:rPr>
                <w:color w:val="000000" w:themeColor="text1"/>
                <w:vertAlign w:val="superscript"/>
              </w:rPr>
              <w:t>3</w:t>
            </w:r>
          </w:p>
        </w:tc>
        <w:tc>
          <w:tcPr>
            <w:tcW w:w="791"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2m</w:t>
            </w:r>
            <w:r>
              <w:rPr>
                <w:color w:val="000000" w:themeColor="text1"/>
                <w:vertAlign w:val="superscript"/>
              </w:rPr>
              <w:t>3</w:t>
            </w:r>
          </w:p>
        </w:tc>
      </w:tr>
      <w:tr w:rsidR="00AB7235">
        <w:trPr>
          <w:trHeight w:val="283"/>
        </w:trPr>
        <w:tc>
          <w:tcPr>
            <w:tcW w:w="510" w:type="pct"/>
            <w:tcBorders>
              <w:top w:val="single" w:sz="4" w:space="0" w:color="auto"/>
              <w:left w:val="single" w:sz="4" w:space="0" w:color="auto"/>
              <w:bottom w:val="single" w:sz="4" w:space="0" w:color="auto"/>
              <w:right w:val="single" w:sz="4" w:space="0" w:color="auto"/>
            </w:tcBorders>
            <w:vAlign w:val="center"/>
          </w:tcPr>
          <w:p w:rsidR="00AB7235" w:rsidRDefault="00AB7235">
            <w:pPr>
              <w:pStyle w:val="af7"/>
              <w:numPr>
                <w:ilvl w:val="0"/>
                <w:numId w:val="17"/>
              </w:numPr>
              <w:rPr>
                <w:color w:val="000000" w:themeColor="text1"/>
              </w:rPr>
            </w:pPr>
          </w:p>
        </w:tc>
        <w:tc>
          <w:tcPr>
            <w:tcW w:w="702" w:type="pct"/>
            <w:vMerge w:val="restart"/>
            <w:tcBorders>
              <w:top w:val="single" w:sz="4" w:space="0" w:color="auto"/>
              <w:left w:val="single" w:sz="4" w:space="0" w:color="auto"/>
              <w:right w:val="single" w:sz="4" w:space="0" w:color="auto"/>
            </w:tcBorders>
            <w:vAlign w:val="center"/>
          </w:tcPr>
          <w:p w:rsidR="00AB7235" w:rsidRDefault="000058FB">
            <w:pPr>
              <w:pStyle w:val="af7"/>
              <w:rPr>
                <w:color w:val="000000" w:themeColor="text1"/>
              </w:rPr>
            </w:pPr>
            <w:r>
              <w:rPr>
                <w:color w:val="000000" w:themeColor="text1"/>
              </w:rPr>
              <w:t>油罐区旁消防器材柜</w:t>
            </w:r>
          </w:p>
        </w:tc>
        <w:tc>
          <w:tcPr>
            <w:tcW w:w="1593"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消防铲</w:t>
            </w:r>
          </w:p>
        </w:tc>
        <w:tc>
          <w:tcPr>
            <w:tcW w:w="14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w:t>
            </w:r>
          </w:p>
        </w:tc>
        <w:tc>
          <w:tcPr>
            <w:tcW w:w="791"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rFonts w:hint="eastAsia"/>
                <w:color w:val="000000" w:themeColor="text1"/>
              </w:rPr>
              <w:t>6</w:t>
            </w:r>
            <w:r>
              <w:rPr>
                <w:color w:val="000000" w:themeColor="text1"/>
              </w:rPr>
              <w:t>把</w:t>
            </w:r>
          </w:p>
        </w:tc>
      </w:tr>
      <w:tr w:rsidR="00AB7235">
        <w:trPr>
          <w:trHeight w:val="283"/>
        </w:trPr>
        <w:tc>
          <w:tcPr>
            <w:tcW w:w="510" w:type="pct"/>
            <w:tcBorders>
              <w:top w:val="single" w:sz="4" w:space="0" w:color="auto"/>
              <w:left w:val="single" w:sz="4" w:space="0" w:color="auto"/>
              <w:bottom w:val="single" w:sz="4" w:space="0" w:color="auto"/>
              <w:right w:val="single" w:sz="4" w:space="0" w:color="auto"/>
            </w:tcBorders>
            <w:vAlign w:val="center"/>
          </w:tcPr>
          <w:p w:rsidR="00AB7235" w:rsidRDefault="00AB7235">
            <w:pPr>
              <w:pStyle w:val="af7"/>
              <w:numPr>
                <w:ilvl w:val="0"/>
                <w:numId w:val="17"/>
              </w:numPr>
              <w:rPr>
                <w:color w:val="000000" w:themeColor="text1"/>
              </w:rPr>
            </w:pPr>
          </w:p>
        </w:tc>
        <w:tc>
          <w:tcPr>
            <w:tcW w:w="702" w:type="pct"/>
            <w:vMerge/>
            <w:tcBorders>
              <w:left w:val="single" w:sz="4" w:space="0" w:color="auto"/>
              <w:right w:val="single" w:sz="4" w:space="0" w:color="auto"/>
            </w:tcBorders>
            <w:vAlign w:val="center"/>
          </w:tcPr>
          <w:p w:rsidR="00AB7235" w:rsidRDefault="00AB7235">
            <w:pPr>
              <w:pStyle w:val="af7"/>
              <w:rPr>
                <w:color w:val="000000" w:themeColor="text1"/>
              </w:rPr>
            </w:pPr>
          </w:p>
        </w:tc>
        <w:tc>
          <w:tcPr>
            <w:tcW w:w="1593"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消防桶</w:t>
            </w:r>
          </w:p>
        </w:tc>
        <w:tc>
          <w:tcPr>
            <w:tcW w:w="1402"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w:t>
            </w:r>
          </w:p>
        </w:tc>
        <w:tc>
          <w:tcPr>
            <w:tcW w:w="791" w:type="pct"/>
            <w:tcBorders>
              <w:top w:val="single" w:sz="4" w:space="0" w:color="auto"/>
              <w:left w:val="single" w:sz="4" w:space="0" w:color="auto"/>
              <w:bottom w:val="single" w:sz="4" w:space="0" w:color="auto"/>
              <w:right w:val="single" w:sz="4" w:space="0" w:color="auto"/>
            </w:tcBorders>
            <w:vAlign w:val="center"/>
          </w:tcPr>
          <w:p w:rsidR="00AB7235" w:rsidRDefault="000058FB">
            <w:pPr>
              <w:pStyle w:val="af7"/>
              <w:rPr>
                <w:color w:val="000000" w:themeColor="text1"/>
              </w:rPr>
            </w:pPr>
            <w:r>
              <w:rPr>
                <w:color w:val="000000" w:themeColor="text1"/>
              </w:rPr>
              <w:t>4</w:t>
            </w:r>
            <w:r>
              <w:rPr>
                <w:color w:val="000000" w:themeColor="text1"/>
              </w:rPr>
              <w:t>只</w:t>
            </w:r>
          </w:p>
        </w:tc>
      </w:tr>
    </w:tbl>
    <w:p w:rsidR="00AB7235" w:rsidRDefault="00AB7235">
      <w:pPr>
        <w:rPr>
          <w:color w:val="000000" w:themeColor="text1"/>
        </w:rPr>
        <w:sectPr w:rsidR="00AB7235">
          <w:footerReference w:type="default" r:id="rId32"/>
          <w:pgSz w:w="11906" w:h="16838"/>
          <w:pgMar w:top="1417" w:right="1134" w:bottom="1134" w:left="1587" w:header="851" w:footer="992" w:gutter="0"/>
          <w:cols w:space="720"/>
          <w:docGrid w:type="lines" w:linePitch="386"/>
        </w:sectPr>
      </w:pPr>
    </w:p>
    <w:p w:rsidR="00AB7235" w:rsidRDefault="000058FB">
      <w:pPr>
        <w:pStyle w:val="1"/>
        <w:rPr>
          <w:color w:val="000000" w:themeColor="text1"/>
        </w:rPr>
      </w:pPr>
      <w:bookmarkStart w:id="422" w:name="_Toc370194906"/>
      <w:bookmarkStart w:id="423" w:name="_Toc9755137"/>
      <w:bookmarkStart w:id="424" w:name="_Toc12179"/>
      <w:bookmarkStart w:id="425" w:name="_Toc19680"/>
      <w:bookmarkStart w:id="426" w:name="_Toc147389712"/>
      <w:bookmarkStart w:id="427" w:name="_Toc147388813"/>
      <w:bookmarkStart w:id="428" w:name="_Toc146456472"/>
      <w:bookmarkStart w:id="429" w:name="_Toc163694502"/>
      <w:bookmarkStart w:id="430" w:name="_Toc144691740"/>
      <w:bookmarkStart w:id="431" w:name="_Toc147388106"/>
      <w:bookmarkStart w:id="432" w:name="_Toc152147167"/>
      <w:bookmarkStart w:id="433" w:name="_Toc152490527"/>
      <w:bookmarkStart w:id="434" w:name="_Toc144691506"/>
      <w:bookmarkStart w:id="435" w:name="_Toc144693727"/>
      <w:bookmarkStart w:id="436" w:name="_Toc145472691"/>
      <w:bookmarkStart w:id="437" w:name="_Toc150078387"/>
      <w:bookmarkStart w:id="438" w:name="_Toc152145341"/>
      <w:bookmarkStart w:id="439" w:name="_Toc152146853"/>
      <w:bookmarkStart w:id="440" w:name="_Toc146456695"/>
      <w:bookmarkStart w:id="441" w:name="_Toc153082054"/>
      <w:bookmarkStart w:id="442" w:name="_Toc144886790"/>
      <w:bookmarkStart w:id="443" w:name="_Toc156029823"/>
      <w:bookmarkStart w:id="444" w:name="_Toc148576412"/>
      <w:bookmarkStart w:id="445" w:name="_Toc147389000"/>
      <w:bookmarkStart w:id="446" w:name="_Toc163648873"/>
      <w:bookmarkStart w:id="447" w:name="_Toc146454783"/>
      <w:bookmarkStart w:id="448" w:name="_Toc152401037"/>
      <w:bookmarkStart w:id="449" w:name="_Toc144873860"/>
      <w:bookmarkStart w:id="450" w:name="_Toc153613494"/>
      <w:bookmarkStart w:id="451" w:name="_Toc166118060"/>
      <w:bookmarkStart w:id="452" w:name="_Toc152490397"/>
      <w:bookmarkStart w:id="453" w:name="_Toc156033583"/>
      <w:bookmarkStart w:id="454" w:name="_Toc153013339"/>
      <w:r>
        <w:rPr>
          <w:color w:val="000000" w:themeColor="text1"/>
        </w:rPr>
        <w:lastRenderedPageBreak/>
        <w:t>6</w:t>
      </w:r>
      <w:r>
        <w:rPr>
          <w:rFonts w:hint="eastAsia"/>
          <w:color w:val="000000" w:themeColor="text1"/>
        </w:rPr>
        <w:t xml:space="preserve">  </w:t>
      </w:r>
      <w:r>
        <w:rPr>
          <w:color w:val="000000" w:themeColor="text1"/>
        </w:rPr>
        <w:t>安全对策措施</w:t>
      </w:r>
      <w:bookmarkEnd w:id="422"/>
      <w:bookmarkEnd w:id="423"/>
      <w:r>
        <w:rPr>
          <w:color w:val="000000" w:themeColor="text1"/>
        </w:rPr>
        <w:t>和整改建议</w:t>
      </w:r>
      <w:bookmarkEnd w:id="424"/>
      <w:bookmarkEnd w:id="425"/>
    </w:p>
    <w:p w:rsidR="00AB7235" w:rsidRDefault="000058FB">
      <w:pPr>
        <w:pStyle w:val="2"/>
        <w:rPr>
          <w:color w:val="000000" w:themeColor="text1"/>
        </w:rPr>
      </w:pPr>
      <w:bookmarkStart w:id="455" w:name="_Toc9755138"/>
      <w:bookmarkStart w:id="456" w:name="_Toc260924774"/>
      <w:bookmarkStart w:id="457" w:name="_Toc30994"/>
      <w:bookmarkStart w:id="458" w:name="_Toc24845"/>
      <w:r>
        <w:rPr>
          <w:color w:val="000000" w:themeColor="text1"/>
        </w:rPr>
        <w:t>6.1</w:t>
      </w:r>
      <w:r>
        <w:rPr>
          <w:rFonts w:hint="eastAsia"/>
          <w:color w:val="000000" w:themeColor="text1"/>
        </w:rPr>
        <w:t xml:space="preserve">  </w:t>
      </w:r>
      <w:r>
        <w:rPr>
          <w:color w:val="000000" w:themeColor="text1"/>
        </w:rPr>
        <w:t>安全对策措施</w:t>
      </w:r>
      <w:bookmarkEnd w:id="455"/>
      <w:bookmarkEnd w:id="456"/>
      <w:bookmarkEnd w:id="457"/>
      <w:bookmarkEnd w:id="458"/>
    </w:p>
    <w:p w:rsidR="00AB7235" w:rsidRDefault="000058FB">
      <w:pPr>
        <w:rPr>
          <w:color w:val="000000" w:themeColor="text1"/>
        </w:rPr>
      </w:pPr>
      <w:r>
        <w:rPr>
          <w:color w:val="000000" w:themeColor="text1"/>
        </w:rPr>
        <w:t>（</w:t>
      </w:r>
      <w:r>
        <w:rPr>
          <w:color w:val="000000" w:themeColor="text1"/>
        </w:rPr>
        <w:t>1</w:t>
      </w:r>
      <w:r>
        <w:rPr>
          <w:color w:val="000000" w:themeColor="text1"/>
        </w:rPr>
        <w:t>）健全安全生产管理制度、风险防控机制和隐患排查治理机制，加强日常安全管理工作，认真贯彻落实各种安全规章制度及岗位安全操作规程，对危险化学品经营过程实现有效的安全监控，保证危险化学品安全经营的安全投入，不断提高危险化学品经营的安全条件。</w:t>
      </w:r>
    </w:p>
    <w:p w:rsidR="00AB7235" w:rsidRDefault="000058FB">
      <w:pPr>
        <w:adjustRightInd w:val="0"/>
        <w:snapToGrid w:val="0"/>
        <w:rPr>
          <w:color w:val="000000" w:themeColor="text1"/>
        </w:rPr>
      </w:pPr>
      <w:r>
        <w:rPr>
          <w:color w:val="000000" w:themeColor="text1"/>
        </w:rPr>
        <w:t>（</w:t>
      </w:r>
      <w:r>
        <w:rPr>
          <w:color w:val="000000" w:themeColor="text1"/>
        </w:rPr>
        <w:t>2</w:t>
      </w:r>
      <w:r>
        <w:rPr>
          <w:color w:val="000000" w:themeColor="text1"/>
        </w:rPr>
        <w:t>）根据《安全生产治本攻坚三年行动方案（</w:t>
      </w:r>
      <w:r>
        <w:rPr>
          <w:color w:val="000000" w:themeColor="text1"/>
        </w:rPr>
        <w:t>2024—2026</w:t>
      </w:r>
      <w:r>
        <w:rPr>
          <w:color w:val="000000" w:themeColor="text1"/>
        </w:rPr>
        <w:t>年）》三（</w:t>
      </w:r>
      <w:r>
        <w:rPr>
          <w:color w:val="000000" w:themeColor="text1"/>
        </w:rPr>
        <w:t>3</w:t>
      </w:r>
      <w:r>
        <w:rPr>
          <w:color w:val="000000" w:themeColor="text1"/>
        </w:rPr>
        <w:t>），健全完善企业重大事故隐患排查自查自改常态化机制，主要负责人要每季度带领对站内重大事故隐患排查整治情况至少开展</w:t>
      </w:r>
      <w:r>
        <w:rPr>
          <w:color w:val="000000" w:themeColor="text1"/>
        </w:rPr>
        <w:t>1</w:t>
      </w:r>
      <w:r>
        <w:rPr>
          <w:color w:val="000000" w:themeColor="text1"/>
        </w:rPr>
        <w:t>次检查，完善并落实全员安全生产岗位责任制。</w:t>
      </w:r>
    </w:p>
    <w:p w:rsidR="00AB7235" w:rsidRDefault="000058FB">
      <w:pPr>
        <w:rPr>
          <w:color w:val="000000" w:themeColor="text1"/>
        </w:rPr>
      </w:pPr>
      <w:r>
        <w:rPr>
          <w:color w:val="000000" w:themeColor="text1"/>
        </w:rPr>
        <w:t>（</w:t>
      </w:r>
      <w:r>
        <w:rPr>
          <w:color w:val="000000" w:themeColor="text1"/>
        </w:rPr>
        <w:t>3</w:t>
      </w:r>
      <w:r>
        <w:rPr>
          <w:color w:val="000000" w:themeColor="text1"/>
        </w:rPr>
        <w:t>）对加油站从业人员安全技能培训深化提升，加油站主要负责人、安全生产管理人员安全生产知识和管理能力考核，将重大事故隐患排查整治有关要求作为培训考核的重要内容。</w:t>
      </w:r>
    </w:p>
    <w:p w:rsidR="00AB7235" w:rsidRDefault="000058FB">
      <w:pPr>
        <w:rPr>
          <w:color w:val="000000" w:themeColor="text1"/>
        </w:rPr>
      </w:pPr>
      <w:r>
        <w:rPr>
          <w:color w:val="000000" w:themeColor="text1"/>
        </w:rPr>
        <w:t>（</w:t>
      </w:r>
      <w:r>
        <w:rPr>
          <w:color w:val="000000" w:themeColor="text1"/>
        </w:rPr>
        <w:t>4</w:t>
      </w:r>
      <w:r>
        <w:rPr>
          <w:color w:val="000000" w:themeColor="text1"/>
        </w:rPr>
        <w:t>）根据《生产安全事故应急预案管理办法》第三十三条、第三十五条，</w:t>
      </w:r>
      <w:r>
        <w:rPr>
          <w:rFonts w:hint="eastAsia"/>
          <w:color w:val="000000" w:themeColor="text1"/>
        </w:rPr>
        <w:t>瑶区加油站</w:t>
      </w:r>
      <w:r>
        <w:rPr>
          <w:color w:val="000000" w:themeColor="text1"/>
        </w:rPr>
        <w:t>每半年组织一次生产安全事故应急预案演练，提升企业员工疏散逃生避险意识能力，并将演练情况报送所在地县级以上地方人民政府负有安全生产监督管理职责的部门。每三年进行一次应急预案修订更新。依法建设安全生产应急救援队伍，满足安全风险防范和事故抢险救援需要。</w:t>
      </w:r>
    </w:p>
    <w:p w:rsidR="00AB7235" w:rsidRDefault="000058FB">
      <w:pPr>
        <w:rPr>
          <w:color w:val="000000" w:themeColor="text1"/>
        </w:rPr>
      </w:pPr>
      <w:r>
        <w:rPr>
          <w:color w:val="000000" w:themeColor="text1"/>
        </w:rPr>
        <w:t>（</w:t>
      </w:r>
      <w:r>
        <w:rPr>
          <w:color w:val="000000" w:themeColor="text1"/>
        </w:rPr>
        <w:t>5</w:t>
      </w:r>
      <w:r>
        <w:rPr>
          <w:color w:val="000000" w:themeColor="text1"/>
        </w:rPr>
        <w:t>）严格实施并强化从成品油接卸入罐开始，直至在站内储存到最后将油品销售给用户的全过程、全员参与和全方位的安全生产标准化管理，着力削减和控制风险因素，切实做到岗位有专责，操作有规程，管理有制度，行为有规范，检查有方法，考核有标准，处理有措施的制度化、规范化和科学化</w:t>
      </w:r>
      <w:r>
        <w:rPr>
          <w:color w:val="000000" w:themeColor="text1"/>
        </w:rPr>
        <w:t>的安全生产标准化管理体系；力求做到人人安全、事事安全、时时安全、处处安全，严防生产安全事故的发生。</w:t>
      </w:r>
    </w:p>
    <w:p w:rsidR="00AB7235" w:rsidRDefault="000058FB">
      <w:pPr>
        <w:adjustRightInd w:val="0"/>
        <w:snapToGrid w:val="0"/>
        <w:rPr>
          <w:color w:val="000000" w:themeColor="text1"/>
        </w:rPr>
      </w:pPr>
      <w:r>
        <w:rPr>
          <w:color w:val="000000" w:themeColor="text1"/>
        </w:rPr>
        <w:lastRenderedPageBreak/>
        <w:t>（</w:t>
      </w:r>
      <w:r>
        <w:rPr>
          <w:color w:val="000000" w:themeColor="text1"/>
        </w:rPr>
        <w:t>6</w:t>
      </w:r>
      <w:r>
        <w:rPr>
          <w:color w:val="000000" w:themeColor="text1"/>
        </w:rPr>
        <w:t>）</w:t>
      </w:r>
      <w:r>
        <w:rPr>
          <w:rFonts w:hint="eastAsia"/>
          <w:color w:val="000000" w:themeColor="text1"/>
        </w:rPr>
        <w:t>瑶区</w:t>
      </w:r>
      <w:r>
        <w:rPr>
          <w:color w:val="000000" w:themeColor="text1"/>
        </w:rPr>
        <w:t>加油站虽未构成危险化学品重大危险源，但仍需给予高度重视，切实强化安全管理，建立设备技术档案，切实加强加油机、油罐、管线、电器设施及防雷防静电接地装置等的检查测试与维护保养，定期开展隐患排查，及时消除安全隐患，确保设备（施）完好，做到安全使用。</w:t>
      </w:r>
    </w:p>
    <w:p w:rsidR="00AB7235" w:rsidRDefault="000058FB">
      <w:pPr>
        <w:adjustRightInd w:val="0"/>
        <w:snapToGrid w:val="0"/>
        <w:rPr>
          <w:color w:val="000000" w:themeColor="text1"/>
        </w:rPr>
      </w:pPr>
      <w:r>
        <w:rPr>
          <w:color w:val="000000" w:themeColor="text1"/>
        </w:rPr>
        <w:t>（</w:t>
      </w:r>
      <w:r>
        <w:rPr>
          <w:color w:val="000000" w:themeColor="text1"/>
        </w:rPr>
        <w:t>7</w:t>
      </w:r>
      <w:r>
        <w:rPr>
          <w:color w:val="000000" w:themeColor="text1"/>
        </w:rPr>
        <w:t>）认真做好经营油品的安全收发和储存的管理工作，切实加强油品计量管理工作，防止发生跑（冒）、混油事故；严格作业现场管理，如在雷雨天气应停止汽油的收发作业；严</w:t>
      </w:r>
      <w:r>
        <w:rPr>
          <w:color w:val="000000" w:themeColor="text1"/>
        </w:rPr>
        <w:t>格加油作业管理，在加油站内严禁往维修车辆和往塑料桶内加注汽油；加油站内严禁吸烟和使用手机，确保加油作业现场的安全。</w:t>
      </w:r>
    </w:p>
    <w:p w:rsidR="00AB7235" w:rsidRDefault="000058FB">
      <w:pPr>
        <w:adjustRightInd w:val="0"/>
        <w:snapToGrid w:val="0"/>
        <w:rPr>
          <w:color w:val="000000" w:themeColor="text1"/>
        </w:rPr>
      </w:pPr>
      <w:r>
        <w:rPr>
          <w:color w:val="000000" w:themeColor="text1"/>
        </w:rPr>
        <w:t>（</w:t>
      </w:r>
      <w:r>
        <w:rPr>
          <w:color w:val="000000" w:themeColor="text1"/>
        </w:rPr>
        <w:t>8</w:t>
      </w:r>
      <w:r>
        <w:rPr>
          <w:color w:val="000000" w:themeColor="text1"/>
        </w:rPr>
        <w:t>）汽油为特别管</w:t>
      </w:r>
      <w:proofErr w:type="gramStart"/>
      <w:r>
        <w:rPr>
          <w:color w:val="000000" w:themeColor="text1"/>
        </w:rPr>
        <w:t>控危险</w:t>
      </w:r>
      <w:proofErr w:type="gramEnd"/>
      <w:r>
        <w:rPr>
          <w:color w:val="000000" w:themeColor="text1"/>
        </w:rPr>
        <w:t>化学品。在经营储存过程中，要加强汽油的精细化管理，严格从业人员准入，建立作业信息系统，尤其对汽油的散装</w:t>
      </w:r>
      <w:proofErr w:type="gramStart"/>
      <w:r>
        <w:rPr>
          <w:color w:val="000000" w:themeColor="text1"/>
        </w:rPr>
        <w:t>如桶类等</w:t>
      </w:r>
      <w:proofErr w:type="gramEnd"/>
      <w:r>
        <w:rPr>
          <w:color w:val="000000" w:themeColor="text1"/>
        </w:rPr>
        <w:t>非汽车油箱的销售，必须实时记录销售情况、货主信息等，强化流向监控和销售信息的管理。</w:t>
      </w:r>
    </w:p>
    <w:p w:rsidR="00AB7235" w:rsidRDefault="000058FB">
      <w:pPr>
        <w:pStyle w:val="2"/>
        <w:rPr>
          <w:color w:val="000000" w:themeColor="text1"/>
        </w:rPr>
      </w:pPr>
      <w:bookmarkStart w:id="459" w:name="_Toc13611"/>
      <w:bookmarkStart w:id="460" w:name="_Toc26800"/>
      <w:r>
        <w:rPr>
          <w:color w:val="000000" w:themeColor="text1"/>
        </w:rPr>
        <w:t>6.2</w:t>
      </w:r>
      <w:r>
        <w:rPr>
          <w:rFonts w:hint="eastAsia"/>
          <w:color w:val="000000" w:themeColor="text1"/>
        </w:rPr>
        <w:t xml:space="preserve">  </w:t>
      </w:r>
      <w:r>
        <w:rPr>
          <w:color w:val="000000" w:themeColor="text1"/>
        </w:rPr>
        <w:t>整改建议</w:t>
      </w:r>
      <w:bookmarkEnd w:id="459"/>
      <w:bookmarkEnd w:id="460"/>
    </w:p>
    <w:p w:rsidR="00AB7235" w:rsidRDefault="000058FB">
      <w:pPr>
        <w:rPr>
          <w:color w:val="000000" w:themeColor="text1"/>
        </w:rPr>
      </w:pPr>
      <w:r>
        <w:rPr>
          <w:color w:val="000000" w:themeColor="text1"/>
        </w:rPr>
        <w:t>辽宁诺诚安全科技有限公司</w:t>
      </w:r>
      <w:proofErr w:type="gramStart"/>
      <w:r>
        <w:rPr>
          <w:color w:val="000000" w:themeColor="text1"/>
        </w:rPr>
        <w:t>评价组</w:t>
      </w:r>
      <w:proofErr w:type="gramEnd"/>
      <w:r>
        <w:rPr>
          <w:color w:val="000000" w:themeColor="text1"/>
        </w:rPr>
        <w:t>于</w:t>
      </w:r>
      <w:r>
        <w:rPr>
          <w:color w:val="000000" w:themeColor="text1"/>
        </w:rPr>
        <w:t>2025</w:t>
      </w:r>
      <w:r>
        <w:rPr>
          <w:color w:val="000000" w:themeColor="text1"/>
        </w:rPr>
        <w:t>年</w:t>
      </w:r>
      <w:r>
        <w:rPr>
          <w:color w:val="000000" w:themeColor="text1"/>
        </w:rPr>
        <w:t>9</w:t>
      </w:r>
      <w:r>
        <w:rPr>
          <w:color w:val="000000" w:themeColor="text1"/>
        </w:rPr>
        <w:t>月</w:t>
      </w:r>
      <w:r>
        <w:rPr>
          <w:color w:val="000000" w:themeColor="text1"/>
        </w:rPr>
        <w:t>15</w:t>
      </w:r>
      <w:r>
        <w:rPr>
          <w:color w:val="000000" w:themeColor="text1"/>
        </w:rPr>
        <w:t>日进行现场调查时，发现该加油站存在以下问题，并提出相应整改建议。</w:t>
      </w:r>
    </w:p>
    <w:p w:rsidR="00AB7235" w:rsidRDefault="000058FB">
      <w:pPr>
        <w:pStyle w:val="af8"/>
        <w:rPr>
          <w:color w:val="000000" w:themeColor="text1"/>
        </w:rPr>
      </w:pPr>
      <w:r>
        <w:rPr>
          <w:color w:val="000000" w:themeColor="text1"/>
        </w:rPr>
        <w:t>表</w:t>
      </w:r>
      <w:r>
        <w:rPr>
          <w:color w:val="000000" w:themeColor="text1"/>
        </w:rPr>
        <w:t xml:space="preserve">6.2-1  </w:t>
      </w:r>
      <w:r>
        <w:rPr>
          <w:color w:val="000000" w:themeColor="text1"/>
        </w:rPr>
        <w:t>现场存在主要问题及整改建议</w:t>
      </w:r>
    </w:p>
    <w:tbl>
      <w:tblPr>
        <w:tblpPr w:leftFromText="180" w:rightFromText="180" w:vertAnchor="text" w:tblpY="1"/>
        <w:tblOverlap w:val="neve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3749"/>
        <w:gridCol w:w="4878"/>
      </w:tblGrid>
      <w:tr w:rsidR="00AB7235">
        <w:trPr>
          <w:trHeight w:val="454"/>
          <w:tblHeader/>
        </w:trPr>
        <w:tc>
          <w:tcPr>
            <w:tcW w:w="407" w:type="pct"/>
            <w:vAlign w:val="center"/>
          </w:tcPr>
          <w:p w:rsidR="00AB7235" w:rsidRDefault="000058FB">
            <w:pPr>
              <w:pStyle w:val="af7"/>
              <w:rPr>
                <w:b/>
                <w:bCs/>
                <w:color w:val="000000" w:themeColor="text1"/>
              </w:rPr>
            </w:pPr>
            <w:r>
              <w:rPr>
                <w:b/>
                <w:bCs/>
                <w:color w:val="000000" w:themeColor="text1"/>
              </w:rPr>
              <w:t>序号</w:t>
            </w:r>
          </w:p>
        </w:tc>
        <w:tc>
          <w:tcPr>
            <w:tcW w:w="1995" w:type="pct"/>
            <w:vAlign w:val="center"/>
          </w:tcPr>
          <w:p w:rsidR="00AB7235" w:rsidRDefault="000058FB">
            <w:pPr>
              <w:pStyle w:val="af7"/>
              <w:rPr>
                <w:b/>
                <w:bCs/>
                <w:color w:val="000000" w:themeColor="text1"/>
              </w:rPr>
            </w:pPr>
            <w:r>
              <w:rPr>
                <w:b/>
                <w:bCs/>
                <w:color w:val="000000" w:themeColor="text1"/>
              </w:rPr>
              <w:t>隐患描述</w:t>
            </w:r>
          </w:p>
        </w:tc>
        <w:tc>
          <w:tcPr>
            <w:tcW w:w="2596" w:type="pct"/>
            <w:vAlign w:val="center"/>
          </w:tcPr>
          <w:p w:rsidR="00AB7235" w:rsidRDefault="000058FB">
            <w:pPr>
              <w:pStyle w:val="af7"/>
              <w:rPr>
                <w:b/>
                <w:bCs/>
                <w:color w:val="000000" w:themeColor="text1"/>
              </w:rPr>
            </w:pPr>
            <w:r>
              <w:rPr>
                <w:b/>
                <w:bCs/>
                <w:color w:val="000000" w:themeColor="text1"/>
              </w:rPr>
              <w:t>整改建议</w:t>
            </w:r>
          </w:p>
        </w:tc>
      </w:tr>
      <w:tr w:rsidR="00AB7235">
        <w:trPr>
          <w:trHeight w:val="454"/>
        </w:trPr>
        <w:tc>
          <w:tcPr>
            <w:tcW w:w="407" w:type="pct"/>
            <w:vAlign w:val="center"/>
          </w:tcPr>
          <w:p w:rsidR="00AB7235" w:rsidRDefault="000058FB">
            <w:pPr>
              <w:pStyle w:val="af7"/>
              <w:rPr>
                <w:color w:val="000000" w:themeColor="text1"/>
              </w:rPr>
            </w:pPr>
            <w:r>
              <w:rPr>
                <w:color w:val="000000" w:themeColor="text1"/>
              </w:rPr>
              <w:t>1</w:t>
            </w:r>
          </w:p>
        </w:tc>
        <w:tc>
          <w:tcPr>
            <w:tcW w:w="1995" w:type="pct"/>
            <w:vAlign w:val="center"/>
          </w:tcPr>
          <w:p w:rsidR="00AB7235" w:rsidRDefault="000058FB">
            <w:pPr>
              <w:pStyle w:val="af7"/>
              <w:rPr>
                <w:color w:val="000000" w:themeColor="text1"/>
              </w:rPr>
            </w:pPr>
            <w:r>
              <w:rPr>
                <w:color w:val="000000" w:themeColor="text1"/>
              </w:rPr>
              <w:t>加油机内防爆接线盒未进行封堵</w:t>
            </w:r>
            <w:r>
              <w:rPr>
                <w:rFonts w:hint="eastAsia"/>
                <w:color w:val="000000" w:themeColor="text1"/>
              </w:rPr>
              <w:t>。</w:t>
            </w:r>
          </w:p>
        </w:tc>
        <w:tc>
          <w:tcPr>
            <w:tcW w:w="2596" w:type="pct"/>
            <w:vAlign w:val="center"/>
          </w:tcPr>
          <w:p w:rsidR="00AB7235" w:rsidRDefault="000058FB">
            <w:pPr>
              <w:pStyle w:val="af7"/>
              <w:rPr>
                <w:color w:val="000000" w:themeColor="text1"/>
              </w:rPr>
            </w:pPr>
            <w:r>
              <w:rPr>
                <w:color w:val="000000" w:themeColor="text1"/>
              </w:rPr>
              <w:t>对加油机内防爆接线盒未使用的孔洞采用防火</w:t>
            </w:r>
            <w:proofErr w:type="gramStart"/>
            <w:r>
              <w:rPr>
                <w:color w:val="000000" w:themeColor="text1"/>
              </w:rPr>
              <w:t>泥进行</w:t>
            </w:r>
            <w:proofErr w:type="gramEnd"/>
            <w:r>
              <w:rPr>
                <w:color w:val="000000" w:themeColor="text1"/>
              </w:rPr>
              <w:t>封堵。</w:t>
            </w:r>
          </w:p>
        </w:tc>
      </w:tr>
      <w:tr w:rsidR="00AB7235">
        <w:trPr>
          <w:trHeight w:val="454"/>
        </w:trPr>
        <w:tc>
          <w:tcPr>
            <w:tcW w:w="407" w:type="pct"/>
            <w:vAlign w:val="center"/>
          </w:tcPr>
          <w:p w:rsidR="00AB7235" w:rsidRDefault="000058FB">
            <w:pPr>
              <w:pStyle w:val="af7"/>
              <w:rPr>
                <w:color w:val="000000" w:themeColor="text1"/>
              </w:rPr>
            </w:pPr>
            <w:r>
              <w:rPr>
                <w:rFonts w:hint="eastAsia"/>
                <w:color w:val="000000" w:themeColor="text1"/>
              </w:rPr>
              <w:t>2</w:t>
            </w:r>
          </w:p>
        </w:tc>
        <w:tc>
          <w:tcPr>
            <w:tcW w:w="1995" w:type="pct"/>
            <w:vAlign w:val="center"/>
          </w:tcPr>
          <w:p w:rsidR="00AB7235" w:rsidRDefault="000058FB">
            <w:pPr>
              <w:pStyle w:val="af7"/>
              <w:rPr>
                <w:color w:val="000000" w:themeColor="text1"/>
              </w:rPr>
            </w:pPr>
            <w:r>
              <w:rPr>
                <w:rFonts w:hint="eastAsia"/>
                <w:color w:val="000000" w:themeColor="text1"/>
              </w:rPr>
              <w:t>油罐</w:t>
            </w:r>
            <w:proofErr w:type="gramStart"/>
            <w:r>
              <w:rPr>
                <w:rFonts w:hint="eastAsia"/>
                <w:color w:val="000000" w:themeColor="text1"/>
              </w:rPr>
              <w:t>区操作</w:t>
            </w:r>
            <w:proofErr w:type="gramEnd"/>
            <w:r>
              <w:rPr>
                <w:rFonts w:hint="eastAsia"/>
                <w:color w:val="000000" w:themeColor="text1"/>
              </w:rPr>
              <w:t>井盖标注的油品编号与实际不对应。</w:t>
            </w:r>
          </w:p>
        </w:tc>
        <w:tc>
          <w:tcPr>
            <w:tcW w:w="2596" w:type="pct"/>
            <w:vAlign w:val="center"/>
          </w:tcPr>
          <w:p w:rsidR="00AB7235" w:rsidRDefault="000058FB">
            <w:pPr>
              <w:pStyle w:val="af7"/>
              <w:rPr>
                <w:color w:val="000000" w:themeColor="text1"/>
              </w:rPr>
            </w:pPr>
            <w:r>
              <w:rPr>
                <w:color w:val="000000" w:themeColor="text1"/>
                <w:kern w:val="0"/>
                <w:szCs w:val="21"/>
              </w:rPr>
              <w:t>更改油罐区对应油</w:t>
            </w:r>
            <w:r>
              <w:rPr>
                <w:rFonts w:hint="eastAsia"/>
                <w:color w:val="000000" w:themeColor="text1"/>
                <w:kern w:val="0"/>
                <w:szCs w:val="21"/>
              </w:rPr>
              <w:t>罐</w:t>
            </w:r>
            <w:r>
              <w:rPr>
                <w:color w:val="000000" w:themeColor="text1"/>
                <w:kern w:val="0"/>
                <w:szCs w:val="21"/>
              </w:rPr>
              <w:t>编号</w:t>
            </w:r>
            <w:r>
              <w:rPr>
                <w:color w:val="000000" w:themeColor="text1"/>
              </w:rPr>
              <w:t>。</w:t>
            </w:r>
          </w:p>
        </w:tc>
      </w:tr>
    </w:tbl>
    <w:p w:rsidR="00AB7235" w:rsidRDefault="00AB7235">
      <w:pPr>
        <w:adjustRightInd w:val="0"/>
        <w:snapToGrid w:val="0"/>
        <w:rPr>
          <w:color w:val="000000" w:themeColor="text1"/>
        </w:rPr>
        <w:sectPr w:rsidR="00AB7235">
          <w:pgSz w:w="11906" w:h="16838"/>
          <w:pgMar w:top="1417" w:right="1134" w:bottom="1134" w:left="1587" w:header="850" w:footer="992" w:gutter="0"/>
          <w:cols w:space="720"/>
          <w:docGrid w:linePitch="381"/>
        </w:sectPr>
      </w:pPr>
    </w:p>
    <w:p w:rsidR="00AB7235" w:rsidRDefault="000058FB">
      <w:pPr>
        <w:pStyle w:val="1"/>
        <w:rPr>
          <w:color w:val="000000" w:themeColor="text1"/>
        </w:rPr>
      </w:pPr>
      <w:bookmarkStart w:id="461" w:name="_Toc30528"/>
      <w:bookmarkStart w:id="462" w:name="_Toc9755139"/>
      <w:bookmarkStart w:id="463" w:name="_Toc26435"/>
      <w:r>
        <w:rPr>
          <w:color w:val="000000" w:themeColor="text1"/>
        </w:rPr>
        <w:lastRenderedPageBreak/>
        <w:t>7</w:t>
      </w:r>
      <w:r>
        <w:rPr>
          <w:rFonts w:hint="eastAsia"/>
          <w:color w:val="000000" w:themeColor="text1"/>
        </w:rPr>
        <w:t xml:space="preserve">  </w:t>
      </w:r>
      <w:r>
        <w:rPr>
          <w:color w:val="000000" w:themeColor="text1"/>
        </w:rPr>
        <w:t>安全评价结论</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61"/>
      <w:bookmarkEnd w:id="462"/>
      <w:bookmarkEnd w:id="463"/>
    </w:p>
    <w:p w:rsidR="00AB7235" w:rsidRDefault="000058FB">
      <w:pPr>
        <w:adjustRightInd w:val="0"/>
        <w:snapToGrid w:val="0"/>
        <w:rPr>
          <w:color w:val="000000" w:themeColor="text1"/>
          <w:kern w:val="0"/>
          <w:lang w:bidi="zh-CN"/>
        </w:rPr>
      </w:pPr>
      <w:r>
        <w:rPr>
          <w:rFonts w:hint="eastAsia"/>
          <w:color w:val="000000" w:themeColor="text1"/>
          <w:kern w:val="0"/>
          <w:lang w:bidi="zh-CN"/>
        </w:rPr>
        <w:t>西双版纳中围成品油销售有限公司勐腊瑶区加油站</w:t>
      </w:r>
      <w:r>
        <w:rPr>
          <w:color w:val="000000" w:themeColor="text1"/>
          <w:kern w:val="0"/>
          <w:lang w:bidi="zh-CN"/>
        </w:rPr>
        <w:t>站内近三年总平面布置未发生变化，且</w:t>
      </w:r>
      <w:r>
        <w:rPr>
          <w:rFonts w:hint="eastAsia"/>
          <w:color w:val="000000" w:themeColor="text1"/>
          <w:kern w:val="0"/>
          <w:lang w:bidi="zh-CN"/>
        </w:rPr>
        <w:t>未</w:t>
      </w:r>
      <w:r>
        <w:rPr>
          <w:color w:val="000000" w:themeColor="text1"/>
          <w:kern w:val="0"/>
          <w:lang w:bidi="zh-CN"/>
        </w:rPr>
        <w:t>发生生产安全事故，目前经营状况良好。</w:t>
      </w:r>
    </w:p>
    <w:p w:rsidR="00AB7235" w:rsidRDefault="000058FB">
      <w:pPr>
        <w:adjustRightInd w:val="0"/>
        <w:snapToGrid w:val="0"/>
        <w:rPr>
          <w:color w:val="000000" w:themeColor="text1"/>
        </w:rPr>
      </w:pPr>
      <w:r>
        <w:rPr>
          <w:rFonts w:hint="eastAsia"/>
          <w:color w:val="000000" w:themeColor="text1"/>
          <w:kern w:val="0"/>
          <w:lang w:bidi="zh-CN"/>
        </w:rPr>
        <w:t>西双版纳中围成品油销售有限公司勐腊瑶区加油站</w:t>
      </w:r>
      <w:r>
        <w:rPr>
          <w:color w:val="000000" w:themeColor="text1"/>
          <w:kern w:val="0"/>
          <w:lang w:bidi="zh-CN"/>
        </w:rPr>
        <w:t>在周边环境、平面布置、设备设施、经营产品、从业人员、安全管理、应急管理等方面，符合《中华人民共和国安全生产法》《危险化学品安全管理条例》《危险化学品经营许可证管理办法》《汽车加油加气加氢站技术标准》对危险化学品的经营条件要求</w:t>
      </w:r>
      <w:r>
        <w:rPr>
          <w:color w:val="000000" w:themeColor="text1"/>
        </w:rPr>
        <w:t>。</w:t>
      </w:r>
    </w:p>
    <w:p w:rsidR="00AB7235" w:rsidRDefault="000058FB">
      <w:pPr>
        <w:ind w:firstLine="562"/>
        <w:rPr>
          <w:b/>
          <w:color w:val="000000" w:themeColor="text1"/>
        </w:rPr>
        <w:sectPr w:rsidR="00AB7235">
          <w:pgSz w:w="11906" w:h="16838"/>
          <w:pgMar w:top="1417" w:right="1134" w:bottom="1134" w:left="1587" w:header="851" w:footer="992" w:gutter="0"/>
          <w:cols w:space="720"/>
          <w:docGrid w:type="lines" w:linePitch="386"/>
        </w:sectPr>
      </w:pPr>
      <w:r>
        <w:rPr>
          <w:b/>
          <w:color w:val="000000" w:themeColor="text1"/>
        </w:rPr>
        <w:t>经评价，</w:t>
      </w:r>
      <w:r>
        <w:rPr>
          <w:rFonts w:hint="eastAsia"/>
          <w:b/>
          <w:color w:val="000000" w:themeColor="text1"/>
        </w:rPr>
        <w:t>西双版纳中围成品油销售有限公司勐腊瑶区加油站</w:t>
      </w:r>
      <w:r>
        <w:rPr>
          <w:b/>
          <w:color w:val="000000" w:themeColor="text1"/>
        </w:rPr>
        <w:t>已对本评价报告第</w:t>
      </w:r>
      <w:r>
        <w:rPr>
          <w:b/>
          <w:color w:val="000000" w:themeColor="text1"/>
        </w:rPr>
        <w:t>6</w:t>
      </w:r>
      <w:r>
        <w:rPr>
          <w:b/>
          <w:color w:val="000000" w:themeColor="text1"/>
        </w:rPr>
        <w:t>章提出的整改建议进行整改，并经确认合格，</w:t>
      </w:r>
      <w:r>
        <w:rPr>
          <w:rFonts w:hint="eastAsia"/>
          <w:b/>
          <w:color w:val="000000" w:themeColor="text1"/>
        </w:rPr>
        <w:t>西双版纳中围成品油销售有限公司勐腊瑶区加油站</w:t>
      </w:r>
      <w:r>
        <w:rPr>
          <w:b/>
          <w:color w:val="000000" w:themeColor="text1"/>
        </w:rPr>
        <w:t>经营条件良好，</w:t>
      </w:r>
      <w:r>
        <w:rPr>
          <w:b/>
          <w:bCs/>
          <w:color w:val="000000" w:themeColor="text1"/>
        </w:rPr>
        <w:t>整体</w:t>
      </w:r>
      <w:r>
        <w:rPr>
          <w:b/>
          <w:color w:val="000000" w:themeColor="text1"/>
        </w:rPr>
        <w:t>符合经营、储存汽油、柴油的安全要求。</w:t>
      </w:r>
    </w:p>
    <w:p w:rsidR="00AB7235" w:rsidRDefault="000058FB">
      <w:pPr>
        <w:pStyle w:val="1"/>
        <w:rPr>
          <w:snapToGrid w:val="0"/>
          <w:color w:val="000000" w:themeColor="text1"/>
        </w:rPr>
      </w:pPr>
      <w:bookmarkStart w:id="464" w:name="_Toc25732"/>
      <w:bookmarkStart w:id="465" w:name="_Toc11800"/>
      <w:bookmarkStart w:id="466" w:name="_Toc23966"/>
      <w:r>
        <w:rPr>
          <w:snapToGrid w:val="0"/>
          <w:color w:val="000000" w:themeColor="text1"/>
        </w:rPr>
        <w:lastRenderedPageBreak/>
        <w:t>附</w:t>
      </w:r>
      <w:r>
        <w:rPr>
          <w:rFonts w:hint="eastAsia"/>
          <w:snapToGrid w:val="0"/>
          <w:color w:val="000000" w:themeColor="text1"/>
        </w:rPr>
        <w:t xml:space="preserve">  </w:t>
      </w:r>
      <w:r>
        <w:rPr>
          <w:snapToGrid w:val="0"/>
          <w:color w:val="000000" w:themeColor="text1"/>
        </w:rPr>
        <w:t>录：加油站内爆炸危险区域的等级范围划分</w:t>
      </w:r>
      <w:bookmarkEnd w:id="464"/>
      <w:bookmarkEnd w:id="465"/>
      <w:bookmarkEnd w:id="466"/>
    </w:p>
    <w:p w:rsidR="00AB7235" w:rsidRDefault="000058FB">
      <w:pPr>
        <w:rPr>
          <w:color w:val="000000" w:themeColor="text1"/>
        </w:rPr>
      </w:pPr>
      <w:r>
        <w:rPr>
          <w:color w:val="000000" w:themeColor="text1"/>
        </w:rPr>
        <w:t>1</w:t>
      </w:r>
      <w:r>
        <w:rPr>
          <w:color w:val="000000" w:themeColor="text1"/>
        </w:rPr>
        <w:t>、爆炸危险区域的等级定义应符合现行国家标准《爆炸危险环境电力装置设计规范》（</w:t>
      </w:r>
      <w:r>
        <w:rPr>
          <w:color w:val="000000" w:themeColor="text1"/>
        </w:rPr>
        <w:t>GB 50058-2014</w:t>
      </w:r>
      <w:r>
        <w:rPr>
          <w:color w:val="000000" w:themeColor="text1"/>
        </w:rPr>
        <w:t>）的规定。</w:t>
      </w:r>
    </w:p>
    <w:p w:rsidR="00AB7235" w:rsidRDefault="000058FB">
      <w:pPr>
        <w:rPr>
          <w:color w:val="000000" w:themeColor="text1"/>
        </w:rPr>
      </w:pPr>
      <w:r>
        <w:rPr>
          <w:color w:val="000000" w:themeColor="text1"/>
        </w:rPr>
        <w:t>（</w:t>
      </w:r>
      <w:r>
        <w:rPr>
          <w:color w:val="000000" w:themeColor="text1"/>
        </w:rPr>
        <w:t>1</w:t>
      </w:r>
      <w:r>
        <w:rPr>
          <w:color w:val="000000" w:themeColor="text1"/>
        </w:rPr>
        <w:t>）</w:t>
      </w:r>
      <w:r>
        <w:rPr>
          <w:color w:val="000000" w:themeColor="text1"/>
        </w:rPr>
        <w:t>0</w:t>
      </w:r>
      <w:r>
        <w:rPr>
          <w:color w:val="000000" w:themeColor="text1"/>
        </w:rPr>
        <w:t>区：连续出现或长期出现爆炸性气体混合物的环境；</w:t>
      </w:r>
    </w:p>
    <w:p w:rsidR="00AB7235" w:rsidRDefault="000058FB">
      <w:pPr>
        <w:rPr>
          <w:color w:val="000000" w:themeColor="text1"/>
        </w:rPr>
      </w:pPr>
      <w:r>
        <w:rPr>
          <w:color w:val="000000" w:themeColor="text1"/>
        </w:rPr>
        <w:t>（</w:t>
      </w:r>
      <w:r>
        <w:rPr>
          <w:color w:val="000000" w:themeColor="text1"/>
        </w:rPr>
        <w:t>2</w:t>
      </w:r>
      <w:r>
        <w:rPr>
          <w:color w:val="000000" w:themeColor="text1"/>
        </w:rPr>
        <w:t>）</w:t>
      </w:r>
      <w:r>
        <w:rPr>
          <w:color w:val="000000" w:themeColor="text1"/>
        </w:rPr>
        <w:t>1</w:t>
      </w:r>
      <w:r>
        <w:rPr>
          <w:color w:val="000000" w:themeColor="text1"/>
        </w:rPr>
        <w:t>区：在正常运行时可能出现爆炸性气体混合物的环境；</w:t>
      </w:r>
    </w:p>
    <w:p w:rsidR="00AB7235" w:rsidRDefault="000058FB">
      <w:pPr>
        <w:rPr>
          <w:color w:val="000000" w:themeColor="text1"/>
        </w:rPr>
      </w:pPr>
      <w:r>
        <w:rPr>
          <w:color w:val="000000" w:themeColor="text1"/>
        </w:rPr>
        <w:t>（</w:t>
      </w:r>
      <w:r>
        <w:rPr>
          <w:color w:val="000000" w:themeColor="text1"/>
        </w:rPr>
        <w:t>3</w:t>
      </w:r>
      <w:r>
        <w:rPr>
          <w:color w:val="000000" w:themeColor="text1"/>
        </w:rPr>
        <w:t>）</w:t>
      </w:r>
      <w:r>
        <w:rPr>
          <w:color w:val="000000" w:themeColor="text1"/>
        </w:rPr>
        <w:t>2</w:t>
      </w:r>
      <w:r>
        <w:rPr>
          <w:color w:val="000000" w:themeColor="text1"/>
        </w:rPr>
        <w:t>区：在正常运行时不可能出现爆炸性气体混合物的环境，或即使出现也仅是短时存在爆炸性气体混合物的环境。</w:t>
      </w:r>
    </w:p>
    <w:p w:rsidR="00AB7235" w:rsidRDefault="000058FB">
      <w:pPr>
        <w:rPr>
          <w:color w:val="000000" w:themeColor="text1"/>
        </w:rPr>
      </w:pPr>
      <w:r>
        <w:rPr>
          <w:color w:val="000000" w:themeColor="text1"/>
        </w:rPr>
        <w:t>正常运行</w:t>
      </w:r>
      <w:proofErr w:type="gramStart"/>
      <w:r>
        <w:rPr>
          <w:color w:val="000000" w:themeColor="text1"/>
        </w:rPr>
        <w:t>指正常地开车</w:t>
      </w:r>
      <w:proofErr w:type="gramEnd"/>
      <w:r>
        <w:rPr>
          <w:color w:val="000000" w:themeColor="text1"/>
        </w:rPr>
        <w:t>、运行、停车、易燃物质产品的装卸、密闭容器盖的安装、安全阀、排放</w:t>
      </w:r>
      <w:proofErr w:type="gramStart"/>
      <w:r>
        <w:rPr>
          <w:color w:val="000000" w:themeColor="text1"/>
        </w:rPr>
        <w:t>阀以及</w:t>
      </w:r>
      <w:proofErr w:type="gramEnd"/>
      <w:r>
        <w:rPr>
          <w:color w:val="000000" w:themeColor="text1"/>
        </w:rPr>
        <w:t>所有工厂设备都在其设计参数范围内的工作状态。</w:t>
      </w:r>
    </w:p>
    <w:p w:rsidR="00AB7235" w:rsidRDefault="000058FB">
      <w:pPr>
        <w:rPr>
          <w:color w:val="000000" w:themeColor="text1"/>
        </w:rPr>
      </w:pPr>
      <w:r>
        <w:rPr>
          <w:color w:val="000000" w:themeColor="text1"/>
        </w:rPr>
        <w:t>2</w:t>
      </w:r>
      <w:r>
        <w:rPr>
          <w:color w:val="000000" w:themeColor="text1"/>
        </w:rPr>
        <w:t>、汽油设施的爆炸危险区域内地坪以下的坑</w:t>
      </w:r>
      <w:proofErr w:type="gramStart"/>
      <w:r>
        <w:rPr>
          <w:color w:val="000000" w:themeColor="text1"/>
        </w:rPr>
        <w:t>或沟应划分</w:t>
      </w:r>
      <w:proofErr w:type="gramEnd"/>
      <w:r>
        <w:rPr>
          <w:color w:val="000000" w:themeColor="text1"/>
        </w:rPr>
        <w:t>为</w:t>
      </w:r>
      <w:r>
        <w:rPr>
          <w:color w:val="000000" w:themeColor="text1"/>
        </w:rPr>
        <w:t>1</w:t>
      </w:r>
      <w:r>
        <w:rPr>
          <w:color w:val="000000" w:themeColor="text1"/>
        </w:rPr>
        <w:t>区。</w:t>
      </w:r>
    </w:p>
    <w:p w:rsidR="00AB7235" w:rsidRDefault="000058FB">
      <w:pPr>
        <w:rPr>
          <w:color w:val="000000" w:themeColor="text1"/>
        </w:rPr>
      </w:pPr>
      <w:r>
        <w:rPr>
          <w:color w:val="000000" w:themeColor="text1"/>
        </w:rPr>
        <w:t>3</w:t>
      </w:r>
      <w:r>
        <w:rPr>
          <w:color w:val="000000" w:themeColor="text1"/>
        </w:rPr>
        <w:t>、汽油加油机爆炸危险区域划分应符合下列规定（附图</w:t>
      </w:r>
      <w:r>
        <w:rPr>
          <w:color w:val="000000" w:themeColor="text1"/>
        </w:rPr>
        <w:t>1</w:t>
      </w:r>
      <w:r>
        <w:rPr>
          <w:color w:val="000000" w:themeColor="text1"/>
        </w:rPr>
        <w:t>）：</w:t>
      </w:r>
    </w:p>
    <w:p w:rsidR="00AB7235" w:rsidRDefault="000058FB">
      <w:pPr>
        <w:rPr>
          <w:color w:val="000000" w:themeColor="text1"/>
        </w:rPr>
      </w:pPr>
      <w:r>
        <w:rPr>
          <w:color w:val="000000" w:themeColor="text1"/>
        </w:rPr>
        <w:t>（</w:t>
      </w:r>
      <w:r>
        <w:rPr>
          <w:color w:val="000000" w:themeColor="text1"/>
        </w:rPr>
        <w:t>1</w:t>
      </w:r>
      <w:r>
        <w:rPr>
          <w:color w:val="000000" w:themeColor="text1"/>
        </w:rPr>
        <w:t>）加油机下箱体内部空间应划分为</w:t>
      </w:r>
      <w:r>
        <w:rPr>
          <w:color w:val="000000" w:themeColor="text1"/>
        </w:rPr>
        <w:t>1</w:t>
      </w:r>
      <w:r>
        <w:rPr>
          <w:color w:val="000000" w:themeColor="text1"/>
        </w:rPr>
        <w:t>区。</w:t>
      </w:r>
    </w:p>
    <w:p w:rsidR="00AB7235" w:rsidRDefault="000058FB">
      <w:pPr>
        <w:rPr>
          <w:color w:val="000000" w:themeColor="text1"/>
        </w:rPr>
      </w:pPr>
      <w:r>
        <w:rPr>
          <w:color w:val="000000" w:themeColor="text1"/>
        </w:rPr>
        <w:t>（</w:t>
      </w:r>
      <w:r>
        <w:rPr>
          <w:color w:val="000000" w:themeColor="text1"/>
        </w:rPr>
        <w:t>2</w:t>
      </w:r>
      <w:r>
        <w:rPr>
          <w:color w:val="000000" w:themeColor="text1"/>
        </w:rPr>
        <w:t>）以加油机中心线为中心线、以半径为</w:t>
      </w:r>
      <w:r>
        <w:rPr>
          <w:color w:val="000000" w:themeColor="text1"/>
        </w:rPr>
        <w:t>4.5m</w:t>
      </w:r>
      <w:r>
        <w:rPr>
          <w:rFonts w:hint="eastAsia"/>
          <w:color w:val="000000" w:themeColor="text1"/>
        </w:rPr>
        <w:t>（</w:t>
      </w:r>
      <w:r>
        <w:rPr>
          <w:color w:val="000000" w:themeColor="text1"/>
        </w:rPr>
        <w:t>3.0m</w:t>
      </w:r>
      <w:r>
        <w:rPr>
          <w:rFonts w:hint="eastAsia"/>
          <w:color w:val="000000" w:themeColor="text1"/>
        </w:rPr>
        <w:t>）</w:t>
      </w:r>
      <w:r>
        <w:rPr>
          <w:color w:val="000000" w:themeColor="text1"/>
        </w:rPr>
        <w:t>的地面区域为底面和以加油机下箱体顶部以上</w:t>
      </w:r>
      <w:r>
        <w:rPr>
          <w:color w:val="000000" w:themeColor="text1"/>
        </w:rPr>
        <w:t>0.15m</w:t>
      </w:r>
      <w:r>
        <w:rPr>
          <w:color w:val="000000" w:themeColor="text1"/>
        </w:rPr>
        <w:t>、半径为</w:t>
      </w:r>
      <w:r>
        <w:rPr>
          <w:color w:val="000000" w:themeColor="text1"/>
        </w:rPr>
        <w:t>3.0m</w:t>
      </w:r>
      <w:r>
        <w:rPr>
          <w:rFonts w:hint="eastAsia"/>
          <w:color w:val="000000" w:themeColor="text1"/>
        </w:rPr>
        <w:t>（</w:t>
      </w:r>
      <w:r>
        <w:rPr>
          <w:color w:val="000000" w:themeColor="text1"/>
        </w:rPr>
        <w:t>1.5m</w:t>
      </w:r>
      <w:r>
        <w:rPr>
          <w:rFonts w:hint="eastAsia"/>
          <w:color w:val="000000" w:themeColor="text1"/>
        </w:rPr>
        <w:t>）</w:t>
      </w:r>
      <w:r>
        <w:rPr>
          <w:color w:val="000000" w:themeColor="text1"/>
        </w:rPr>
        <w:t>的平面为顶面的圆台形空间，应划分为</w:t>
      </w:r>
      <w:r>
        <w:rPr>
          <w:color w:val="000000" w:themeColor="text1"/>
        </w:rPr>
        <w:t>2</w:t>
      </w:r>
      <w:r>
        <w:rPr>
          <w:color w:val="000000" w:themeColor="text1"/>
        </w:rPr>
        <w:t>区。</w:t>
      </w:r>
    </w:p>
    <w:p w:rsidR="00AB7235" w:rsidRDefault="000058FB">
      <w:pPr>
        <w:jc w:val="center"/>
        <w:rPr>
          <w:color w:val="000000" w:themeColor="text1"/>
        </w:rPr>
      </w:pPr>
      <w:r>
        <w:rPr>
          <w:noProof/>
          <w:color w:val="000000" w:themeColor="text1"/>
        </w:rPr>
        <w:lastRenderedPageBreak/>
        <w:drawing>
          <wp:inline distT="0" distB="0" distL="114300" distR="114300">
            <wp:extent cx="3418205" cy="2447925"/>
            <wp:effectExtent l="0" t="0" r="10795" b="952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33"/>
                    <a:srcRect l="15235" t="36331" r="18820"/>
                    <a:stretch>
                      <a:fillRect/>
                    </a:stretch>
                  </pic:blipFill>
                  <pic:spPr>
                    <a:xfrm>
                      <a:off x="0" y="0"/>
                      <a:ext cx="3418205" cy="2447925"/>
                    </a:xfrm>
                    <a:prstGeom prst="rect">
                      <a:avLst/>
                    </a:prstGeom>
                    <a:noFill/>
                    <a:ln>
                      <a:noFill/>
                    </a:ln>
                  </pic:spPr>
                </pic:pic>
              </a:graphicData>
            </a:graphic>
          </wp:inline>
        </w:drawing>
      </w:r>
    </w:p>
    <w:p w:rsidR="00AB7235" w:rsidRDefault="000058FB">
      <w:pPr>
        <w:pStyle w:val="af8"/>
        <w:rPr>
          <w:color w:val="000000" w:themeColor="text1"/>
        </w:rPr>
      </w:pPr>
      <w:r>
        <w:rPr>
          <w:color w:val="000000" w:themeColor="text1"/>
        </w:rPr>
        <w:t>附图</w:t>
      </w:r>
      <w:r>
        <w:rPr>
          <w:color w:val="000000" w:themeColor="text1"/>
        </w:rPr>
        <w:t xml:space="preserve">1  </w:t>
      </w:r>
      <w:r>
        <w:rPr>
          <w:color w:val="000000" w:themeColor="text1"/>
        </w:rPr>
        <w:t>埋地卧式汽油储罐、汽油加油机爆炸危险区域</w:t>
      </w:r>
    </w:p>
    <w:p w:rsidR="00AB7235" w:rsidRDefault="000058FB">
      <w:pPr>
        <w:rPr>
          <w:color w:val="000000" w:themeColor="text1"/>
        </w:rPr>
      </w:pPr>
      <w:r>
        <w:rPr>
          <w:rFonts w:hint="eastAsia"/>
          <w:color w:val="000000" w:themeColor="text1"/>
        </w:rPr>
        <w:t>注：</w:t>
      </w:r>
      <w:r>
        <w:rPr>
          <w:color w:val="000000" w:themeColor="text1"/>
        </w:rPr>
        <w:t>采用加油油气回收系统的加油机爆炸危险区域用括号内数字。</w:t>
      </w:r>
    </w:p>
    <w:p w:rsidR="00AB7235" w:rsidRDefault="000058FB">
      <w:pPr>
        <w:rPr>
          <w:color w:val="000000" w:themeColor="text1"/>
        </w:rPr>
      </w:pPr>
      <w:r>
        <w:rPr>
          <w:color w:val="000000" w:themeColor="text1"/>
        </w:rPr>
        <w:t>4</w:t>
      </w:r>
      <w:r>
        <w:rPr>
          <w:color w:val="000000" w:themeColor="text1"/>
        </w:rPr>
        <w:t>、油罐车卸汽油时爆炸危险区域划分应符合下列规定（附图</w:t>
      </w:r>
      <w:r>
        <w:rPr>
          <w:color w:val="000000" w:themeColor="text1"/>
        </w:rPr>
        <w:t>2</w:t>
      </w:r>
      <w:r>
        <w:rPr>
          <w:color w:val="000000" w:themeColor="text1"/>
        </w:rPr>
        <w:t>）：</w:t>
      </w:r>
    </w:p>
    <w:p w:rsidR="00AB7235" w:rsidRDefault="000058FB">
      <w:pPr>
        <w:rPr>
          <w:color w:val="000000" w:themeColor="text1"/>
        </w:rPr>
      </w:pPr>
      <w:r>
        <w:rPr>
          <w:color w:val="000000" w:themeColor="text1"/>
        </w:rPr>
        <w:t>（</w:t>
      </w:r>
      <w:r>
        <w:rPr>
          <w:color w:val="000000" w:themeColor="text1"/>
        </w:rPr>
        <w:t>1</w:t>
      </w:r>
      <w:r>
        <w:rPr>
          <w:color w:val="000000" w:themeColor="text1"/>
        </w:rPr>
        <w:t>）油罐车内部的油品表面以上空间划分为</w:t>
      </w:r>
      <w:r>
        <w:rPr>
          <w:color w:val="000000" w:themeColor="text1"/>
        </w:rPr>
        <w:t>0</w:t>
      </w:r>
      <w:r>
        <w:rPr>
          <w:color w:val="000000" w:themeColor="text1"/>
        </w:rPr>
        <w:t>区。</w:t>
      </w:r>
    </w:p>
    <w:p w:rsidR="00AB7235" w:rsidRDefault="000058FB">
      <w:pPr>
        <w:rPr>
          <w:color w:val="000000" w:themeColor="text1"/>
        </w:rPr>
      </w:pPr>
      <w:r>
        <w:rPr>
          <w:color w:val="000000" w:themeColor="text1"/>
        </w:rPr>
        <w:t>（</w:t>
      </w:r>
      <w:r>
        <w:rPr>
          <w:color w:val="000000" w:themeColor="text1"/>
        </w:rPr>
        <w:t>2</w:t>
      </w:r>
      <w:r>
        <w:rPr>
          <w:color w:val="000000" w:themeColor="text1"/>
        </w:rPr>
        <w:t>）以罐车通气口为中心、半径为</w:t>
      </w:r>
      <w:r>
        <w:rPr>
          <w:color w:val="000000" w:themeColor="text1"/>
        </w:rPr>
        <w:t>1.5m</w:t>
      </w:r>
      <w:r>
        <w:rPr>
          <w:color w:val="000000" w:themeColor="text1"/>
        </w:rPr>
        <w:t>的球形空间和以罐车密闭卸油口为中心、半径为</w:t>
      </w:r>
      <w:r>
        <w:rPr>
          <w:color w:val="000000" w:themeColor="text1"/>
        </w:rPr>
        <w:t>0.5m</w:t>
      </w:r>
      <w:r>
        <w:rPr>
          <w:color w:val="000000" w:themeColor="text1"/>
        </w:rPr>
        <w:t>的球形空间，划分为</w:t>
      </w:r>
      <w:r>
        <w:rPr>
          <w:color w:val="000000" w:themeColor="text1"/>
        </w:rPr>
        <w:t>1</w:t>
      </w:r>
      <w:r>
        <w:rPr>
          <w:color w:val="000000" w:themeColor="text1"/>
        </w:rPr>
        <w:t>区。</w:t>
      </w:r>
    </w:p>
    <w:p w:rsidR="00AB7235" w:rsidRDefault="000058FB">
      <w:pPr>
        <w:rPr>
          <w:color w:val="000000" w:themeColor="text1"/>
        </w:rPr>
      </w:pPr>
      <w:r>
        <w:rPr>
          <w:color w:val="000000" w:themeColor="text1"/>
        </w:rPr>
        <w:t>（</w:t>
      </w:r>
      <w:r>
        <w:rPr>
          <w:color w:val="000000" w:themeColor="text1"/>
        </w:rPr>
        <w:t>3</w:t>
      </w:r>
      <w:r>
        <w:rPr>
          <w:color w:val="000000" w:themeColor="text1"/>
        </w:rPr>
        <w:t>）以罐车通气口为中心、半径为</w:t>
      </w:r>
      <w:r>
        <w:rPr>
          <w:color w:val="000000" w:themeColor="text1"/>
        </w:rPr>
        <w:t>3.0m</w:t>
      </w:r>
      <w:r>
        <w:rPr>
          <w:color w:val="000000" w:themeColor="text1"/>
        </w:rPr>
        <w:t>的球形并延至地面的空间和以罐车密闭卸油口为中心，半径为</w:t>
      </w:r>
      <w:r>
        <w:rPr>
          <w:color w:val="000000" w:themeColor="text1"/>
        </w:rPr>
        <w:t>1.5m</w:t>
      </w:r>
      <w:r>
        <w:rPr>
          <w:color w:val="000000" w:themeColor="text1"/>
        </w:rPr>
        <w:t>的球形并延至地面的空间，划分为</w:t>
      </w:r>
      <w:r>
        <w:rPr>
          <w:color w:val="000000" w:themeColor="text1"/>
        </w:rPr>
        <w:t>2</w:t>
      </w:r>
      <w:r>
        <w:rPr>
          <w:color w:val="000000" w:themeColor="text1"/>
        </w:rPr>
        <w:t>区。</w:t>
      </w:r>
    </w:p>
    <w:p w:rsidR="00AB7235" w:rsidRDefault="000058FB">
      <w:pPr>
        <w:adjustRightInd w:val="0"/>
        <w:snapToGrid w:val="0"/>
        <w:spacing w:line="336" w:lineRule="auto"/>
        <w:ind w:firstLine="480"/>
        <w:jc w:val="center"/>
        <w:rPr>
          <w:color w:val="000000" w:themeColor="text1"/>
        </w:rPr>
      </w:pPr>
      <w:r>
        <w:rPr>
          <w:rFonts w:ascii="宋体" w:hAnsi="宋体" w:cs="宋体"/>
          <w:noProof/>
          <w:color w:val="000000" w:themeColor="text1"/>
          <w:sz w:val="24"/>
          <w:szCs w:val="24"/>
        </w:rPr>
        <w:lastRenderedPageBreak/>
        <w:drawing>
          <wp:inline distT="0" distB="0" distL="114300" distR="114300">
            <wp:extent cx="4762500" cy="3267075"/>
            <wp:effectExtent l="0" t="0" r="0" b="9525"/>
            <wp:docPr id="1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IMG_256"/>
                    <pic:cNvPicPr>
                      <a:picLocks noChangeAspect="1"/>
                    </pic:cNvPicPr>
                  </pic:nvPicPr>
                  <pic:blipFill>
                    <a:blip r:embed="rId34"/>
                    <a:stretch>
                      <a:fillRect/>
                    </a:stretch>
                  </pic:blipFill>
                  <pic:spPr>
                    <a:xfrm>
                      <a:off x="0" y="0"/>
                      <a:ext cx="4762500" cy="3267075"/>
                    </a:xfrm>
                    <a:prstGeom prst="rect">
                      <a:avLst/>
                    </a:prstGeom>
                    <a:noFill/>
                    <a:ln w="9525">
                      <a:noFill/>
                    </a:ln>
                  </pic:spPr>
                </pic:pic>
              </a:graphicData>
            </a:graphic>
          </wp:inline>
        </w:drawing>
      </w:r>
    </w:p>
    <w:p w:rsidR="00AB7235" w:rsidRDefault="000058FB">
      <w:pPr>
        <w:pStyle w:val="af8"/>
        <w:rPr>
          <w:color w:val="000000" w:themeColor="text1"/>
        </w:rPr>
      </w:pPr>
      <w:r>
        <w:rPr>
          <w:color w:val="000000" w:themeColor="text1"/>
        </w:rPr>
        <w:t>附图</w:t>
      </w:r>
      <w:r>
        <w:rPr>
          <w:color w:val="000000" w:themeColor="text1"/>
        </w:rPr>
        <w:t xml:space="preserve">2  </w:t>
      </w:r>
      <w:r>
        <w:rPr>
          <w:color w:val="000000" w:themeColor="text1"/>
        </w:rPr>
        <w:t>油罐车卸汽油时爆炸危险区域划分</w:t>
      </w:r>
    </w:p>
    <w:p w:rsidR="00AB7235" w:rsidRDefault="000058FB">
      <w:pPr>
        <w:rPr>
          <w:color w:val="000000" w:themeColor="text1"/>
        </w:rPr>
      </w:pPr>
      <w:r>
        <w:rPr>
          <w:color w:val="000000" w:themeColor="text1"/>
        </w:rPr>
        <w:t>5</w:t>
      </w:r>
      <w:r>
        <w:rPr>
          <w:color w:val="000000" w:themeColor="text1"/>
        </w:rPr>
        <w:t>、埋地卧式汽油储罐爆炸危险区域划分应符合下列规定（</w:t>
      </w:r>
      <w:r>
        <w:rPr>
          <w:rFonts w:hint="eastAsia"/>
          <w:color w:val="000000" w:themeColor="text1"/>
        </w:rPr>
        <w:t>附</w:t>
      </w:r>
      <w:r>
        <w:rPr>
          <w:color w:val="000000" w:themeColor="text1"/>
        </w:rPr>
        <w:t>图</w:t>
      </w:r>
      <w:r>
        <w:rPr>
          <w:color w:val="000000" w:themeColor="text1"/>
        </w:rPr>
        <w:t>3</w:t>
      </w:r>
      <w:r>
        <w:rPr>
          <w:color w:val="000000" w:themeColor="text1"/>
        </w:rPr>
        <w:t>）：</w:t>
      </w:r>
    </w:p>
    <w:p w:rsidR="00AB7235" w:rsidRDefault="000058FB">
      <w:pPr>
        <w:rPr>
          <w:color w:val="000000" w:themeColor="text1"/>
        </w:rPr>
      </w:pPr>
      <w:r>
        <w:rPr>
          <w:color w:val="000000" w:themeColor="text1"/>
        </w:rPr>
        <w:t>（</w:t>
      </w:r>
      <w:r>
        <w:rPr>
          <w:color w:val="000000" w:themeColor="text1"/>
        </w:rPr>
        <w:t>1</w:t>
      </w:r>
      <w:r>
        <w:rPr>
          <w:color w:val="000000" w:themeColor="text1"/>
        </w:rPr>
        <w:t>）</w:t>
      </w:r>
      <w:proofErr w:type="gramStart"/>
      <w:r>
        <w:rPr>
          <w:color w:val="000000" w:themeColor="text1"/>
        </w:rPr>
        <w:t>罐内部</w:t>
      </w:r>
      <w:proofErr w:type="gramEnd"/>
      <w:r>
        <w:rPr>
          <w:color w:val="000000" w:themeColor="text1"/>
        </w:rPr>
        <w:t>油品表面以上的空间划分为</w:t>
      </w:r>
      <w:r>
        <w:rPr>
          <w:color w:val="000000" w:themeColor="text1"/>
        </w:rPr>
        <w:t>0</w:t>
      </w:r>
      <w:r>
        <w:rPr>
          <w:color w:val="000000" w:themeColor="text1"/>
        </w:rPr>
        <w:t>区。</w:t>
      </w:r>
    </w:p>
    <w:p w:rsidR="00AB7235" w:rsidRDefault="000058FB">
      <w:pPr>
        <w:rPr>
          <w:color w:val="000000" w:themeColor="text1"/>
        </w:rPr>
      </w:pPr>
      <w:r>
        <w:rPr>
          <w:color w:val="000000" w:themeColor="text1"/>
        </w:rPr>
        <w:t>（</w:t>
      </w:r>
      <w:r>
        <w:rPr>
          <w:color w:val="000000" w:themeColor="text1"/>
        </w:rPr>
        <w:t>2</w:t>
      </w:r>
      <w:r>
        <w:rPr>
          <w:color w:val="000000" w:themeColor="text1"/>
        </w:rPr>
        <w:t>）人孔（阀）</w:t>
      </w:r>
      <w:proofErr w:type="gramStart"/>
      <w:r>
        <w:rPr>
          <w:color w:val="000000" w:themeColor="text1"/>
        </w:rPr>
        <w:t>井内部</w:t>
      </w:r>
      <w:proofErr w:type="gramEnd"/>
      <w:r>
        <w:rPr>
          <w:color w:val="000000" w:themeColor="text1"/>
        </w:rPr>
        <w:t>空间，以通气管管口为中心、半径为</w:t>
      </w:r>
      <w:r>
        <w:rPr>
          <w:color w:val="000000" w:themeColor="text1"/>
        </w:rPr>
        <w:t>1.5m</w:t>
      </w:r>
      <w:r>
        <w:rPr>
          <w:color w:val="000000" w:themeColor="text1"/>
        </w:rPr>
        <w:t>（</w:t>
      </w:r>
      <w:r>
        <w:rPr>
          <w:color w:val="000000" w:themeColor="text1"/>
        </w:rPr>
        <w:t>0.75m</w:t>
      </w:r>
      <w:r>
        <w:rPr>
          <w:color w:val="000000" w:themeColor="text1"/>
        </w:rPr>
        <w:t>）的球形空间和以密闭卸油口为中心、半径为</w:t>
      </w:r>
      <w:r>
        <w:rPr>
          <w:color w:val="000000" w:themeColor="text1"/>
        </w:rPr>
        <w:t>0.5m</w:t>
      </w:r>
      <w:r>
        <w:rPr>
          <w:color w:val="000000" w:themeColor="text1"/>
        </w:rPr>
        <w:t>的球形空间，应划分为</w:t>
      </w:r>
      <w:r>
        <w:rPr>
          <w:color w:val="000000" w:themeColor="text1"/>
        </w:rPr>
        <w:t>1</w:t>
      </w:r>
      <w:r>
        <w:rPr>
          <w:color w:val="000000" w:themeColor="text1"/>
        </w:rPr>
        <w:t>区。</w:t>
      </w:r>
    </w:p>
    <w:p w:rsidR="00AB7235" w:rsidRDefault="000058FB">
      <w:pPr>
        <w:rPr>
          <w:color w:val="000000" w:themeColor="text1"/>
        </w:rPr>
      </w:pPr>
      <w:r>
        <w:rPr>
          <w:color w:val="000000" w:themeColor="text1"/>
        </w:rPr>
        <w:t>（</w:t>
      </w:r>
      <w:r>
        <w:rPr>
          <w:color w:val="000000" w:themeColor="text1"/>
        </w:rPr>
        <w:t>3</w:t>
      </w:r>
      <w:r>
        <w:rPr>
          <w:color w:val="000000" w:themeColor="text1"/>
        </w:rPr>
        <w:t>）距人孔（阀）井外边缘</w:t>
      </w:r>
      <w:r>
        <w:rPr>
          <w:color w:val="000000" w:themeColor="text1"/>
        </w:rPr>
        <w:t>1.5m</w:t>
      </w:r>
      <w:r>
        <w:rPr>
          <w:color w:val="000000" w:themeColor="text1"/>
        </w:rPr>
        <w:t>以内，自地面算起</w:t>
      </w:r>
      <w:r>
        <w:rPr>
          <w:color w:val="000000" w:themeColor="text1"/>
        </w:rPr>
        <w:t>1m</w:t>
      </w:r>
      <w:r>
        <w:rPr>
          <w:color w:val="000000" w:themeColor="text1"/>
        </w:rPr>
        <w:t>高的圆柱形空间，以通气管管口为中心、半径为</w:t>
      </w:r>
      <w:r>
        <w:rPr>
          <w:color w:val="000000" w:themeColor="text1"/>
        </w:rPr>
        <w:t>3.0m</w:t>
      </w:r>
      <w:r>
        <w:rPr>
          <w:color w:val="000000" w:themeColor="text1"/>
        </w:rPr>
        <w:t>（</w:t>
      </w:r>
      <w:r>
        <w:rPr>
          <w:color w:val="000000" w:themeColor="text1"/>
        </w:rPr>
        <w:t>2.0m</w:t>
      </w:r>
      <w:r>
        <w:rPr>
          <w:color w:val="000000" w:themeColor="text1"/>
        </w:rPr>
        <w:t>）的球形空间和以密闭卸油口为中心、半径为</w:t>
      </w:r>
      <w:r>
        <w:rPr>
          <w:color w:val="000000" w:themeColor="text1"/>
        </w:rPr>
        <w:t>1.5m</w:t>
      </w:r>
      <w:r>
        <w:rPr>
          <w:color w:val="000000" w:themeColor="text1"/>
        </w:rPr>
        <w:t>的球形并延至地面的空间，应划分为</w:t>
      </w:r>
      <w:r>
        <w:rPr>
          <w:color w:val="000000" w:themeColor="text1"/>
        </w:rPr>
        <w:t>2</w:t>
      </w:r>
      <w:r>
        <w:rPr>
          <w:color w:val="000000" w:themeColor="text1"/>
        </w:rPr>
        <w:t>区。</w:t>
      </w:r>
    </w:p>
    <w:p w:rsidR="00AB7235" w:rsidRDefault="000058FB">
      <w:pPr>
        <w:rPr>
          <w:color w:val="000000" w:themeColor="text1"/>
        </w:rPr>
      </w:pPr>
      <w:r>
        <w:rPr>
          <w:color w:val="000000" w:themeColor="text1"/>
        </w:rPr>
        <w:t>（</w:t>
      </w:r>
      <w:r>
        <w:rPr>
          <w:color w:val="000000" w:themeColor="text1"/>
        </w:rPr>
        <w:t>4</w:t>
      </w:r>
      <w:r>
        <w:rPr>
          <w:color w:val="000000" w:themeColor="text1"/>
        </w:rPr>
        <w:t>）当地上密闭卸油口设在箱内时，箱体内部的空间应划分为</w:t>
      </w:r>
      <w:r>
        <w:rPr>
          <w:color w:val="000000" w:themeColor="text1"/>
        </w:rPr>
        <w:t>1</w:t>
      </w:r>
      <w:r>
        <w:rPr>
          <w:color w:val="000000" w:themeColor="text1"/>
        </w:rPr>
        <w:t>区，箱体外部四周</w:t>
      </w:r>
      <w:r>
        <w:rPr>
          <w:color w:val="000000" w:themeColor="text1"/>
        </w:rPr>
        <w:t>1m</w:t>
      </w:r>
      <w:r>
        <w:rPr>
          <w:color w:val="000000" w:themeColor="text1"/>
        </w:rPr>
        <w:t>和箱体顶部以上</w:t>
      </w:r>
      <w:r>
        <w:rPr>
          <w:color w:val="000000" w:themeColor="text1"/>
        </w:rPr>
        <w:t>1.5m</w:t>
      </w:r>
      <w:r>
        <w:rPr>
          <w:color w:val="000000" w:themeColor="text1"/>
        </w:rPr>
        <w:t>范围内的空间应划分为</w:t>
      </w:r>
      <w:r>
        <w:rPr>
          <w:color w:val="000000" w:themeColor="text1"/>
        </w:rPr>
        <w:t>2</w:t>
      </w:r>
      <w:r>
        <w:rPr>
          <w:color w:val="000000" w:themeColor="text1"/>
        </w:rPr>
        <w:t>区；当密闭卸油口设在卸油坑内时</w:t>
      </w:r>
      <w:r>
        <w:rPr>
          <w:color w:val="000000" w:themeColor="text1"/>
        </w:rPr>
        <w:t>，坑内的空间应划分为</w:t>
      </w:r>
      <w:r>
        <w:rPr>
          <w:color w:val="000000" w:themeColor="text1"/>
        </w:rPr>
        <w:t>1</w:t>
      </w:r>
      <w:r>
        <w:rPr>
          <w:color w:val="000000" w:themeColor="text1"/>
        </w:rPr>
        <w:t>区，坑口外</w:t>
      </w:r>
      <w:r>
        <w:rPr>
          <w:color w:val="000000" w:themeColor="text1"/>
        </w:rPr>
        <w:t>1.5m</w:t>
      </w:r>
      <w:r>
        <w:rPr>
          <w:color w:val="000000" w:themeColor="text1"/>
        </w:rPr>
        <w:t>范围内的空间应划分为</w:t>
      </w:r>
      <w:r>
        <w:rPr>
          <w:color w:val="000000" w:themeColor="text1"/>
        </w:rPr>
        <w:t>2</w:t>
      </w:r>
      <w:r>
        <w:rPr>
          <w:color w:val="000000" w:themeColor="text1"/>
        </w:rPr>
        <w:t>区。</w:t>
      </w:r>
    </w:p>
    <w:p w:rsidR="00AB7235" w:rsidRDefault="000058FB">
      <w:pPr>
        <w:adjustRightInd w:val="0"/>
        <w:snapToGrid w:val="0"/>
        <w:spacing w:line="336" w:lineRule="auto"/>
        <w:ind w:firstLine="480"/>
        <w:jc w:val="center"/>
        <w:rPr>
          <w:color w:val="000000" w:themeColor="text1"/>
        </w:rPr>
      </w:pPr>
      <w:r>
        <w:rPr>
          <w:rFonts w:ascii="宋体" w:hAnsi="宋体" w:cs="宋体"/>
          <w:noProof/>
          <w:color w:val="000000" w:themeColor="text1"/>
          <w:sz w:val="24"/>
          <w:szCs w:val="24"/>
        </w:rPr>
        <w:lastRenderedPageBreak/>
        <w:drawing>
          <wp:inline distT="0" distB="0" distL="114300" distR="114300">
            <wp:extent cx="5248275" cy="4638675"/>
            <wp:effectExtent l="0" t="0" r="9525" b="9525"/>
            <wp:docPr id="1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IMG_256"/>
                    <pic:cNvPicPr>
                      <a:picLocks noChangeAspect="1"/>
                    </pic:cNvPicPr>
                  </pic:nvPicPr>
                  <pic:blipFill>
                    <a:blip r:embed="rId35"/>
                    <a:stretch>
                      <a:fillRect/>
                    </a:stretch>
                  </pic:blipFill>
                  <pic:spPr>
                    <a:xfrm>
                      <a:off x="0" y="0"/>
                      <a:ext cx="5248275" cy="4638675"/>
                    </a:xfrm>
                    <a:prstGeom prst="rect">
                      <a:avLst/>
                    </a:prstGeom>
                    <a:noFill/>
                    <a:ln w="9525">
                      <a:noFill/>
                    </a:ln>
                  </pic:spPr>
                </pic:pic>
              </a:graphicData>
            </a:graphic>
          </wp:inline>
        </w:drawing>
      </w:r>
    </w:p>
    <w:p w:rsidR="00AB7235" w:rsidRDefault="000058FB">
      <w:pPr>
        <w:pStyle w:val="af8"/>
        <w:rPr>
          <w:color w:val="000000" w:themeColor="text1"/>
        </w:rPr>
      </w:pPr>
      <w:r>
        <w:rPr>
          <w:color w:val="000000" w:themeColor="text1"/>
        </w:rPr>
        <w:t>附图</w:t>
      </w:r>
      <w:r>
        <w:rPr>
          <w:color w:val="000000" w:themeColor="text1"/>
        </w:rPr>
        <w:t xml:space="preserve">3  </w:t>
      </w:r>
      <w:r>
        <w:rPr>
          <w:color w:val="000000" w:themeColor="text1"/>
        </w:rPr>
        <w:t>埋地卧式汽油储罐爆炸危险区域划分</w:t>
      </w:r>
    </w:p>
    <w:p w:rsidR="00AB7235" w:rsidRDefault="000058FB">
      <w:pPr>
        <w:rPr>
          <w:color w:val="000000" w:themeColor="text1"/>
        </w:rPr>
        <w:sectPr w:rsidR="00AB7235">
          <w:pgSz w:w="11906" w:h="16838"/>
          <w:pgMar w:top="1417" w:right="1134" w:bottom="1134" w:left="1587" w:header="851" w:footer="992" w:gutter="0"/>
          <w:cols w:space="720"/>
          <w:docGrid w:type="lines" w:linePitch="386"/>
        </w:sectPr>
      </w:pPr>
      <w:r>
        <w:rPr>
          <w:rFonts w:hint="eastAsia"/>
          <w:color w:val="000000" w:themeColor="text1"/>
        </w:rPr>
        <w:t>注：</w:t>
      </w:r>
      <w:r>
        <w:rPr>
          <w:color w:val="000000" w:themeColor="text1"/>
        </w:rPr>
        <w:t>采用卸油油气回收系统的汽油罐通气管管口爆炸危险区域用括号内数字。</w:t>
      </w:r>
    </w:p>
    <w:p w:rsidR="00AB7235" w:rsidRDefault="000058FB">
      <w:pPr>
        <w:pStyle w:val="1"/>
        <w:rPr>
          <w:color w:val="000000" w:themeColor="text1"/>
        </w:rPr>
      </w:pPr>
      <w:bookmarkStart w:id="467" w:name="_Toc10536"/>
      <w:bookmarkStart w:id="468" w:name="_Toc10934"/>
      <w:bookmarkStart w:id="469" w:name="_Toc7699"/>
      <w:bookmarkStart w:id="470" w:name="_Toc9755140"/>
      <w:r>
        <w:rPr>
          <w:color w:val="000000" w:themeColor="text1"/>
        </w:rPr>
        <w:lastRenderedPageBreak/>
        <w:t>附</w:t>
      </w:r>
      <w:r>
        <w:rPr>
          <w:color w:val="000000" w:themeColor="text1"/>
        </w:rPr>
        <w:t xml:space="preserve">  </w:t>
      </w:r>
      <w:r>
        <w:rPr>
          <w:color w:val="000000" w:themeColor="text1"/>
        </w:rPr>
        <w:t>件</w:t>
      </w:r>
      <w:bookmarkEnd w:id="467"/>
      <w:bookmarkEnd w:id="468"/>
      <w:bookmarkEnd w:id="469"/>
      <w:bookmarkEnd w:id="470"/>
    </w:p>
    <w:p w:rsidR="00AB7235" w:rsidRDefault="000058FB" w:rsidP="00EA43B9">
      <w:pPr>
        <w:numPr>
          <w:ilvl w:val="0"/>
          <w:numId w:val="18"/>
        </w:numPr>
        <w:adjustRightInd w:val="0"/>
        <w:snapToGrid w:val="0"/>
        <w:ind w:firstLine="560"/>
        <w:rPr>
          <w:color w:val="000000" w:themeColor="text1"/>
        </w:rPr>
      </w:pPr>
      <w:r>
        <w:rPr>
          <w:rFonts w:hint="eastAsia"/>
          <w:color w:val="000000" w:themeColor="text1"/>
        </w:rPr>
        <w:t>安全评价委托书</w:t>
      </w:r>
    </w:p>
    <w:p w:rsidR="00AB7235" w:rsidRDefault="000058FB" w:rsidP="00EA43B9">
      <w:pPr>
        <w:numPr>
          <w:ilvl w:val="0"/>
          <w:numId w:val="18"/>
        </w:numPr>
        <w:adjustRightInd w:val="0"/>
        <w:snapToGrid w:val="0"/>
        <w:ind w:firstLine="560"/>
        <w:rPr>
          <w:color w:val="000000" w:themeColor="text1"/>
        </w:rPr>
      </w:pPr>
      <w:r>
        <w:rPr>
          <w:rFonts w:hint="eastAsia"/>
          <w:color w:val="000000" w:themeColor="text1"/>
        </w:rPr>
        <w:t>提供资料真实性承诺</w:t>
      </w:r>
    </w:p>
    <w:p w:rsidR="00AB7235" w:rsidRDefault="000058FB" w:rsidP="00EA43B9">
      <w:pPr>
        <w:numPr>
          <w:ilvl w:val="0"/>
          <w:numId w:val="18"/>
        </w:numPr>
        <w:adjustRightInd w:val="0"/>
        <w:snapToGrid w:val="0"/>
        <w:ind w:firstLine="560"/>
        <w:rPr>
          <w:color w:val="000000" w:themeColor="text1"/>
        </w:rPr>
      </w:pPr>
      <w:r>
        <w:rPr>
          <w:color w:val="000000" w:themeColor="text1"/>
        </w:rPr>
        <w:t>营业执照</w:t>
      </w:r>
    </w:p>
    <w:p w:rsidR="00AB7235" w:rsidRDefault="000058FB" w:rsidP="00EA43B9">
      <w:pPr>
        <w:numPr>
          <w:ilvl w:val="0"/>
          <w:numId w:val="18"/>
        </w:numPr>
        <w:adjustRightInd w:val="0"/>
        <w:snapToGrid w:val="0"/>
        <w:ind w:firstLine="560"/>
        <w:rPr>
          <w:color w:val="000000" w:themeColor="text1"/>
        </w:rPr>
      </w:pPr>
      <w:r>
        <w:rPr>
          <w:color w:val="000000" w:themeColor="text1"/>
        </w:rPr>
        <w:t>危险化学品经营许可证</w:t>
      </w:r>
    </w:p>
    <w:p w:rsidR="00AB7235" w:rsidRDefault="000058FB" w:rsidP="00EA43B9">
      <w:pPr>
        <w:numPr>
          <w:ilvl w:val="0"/>
          <w:numId w:val="18"/>
        </w:numPr>
        <w:adjustRightInd w:val="0"/>
        <w:snapToGrid w:val="0"/>
        <w:ind w:firstLine="560"/>
        <w:rPr>
          <w:color w:val="000000" w:themeColor="text1"/>
        </w:rPr>
      </w:pPr>
      <w:r>
        <w:rPr>
          <w:color w:val="000000" w:themeColor="text1"/>
        </w:rPr>
        <w:t>成品油零售经营批准证书</w:t>
      </w:r>
    </w:p>
    <w:p w:rsidR="00AB7235" w:rsidRDefault="000058FB" w:rsidP="00EA43B9">
      <w:pPr>
        <w:numPr>
          <w:ilvl w:val="0"/>
          <w:numId w:val="18"/>
        </w:numPr>
        <w:adjustRightInd w:val="0"/>
        <w:snapToGrid w:val="0"/>
        <w:ind w:firstLine="560"/>
        <w:rPr>
          <w:color w:val="000000" w:themeColor="text1"/>
        </w:rPr>
      </w:pPr>
      <w:r>
        <w:rPr>
          <w:color w:val="000000" w:themeColor="text1"/>
        </w:rPr>
        <w:t>土地</w:t>
      </w:r>
      <w:r>
        <w:rPr>
          <w:rFonts w:hint="eastAsia"/>
          <w:color w:val="000000" w:themeColor="text1"/>
        </w:rPr>
        <w:t>租赁合同</w:t>
      </w:r>
    </w:p>
    <w:p w:rsidR="00AB7235" w:rsidRDefault="000058FB" w:rsidP="00EA43B9">
      <w:pPr>
        <w:numPr>
          <w:ilvl w:val="0"/>
          <w:numId w:val="18"/>
        </w:numPr>
        <w:adjustRightInd w:val="0"/>
        <w:snapToGrid w:val="0"/>
        <w:ind w:firstLine="560"/>
        <w:rPr>
          <w:color w:val="000000" w:themeColor="text1"/>
        </w:rPr>
      </w:pPr>
      <w:r>
        <w:rPr>
          <w:color w:val="000000" w:themeColor="text1"/>
        </w:rPr>
        <w:t>法人、主要负责人和安全管理人员安全生产知识和管理能力考核合格证</w:t>
      </w:r>
    </w:p>
    <w:p w:rsidR="00AB7235" w:rsidRDefault="000058FB" w:rsidP="00EA43B9">
      <w:pPr>
        <w:numPr>
          <w:ilvl w:val="0"/>
          <w:numId w:val="18"/>
        </w:numPr>
        <w:adjustRightInd w:val="0"/>
        <w:snapToGrid w:val="0"/>
        <w:ind w:firstLine="560"/>
        <w:rPr>
          <w:color w:val="000000" w:themeColor="text1"/>
        </w:rPr>
      </w:pPr>
      <w:r>
        <w:rPr>
          <w:color w:val="000000" w:themeColor="text1"/>
        </w:rPr>
        <w:t>安全领导小组成立文件</w:t>
      </w:r>
    </w:p>
    <w:p w:rsidR="00AB7235" w:rsidRDefault="000058FB" w:rsidP="00EA43B9">
      <w:pPr>
        <w:numPr>
          <w:ilvl w:val="0"/>
          <w:numId w:val="18"/>
        </w:numPr>
        <w:adjustRightInd w:val="0"/>
        <w:snapToGrid w:val="0"/>
        <w:ind w:firstLine="560"/>
        <w:rPr>
          <w:color w:val="000000" w:themeColor="text1"/>
        </w:rPr>
      </w:pPr>
      <w:r>
        <w:rPr>
          <w:color w:val="000000" w:themeColor="text1"/>
        </w:rPr>
        <w:t>安全员任命文件</w:t>
      </w:r>
    </w:p>
    <w:p w:rsidR="00AB7235" w:rsidRDefault="000058FB" w:rsidP="00EA43B9">
      <w:pPr>
        <w:numPr>
          <w:ilvl w:val="0"/>
          <w:numId w:val="18"/>
        </w:numPr>
        <w:adjustRightInd w:val="0"/>
        <w:snapToGrid w:val="0"/>
        <w:ind w:firstLine="560"/>
        <w:rPr>
          <w:color w:val="000000" w:themeColor="text1"/>
        </w:rPr>
      </w:pPr>
      <w:r>
        <w:rPr>
          <w:color w:val="000000" w:themeColor="text1"/>
        </w:rPr>
        <w:t>工伤保险缴费凭证</w:t>
      </w:r>
    </w:p>
    <w:p w:rsidR="00AB7235" w:rsidRDefault="000058FB" w:rsidP="00EA43B9">
      <w:pPr>
        <w:numPr>
          <w:ilvl w:val="0"/>
          <w:numId w:val="18"/>
        </w:numPr>
        <w:adjustRightInd w:val="0"/>
        <w:snapToGrid w:val="0"/>
        <w:ind w:firstLine="560"/>
        <w:rPr>
          <w:color w:val="000000" w:themeColor="text1"/>
        </w:rPr>
      </w:pPr>
      <w:r>
        <w:rPr>
          <w:color w:val="000000" w:themeColor="text1"/>
        </w:rPr>
        <w:t>安全生产责任险缴费证明</w:t>
      </w:r>
    </w:p>
    <w:p w:rsidR="00AB7235" w:rsidRDefault="000058FB" w:rsidP="00EA43B9">
      <w:pPr>
        <w:numPr>
          <w:ilvl w:val="0"/>
          <w:numId w:val="18"/>
        </w:numPr>
        <w:adjustRightInd w:val="0"/>
        <w:snapToGrid w:val="0"/>
        <w:ind w:firstLine="560"/>
        <w:rPr>
          <w:color w:val="000000" w:themeColor="text1"/>
        </w:rPr>
      </w:pPr>
      <w:r>
        <w:rPr>
          <w:color w:val="000000" w:themeColor="text1"/>
        </w:rPr>
        <w:t>加油机防爆标志</w:t>
      </w:r>
    </w:p>
    <w:p w:rsidR="00AB7235" w:rsidRDefault="000058FB" w:rsidP="00EA43B9">
      <w:pPr>
        <w:numPr>
          <w:ilvl w:val="0"/>
          <w:numId w:val="18"/>
        </w:numPr>
        <w:adjustRightInd w:val="0"/>
        <w:snapToGrid w:val="0"/>
        <w:ind w:firstLine="560"/>
        <w:rPr>
          <w:color w:val="000000" w:themeColor="text1"/>
        </w:rPr>
      </w:pPr>
      <w:r>
        <w:rPr>
          <w:color w:val="000000" w:themeColor="text1"/>
        </w:rPr>
        <w:t>潜油泵防爆标志</w:t>
      </w:r>
    </w:p>
    <w:p w:rsidR="00AB7235" w:rsidRDefault="000058FB" w:rsidP="00EA43B9">
      <w:pPr>
        <w:numPr>
          <w:ilvl w:val="0"/>
          <w:numId w:val="18"/>
        </w:numPr>
        <w:adjustRightInd w:val="0"/>
        <w:snapToGrid w:val="0"/>
        <w:ind w:firstLine="560"/>
        <w:rPr>
          <w:color w:val="000000" w:themeColor="text1"/>
        </w:rPr>
      </w:pPr>
      <w:r>
        <w:rPr>
          <w:color w:val="000000" w:themeColor="text1"/>
        </w:rPr>
        <w:t>加油机检定证书</w:t>
      </w:r>
    </w:p>
    <w:p w:rsidR="00AB7235" w:rsidRDefault="000058FB" w:rsidP="00EA43B9">
      <w:pPr>
        <w:numPr>
          <w:ilvl w:val="0"/>
          <w:numId w:val="18"/>
        </w:numPr>
        <w:adjustRightInd w:val="0"/>
        <w:snapToGrid w:val="0"/>
        <w:ind w:firstLine="560"/>
        <w:rPr>
          <w:color w:val="000000" w:themeColor="text1"/>
        </w:rPr>
      </w:pPr>
      <w:r>
        <w:rPr>
          <w:color w:val="000000" w:themeColor="text1"/>
        </w:rPr>
        <w:t>油罐合格证</w:t>
      </w:r>
    </w:p>
    <w:p w:rsidR="00AB7235" w:rsidRDefault="000058FB" w:rsidP="00EA43B9">
      <w:pPr>
        <w:numPr>
          <w:ilvl w:val="0"/>
          <w:numId w:val="18"/>
        </w:numPr>
        <w:adjustRightInd w:val="0"/>
        <w:snapToGrid w:val="0"/>
        <w:ind w:firstLine="560"/>
        <w:rPr>
          <w:color w:val="000000" w:themeColor="text1"/>
        </w:rPr>
      </w:pPr>
      <w:r>
        <w:rPr>
          <w:color w:val="000000" w:themeColor="text1"/>
        </w:rPr>
        <w:t>安全生产责任制、安全管理制度及操作规程目录</w:t>
      </w:r>
    </w:p>
    <w:p w:rsidR="00AB7235" w:rsidRDefault="000058FB" w:rsidP="00EA43B9">
      <w:pPr>
        <w:numPr>
          <w:ilvl w:val="0"/>
          <w:numId w:val="18"/>
        </w:numPr>
        <w:adjustRightInd w:val="0"/>
        <w:snapToGrid w:val="0"/>
        <w:ind w:firstLine="560"/>
        <w:rPr>
          <w:color w:val="000000" w:themeColor="text1"/>
        </w:rPr>
      </w:pPr>
      <w:r>
        <w:rPr>
          <w:color w:val="000000" w:themeColor="text1"/>
        </w:rPr>
        <w:t>生产安全事故应急预案备案登记表</w:t>
      </w:r>
    </w:p>
    <w:p w:rsidR="00AB7235" w:rsidRDefault="000058FB" w:rsidP="00EA43B9">
      <w:pPr>
        <w:numPr>
          <w:ilvl w:val="0"/>
          <w:numId w:val="18"/>
        </w:numPr>
        <w:adjustRightInd w:val="0"/>
        <w:snapToGrid w:val="0"/>
        <w:ind w:firstLine="560"/>
        <w:rPr>
          <w:color w:val="000000" w:themeColor="text1"/>
        </w:rPr>
      </w:pPr>
      <w:r>
        <w:rPr>
          <w:color w:val="000000" w:themeColor="text1"/>
        </w:rPr>
        <w:t>应急演练记录</w:t>
      </w:r>
    </w:p>
    <w:p w:rsidR="00AB7235" w:rsidRDefault="000058FB" w:rsidP="00EA43B9">
      <w:pPr>
        <w:numPr>
          <w:ilvl w:val="0"/>
          <w:numId w:val="18"/>
        </w:numPr>
        <w:adjustRightInd w:val="0"/>
        <w:snapToGrid w:val="0"/>
        <w:ind w:firstLine="560"/>
        <w:rPr>
          <w:color w:val="000000" w:themeColor="text1"/>
        </w:rPr>
      </w:pPr>
      <w:r>
        <w:rPr>
          <w:color w:val="000000" w:themeColor="text1"/>
        </w:rPr>
        <w:t>雷电防护装置检测报告</w:t>
      </w:r>
    </w:p>
    <w:p w:rsidR="00AB7235" w:rsidRDefault="000058FB" w:rsidP="00EA43B9">
      <w:pPr>
        <w:numPr>
          <w:ilvl w:val="0"/>
          <w:numId w:val="18"/>
        </w:numPr>
        <w:adjustRightInd w:val="0"/>
        <w:snapToGrid w:val="0"/>
        <w:ind w:firstLine="560"/>
        <w:rPr>
          <w:color w:val="000000" w:themeColor="text1"/>
        </w:rPr>
      </w:pPr>
      <w:r>
        <w:rPr>
          <w:color w:val="000000" w:themeColor="text1"/>
        </w:rPr>
        <w:t>安全管理台账（安全检查记录、安全培训教育、劳动用品发放记录、安全生产费用）</w:t>
      </w:r>
    </w:p>
    <w:p w:rsidR="00AB7235" w:rsidRDefault="000058FB" w:rsidP="00EA43B9">
      <w:pPr>
        <w:numPr>
          <w:ilvl w:val="0"/>
          <w:numId w:val="18"/>
        </w:numPr>
        <w:adjustRightInd w:val="0"/>
        <w:snapToGrid w:val="0"/>
        <w:ind w:firstLine="560"/>
        <w:rPr>
          <w:color w:val="000000" w:themeColor="text1"/>
        </w:rPr>
      </w:pPr>
      <w:r>
        <w:rPr>
          <w:color w:val="000000" w:themeColor="text1"/>
        </w:rPr>
        <w:t>整改确认报告</w:t>
      </w:r>
    </w:p>
    <w:p w:rsidR="00AB7235" w:rsidRDefault="000058FB" w:rsidP="00AB7235">
      <w:pPr>
        <w:numPr>
          <w:ilvl w:val="0"/>
          <w:numId w:val="18"/>
        </w:numPr>
        <w:adjustRightInd w:val="0"/>
        <w:snapToGrid w:val="0"/>
        <w:ind w:firstLine="560"/>
        <w:rPr>
          <w:color w:val="000000" w:themeColor="text1"/>
        </w:rPr>
      </w:pPr>
      <w:r>
        <w:rPr>
          <w:color w:val="000000" w:themeColor="text1"/>
        </w:rPr>
        <w:lastRenderedPageBreak/>
        <w:t>加油站平面布置示意图</w:t>
      </w:r>
    </w:p>
    <w:sectPr w:rsidR="00AB7235">
      <w:pgSz w:w="11906" w:h="16838"/>
      <w:pgMar w:top="1417" w:right="1134" w:bottom="1134" w:left="1587" w:header="851" w:footer="992" w:gutter="0"/>
      <w:cols w:space="720"/>
      <w:docGrid w:type="lines" w:linePitch="3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8FB" w:rsidRDefault="000058FB">
      <w:pPr>
        <w:spacing w:line="240" w:lineRule="auto"/>
      </w:pPr>
      <w:r>
        <w:separator/>
      </w:r>
    </w:p>
  </w:endnote>
  <w:endnote w:type="continuationSeparator" w:id="0">
    <w:p w:rsidR="000058FB" w:rsidRDefault="000058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ì.">
    <w:altName w:val="宋体"/>
    <w:charset w:val="86"/>
    <w:family w:val="swiss"/>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EFF" w:usb1="F9DFFFFF" w:usb2="0000007F" w:usb3="00000000" w:csb0="003F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AB7235">
    <w:pPr>
      <w:pStyle w:val="ad"/>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AB7235">
    <w:pPr>
      <w:pStyle w:val="ad"/>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AB7235">
    <w:pPr>
      <w:pStyle w:val="ad"/>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AB7235">
    <w:pPr>
      <w:tabs>
        <w:tab w:val="center" w:pos="4153"/>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AB7235">
    <w:pPr>
      <w:tabs>
        <w:tab w:val="center" w:pos="4153"/>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0058FB">
    <w:pPr>
      <w:pBdr>
        <w:top w:val="single" w:sz="4" w:space="0" w:color="auto"/>
      </w:pBdr>
      <w:tabs>
        <w:tab w:val="center" w:pos="4153"/>
      </w:tabs>
      <w:ind w:firstLineChars="0" w:firstLine="0"/>
    </w:pPr>
    <w:r>
      <w:rPr>
        <w:rFonts w:hint="eastAsia"/>
        <w:noProof/>
      </w:rPr>
      <w:drawing>
        <wp:inline distT="0" distB="0" distL="114300" distR="114300">
          <wp:extent cx="360045" cy="135890"/>
          <wp:effectExtent l="0" t="0" r="0" b="16510"/>
          <wp:docPr id="13" name="图片 1" descr="2"/>
          <wp:cNvGraphicFramePr/>
          <a:graphic xmlns:a="http://schemas.openxmlformats.org/drawingml/2006/main">
            <a:graphicData uri="http://schemas.openxmlformats.org/drawingml/2006/picture">
              <pic:pic xmlns:pic="http://schemas.openxmlformats.org/drawingml/2006/picture">
                <pic:nvPicPr>
                  <pic:cNvPr id="13" name="图片 1" descr="2"/>
                  <pic:cNvPicPr/>
                </pic:nvPicPr>
                <pic:blipFill>
                  <a:blip r:embed="rId1"/>
                  <a:srcRect t="9578" b="16475"/>
                  <a:stretch>
                    <a:fillRect/>
                  </a:stretch>
                </pic:blipFill>
                <pic:spPr>
                  <a:xfrm>
                    <a:off x="0" y="0"/>
                    <a:ext cx="360045" cy="135890"/>
                  </a:xfrm>
                  <a:prstGeom prst="rect">
                    <a:avLst/>
                  </a:prstGeom>
                  <a:noFill/>
                  <a:ln>
                    <a:noFill/>
                  </a:ln>
                </pic:spPr>
              </pic:pic>
            </a:graphicData>
          </a:graphic>
        </wp:inline>
      </w:drawing>
    </w:r>
    <w:r>
      <w:rPr>
        <w:rFonts w:ascii="楷体" w:eastAsia="楷体" w:hAnsi="楷体" w:cs="楷体" w:hint="eastAsia"/>
        <w:noProof/>
        <w:sz w:val="21"/>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AB7235" w:rsidRDefault="000058FB">
                          <w:pPr>
                            <w:pStyle w:val="ad"/>
                            <w:ind w:firstLine="360"/>
                          </w:pPr>
                          <w:r>
                            <w:fldChar w:fldCharType="begin"/>
                          </w:r>
                          <w:r>
                            <w:instrText xml:space="preserve"> PAGE  \* MERGEFORMAT </w:instrText>
                          </w:r>
                          <w:r>
                            <w:fldChar w:fldCharType="separate"/>
                          </w:r>
                          <w:r w:rsidR="00EA43B9">
                            <w:rPr>
                              <w:noProof/>
                            </w:rPr>
                            <w:t>4</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47"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DSgQOa0BAABAAwAADgAAAAAAAAAAAAAAAAAuAgAAZHJzL2Uyb0RvYy54bWxQSwECLQAUAAYA&#10;CAAAACEADErw7tYAAAAFAQAADwAAAAAAAAAAAAAAAAAHBAAAZHJzL2Rvd25yZXYueG1sUEsFBgAA&#10;AAAEAAQA8wAAAAoFAAAAAA==&#10;" filled="f" stroked="f">
              <v:textbox style="mso-fit-shape-to-text:t" inset="0,0,0,0">
                <w:txbxContent>
                  <w:p w:rsidR="00AB7235" w:rsidRDefault="000058FB">
                    <w:pPr>
                      <w:pStyle w:val="ad"/>
                      <w:ind w:firstLine="360"/>
                    </w:pPr>
                    <w:r>
                      <w:fldChar w:fldCharType="begin"/>
                    </w:r>
                    <w:r>
                      <w:instrText xml:space="preserve"> PAGE  \* MERGEFORMAT </w:instrText>
                    </w:r>
                    <w:r>
                      <w:fldChar w:fldCharType="separate"/>
                    </w:r>
                    <w:r w:rsidR="00EA43B9">
                      <w:rPr>
                        <w:noProof/>
                      </w:rPr>
                      <w:t>4</w:t>
                    </w:r>
                    <w:r>
                      <w:fldChar w:fldCharType="end"/>
                    </w:r>
                  </w:p>
                </w:txbxContent>
              </v:textbox>
              <w10:wrap anchorx="margin"/>
            </v:shape>
          </w:pict>
        </mc:Fallback>
      </mc:AlternateContent>
    </w:r>
    <w:r>
      <w:rPr>
        <w:rFonts w:ascii="楷体" w:eastAsia="楷体" w:hAnsi="楷体" w:cs="楷体" w:hint="eastAsia"/>
        <w:sz w:val="21"/>
        <w:szCs w:val="21"/>
      </w:rPr>
      <w:t>辽宁诺诚安全科技有限公司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0058FB">
    <w:pPr>
      <w:pStyle w:val="ad"/>
      <w:pBdr>
        <w:top w:val="single" w:sz="4" w:space="0" w:color="auto"/>
      </w:pBdr>
      <w:snapToGrid/>
      <w:spacing w:line="240" w:lineRule="auto"/>
      <w:ind w:firstLine="360"/>
      <w:jc w:val="both"/>
      <w:rPr>
        <w:rFonts w:ascii="楷体_GB2312" w:eastAsia="楷体_GB2312"/>
      </w:rPr>
    </w:pPr>
    <w:r>
      <w:rPr>
        <w:noProof/>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a:effectLst/>
                    </wps:spPr>
                    <wps:txbx>
                      <w:txbxContent>
                        <w:p w:rsidR="00AB7235" w:rsidRDefault="000058FB">
                          <w:pPr>
                            <w:pStyle w:val="ad"/>
                            <w:ind w:firstLine="360"/>
                          </w:pPr>
                          <w:r>
                            <w:fldChar w:fldCharType="begin"/>
                          </w:r>
                          <w:r>
                            <w:instrText xml:space="preserve"> PAGE  \* MERGEFORMAT </w:instrText>
                          </w:r>
                          <w:r>
                            <w:fldChar w:fldCharType="separate"/>
                          </w:r>
                          <w:r w:rsidR="00EA43B9">
                            <w:rPr>
                              <w:noProof/>
                            </w:rPr>
                            <w:t>49</w:t>
                          </w:r>
                          <w: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22" o:spid="_x0000_s1048"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" filled="f" stroked="f" strokeweight="1pt">
              <v:textbox style="mso-fit-shape-to-text:t" inset="0,0,0,0">
                <w:txbxContent>
                  <w:p w:rsidR="00AB7235" w:rsidRDefault="000058FB">
                    <w:pPr>
                      <w:pStyle w:val="ad"/>
                      <w:ind w:firstLine="360"/>
                    </w:pPr>
                    <w:r>
                      <w:fldChar w:fldCharType="begin"/>
                    </w:r>
                    <w:r>
                      <w:instrText xml:space="preserve"> PAGE  \* MERGEFORMAT </w:instrText>
                    </w:r>
                    <w:r>
                      <w:fldChar w:fldCharType="separate"/>
                    </w:r>
                    <w:r w:rsidR="00EA43B9">
                      <w:rPr>
                        <w:noProof/>
                      </w:rPr>
                      <w:t>49</w:t>
                    </w:r>
                    <w:r>
                      <w:fldChar w:fldCharType="end"/>
                    </w:r>
                  </w:p>
                </w:txbxContent>
              </v:textbox>
              <w10:wrap anchorx="margin"/>
            </v:shape>
          </w:pict>
        </mc:Fallback>
      </mc:AlternateContent>
    </w:r>
    <w:r>
      <w:rPr>
        <w:rFonts w:hint="eastAsia"/>
        <w:noProof/>
      </w:rPr>
      <w:drawing>
        <wp:inline distT="0" distB="0" distL="114300" distR="114300">
          <wp:extent cx="361315" cy="136525"/>
          <wp:effectExtent l="0" t="0" r="0" b="15875"/>
          <wp:docPr id="1847314468" name="图片 6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14468" name="图片 64" descr="2"/>
                  <pic:cNvPicPr>
                    <a:picLocks noChangeAspect="1"/>
                  </pic:cNvPicPr>
                </pic:nvPicPr>
                <pic:blipFill>
                  <a:blip r:embed="rId1"/>
                  <a:srcRect t="9578" b="16475"/>
                  <a:stretch>
                    <a:fillRect/>
                  </a:stretch>
                </pic:blipFill>
                <pic:spPr>
                  <a:xfrm>
                    <a:off x="0" y="0"/>
                    <a:ext cx="361315" cy="136525"/>
                  </a:xfrm>
                  <a:prstGeom prst="rect">
                    <a:avLst/>
                  </a:prstGeom>
                  <a:noFill/>
                  <a:ln>
                    <a:noFill/>
                  </a:ln>
                </pic:spPr>
              </pic:pic>
            </a:graphicData>
          </a:graphic>
        </wp:inline>
      </w:drawing>
    </w:r>
    <w:r>
      <w:rPr>
        <w:rFonts w:ascii="楷体" w:eastAsia="楷体" w:hAnsi="楷体" w:cs="楷体" w:hint="eastAsia"/>
        <w:sz w:val="21"/>
        <w:szCs w:val="21"/>
      </w:rPr>
      <w:t>辽宁诺诚安全科技有限公司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0058FB">
    <w:pPr>
      <w:pBdr>
        <w:top w:val="single" w:sz="4" w:space="0" w:color="auto"/>
        <w:between w:val="single" w:sz="4" w:space="0" w:color="auto"/>
      </w:pBdr>
      <w:tabs>
        <w:tab w:val="center" w:pos="4153"/>
      </w:tabs>
      <w:ind w:firstLineChars="0" w:firstLine="0"/>
    </w:pPr>
    <w:r>
      <w:rPr>
        <w:rFonts w:hint="eastAsia"/>
        <w:noProof/>
      </w:rPr>
      <w:drawing>
        <wp:inline distT="0" distB="0" distL="114300" distR="114300">
          <wp:extent cx="360045" cy="135890"/>
          <wp:effectExtent l="0" t="0" r="0" b="16510"/>
          <wp:docPr id="14" name="图片 1" descr="2"/>
          <wp:cNvGraphicFramePr/>
          <a:graphic xmlns:a="http://schemas.openxmlformats.org/drawingml/2006/main">
            <a:graphicData uri="http://schemas.openxmlformats.org/drawingml/2006/picture">
              <pic:pic xmlns:pic="http://schemas.openxmlformats.org/drawingml/2006/picture">
                <pic:nvPicPr>
                  <pic:cNvPr id="14" name="图片 1" descr="2"/>
                  <pic:cNvPicPr/>
                </pic:nvPicPr>
                <pic:blipFill>
                  <a:blip r:embed="rId1"/>
                  <a:srcRect t="9578" b="16475"/>
                  <a:stretch>
                    <a:fillRect/>
                  </a:stretch>
                </pic:blipFill>
                <pic:spPr>
                  <a:xfrm>
                    <a:off x="0" y="0"/>
                    <a:ext cx="360045" cy="135890"/>
                  </a:xfrm>
                  <a:prstGeom prst="rect">
                    <a:avLst/>
                  </a:prstGeom>
                  <a:noFill/>
                  <a:ln>
                    <a:noFill/>
                  </a:ln>
                </pic:spPr>
              </pic:pic>
            </a:graphicData>
          </a:graphic>
        </wp:inline>
      </w:drawing>
    </w:r>
    <w:r>
      <w:rPr>
        <w:rFonts w:ascii="楷体" w:eastAsia="楷体" w:hAnsi="楷体" w:cs="楷体" w:hint="eastAsia"/>
        <w:noProof/>
        <w:sz w:val="21"/>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AB7235" w:rsidRDefault="000058FB">
                          <w:pPr>
                            <w:pStyle w:val="ad"/>
                            <w:ind w:firstLine="360"/>
                          </w:pPr>
                          <w:r>
                            <w:fldChar w:fldCharType="begin"/>
                          </w:r>
                          <w:r>
                            <w:instrText xml:space="preserve"> PAGE  \* MERGEFORMAT </w:instrText>
                          </w:r>
                          <w:r>
                            <w:fldChar w:fldCharType="separate"/>
                          </w:r>
                          <w:r w:rsidR="00EA43B9">
                            <w:rPr>
                              <w:noProof/>
                            </w:rPr>
                            <w:t>84</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49"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CZLntfrwEAAEcDAAAOAAAAAAAAAAAAAAAAAC4CAABkcnMvZTJvRG9jLnhtbFBLAQItABQA&#10;BgAIAAAAIQAMSvDu1gAAAAUBAAAPAAAAAAAAAAAAAAAAAAkEAABkcnMvZG93bnJldi54bWxQSwUG&#10;AAAAAAQABADzAAAADAUAAAAA&#10;" filled="f" stroked="f">
              <v:textbox style="mso-fit-shape-to-text:t" inset="0,0,0,0">
                <w:txbxContent>
                  <w:p w:rsidR="00AB7235" w:rsidRDefault="000058FB">
                    <w:pPr>
                      <w:pStyle w:val="ad"/>
                      <w:ind w:firstLine="360"/>
                    </w:pPr>
                    <w:r>
                      <w:fldChar w:fldCharType="begin"/>
                    </w:r>
                    <w:r>
                      <w:instrText xml:space="preserve"> PAGE  \* MERGEFORMAT </w:instrText>
                    </w:r>
                    <w:r>
                      <w:fldChar w:fldCharType="separate"/>
                    </w:r>
                    <w:r w:rsidR="00EA43B9">
                      <w:rPr>
                        <w:noProof/>
                      </w:rPr>
                      <w:t>84</w:t>
                    </w:r>
                    <w:r>
                      <w:fldChar w:fldCharType="end"/>
                    </w:r>
                  </w:p>
                </w:txbxContent>
              </v:textbox>
              <w10:wrap anchorx="margin"/>
            </v:shape>
          </w:pict>
        </mc:Fallback>
      </mc:AlternateContent>
    </w:r>
    <w:r>
      <w:rPr>
        <w:rFonts w:ascii="楷体" w:eastAsia="楷体" w:hAnsi="楷体" w:cs="楷体" w:hint="eastAsia"/>
        <w:sz w:val="21"/>
        <w:szCs w:val="21"/>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8FB" w:rsidRDefault="000058FB">
      <w:r>
        <w:separator/>
      </w:r>
    </w:p>
  </w:footnote>
  <w:footnote w:type="continuationSeparator" w:id="0">
    <w:p w:rsidR="000058FB" w:rsidRDefault="00005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AB7235">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AB7235">
    <w:pPr>
      <w:pStyle w:val="ae"/>
      <w:jc w:val="center"/>
      <w:rPr>
        <w:rFonts w:ascii="楷体" w:eastAsia="楷体" w:hAnsi="楷体" w:cs="楷体"/>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AB7235">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AB7235">
    <w:pPr>
      <w:pStyle w:val="ae"/>
      <w:jc w:val="center"/>
      <w:rPr>
        <w:rFonts w:ascii="楷体" w:eastAsia="楷体" w:hAnsi="楷体" w:cs="楷体"/>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AB7235">
    <w:pPr>
      <w:pStyle w:val="ae"/>
      <w:jc w:val="center"/>
      <w:rPr>
        <w:rFonts w:ascii="楷体" w:eastAsia="楷体" w:hAnsi="楷体" w:cs="楷体"/>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235" w:rsidRDefault="000058FB">
    <w:pPr>
      <w:pStyle w:val="ae"/>
      <w:pBdr>
        <w:bottom w:val="single" w:sz="4" w:space="1" w:color="auto"/>
      </w:pBdr>
      <w:jc w:val="center"/>
      <w:rPr>
        <w:rFonts w:ascii="楷体" w:eastAsia="楷体" w:hAnsi="楷体" w:cs="楷体"/>
        <w:sz w:val="21"/>
        <w:szCs w:val="21"/>
      </w:rPr>
    </w:pPr>
    <w:r>
      <w:rPr>
        <w:rFonts w:ascii="楷体" w:eastAsia="楷体" w:hAnsi="楷体" w:cs="楷体" w:hint="eastAsia"/>
        <w:sz w:val="21"/>
        <w:szCs w:val="21"/>
      </w:rPr>
      <w:t>西双版纳中围成品油销售有限公司勐腊瑶区加油站安全现状评价报告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6BEB2B"/>
    <w:multiLevelType w:val="multilevel"/>
    <w:tmpl w:val="8C6BEB2B"/>
    <w:lvl w:ilvl="0">
      <w:start w:val="1"/>
      <w:numFmt w:val="decimal"/>
      <w:suff w:val="nothing"/>
      <w:lvlText w:val="（%1）"/>
      <w:lvlJc w:val="left"/>
      <w:pPr>
        <w:ind w:left="0" w:firstLine="0"/>
      </w:pPr>
      <w:rPr>
        <w:sz w:val="28"/>
        <w:szCs w:val="28"/>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AB08537C"/>
    <w:multiLevelType w:val="singleLevel"/>
    <w:tmpl w:val="AB08537C"/>
    <w:lvl w:ilvl="0">
      <w:start w:val="1"/>
      <w:numFmt w:val="decimal"/>
      <w:suff w:val="nothing"/>
      <w:lvlText w:val="%1."/>
      <w:lvlJc w:val="left"/>
      <w:pPr>
        <w:ind w:left="425" w:hanging="425"/>
      </w:pPr>
      <w:rPr>
        <w:rFonts w:hint="default"/>
      </w:rPr>
    </w:lvl>
  </w:abstractNum>
  <w:abstractNum w:abstractNumId="2">
    <w:nsid w:val="B39FDEA6"/>
    <w:multiLevelType w:val="multilevel"/>
    <w:tmpl w:val="B39FDEA6"/>
    <w:lvl w:ilvl="0">
      <w:start w:val="1"/>
      <w:numFmt w:val="decimal"/>
      <w:suff w:val="nothing"/>
      <w:lvlText w:val="（%1）"/>
      <w:lvlJc w:val="left"/>
      <w:pPr>
        <w:ind w:left="1015" w:hanging="420"/>
      </w:pPr>
      <w:rPr>
        <w:sz w:val="28"/>
        <w:szCs w:val="28"/>
      </w:rPr>
    </w:lvl>
    <w:lvl w:ilvl="1">
      <w:start w:val="1"/>
      <w:numFmt w:val="lowerLetter"/>
      <w:lvlText w:val="%2)"/>
      <w:lvlJc w:val="left"/>
      <w:pPr>
        <w:ind w:left="1330" w:hanging="420"/>
      </w:pPr>
    </w:lvl>
    <w:lvl w:ilvl="2">
      <w:start w:val="1"/>
      <w:numFmt w:val="lowerRoman"/>
      <w:lvlText w:val="%3."/>
      <w:lvlJc w:val="right"/>
      <w:pPr>
        <w:ind w:left="1750" w:hanging="420"/>
      </w:pPr>
    </w:lvl>
    <w:lvl w:ilvl="3">
      <w:start w:val="1"/>
      <w:numFmt w:val="decimal"/>
      <w:lvlText w:val="%4."/>
      <w:lvlJc w:val="left"/>
      <w:pPr>
        <w:ind w:left="2170" w:hanging="420"/>
      </w:pPr>
    </w:lvl>
    <w:lvl w:ilvl="4">
      <w:start w:val="1"/>
      <w:numFmt w:val="lowerLetter"/>
      <w:lvlText w:val="%5)"/>
      <w:lvlJc w:val="left"/>
      <w:pPr>
        <w:ind w:left="2590" w:hanging="420"/>
      </w:pPr>
    </w:lvl>
    <w:lvl w:ilvl="5">
      <w:start w:val="1"/>
      <w:numFmt w:val="lowerRoman"/>
      <w:lvlText w:val="%6."/>
      <w:lvlJc w:val="right"/>
      <w:pPr>
        <w:ind w:left="3010" w:hanging="420"/>
      </w:pPr>
    </w:lvl>
    <w:lvl w:ilvl="6">
      <w:start w:val="1"/>
      <w:numFmt w:val="decimal"/>
      <w:lvlText w:val="%7."/>
      <w:lvlJc w:val="left"/>
      <w:pPr>
        <w:ind w:left="3430" w:hanging="420"/>
      </w:pPr>
    </w:lvl>
    <w:lvl w:ilvl="7">
      <w:start w:val="1"/>
      <w:numFmt w:val="lowerLetter"/>
      <w:lvlText w:val="%8)"/>
      <w:lvlJc w:val="left"/>
      <w:pPr>
        <w:ind w:left="3850" w:hanging="420"/>
      </w:pPr>
    </w:lvl>
    <w:lvl w:ilvl="8">
      <w:start w:val="1"/>
      <w:numFmt w:val="lowerRoman"/>
      <w:lvlText w:val="%9."/>
      <w:lvlJc w:val="right"/>
      <w:pPr>
        <w:ind w:left="4270" w:hanging="420"/>
      </w:pPr>
    </w:lvl>
  </w:abstractNum>
  <w:abstractNum w:abstractNumId="3">
    <w:nsid w:val="E9C60820"/>
    <w:multiLevelType w:val="singleLevel"/>
    <w:tmpl w:val="E9C60820"/>
    <w:lvl w:ilvl="0">
      <w:start w:val="3"/>
      <w:numFmt w:val="decimal"/>
      <w:lvlText w:val="%1."/>
      <w:lvlJc w:val="left"/>
      <w:pPr>
        <w:tabs>
          <w:tab w:val="left" w:pos="312"/>
        </w:tabs>
      </w:pPr>
    </w:lvl>
  </w:abstractNum>
  <w:abstractNum w:abstractNumId="4">
    <w:nsid w:val="F6D3B7A7"/>
    <w:multiLevelType w:val="singleLevel"/>
    <w:tmpl w:val="F6D3B7A7"/>
    <w:lvl w:ilvl="0">
      <w:start w:val="1"/>
      <w:numFmt w:val="decimal"/>
      <w:suff w:val="nothing"/>
      <w:lvlText w:val="%1."/>
      <w:lvlJc w:val="left"/>
      <w:pPr>
        <w:ind w:left="0" w:firstLine="0"/>
      </w:pPr>
      <w:rPr>
        <w:rFonts w:hint="default"/>
      </w:rPr>
    </w:lvl>
  </w:abstractNum>
  <w:abstractNum w:abstractNumId="5">
    <w:nsid w:val="F7D2BCD2"/>
    <w:multiLevelType w:val="singleLevel"/>
    <w:tmpl w:val="F7D2BCD2"/>
    <w:lvl w:ilvl="0">
      <w:start w:val="1"/>
      <w:numFmt w:val="decimal"/>
      <w:suff w:val="nothing"/>
      <w:lvlText w:val="%1."/>
      <w:lvlJc w:val="left"/>
      <w:pPr>
        <w:ind w:left="0" w:firstLine="0"/>
      </w:pPr>
      <w:rPr>
        <w:rFonts w:hint="default"/>
      </w:rPr>
    </w:lvl>
  </w:abstractNum>
  <w:abstractNum w:abstractNumId="6">
    <w:nsid w:val="0B1450B0"/>
    <w:multiLevelType w:val="singleLevel"/>
    <w:tmpl w:val="0B1450B0"/>
    <w:lvl w:ilvl="0">
      <w:start w:val="1"/>
      <w:numFmt w:val="decimal"/>
      <w:suff w:val="nothing"/>
      <w:lvlText w:val="（%1）"/>
      <w:lvlJc w:val="left"/>
    </w:lvl>
  </w:abstractNum>
  <w:abstractNum w:abstractNumId="7">
    <w:nsid w:val="160C8B63"/>
    <w:multiLevelType w:val="singleLevel"/>
    <w:tmpl w:val="160C8B63"/>
    <w:lvl w:ilvl="0">
      <w:start w:val="1"/>
      <w:numFmt w:val="decimal"/>
      <w:suff w:val="nothing"/>
      <w:lvlText w:val="%1."/>
      <w:lvlJc w:val="left"/>
      <w:pPr>
        <w:ind w:left="425" w:hanging="425"/>
      </w:pPr>
      <w:rPr>
        <w:rFonts w:hint="default"/>
      </w:rPr>
    </w:lvl>
  </w:abstractNum>
  <w:abstractNum w:abstractNumId="8">
    <w:nsid w:val="1FC9B8B6"/>
    <w:multiLevelType w:val="multilevel"/>
    <w:tmpl w:val="1FC9B8B6"/>
    <w:lvl w:ilvl="0">
      <w:start w:val="1"/>
      <w:numFmt w:val="decimal"/>
      <w:suff w:val="nothing"/>
      <w:lvlText w:val="（%1）"/>
      <w:lvlJc w:val="left"/>
      <w:pPr>
        <w:ind w:left="0" w:firstLine="0"/>
      </w:pPr>
      <w:rPr>
        <w:rFonts w:ascii="Times New Roman" w:hAnsi="Times New Roman" w:cs="Times New Roman" w:hint="default"/>
        <w:sz w:val="28"/>
        <w:szCs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14188FD"/>
    <w:multiLevelType w:val="multilevel"/>
    <w:tmpl w:val="214188FD"/>
    <w:lvl w:ilvl="0">
      <w:start w:val="1"/>
      <w:numFmt w:val="decimal"/>
      <w:suff w:val="nothing"/>
      <w:lvlText w:val="（%1）"/>
      <w:lvlJc w:val="left"/>
      <w:pPr>
        <w:ind w:left="1015" w:hanging="420"/>
      </w:pPr>
      <w:rPr>
        <w:sz w:val="28"/>
        <w:szCs w:val="28"/>
      </w:rPr>
    </w:lvl>
    <w:lvl w:ilvl="1">
      <w:start w:val="1"/>
      <w:numFmt w:val="lowerLetter"/>
      <w:lvlText w:val="%2)"/>
      <w:lvlJc w:val="left"/>
      <w:pPr>
        <w:ind w:left="1330" w:hanging="420"/>
      </w:pPr>
    </w:lvl>
    <w:lvl w:ilvl="2">
      <w:start w:val="1"/>
      <w:numFmt w:val="lowerRoman"/>
      <w:lvlText w:val="%3."/>
      <w:lvlJc w:val="right"/>
      <w:pPr>
        <w:ind w:left="1750" w:hanging="420"/>
      </w:pPr>
    </w:lvl>
    <w:lvl w:ilvl="3">
      <w:start w:val="1"/>
      <w:numFmt w:val="decimal"/>
      <w:lvlText w:val="%4."/>
      <w:lvlJc w:val="left"/>
      <w:pPr>
        <w:ind w:left="2170" w:hanging="420"/>
      </w:pPr>
    </w:lvl>
    <w:lvl w:ilvl="4">
      <w:start w:val="1"/>
      <w:numFmt w:val="lowerLetter"/>
      <w:lvlText w:val="%5)"/>
      <w:lvlJc w:val="left"/>
      <w:pPr>
        <w:ind w:left="2590" w:hanging="420"/>
      </w:pPr>
    </w:lvl>
    <w:lvl w:ilvl="5">
      <w:start w:val="1"/>
      <w:numFmt w:val="lowerRoman"/>
      <w:lvlText w:val="%6."/>
      <w:lvlJc w:val="right"/>
      <w:pPr>
        <w:ind w:left="3010" w:hanging="420"/>
      </w:pPr>
    </w:lvl>
    <w:lvl w:ilvl="6">
      <w:start w:val="1"/>
      <w:numFmt w:val="decimal"/>
      <w:lvlText w:val="%7."/>
      <w:lvlJc w:val="left"/>
      <w:pPr>
        <w:ind w:left="3430" w:hanging="420"/>
      </w:pPr>
    </w:lvl>
    <w:lvl w:ilvl="7">
      <w:start w:val="1"/>
      <w:numFmt w:val="lowerLetter"/>
      <w:lvlText w:val="%8)"/>
      <w:lvlJc w:val="left"/>
      <w:pPr>
        <w:ind w:left="3850" w:hanging="420"/>
      </w:pPr>
    </w:lvl>
    <w:lvl w:ilvl="8">
      <w:start w:val="1"/>
      <w:numFmt w:val="lowerRoman"/>
      <w:lvlText w:val="%9."/>
      <w:lvlJc w:val="right"/>
      <w:pPr>
        <w:ind w:left="4270" w:hanging="420"/>
      </w:pPr>
    </w:lvl>
  </w:abstractNum>
  <w:abstractNum w:abstractNumId="10">
    <w:nsid w:val="29CDFAF3"/>
    <w:multiLevelType w:val="singleLevel"/>
    <w:tmpl w:val="29CDFAF3"/>
    <w:lvl w:ilvl="0">
      <w:start w:val="1"/>
      <w:numFmt w:val="decimal"/>
      <w:suff w:val="nothing"/>
      <w:lvlText w:val="%1."/>
      <w:lvlJc w:val="left"/>
      <w:pPr>
        <w:ind w:left="425" w:hanging="425"/>
      </w:pPr>
      <w:rPr>
        <w:rFonts w:hint="default"/>
      </w:rPr>
    </w:lvl>
  </w:abstractNum>
  <w:abstractNum w:abstractNumId="11">
    <w:nsid w:val="2B335ADF"/>
    <w:multiLevelType w:val="singleLevel"/>
    <w:tmpl w:val="2B335ADF"/>
    <w:lvl w:ilvl="0">
      <w:start w:val="1"/>
      <w:numFmt w:val="decimal"/>
      <w:suff w:val="nothing"/>
      <w:lvlText w:val="%1."/>
      <w:lvlJc w:val="left"/>
      <w:pPr>
        <w:ind w:left="425" w:hanging="425"/>
      </w:pPr>
      <w:rPr>
        <w:rFonts w:hint="default"/>
      </w:rPr>
    </w:lvl>
  </w:abstractNum>
  <w:abstractNum w:abstractNumId="12">
    <w:nsid w:val="33CDC576"/>
    <w:multiLevelType w:val="multilevel"/>
    <w:tmpl w:val="33CDC576"/>
    <w:lvl w:ilvl="0">
      <w:start w:val="1"/>
      <w:numFmt w:val="decimal"/>
      <w:suff w:val="nothing"/>
      <w:lvlText w:val="（%1）"/>
      <w:lvlJc w:val="left"/>
      <w:pPr>
        <w:ind w:left="980" w:hanging="420"/>
      </w:pPr>
      <w:rPr>
        <w:sz w:val="28"/>
        <w:szCs w:val="28"/>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3">
    <w:nsid w:val="3C5DAF5A"/>
    <w:multiLevelType w:val="singleLevel"/>
    <w:tmpl w:val="3C5DAF5A"/>
    <w:lvl w:ilvl="0">
      <w:start w:val="1"/>
      <w:numFmt w:val="decimal"/>
      <w:suff w:val="nothing"/>
      <w:lvlText w:val="%1."/>
      <w:lvlJc w:val="left"/>
      <w:pPr>
        <w:ind w:left="0" w:firstLine="0"/>
      </w:pPr>
      <w:rPr>
        <w:rFonts w:hint="default"/>
      </w:rPr>
    </w:lvl>
  </w:abstractNum>
  <w:abstractNum w:abstractNumId="14">
    <w:nsid w:val="474E9357"/>
    <w:multiLevelType w:val="multilevel"/>
    <w:tmpl w:val="474E9357"/>
    <w:lvl w:ilvl="0">
      <w:start w:val="1"/>
      <w:numFmt w:val="decimal"/>
      <w:suff w:val="nothing"/>
      <w:lvlText w:val="（%1）"/>
      <w:lvlJc w:val="left"/>
      <w:pPr>
        <w:ind w:left="0" w:firstLine="0"/>
      </w:pPr>
      <w:rPr>
        <w:sz w:val="28"/>
        <w:szCs w:val="28"/>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nsid w:val="52A76E62"/>
    <w:multiLevelType w:val="multilevel"/>
    <w:tmpl w:val="52A76E62"/>
    <w:lvl w:ilvl="0">
      <w:start w:val="1"/>
      <w:numFmt w:val="decimal"/>
      <w:suff w:val="nothing"/>
      <w:lvlText w:val="（%1）"/>
      <w:lvlJc w:val="left"/>
      <w:pPr>
        <w:ind w:left="420" w:firstLine="289"/>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16">
    <w:nsid w:val="5E150213"/>
    <w:multiLevelType w:val="singleLevel"/>
    <w:tmpl w:val="5E150213"/>
    <w:lvl w:ilvl="0">
      <w:start w:val="1"/>
      <w:numFmt w:val="decimal"/>
      <w:suff w:val="nothing"/>
      <w:lvlText w:val="%1."/>
      <w:lvlJc w:val="left"/>
      <w:pPr>
        <w:ind w:left="425" w:hanging="425"/>
      </w:pPr>
      <w:rPr>
        <w:rFonts w:hint="default"/>
      </w:rPr>
    </w:lvl>
  </w:abstractNum>
  <w:abstractNum w:abstractNumId="17">
    <w:nsid w:val="6335DC7C"/>
    <w:multiLevelType w:val="singleLevel"/>
    <w:tmpl w:val="6335DC7C"/>
    <w:lvl w:ilvl="0">
      <w:start w:val="1"/>
      <w:numFmt w:val="decimal"/>
      <w:suff w:val="nothing"/>
      <w:lvlText w:val="%1."/>
      <w:lvlJc w:val="left"/>
      <w:pPr>
        <w:ind w:left="0" w:firstLine="0"/>
      </w:pPr>
      <w:rPr>
        <w:rFonts w:hint="default"/>
      </w:rPr>
    </w:lvl>
  </w:abstractNum>
  <w:num w:numId="1">
    <w:abstractNumId w:val="8"/>
  </w:num>
  <w:num w:numId="2">
    <w:abstractNumId w:val="12"/>
  </w:num>
  <w:num w:numId="3">
    <w:abstractNumId w:val="0"/>
  </w:num>
  <w:num w:numId="4">
    <w:abstractNumId w:val="14"/>
  </w:num>
  <w:num w:numId="5">
    <w:abstractNumId w:val="2"/>
  </w:num>
  <w:num w:numId="6">
    <w:abstractNumId w:val="9"/>
  </w:num>
  <w:num w:numId="7">
    <w:abstractNumId w:val="11"/>
  </w:num>
  <w:num w:numId="8">
    <w:abstractNumId w:val="3"/>
  </w:num>
  <w:num w:numId="9">
    <w:abstractNumId w:val="1"/>
  </w:num>
  <w:num w:numId="10">
    <w:abstractNumId w:val="10"/>
  </w:num>
  <w:num w:numId="11">
    <w:abstractNumId w:val="16"/>
  </w:num>
  <w:num w:numId="12">
    <w:abstractNumId w:val="6"/>
  </w:num>
  <w:num w:numId="13">
    <w:abstractNumId w:val="4"/>
  </w:num>
  <w:num w:numId="14">
    <w:abstractNumId w:val="13"/>
  </w:num>
  <w:num w:numId="15">
    <w:abstractNumId w:val="5"/>
  </w:num>
  <w:num w:numId="16">
    <w:abstractNumId w:val="17"/>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420"/>
  <w:drawingGridVerticalSpacing w:val="19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4MzYzZjI1YTVkNmJiYzI4ZGE4YmViODI2N2U3NGUifQ=="/>
    <w:docVar w:name="KSO_WPS_MARK_KEY" w:val="8b9f19f9-197c-404d-b60d-185f405bfbc3"/>
  </w:docVars>
  <w:rsids>
    <w:rsidRoot w:val="1A1D618F"/>
    <w:rsid w:val="000058FB"/>
    <w:rsid w:val="00056244"/>
    <w:rsid w:val="00071743"/>
    <w:rsid w:val="0007294B"/>
    <w:rsid w:val="000840D2"/>
    <w:rsid w:val="0009685B"/>
    <w:rsid w:val="000A7427"/>
    <w:rsid w:val="000F7455"/>
    <w:rsid w:val="00121856"/>
    <w:rsid w:val="001A14AB"/>
    <w:rsid w:val="002413AB"/>
    <w:rsid w:val="00305426"/>
    <w:rsid w:val="00341E27"/>
    <w:rsid w:val="00346B67"/>
    <w:rsid w:val="00351176"/>
    <w:rsid w:val="00362DCD"/>
    <w:rsid w:val="003E04A9"/>
    <w:rsid w:val="00417869"/>
    <w:rsid w:val="004633EE"/>
    <w:rsid w:val="004677EB"/>
    <w:rsid w:val="00494646"/>
    <w:rsid w:val="004B4E01"/>
    <w:rsid w:val="004C2802"/>
    <w:rsid w:val="004C7D0D"/>
    <w:rsid w:val="00506005"/>
    <w:rsid w:val="00580C93"/>
    <w:rsid w:val="00594D8C"/>
    <w:rsid w:val="005E1BB9"/>
    <w:rsid w:val="0062471F"/>
    <w:rsid w:val="00690252"/>
    <w:rsid w:val="00697897"/>
    <w:rsid w:val="006F2D81"/>
    <w:rsid w:val="007136F1"/>
    <w:rsid w:val="00735574"/>
    <w:rsid w:val="007D5EB4"/>
    <w:rsid w:val="007F40D1"/>
    <w:rsid w:val="008674D6"/>
    <w:rsid w:val="008F0A79"/>
    <w:rsid w:val="00956C28"/>
    <w:rsid w:val="00982396"/>
    <w:rsid w:val="00A03414"/>
    <w:rsid w:val="00A20250"/>
    <w:rsid w:val="00A33908"/>
    <w:rsid w:val="00A61EE9"/>
    <w:rsid w:val="00AB7235"/>
    <w:rsid w:val="00B26904"/>
    <w:rsid w:val="00B371F3"/>
    <w:rsid w:val="00B43D78"/>
    <w:rsid w:val="00B95A53"/>
    <w:rsid w:val="00B97167"/>
    <w:rsid w:val="00BF7485"/>
    <w:rsid w:val="00C72346"/>
    <w:rsid w:val="00C725DE"/>
    <w:rsid w:val="00CB28E8"/>
    <w:rsid w:val="00D3104D"/>
    <w:rsid w:val="00D40090"/>
    <w:rsid w:val="00D601A1"/>
    <w:rsid w:val="00E13341"/>
    <w:rsid w:val="00E416B5"/>
    <w:rsid w:val="00EA43B9"/>
    <w:rsid w:val="00EB079A"/>
    <w:rsid w:val="00ED30B7"/>
    <w:rsid w:val="00ED3621"/>
    <w:rsid w:val="00F4615C"/>
    <w:rsid w:val="02497143"/>
    <w:rsid w:val="031E771D"/>
    <w:rsid w:val="032F6F45"/>
    <w:rsid w:val="04393532"/>
    <w:rsid w:val="058938A1"/>
    <w:rsid w:val="06DF1AD5"/>
    <w:rsid w:val="07D20A79"/>
    <w:rsid w:val="0957357C"/>
    <w:rsid w:val="0AA16A0F"/>
    <w:rsid w:val="0ADF2296"/>
    <w:rsid w:val="0C8A6F97"/>
    <w:rsid w:val="0CDA0A48"/>
    <w:rsid w:val="0CED7FB9"/>
    <w:rsid w:val="0E0C214A"/>
    <w:rsid w:val="0E7347D2"/>
    <w:rsid w:val="0F52431B"/>
    <w:rsid w:val="0FCC259C"/>
    <w:rsid w:val="10325577"/>
    <w:rsid w:val="10371004"/>
    <w:rsid w:val="10812B9F"/>
    <w:rsid w:val="11EC0B5B"/>
    <w:rsid w:val="11EF290B"/>
    <w:rsid w:val="13266A3C"/>
    <w:rsid w:val="148B76CC"/>
    <w:rsid w:val="14E2747F"/>
    <w:rsid w:val="15202C33"/>
    <w:rsid w:val="152644F4"/>
    <w:rsid w:val="182C3A84"/>
    <w:rsid w:val="18920F61"/>
    <w:rsid w:val="192A0F47"/>
    <w:rsid w:val="1A1D618F"/>
    <w:rsid w:val="1A8732B3"/>
    <w:rsid w:val="1AA72DDE"/>
    <w:rsid w:val="1CE43106"/>
    <w:rsid w:val="1D3C50AE"/>
    <w:rsid w:val="1E1637A3"/>
    <w:rsid w:val="1E6A07FF"/>
    <w:rsid w:val="1EB92B8B"/>
    <w:rsid w:val="1EFC3F8D"/>
    <w:rsid w:val="1EFF79C9"/>
    <w:rsid w:val="1FDC7BDF"/>
    <w:rsid w:val="206D07CF"/>
    <w:rsid w:val="20CC2531"/>
    <w:rsid w:val="20F868ED"/>
    <w:rsid w:val="21994A14"/>
    <w:rsid w:val="22253F32"/>
    <w:rsid w:val="22ED32DA"/>
    <w:rsid w:val="241F4E61"/>
    <w:rsid w:val="25762360"/>
    <w:rsid w:val="25C35001"/>
    <w:rsid w:val="2637753E"/>
    <w:rsid w:val="26993D60"/>
    <w:rsid w:val="26FD6232"/>
    <w:rsid w:val="283A348C"/>
    <w:rsid w:val="2AF327AB"/>
    <w:rsid w:val="2B0001FE"/>
    <w:rsid w:val="2B34402E"/>
    <w:rsid w:val="2C536736"/>
    <w:rsid w:val="2CDE6BF0"/>
    <w:rsid w:val="2ECB7796"/>
    <w:rsid w:val="2F3712AD"/>
    <w:rsid w:val="2F4A2139"/>
    <w:rsid w:val="317820AE"/>
    <w:rsid w:val="31ED5366"/>
    <w:rsid w:val="333C7735"/>
    <w:rsid w:val="3359538D"/>
    <w:rsid w:val="34914DCA"/>
    <w:rsid w:val="354353CA"/>
    <w:rsid w:val="35525435"/>
    <w:rsid w:val="36C90D91"/>
    <w:rsid w:val="375A4762"/>
    <w:rsid w:val="37733B20"/>
    <w:rsid w:val="38895CD0"/>
    <w:rsid w:val="38B3051E"/>
    <w:rsid w:val="39351CDD"/>
    <w:rsid w:val="3A714798"/>
    <w:rsid w:val="3B50078E"/>
    <w:rsid w:val="3BD05573"/>
    <w:rsid w:val="3CAC08DF"/>
    <w:rsid w:val="3D4B558A"/>
    <w:rsid w:val="3DA556B2"/>
    <w:rsid w:val="3E6D50FB"/>
    <w:rsid w:val="3E8734F3"/>
    <w:rsid w:val="3F093C8B"/>
    <w:rsid w:val="3F333BBF"/>
    <w:rsid w:val="413E4F19"/>
    <w:rsid w:val="4330182B"/>
    <w:rsid w:val="44A96D12"/>
    <w:rsid w:val="4709452D"/>
    <w:rsid w:val="47F3119A"/>
    <w:rsid w:val="48185BFF"/>
    <w:rsid w:val="489F7317"/>
    <w:rsid w:val="49443E11"/>
    <w:rsid w:val="497D7EF7"/>
    <w:rsid w:val="49921B40"/>
    <w:rsid w:val="4ACE1540"/>
    <w:rsid w:val="4AE05B51"/>
    <w:rsid w:val="4B960D4E"/>
    <w:rsid w:val="4BA41552"/>
    <w:rsid w:val="4BC81760"/>
    <w:rsid w:val="4C6970FB"/>
    <w:rsid w:val="4CF802CE"/>
    <w:rsid w:val="4D60700D"/>
    <w:rsid w:val="4DC55BB1"/>
    <w:rsid w:val="4DEB7983"/>
    <w:rsid w:val="4E22480E"/>
    <w:rsid w:val="4F184052"/>
    <w:rsid w:val="4F9737E1"/>
    <w:rsid w:val="500F3E08"/>
    <w:rsid w:val="513F04C2"/>
    <w:rsid w:val="517C0C8E"/>
    <w:rsid w:val="517E18CC"/>
    <w:rsid w:val="51D058C8"/>
    <w:rsid w:val="520D608C"/>
    <w:rsid w:val="53F70AD0"/>
    <w:rsid w:val="55481377"/>
    <w:rsid w:val="558E19A2"/>
    <w:rsid w:val="561C2EC0"/>
    <w:rsid w:val="565A24B9"/>
    <w:rsid w:val="56B31C4E"/>
    <w:rsid w:val="573360F0"/>
    <w:rsid w:val="575D0502"/>
    <w:rsid w:val="5796443F"/>
    <w:rsid w:val="580A1184"/>
    <w:rsid w:val="58DC75B3"/>
    <w:rsid w:val="58DD2C68"/>
    <w:rsid w:val="59025783"/>
    <w:rsid w:val="5A111F61"/>
    <w:rsid w:val="5B1B710F"/>
    <w:rsid w:val="5C046DB5"/>
    <w:rsid w:val="5C2D39B8"/>
    <w:rsid w:val="5CE06B7D"/>
    <w:rsid w:val="5D1032C9"/>
    <w:rsid w:val="5DAC18F9"/>
    <w:rsid w:val="5E5E289A"/>
    <w:rsid w:val="5F5A1E7D"/>
    <w:rsid w:val="5F832342"/>
    <w:rsid w:val="601236F8"/>
    <w:rsid w:val="609241FB"/>
    <w:rsid w:val="60E90F39"/>
    <w:rsid w:val="60EC1A07"/>
    <w:rsid w:val="610905C4"/>
    <w:rsid w:val="611B4D6D"/>
    <w:rsid w:val="61A93CD9"/>
    <w:rsid w:val="62022D5A"/>
    <w:rsid w:val="647F1098"/>
    <w:rsid w:val="654F5284"/>
    <w:rsid w:val="65C71548"/>
    <w:rsid w:val="68E73635"/>
    <w:rsid w:val="69787696"/>
    <w:rsid w:val="69A732EF"/>
    <w:rsid w:val="6B002B8F"/>
    <w:rsid w:val="6B5862AA"/>
    <w:rsid w:val="6B88320E"/>
    <w:rsid w:val="6F500ED6"/>
    <w:rsid w:val="707A0BE2"/>
    <w:rsid w:val="70F664BA"/>
    <w:rsid w:val="71104F15"/>
    <w:rsid w:val="72600369"/>
    <w:rsid w:val="76AC323A"/>
    <w:rsid w:val="78590439"/>
    <w:rsid w:val="79C04739"/>
    <w:rsid w:val="79DF2BB7"/>
    <w:rsid w:val="7A2250EE"/>
    <w:rsid w:val="7AA94362"/>
    <w:rsid w:val="7B521C37"/>
    <w:rsid w:val="7BBE77AF"/>
    <w:rsid w:val="7C3847D9"/>
    <w:rsid w:val="7C8A0CCC"/>
    <w:rsid w:val="7EA2505A"/>
    <w:rsid w:val="7ECB0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1" w:qFormat="1"/>
    <w:lsdException w:name="heading 5" w:uiPriority="5"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able of authorities" w:uiPriority="99" w:unhideWhenUsed="1" w:qFormat="1"/>
    <w:lsdException w:name="toa heading"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Body Text Indent 2" w:unhideWhenUsed="1" w:qFormat="1"/>
    <w:lsdException w:name="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pPr>
      <w:widowControl w:val="0"/>
      <w:spacing w:line="360" w:lineRule="auto"/>
      <w:ind w:firstLineChars="200" w:firstLine="560"/>
      <w:jc w:val="both"/>
    </w:pPr>
    <w:rPr>
      <w:kern w:val="2"/>
      <w:sz w:val="28"/>
      <w:szCs w:val="28"/>
    </w:rPr>
  </w:style>
  <w:style w:type="paragraph" w:styleId="1">
    <w:name w:val="heading 1"/>
    <w:basedOn w:val="a"/>
    <w:next w:val="a"/>
    <w:link w:val="1Char"/>
    <w:qFormat/>
    <w:pPr>
      <w:keepNext/>
      <w:keepLines/>
      <w:spacing w:before="240" w:after="240"/>
      <w:ind w:firstLineChars="0" w:firstLine="0"/>
      <w:jc w:val="center"/>
      <w:outlineLvl w:val="0"/>
    </w:pPr>
    <w:rPr>
      <w:rFonts w:eastAsia="黑体"/>
      <w:b/>
      <w:kern w:val="44"/>
      <w:sz w:val="32"/>
      <w:szCs w:val="32"/>
    </w:rPr>
  </w:style>
  <w:style w:type="paragraph" w:styleId="2">
    <w:name w:val="heading 2"/>
    <w:basedOn w:val="a"/>
    <w:next w:val="a"/>
    <w:qFormat/>
    <w:pPr>
      <w:keepNext/>
      <w:keepLines/>
      <w:spacing w:before="120" w:after="120"/>
      <w:ind w:firstLineChars="0" w:firstLine="0"/>
      <w:jc w:val="center"/>
      <w:outlineLvl w:val="1"/>
    </w:pPr>
    <w:rPr>
      <w:rFonts w:eastAsia="黑体"/>
      <w:b/>
      <w:sz w:val="30"/>
    </w:rPr>
  </w:style>
  <w:style w:type="paragraph" w:styleId="3">
    <w:name w:val="heading 3"/>
    <w:basedOn w:val="a"/>
    <w:next w:val="a"/>
    <w:qFormat/>
    <w:pPr>
      <w:keepNext/>
      <w:keepLines/>
      <w:spacing w:before="60" w:after="60" w:line="240" w:lineRule="auto"/>
      <w:ind w:firstLineChars="0" w:firstLine="0"/>
      <w:jc w:val="left"/>
      <w:outlineLvl w:val="2"/>
    </w:pPr>
    <w:rPr>
      <w:b/>
    </w:rPr>
  </w:style>
  <w:style w:type="paragraph" w:styleId="4">
    <w:name w:val="heading 4"/>
    <w:basedOn w:val="a"/>
    <w:next w:val="a"/>
    <w:link w:val="4Char"/>
    <w:uiPriority w:val="1"/>
    <w:qFormat/>
    <w:pPr>
      <w:outlineLvl w:val="3"/>
    </w:pPr>
    <w:rPr>
      <w:b/>
      <w:szCs w:val="32"/>
    </w:rPr>
  </w:style>
  <w:style w:type="paragraph" w:styleId="5">
    <w:name w:val="heading 5"/>
    <w:basedOn w:val="a"/>
    <w:next w:val="a"/>
    <w:uiPriority w:val="5"/>
    <w:qFormat/>
    <w:pPr>
      <w:keepNext/>
      <w:keepLines/>
      <w:tabs>
        <w:tab w:val="left" w:pos="3080"/>
      </w:tabs>
      <w:ind w:firstLine="200"/>
      <w:outlineLvl w:val="4"/>
    </w:pPr>
    <w:rPr>
      <w:b/>
      <w:szCs w:val="20"/>
    </w:rPr>
  </w:style>
  <w:style w:type="paragraph" w:styleId="6">
    <w:name w:val="heading 6"/>
    <w:basedOn w:val="a"/>
    <w:next w:val="a"/>
    <w:unhideWhenUsed/>
    <w:qFormat/>
    <w:pPr>
      <w:keepNext/>
      <w:keepLines/>
      <w:spacing w:before="240" w:after="64" w:line="317" w:lineRule="auto"/>
      <w:outlineLvl w:val="5"/>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3"/>
    <w:uiPriority w:val="99"/>
    <w:unhideWhenUsed/>
    <w:qFormat/>
    <w:pPr>
      <w:adjustRightInd w:val="0"/>
    </w:pPr>
    <w:rPr>
      <w:rFonts w:ascii="..ì." w:eastAsia="..ì." w:hAnsi="..ì." w:hint="eastAsia"/>
      <w:color w:val="000000"/>
      <w:sz w:val="24"/>
      <w:szCs w:val="22"/>
      <w:lang w:val="en-US"/>
    </w:rPr>
  </w:style>
  <w:style w:type="paragraph" w:customStyle="1" w:styleId="a3">
    <w:name w:val="文本"/>
    <w:basedOn w:val="a"/>
    <w:next w:val="a"/>
    <w:qFormat/>
    <w:pPr>
      <w:autoSpaceDE w:val="0"/>
      <w:autoSpaceDN w:val="0"/>
      <w:ind w:firstLine="480"/>
    </w:pPr>
    <w:rPr>
      <w:szCs w:val="24"/>
      <w:lang w:val="zh-CN"/>
    </w:rPr>
  </w:style>
  <w:style w:type="paragraph" w:styleId="a4">
    <w:name w:val="table of authorities"/>
    <w:basedOn w:val="a"/>
    <w:next w:val="a"/>
    <w:uiPriority w:val="99"/>
    <w:unhideWhenUsed/>
    <w:qFormat/>
    <w:pPr>
      <w:widowControl/>
      <w:adjustRightInd w:val="0"/>
      <w:ind w:leftChars="200" w:left="420"/>
      <w:textAlignment w:val="baseline"/>
    </w:pPr>
    <w:rPr>
      <w:rFonts w:eastAsia="Times New Roman"/>
      <w:sz w:val="24"/>
    </w:rPr>
  </w:style>
  <w:style w:type="paragraph" w:styleId="a5">
    <w:name w:val="Normal Indent"/>
    <w:basedOn w:val="a"/>
    <w:next w:val="a"/>
    <w:qFormat/>
    <w:pPr>
      <w:widowControl/>
      <w:ind w:firstLine="420"/>
      <w:jc w:val="left"/>
    </w:pPr>
    <w:rPr>
      <w:sz w:val="20"/>
      <w:szCs w:val="20"/>
    </w:rPr>
  </w:style>
  <w:style w:type="paragraph" w:styleId="a6">
    <w:name w:val="Document Map"/>
    <w:basedOn w:val="a"/>
    <w:semiHidden/>
    <w:qFormat/>
    <w:pPr>
      <w:shd w:val="clear" w:color="auto" w:fill="000080"/>
    </w:pPr>
  </w:style>
  <w:style w:type="paragraph" w:styleId="a7">
    <w:name w:val="toa heading"/>
    <w:basedOn w:val="a"/>
    <w:next w:val="a"/>
    <w:qFormat/>
    <w:pPr>
      <w:snapToGrid w:val="0"/>
      <w:spacing w:before="120"/>
      <w:jc w:val="left"/>
    </w:pPr>
    <w:rPr>
      <w:rFonts w:ascii="Arial" w:hAnsi="Arial" w:cs="Arial"/>
      <w:kern w:val="0"/>
      <w:sz w:val="24"/>
      <w:szCs w:val="30"/>
    </w:rPr>
  </w:style>
  <w:style w:type="paragraph" w:styleId="a8">
    <w:name w:val="annotation text"/>
    <w:basedOn w:val="a"/>
    <w:link w:val="Char"/>
    <w:qFormat/>
    <w:pPr>
      <w:jc w:val="left"/>
    </w:pPr>
    <w:rPr>
      <w:sz w:val="24"/>
      <w:szCs w:val="24"/>
    </w:rPr>
  </w:style>
  <w:style w:type="paragraph" w:styleId="a9">
    <w:name w:val="Body Text"/>
    <w:basedOn w:val="a"/>
    <w:qFormat/>
    <w:pPr>
      <w:spacing w:after="120"/>
    </w:pPr>
  </w:style>
  <w:style w:type="paragraph" w:styleId="aa">
    <w:name w:val="Body Text Indent"/>
    <w:basedOn w:val="a"/>
    <w:qFormat/>
    <w:pPr>
      <w:spacing w:after="120"/>
      <w:ind w:leftChars="200" w:left="420"/>
    </w:pPr>
  </w:style>
  <w:style w:type="paragraph" w:styleId="30">
    <w:name w:val="toc 3"/>
    <w:basedOn w:val="a"/>
    <w:next w:val="a"/>
    <w:qFormat/>
    <w:pPr>
      <w:ind w:leftChars="400" w:left="840"/>
    </w:pPr>
  </w:style>
  <w:style w:type="paragraph" w:styleId="ab">
    <w:name w:val="Plain Text"/>
    <w:basedOn w:val="a"/>
    <w:next w:val="a"/>
    <w:qFormat/>
    <w:rPr>
      <w:rFonts w:ascii="宋体" w:hAnsi="Courier New"/>
      <w:kern w:val="0"/>
      <w:sz w:val="20"/>
      <w:szCs w:val="21"/>
    </w:rPr>
  </w:style>
  <w:style w:type="paragraph" w:styleId="20">
    <w:name w:val="Body Text Indent 2"/>
    <w:basedOn w:val="a"/>
    <w:unhideWhenUsed/>
    <w:qFormat/>
    <w:pPr>
      <w:spacing w:after="120" w:line="480" w:lineRule="auto"/>
      <w:ind w:leftChars="200" w:left="420"/>
    </w:pPr>
    <w:rPr>
      <w:szCs w:val="22"/>
    </w:rPr>
  </w:style>
  <w:style w:type="paragraph" w:styleId="ac">
    <w:name w:val="Balloon Text"/>
    <w:basedOn w:val="a"/>
    <w:link w:val="Char0"/>
    <w:qFormat/>
    <w:pPr>
      <w:spacing w:line="240" w:lineRule="auto"/>
    </w:pPr>
    <w:rPr>
      <w:sz w:val="18"/>
      <w:szCs w:val="18"/>
    </w:rPr>
  </w:style>
  <w:style w:type="paragraph" w:styleId="ad">
    <w:name w:val="footer"/>
    <w:basedOn w:val="a"/>
    <w:next w:val="a"/>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ind w:firstLineChars="0" w:firstLine="0"/>
    </w:pPr>
    <w:rPr>
      <w:sz w:val="18"/>
    </w:rPr>
  </w:style>
  <w:style w:type="paragraph" w:styleId="10">
    <w:name w:val="toc 1"/>
    <w:basedOn w:val="a"/>
    <w:next w:val="a"/>
    <w:qFormat/>
  </w:style>
  <w:style w:type="paragraph" w:styleId="21">
    <w:name w:val="toc 2"/>
    <w:basedOn w:val="a"/>
    <w:next w:val="a"/>
    <w:qFormat/>
    <w:pPr>
      <w:ind w:leftChars="200" w:left="420"/>
    </w:pPr>
  </w:style>
  <w:style w:type="paragraph" w:styleId="af">
    <w:name w:val="Normal (Web)"/>
    <w:basedOn w:val="a"/>
    <w:qFormat/>
    <w:pPr>
      <w:widowControl/>
      <w:spacing w:before="100" w:beforeAutospacing="1" w:after="100" w:afterAutospacing="1"/>
      <w:jc w:val="left"/>
    </w:pPr>
    <w:rPr>
      <w:rFonts w:ascii="宋体" w:hAnsi="宋体"/>
      <w:kern w:val="0"/>
      <w:sz w:val="24"/>
      <w:szCs w:val="20"/>
    </w:rPr>
  </w:style>
  <w:style w:type="paragraph" w:styleId="af0">
    <w:name w:val="annotation subject"/>
    <w:basedOn w:val="a8"/>
    <w:next w:val="a8"/>
    <w:link w:val="Char1"/>
    <w:qFormat/>
    <w:rPr>
      <w:b/>
      <w:bCs/>
      <w:sz w:val="28"/>
      <w:szCs w:val="28"/>
    </w:rPr>
  </w:style>
  <w:style w:type="paragraph" w:styleId="af1">
    <w:name w:val="Body Text First Indent"/>
    <w:basedOn w:val="a9"/>
    <w:next w:val="a"/>
    <w:qFormat/>
    <w:pPr>
      <w:ind w:firstLineChars="100" w:firstLine="420"/>
    </w:pPr>
    <w:rPr>
      <w:szCs w:val="24"/>
    </w:rPr>
  </w:style>
  <w:style w:type="paragraph" w:styleId="22">
    <w:name w:val="Body Text First Indent 2"/>
    <w:basedOn w:val="aa"/>
    <w:next w:val="a"/>
    <w:qFormat/>
    <w:pPr>
      <w:ind w:firstLine="420"/>
    </w:pPr>
    <w:rPr>
      <w:sz w:val="21"/>
      <w:szCs w:val="20"/>
    </w:rPr>
  </w:style>
  <w:style w:type="table" w:styleId="af2">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rPr>
  </w:style>
  <w:style w:type="character" w:styleId="af4">
    <w:name w:val="Emphasis"/>
    <w:basedOn w:val="a0"/>
    <w:qFormat/>
    <w:rPr>
      <w:i/>
    </w:rPr>
  </w:style>
  <w:style w:type="character" w:styleId="af5">
    <w:name w:val="Hyperlink"/>
    <w:qFormat/>
    <w:rPr>
      <w:color w:val="0000FF"/>
      <w:u w:val="single"/>
    </w:rPr>
  </w:style>
  <w:style w:type="character" w:styleId="af6">
    <w:name w:val="annotation reference"/>
    <w:qFormat/>
    <w:rPr>
      <w:sz w:val="21"/>
      <w:szCs w:val="21"/>
    </w:rPr>
  </w:style>
  <w:style w:type="character" w:customStyle="1" w:styleId="1Char">
    <w:name w:val="标题 1 Char"/>
    <w:link w:val="1"/>
    <w:qFormat/>
    <w:rPr>
      <w:rFonts w:ascii="Times New Roman" w:eastAsia="黑体" w:hAnsi="Times New Roman"/>
      <w:b/>
      <w:kern w:val="44"/>
      <w:sz w:val="32"/>
      <w:szCs w:val="32"/>
    </w:rPr>
  </w:style>
  <w:style w:type="character" w:customStyle="1" w:styleId="4Char">
    <w:name w:val="标题 4 Char"/>
    <w:link w:val="4"/>
    <w:uiPriority w:val="1"/>
    <w:qFormat/>
    <w:rPr>
      <w:rFonts w:ascii="Times New Roman" w:eastAsia="宋体" w:hAnsi="Times New Roman" w:cs="Times New Roman"/>
      <w:b/>
      <w:sz w:val="28"/>
      <w:szCs w:val="32"/>
    </w:rPr>
  </w:style>
  <w:style w:type="character" w:customStyle="1" w:styleId="Char">
    <w:name w:val="批注文字 Char"/>
    <w:link w:val="a8"/>
    <w:qFormat/>
    <w:rPr>
      <w:kern w:val="2"/>
      <w:sz w:val="24"/>
      <w:szCs w:val="24"/>
    </w:rPr>
  </w:style>
  <w:style w:type="character" w:customStyle="1" w:styleId="Char0">
    <w:name w:val="批注框文本 Char"/>
    <w:link w:val="ac"/>
    <w:qFormat/>
    <w:rPr>
      <w:kern w:val="2"/>
      <w:sz w:val="18"/>
      <w:szCs w:val="18"/>
    </w:rPr>
  </w:style>
  <w:style w:type="character" w:customStyle="1" w:styleId="Char1">
    <w:name w:val="批注主题 Char"/>
    <w:link w:val="af0"/>
    <w:qFormat/>
    <w:rPr>
      <w:b/>
      <w:bCs/>
      <w:kern w:val="2"/>
      <w:sz w:val="28"/>
      <w:szCs w:val="28"/>
    </w:rPr>
  </w:style>
  <w:style w:type="paragraph" w:customStyle="1" w:styleId="af7">
    <w:name w:val="表格里的内容"/>
    <w:basedOn w:val="a"/>
    <w:qFormat/>
    <w:pPr>
      <w:snapToGrid w:val="0"/>
      <w:spacing w:before="60" w:after="60" w:line="240" w:lineRule="auto"/>
      <w:ind w:firstLineChars="0" w:firstLine="0"/>
      <w:jc w:val="center"/>
    </w:pPr>
    <w:rPr>
      <w:sz w:val="21"/>
    </w:rPr>
  </w:style>
  <w:style w:type="paragraph" w:customStyle="1" w:styleId="af8">
    <w:name w:val="图、表名称"/>
    <w:basedOn w:val="a"/>
    <w:qFormat/>
    <w:pPr>
      <w:spacing w:before="60" w:after="60" w:line="240" w:lineRule="auto"/>
      <w:ind w:firstLineChars="0" w:firstLine="0"/>
      <w:jc w:val="center"/>
    </w:pPr>
    <w:rPr>
      <w:sz w:val="24"/>
    </w:rPr>
  </w:style>
  <w:style w:type="paragraph" w:styleId="af9">
    <w:name w:val="List Paragraph"/>
    <w:basedOn w:val="a"/>
    <w:qFormat/>
    <w:pPr>
      <w:ind w:firstLine="420"/>
    </w:pPr>
    <w:rPr>
      <w:szCs w:val="22"/>
    </w:rPr>
  </w:style>
  <w:style w:type="paragraph" w:customStyle="1" w:styleId="afa">
    <w:name w:val="表文字"/>
    <w:uiPriority w:val="6"/>
    <w:qFormat/>
    <w:rPr>
      <w:kern w:val="2"/>
      <w:sz w:val="24"/>
      <w:szCs w:val="21"/>
    </w:rPr>
  </w:style>
  <w:style w:type="paragraph" w:customStyle="1" w:styleId="220">
    <w:name w:val="正文22"/>
    <w:qFormat/>
    <w:pPr>
      <w:widowControl w:val="0"/>
      <w:adjustRightInd w:val="0"/>
      <w:snapToGrid w:val="0"/>
      <w:spacing w:line="360" w:lineRule="auto"/>
      <w:ind w:firstLineChars="200" w:firstLine="560"/>
    </w:pPr>
    <w:rPr>
      <w:rFonts w:hAnsi="宋体"/>
      <w:kern w:val="28"/>
      <w:sz w:val="28"/>
      <w:szCs w:val="28"/>
    </w:rPr>
  </w:style>
  <w:style w:type="paragraph" w:customStyle="1" w:styleId="xl34">
    <w:name w:val="xl34"/>
    <w:basedOn w:val="a"/>
    <w:qFormat/>
    <w:pPr>
      <w:widowControl/>
      <w:pBdr>
        <w:bottom w:val="single" w:sz="8" w:space="0" w:color="auto"/>
        <w:right w:val="single" w:sz="8" w:space="0" w:color="000000"/>
      </w:pBdr>
      <w:spacing w:before="100" w:beforeAutospacing="1" w:after="100" w:afterAutospacing="1" w:line="240" w:lineRule="auto"/>
      <w:jc w:val="center"/>
      <w:textAlignment w:val="top"/>
    </w:pPr>
    <w:rPr>
      <w:rFonts w:ascii="Arial Unicode MS" w:eastAsia="Arial Unicode MS" w:hAnsi="Arial Unicode MS"/>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1" w:qFormat="1"/>
    <w:lsdException w:name="heading 5" w:uiPriority="5"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able of authorities" w:uiPriority="99" w:unhideWhenUsed="1" w:qFormat="1"/>
    <w:lsdException w:name="toa heading"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Body Text Indent 2" w:unhideWhenUsed="1" w:qFormat="1"/>
    <w:lsdException w:name="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pPr>
      <w:widowControl w:val="0"/>
      <w:spacing w:line="360" w:lineRule="auto"/>
      <w:ind w:firstLineChars="200" w:firstLine="560"/>
      <w:jc w:val="both"/>
    </w:pPr>
    <w:rPr>
      <w:kern w:val="2"/>
      <w:sz w:val="28"/>
      <w:szCs w:val="28"/>
    </w:rPr>
  </w:style>
  <w:style w:type="paragraph" w:styleId="1">
    <w:name w:val="heading 1"/>
    <w:basedOn w:val="a"/>
    <w:next w:val="a"/>
    <w:link w:val="1Char"/>
    <w:qFormat/>
    <w:pPr>
      <w:keepNext/>
      <w:keepLines/>
      <w:spacing w:before="240" w:after="240"/>
      <w:ind w:firstLineChars="0" w:firstLine="0"/>
      <w:jc w:val="center"/>
      <w:outlineLvl w:val="0"/>
    </w:pPr>
    <w:rPr>
      <w:rFonts w:eastAsia="黑体"/>
      <w:b/>
      <w:kern w:val="44"/>
      <w:sz w:val="32"/>
      <w:szCs w:val="32"/>
    </w:rPr>
  </w:style>
  <w:style w:type="paragraph" w:styleId="2">
    <w:name w:val="heading 2"/>
    <w:basedOn w:val="a"/>
    <w:next w:val="a"/>
    <w:qFormat/>
    <w:pPr>
      <w:keepNext/>
      <w:keepLines/>
      <w:spacing w:before="120" w:after="120"/>
      <w:ind w:firstLineChars="0" w:firstLine="0"/>
      <w:jc w:val="center"/>
      <w:outlineLvl w:val="1"/>
    </w:pPr>
    <w:rPr>
      <w:rFonts w:eastAsia="黑体"/>
      <w:b/>
      <w:sz w:val="30"/>
    </w:rPr>
  </w:style>
  <w:style w:type="paragraph" w:styleId="3">
    <w:name w:val="heading 3"/>
    <w:basedOn w:val="a"/>
    <w:next w:val="a"/>
    <w:qFormat/>
    <w:pPr>
      <w:keepNext/>
      <w:keepLines/>
      <w:spacing w:before="60" w:after="60" w:line="240" w:lineRule="auto"/>
      <w:ind w:firstLineChars="0" w:firstLine="0"/>
      <w:jc w:val="left"/>
      <w:outlineLvl w:val="2"/>
    </w:pPr>
    <w:rPr>
      <w:b/>
    </w:rPr>
  </w:style>
  <w:style w:type="paragraph" w:styleId="4">
    <w:name w:val="heading 4"/>
    <w:basedOn w:val="a"/>
    <w:next w:val="a"/>
    <w:link w:val="4Char"/>
    <w:uiPriority w:val="1"/>
    <w:qFormat/>
    <w:pPr>
      <w:outlineLvl w:val="3"/>
    </w:pPr>
    <w:rPr>
      <w:b/>
      <w:szCs w:val="32"/>
    </w:rPr>
  </w:style>
  <w:style w:type="paragraph" w:styleId="5">
    <w:name w:val="heading 5"/>
    <w:basedOn w:val="a"/>
    <w:next w:val="a"/>
    <w:uiPriority w:val="5"/>
    <w:qFormat/>
    <w:pPr>
      <w:keepNext/>
      <w:keepLines/>
      <w:tabs>
        <w:tab w:val="left" w:pos="3080"/>
      </w:tabs>
      <w:ind w:firstLine="200"/>
      <w:outlineLvl w:val="4"/>
    </w:pPr>
    <w:rPr>
      <w:b/>
      <w:szCs w:val="20"/>
    </w:rPr>
  </w:style>
  <w:style w:type="paragraph" w:styleId="6">
    <w:name w:val="heading 6"/>
    <w:basedOn w:val="a"/>
    <w:next w:val="a"/>
    <w:unhideWhenUsed/>
    <w:qFormat/>
    <w:pPr>
      <w:keepNext/>
      <w:keepLines/>
      <w:spacing w:before="240" w:after="64" w:line="317" w:lineRule="auto"/>
      <w:outlineLvl w:val="5"/>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3"/>
    <w:uiPriority w:val="99"/>
    <w:unhideWhenUsed/>
    <w:qFormat/>
    <w:pPr>
      <w:adjustRightInd w:val="0"/>
    </w:pPr>
    <w:rPr>
      <w:rFonts w:ascii="..ì." w:eastAsia="..ì." w:hAnsi="..ì." w:hint="eastAsia"/>
      <w:color w:val="000000"/>
      <w:sz w:val="24"/>
      <w:szCs w:val="22"/>
      <w:lang w:val="en-US"/>
    </w:rPr>
  </w:style>
  <w:style w:type="paragraph" w:customStyle="1" w:styleId="a3">
    <w:name w:val="文本"/>
    <w:basedOn w:val="a"/>
    <w:next w:val="a"/>
    <w:qFormat/>
    <w:pPr>
      <w:autoSpaceDE w:val="0"/>
      <w:autoSpaceDN w:val="0"/>
      <w:ind w:firstLine="480"/>
    </w:pPr>
    <w:rPr>
      <w:szCs w:val="24"/>
      <w:lang w:val="zh-CN"/>
    </w:rPr>
  </w:style>
  <w:style w:type="paragraph" w:styleId="a4">
    <w:name w:val="table of authorities"/>
    <w:basedOn w:val="a"/>
    <w:next w:val="a"/>
    <w:uiPriority w:val="99"/>
    <w:unhideWhenUsed/>
    <w:qFormat/>
    <w:pPr>
      <w:widowControl/>
      <w:adjustRightInd w:val="0"/>
      <w:ind w:leftChars="200" w:left="420"/>
      <w:textAlignment w:val="baseline"/>
    </w:pPr>
    <w:rPr>
      <w:rFonts w:eastAsia="Times New Roman"/>
      <w:sz w:val="24"/>
    </w:rPr>
  </w:style>
  <w:style w:type="paragraph" w:styleId="a5">
    <w:name w:val="Normal Indent"/>
    <w:basedOn w:val="a"/>
    <w:next w:val="a"/>
    <w:qFormat/>
    <w:pPr>
      <w:widowControl/>
      <w:ind w:firstLine="420"/>
      <w:jc w:val="left"/>
    </w:pPr>
    <w:rPr>
      <w:sz w:val="20"/>
      <w:szCs w:val="20"/>
    </w:rPr>
  </w:style>
  <w:style w:type="paragraph" w:styleId="a6">
    <w:name w:val="Document Map"/>
    <w:basedOn w:val="a"/>
    <w:semiHidden/>
    <w:qFormat/>
    <w:pPr>
      <w:shd w:val="clear" w:color="auto" w:fill="000080"/>
    </w:pPr>
  </w:style>
  <w:style w:type="paragraph" w:styleId="a7">
    <w:name w:val="toa heading"/>
    <w:basedOn w:val="a"/>
    <w:next w:val="a"/>
    <w:qFormat/>
    <w:pPr>
      <w:snapToGrid w:val="0"/>
      <w:spacing w:before="120"/>
      <w:jc w:val="left"/>
    </w:pPr>
    <w:rPr>
      <w:rFonts w:ascii="Arial" w:hAnsi="Arial" w:cs="Arial"/>
      <w:kern w:val="0"/>
      <w:sz w:val="24"/>
      <w:szCs w:val="30"/>
    </w:rPr>
  </w:style>
  <w:style w:type="paragraph" w:styleId="a8">
    <w:name w:val="annotation text"/>
    <w:basedOn w:val="a"/>
    <w:link w:val="Char"/>
    <w:qFormat/>
    <w:pPr>
      <w:jc w:val="left"/>
    </w:pPr>
    <w:rPr>
      <w:sz w:val="24"/>
      <w:szCs w:val="24"/>
    </w:rPr>
  </w:style>
  <w:style w:type="paragraph" w:styleId="a9">
    <w:name w:val="Body Text"/>
    <w:basedOn w:val="a"/>
    <w:qFormat/>
    <w:pPr>
      <w:spacing w:after="120"/>
    </w:pPr>
  </w:style>
  <w:style w:type="paragraph" w:styleId="aa">
    <w:name w:val="Body Text Indent"/>
    <w:basedOn w:val="a"/>
    <w:qFormat/>
    <w:pPr>
      <w:spacing w:after="120"/>
      <w:ind w:leftChars="200" w:left="420"/>
    </w:pPr>
  </w:style>
  <w:style w:type="paragraph" w:styleId="30">
    <w:name w:val="toc 3"/>
    <w:basedOn w:val="a"/>
    <w:next w:val="a"/>
    <w:qFormat/>
    <w:pPr>
      <w:ind w:leftChars="400" w:left="840"/>
    </w:pPr>
  </w:style>
  <w:style w:type="paragraph" w:styleId="ab">
    <w:name w:val="Plain Text"/>
    <w:basedOn w:val="a"/>
    <w:next w:val="a"/>
    <w:qFormat/>
    <w:rPr>
      <w:rFonts w:ascii="宋体" w:hAnsi="Courier New"/>
      <w:kern w:val="0"/>
      <w:sz w:val="20"/>
      <w:szCs w:val="21"/>
    </w:rPr>
  </w:style>
  <w:style w:type="paragraph" w:styleId="20">
    <w:name w:val="Body Text Indent 2"/>
    <w:basedOn w:val="a"/>
    <w:unhideWhenUsed/>
    <w:qFormat/>
    <w:pPr>
      <w:spacing w:after="120" w:line="480" w:lineRule="auto"/>
      <w:ind w:leftChars="200" w:left="420"/>
    </w:pPr>
    <w:rPr>
      <w:szCs w:val="22"/>
    </w:rPr>
  </w:style>
  <w:style w:type="paragraph" w:styleId="ac">
    <w:name w:val="Balloon Text"/>
    <w:basedOn w:val="a"/>
    <w:link w:val="Char0"/>
    <w:qFormat/>
    <w:pPr>
      <w:spacing w:line="240" w:lineRule="auto"/>
    </w:pPr>
    <w:rPr>
      <w:sz w:val="18"/>
      <w:szCs w:val="18"/>
    </w:rPr>
  </w:style>
  <w:style w:type="paragraph" w:styleId="ad">
    <w:name w:val="footer"/>
    <w:basedOn w:val="a"/>
    <w:next w:val="a"/>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ind w:firstLineChars="0" w:firstLine="0"/>
    </w:pPr>
    <w:rPr>
      <w:sz w:val="18"/>
    </w:rPr>
  </w:style>
  <w:style w:type="paragraph" w:styleId="10">
    <w:name w:val="toc 1"/>
    <w:basedOn w:val="a"/>
    <w:next w:val="a"/>
    <w:qFormat/>
  </w:style>
  <w:style w:type="paragraph" w:styleId="21">
    <w:name w:val="toc 2"/>
    <w:basedOn w:val="a"/>
    <w:next w:val="a"/>
    <w:qFormat/>
    <w:pPr>
      <w:ind w:leftChars="200" w:left="420"/>
    </w:pPr>
  </w:style>
  <w:style w:type="paragraph" w:styleId="af">
    <w:name w:val="Normal (Web)"/>
    <w:basedOn w:val="a"/>
    <w:qFormat/>
    <w:pPr>
      <w:widowControl/>
      <w:spacing w:before="100" w:beforeAutospacing="1" w:after="100" w:afterAutospacing="1"/>
      <w:jc w:val="left"/>
    </w:pPr>
    <w:rPr>
      <w:rFonts w:ascii="宋体" w:hAnsi="宋体"/>
      <w:kern w:val="0"/>
      <w:sz w:val="24"/>
      <w:szCs w:val="20"/>
    </w:rPr>
  </w:style>
  <w:style w:type="paragraph" w:styleId="af0">
    <w:name w:val="annotation subject"/>
    <w:basedOn w:val="a8"/>
    <w:next w:val="a8"/>
    <w:link w:val="Char1"/>
    <w:qFormat/>
    <w:rPr>
      <w:b/>
      <w:bCs/>
      <w:sz w:val="28"/>
      <w:szCs w:val="28"/>
    </w:rPr>
  </w:style>
  <w:style w:type="paragraph" w:styleId="af1">
    <w:name w:val="Body Text First Indent"/>
    <w:basedOn w:val="a9"/>
    <w:next w:val="a"/>
    <w:qFormat/>
    <w:pPr>
      <w:ind w:firstLineChars="100" w:firstLine="420"/>
    </w:pPr>
    <w:rPr>
      <w:szCs w:val="24"/>
    </w:rPr>
  </w:style>
  <w:style w:type="paragraph" w:styleId="22">
    <w:name w:val="Body Text First Indent 2"/>
    <w:basedOn w:val="aa"/>
    <w:next w:val="a"/>
    <w:qFormat/>
    <w:pPr>
      <w:ind w:firstLine="420"/>
    </w:pPr>
    <w:rPr>
      <w:sz w:val="21"/>
      <w:szCs w:val="20"/>
    </w:rPr>
  </w:style>
  <w:style w:type="table" w:styleId="af2">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rPr>
  </w:style>
  <w:style w:type="character" w:styleId="af4">
    <w:name w:val="Emphasis"/>
    <w:basedOn w:val="a0"/>
    <w:qFormat/>
    <w:rPr>
      <w:i/>
    </w:rPr>
  </w:style>
  <w:style w:type="character" w:styleId="af5">
    <w:name w:val="Hyperlink"/>
    <w:qFormat/>
    <w:rPr>
      <w:color w:val="0000FF"/>
      <w:u w:val="single"/>
    </w:rPr>
  </w:style>
  <w:style w:type="character" w:styleId="af6">
    <w:name w:val="annotation reference"/>
    <w:qFormat/>
    <w:rPr>
      <w:sz w:val="21"/>
      <w:szCs w:val="21"/>
    </w:rPr>
  </w:style>
  <w:style w:type="character" w:customStyle="1" w:styleId="1Char">
    <w:name w:val="标题 1 Char"/>
    <w:link w:val="1"/>
    <w:qFormat/>
    <w:rPr>
      <w:rFonts w:ascii="Times New Roman" w:eastAsia="黑体" w:hAnsi="Times New Roman"/>
      <w:b/>
      <w:kern w:val="44"/>
      <w:sz w:val="32"/>
      <w:szCs w:val="32"/>
    </w:rPr>
  </w:style>
  <w:style w:type="character" w:customStyle="1" w:styleId="4Char">
    <w:name w:val="标题 4 Char"/>
    <w:link w:val="4"/>
    <w:uiPriority w:val="1"/>
    <w:qFormat/>
    <w:rPr>
      <w:rFonts w:ascii="Times New Roman" w:eastAsia="宋体" w:hAnsi="Times New Roman" w:cs="Times New Roman"/>
      <w:b/>
      <w:sz w:val="28"/>
      <w:szCs w:val="32"/>
    </w:rPr>
  </w:style>
  <w:style w:type="character" w:customStyle="1" w:styleId="Char">
    <w:name w:val="批注文字 Char"/>
    <w:link w:val="a8"/>
    <w:qFormat/>
    <w:rPr>
      <w:kern w:val="2"/>
      <w:sz w:val="24"/>
      <w:szCs w:val="24"/>
    </w:rPr>
  </w:style>
  <w:style w:type="character" w:customStyle="1" w:styleId="Char0">
    <w:name w:val="批注框文本 Char"/>
    <w:link w:val="ac"/>
    <w:qFormat/>
    <w:rPr>
      <w:kern w:val="2"/>
      <w:sz w:val="18"/>
      <w:szCs w:val="18"/>
    </w:rPr>
  </w:style>
  <w:style w:type="character" w:customStyle="1" w:styleId="Char1">
    <w:name w:val="批注主题 Char"/>
    <w:link w:val="af0"/>
    <w:qFormat/>
    <w:rPr>
      <w:b/>
      <w:bCs/>
      <w:kern w:val="2"/>
      <w:sz w:val="28"/>
      <w:szCs w:val="28"/>
    </w:rPr>
  </w:style>
  <w:style w:type="paragraph" w:customStyle="1" w:styleId="af7">
    <w:name w:val="表格里的内容"/>
    <w:basedOn w:val="a"/>
    <w:qFormat/>
    <w:pPr>
      <w:snapToGrid w:val="0"/>
      <w:spacing w:before="60" w:after="60" w:line="240" w:lineRule="auto"/>
      <w:ind w:firstLineChars="0" w:firstLine="0"/>
      <w:jc w:val="center"/>
    </w:pPr>
    <w:rPr>
      <w:sz w:val="21"/>
    </w:rPr>
  </w:style>
  <w:style w:type="paragraph" w:customStyle="1" w:styleId="af8">
    <w:name w:val="图、表名称"/>
    <w:basedOn w:val="a"/>
    <w:qFormat/>
    <w:pPr>
      <w:spacing w:before="60" w:after="60" w:line="240" w:lineRule="auto"/>
      <w:ind w:firstLineChars="0" w:firstLine="0"/>
      <w:jc w:val="center"/>
    </w:pPr>
    <w:rPr>
      <w:sz w:val="24"/>
    </w:rPr>
  </w:style>
  <w:style w:type="paragraph" w:styleId="af9">
    <w:name w:val="List Paragraph"/>
    <w:basedOn w:val="a"/>
    <w:qFormat/>
    <w:pPr>
      <w:ind w:firstLine="420"/>
    </w:pPr>
    <w:rPr>
      <w:szCs w:val="22"/>
    </w:rPr>
  </w:style>
  <w:style w:type="paragraph" w:customStyle="1" w:styleId="afa">
    <w:name w:val="表文字"/>
    <w:uiPriority w:val="6"/>
    <w:qFormat/>
    <w:rPr>
      <w:kern w:val="2"/>
      <w:sz w:val="24"/>
      <w:szCs w:val="21"/>
    </w:rPr>
  </w:style>
  <w:style w:type="paragraph" w:customStyle="1" w:styleId="220">
    <w:name w:val="正文22"/>
    <w:qFormat/>
    <w:pPr>
      <w:widowControl w:val="0"/>
      <w:adjustRightInd w:val="0"/>
      <w:snapToGrid w:val="0"/>
      <w:spacing w:line="360" w:lineRule="auto"/>
      <w:ind w:firstLineChars="200" w:firstLine="560"/>
    </w:pPr>
    <w:rPr>
      <w:rFonts w:hAnsi="宋体"/>
      <w:kern w:val="28"/>
      <w:sz w:val="28"/>
      <w:szCs w:val="28"/>
    </w:rPr>
  </w:style>
  <w:style w:type="paragraph" w:customStyle="1" w:styleId="xl34">
    <w:name w:val="xl34"/>
    <w:basedOn w:val="a"/>
    <w:qFormat/>
    <w:pPr>
      <w:widowControl/>
      <w:pBdr>
        <w:bottom w:val="single" w:sz="8" w:space="0" w:color="auto"/>
        <w:right w:val="single" w:sz="8" w:space="0" w:color="000000"/>
      </w:pBdr>
      <w:spacing w:before="100" w:beforeAutospacing="1" w:after="100" w:afterAutospacing="1" w:line="240" w:lineRule="auto"/>
      <w:jc w:val="center"/>
      <w:textAlignment w:val="top"/>
    </w:pPr>
    <w:rPr>
      <w:rFonts w:ascii="Arial Unicode MS" w:eastAsia="Arial Unicode MS" w:hAnsi="Arial Unicode MS"/>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cydj.5anquan.com/Admin/AprySearch/path=/Files/Image/ApryImg/Profession/Edit4239/" TargetMode="External"/><Relationship Id="rId25" Type="http://schemas.openxmlformats.org/officeDocument/2006/relationships/image" Target="media/image4.jpeg"/><Relationship Id="rId33"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cydj.5anquan.com/Admin/AprySearch/path=/Files/Image/ApryImg/Profession/Edit4239/" TargetMode="External"/><Relationship Id="rId20" Type="http://schemas.openxmlformats.org/officeDocument/2006/relationships/header" Target="header5.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2.jpe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F360BE8B-6686-4F3D-AEAF-501FE73E4058-1">
      <extobjdata type="F360BE8B-6686-4F3D-AEAF-501FE73E4058" data="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9198</Words>
  <Characters>52429</Characters>
  <Application>Microsoft Office Word</Application>
  <DocSecurity>0</DocSecurity>
  <Lines>436</Lines>
  <Paragraphs>123</Paragraphs>
  <ScaleCrop>false</ScaleCrop>
  <Company/>
  <LinksUpToDate>false</LinksUpToDate>
  <CharactersWithSpaces>61504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Flamingo.</dc:creator>
  <cp:lastModifiedBy>admin</cp:lastModifiedBy>
  <cp:revision>34</cp:revision>
  <dcterms:created xsi:type="dcterms:W3CDTF">2024-08-15T02:11:00Z</dcterms:created>
  <dcterms:modified xsi:type="dcterms:W3CDTF">2026-08-03T08:18:00Z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C09DEB7D1523420DBD91025327922F6C_13</vt:lpwstr>
  </property>
  <property fmtid="{D5CDD505-2E9C-101B-9397-08002B2CF9AE}" pid="4" name="KSOTemplateDocerSaveRecord">
    <vt:lpwstr>eyJoZGlkIjoiNTNmNTE1NjQxOGU3ZGJhYjNkM2IyNWNkOGQ2NjAyMzQiLCJ1c2VySWQiOiI3ODEzMzc2NDUifQ==</vt:lpwstr>
  </property>
</Properties>
</file>