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AE5" w:rsidRDefault="001F5AE5"/>
    <w:p w:rsidR="001F5AE5" w:rsidRDefault="001F5AE5"/>
    <w:p w:rsidR="001F5AE5" w:rsidRDefault="00F545F7">
      <w:pPr>
        <w:ind w:firstLineChars="0" w:firstLine="0"/>
        <w:jc w:val="center"/>
        <w:rPr>
          <w:rFonts w:ascii="宋体" w:hAnsi="宋体" w:cs="宋体"/>
          <w:b/>
          <w:bCs/>
          <w:sz w:val="44"/>
          <w:szCs w:val="44"/>
        </w:rPr>
      </w:pPr>
      <w:r>
        <w:rPr>
          <w:rFonts w:ascii="宋体" w:hAnsi="宋体" w:cs="宋体" w:hint="eastAsia"/>
          <w:b/>
          <w:bCs/>
          <w:sz w:val="44"/>
          <w:szCs w:val="44"/>
        </w:rPr>
        <w:t>文山鸿基建材有限公司</w:t>
      </w:r>
    </w:p>
    <w:p w:rsidR="001F5AE5" w:rsidRDefault="00F545F7">
      <w:pPr>
        <w:ind w:firstLineChars="0" w:firstLine="0"/>
        <w:jc w:val="center"/>
      </w:pPr>
      <w:r>
        <w:rPr>
          <w:rFonts w:hint="eastAsia"/>
          <w:b/>
          <w:bCs/>
          <w:sz w:val="44"/>
          <w:szCs w:val="44"/>
        </w:rPr>
        <w:t>文山市</w:t>
      </w:r>
      <w:proofErr w:type="gramStart"/>
      <w:r>
        <w:rPr>
          <w:rFonts w:hint="eastAsia"/>
          <w:b/>
          <w:bCs/>
          <w:sz w:val="44"/>
          <w:szCs w:val="44"/>
        </w:rPr>
        <w:t>平坝镇</w:t>
      </w:r>
      <w:proofErr w:type="gramEnd"/>
      <w:r>
        <w:rPr>
          <w:rFonts w:hint="eastAsia"/>
          <w:b/>
          <w:bCs/>
          <w:sz w:val="44"/>
          <w:szCs w:val="44"/>
        </w:rPr>
        <w:t>落水洞普通建筑材料用石灰岩矿</w:t>
      </w:r>
      <w:r>
        <w:rPr>
          <w:rFonts w:hint="eastAsia"/>
          <w:b/>
          <w:bCs/>
          <w:sz w:val="44"/>
          <w:szCs w:val="44"/>
        </w:rPr>
        <w:t>50</w:t>
      </w:r>
      <w:r>
        <w:rPr>
          <w:rFonts w:hint="eastAsia"/>
          <w:b/>
          <w:bCs/>
          <w:sz w:val="44"/>
          <w:szCs w:val="44"/>
        </w:rPr>
        <w:t>万</w:t>
      </w:r>
      <w:r>
        <w:rPr>
          <w:rFonts w:hint="eastAsia"/>
          <w:b/>
          <w:bCs/>
          <w:sz w:val="44"/>
          <w:szCs w:val="44"/>
        </w:rPr>
        <w:t>t/</w:t>
      </w:r>
      <w:r>
        <w:rPr>
          <w:rFonts w:hint="eastAsia"/>
          <w:b/>
          <w:bCs/>
          <w:sz w:val="44"/>
          <w:szCs w:val="44"/>
        </w:rPr>
        <w:t>年露天采矿工程</w:t>
      </w:r>
    </w:p>
    <w:p w:rsidR="001F5AE5" w:rsidRDefault="00F545F7">
      <w:pPr>
        <w:ind w:firstLineChars="0" w:firstLine="0"/>
        <w:jc w:val="center"/>
        <w:rPr>
          <w:rFonts w:ascii="宋体" w:hAnsi="宋体" w:cs="宋体"/>
          <w:b/>
          <w:bCs/>
          <w:sz w:val="52"/>
          <w:szCs w:val="52"/>
        </w:rPr>
      </w:pPr>
      <w:r>
        <w:rPr>
          <w:rFonts w:ascii="宋体" w:hAnsi="宋体" w:cs="宋体" w:hint="eastAsia"/>
          <w:b/>
          <w:bCs/>
          <w:sz w:val="52"/>
          <w:szCs w:val="52"/>
        </w:rPr>
        <w:t>安全</w:t>
      </w:r>
      <w:r>
        <w:rPr>
          <w:rFonts w:ascii="宋体" w:hAnsi="宋体" w:cs="宋体" w:hint="eastAsia"/>
          <w:b/>
          <w:bCs/>
          <w:sz w:val="52"/>
          <w:szCs w:val="52"/>
        </w:rPr>
        <w:t>预</w:t>
      </w:r>
      <w:r>
        <w:rPr>
          <w:rFonts w:ascii="宋体" w:hAnsi="宋体" w:cs="宋体" w:hint="eastAsia"/>
          <w:b/>
          <w:bCs/>
          <w:sz w:val="52"/>
          <w:szCs w:val="52"/>
        </w:rPr>
        <w:t>评价报告</w:t>
      </w:r>
    </w:p>
    <w:p w:rsidR="001F5AE5" w:rsidRDefault="001F5AE5" w:rsidP="00030DBD">
      <w:pPr>
        <w:ind w:firstLine="1040"/>
        <w:rPr>
          <w:sz w:val="52"/>
          <w:szCs w:val="52"/>
        </w:rPr>
      </w:pPr>
    </w:p>
    <w:p w:rsidR="001F5AE5" w:rsidRDefault="001F5AE5" w:rsidP="00030DBD">
      <w:pPr>
        <w:ind w:firstLine="1040"/>
        <w:rPr>
          <w:sz w:val="52"/>
          <w:szCs w:val="52"/>
        </w:rPr>
      </w:pPr>
    </w:p>
    <w:p w:rsidR="001F5AE5" w:rsidRDefault="00F545F7">
      <w:pPr>
        <w:ind w:firstLineChars="0" w:firstLine="0"/>
        <w:jc w:val="center"/>
        <w:rPr>
          <w:sz w:val="52"/>
          <w:szCs w:val="52"/>
        </w:rPr>
      </w:pPr>
      <w:r>
        <w:rPr>
          <w:noProof/>
        </w:rPr>
        <w:drawing>
          <wp:inline distT="0" distB="0" distL="114300" distR="114300">
            <wp:extent cx="2658110" cy="1631315"/>
            <wp:effectExtent l="0" t="0" r="8890" b="6985"/>
            <wp:docPr id="2" name="图片 2" descr="aa21e77fe407a0da11c082e736ee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aa21e77fe407a0da11c082e736ee588"/>
                    <pic:cNvPicPr>
                      <a:picLocks noChangeAspect="1"/>
                    </pic:cNvPicPr>
                  </pic:nvPicPr>
                  <pic:blipFill>
                    <a:blip r:embed="rId9"/>
                    <a:stretch>
                      <a:fillRect/>
                    </a:stretch>
                  </pic:blipFill>
                  <pic:spPr>
                    <a:xfrm>
                      <a:off x="0" y="0"/>
                      <a:ext cx="2658110" cy="1631315"/>
                    </a:xfrm>
                    <a:prstGeom prst="rect">
                      <a:avLst/>
                    </a:prstGeom>
                    <a:noFill/>
                    <a:ln>
                      <a:noFill/>
                    </a:ln>
                  </pic:spPr>
                </pic:pic>
              </a:graphicData>
            </a:graphic>
          </wp:inline>
        </w:drawing>
      </w:r>
    </w:p>
    <w:p w:rsidR="001F5AE5" w:rsidRDefault="001F5AE5" w:rsidP="00030DBD">
      <w:pPr>
        <w:ind w:firstLine="1040"/>
        <w:rPr>
          <w:sz w:val="52"/>
          <w:szCs w:val="52"/>
        </w:rPr>
      </w:pPr>
    </w:p>
    <w:p w:rsidR="001F5AE5" w:rsidRDefault="001F5AE5" w:rsidP="00030DBD">
      <w:pPr>
        <w:ind w:firstLine="1040"/>
        <w:rPr>
          <w:sz w:val="52"/>
          <w:szCs w:val="52"/>
        </w:rPr>
      </w:pPr>
    </w:p>
    <w:p w:rsidR="001F5AE5" w:rsidRDefault="001F5AE5" w:rsidP="00030DBD">
      <w:pPr>
        <w:ind w:firstLine="1040"/>
        <w:rPr>
          <w:sz w:val="52"/>
          <w:szCs w:val="52"/>
        </w:rPr>
      </w:pPr>
    </w:p>
    <w:p w:rsidR="001F5AE5" w:rsidRDefault="00F545F7">
      <w:pPr>
        <w:ind w:firstLineChars="0" w:firstLine="0"/>
        <w:jc w:val="center"/>
      </w:pPr>
      <w:r>
        <w:rPr>
          <w:b/>
          <w:bCs/>
          <w:sz w:val="44"/>
          <w:szCs w:val="44"/>
        </w:rPr>
        <w:t>辽宁诺诚安全科技有限公司</w:t>
      </w:r>
    </w:p>
    <w:p w:rsidR="001F5AE5" w:rsidRDefault="00F545F7">
      <w:pPr>
        <w:ind w:firstLineChars="0" w:firstLine="0"/>
        <w:jc w:val="center"/>
        <w:rPr>
          <w:b/>
          <w:bCs/>
          <w:sz w:val="32"/>
          <w:szCs w:val="32"/>
        </w:rPr>
      </w:pPr>
      <w:r>
        <w:rPr>
          <w:b/>
          <w:bCs/>
          <w:sz w:val="32"/>
          <w:szCs w:val="32"/>
        </w:rPr>
        <w:t>资质证书编号：</w:t>
      </w:r>
      <w:r>
        <w:rPr>
          <w:b/>
          <w:bCs/>
          <w:sz w:val="32"/>
          <w:szCs w:val="32"/>
        </w:rPr>
        <w:t>APJ-(</w:t>
      </w:r>
      <w:r>
        <w:rPr>
          <w:b/>
          <w:bCs/>
          <w:sz w:val="32"/>
          <w:szCs w:val="32"/>
        </w:rPr>
        <w:t>辽）</w:t>
      </w:r>
      <w:r>
        <w:rPr>
          <w:b/>
          <w:bCs/>
          <w:sz w:val="32"/>
          <w:szCs w:val="32"/>
        </w:rPr>
        <w:t>-021</w:t>
      </w:r>
    </w:p>
    <w:p w:rsidR="001F5AE5" w:rsidRDefault="00F545F7">
      <w:pPr>
        <w:ind w:firstLineChars="0" w:firstLine="0"/>
        <w:jc w:val="center"/>
        <w:rPr>
          <w:b/>
          <w:bCs/>
          <w:sz w:val="32"/>
          <w:szCs w:val="32"/>
        </w:rPr>
      </w:pPr>
      <w:r>
        <w:rPr>
          <w:b/>
          <w:bCs/>
          <w:sz w:val="32"/>
          <w:szCs w:val="32"/>
        </w:rPr>
        <w:t>完成日期：</w:t>
      </w:r>
      <w:r>
        <w:rPr>
          <w:rFonts w:hint="eastAsia"/>
          <w:b/>
          <w:bCs/>
          <w:sz w:val="32"/>
          <w:szCs w:val="32"/>
        </w:rPr>
        <w:t>2025</w:t>
      </w:r>
      <w:r>
        <w:rPr>
          <w:b/>
          <w:bCs/>
          <w:sz w:val="32"/>
          <w:szCs w:val="32"/>
        </w:rPr>
        <w:t>年</w:t>
      </w:r>
      <w:r>
        <w:rPr>
          <w:rFonts w:hint="eastAsia"/>
          <w:b/>
          <w:bCs/>
          <w:sz w:val="32"/>
          <w:szCs w:val="32"/>
        </w:rPr>
        <w:t>9</w:t>
      </w:r>
      <w:r>
        <w:rPr>
          <w:b/>
          <w:bCs/>
          <w:sz w:val="32"/>
          <w:szCs w:val="32"/>
        </w:rPr>
        <w:t>月</w:t>
      </w:r>
    </w:p>
    <w:p w:rsidR="001F5AE5" w:rsidRDefault="001F5AE5" w:rsidP="00030DBD">
      <w:pPr>
        <w:ind w:firstLine="640"/>
        <w:rPr>
          <w:sz w:val="32"/>
          <w:szCs w:val="32"/>
        </w:rPr>
        <w:sectPr w:rsidR="001F5AE5">
          <w:headerReference w:type="default" r:id="rId10"/>
          <w:footerReference w:type="default" r:id="rId11"/>
          <w:pgSz w:w="11906" w:h="16838"/>
          <w:pgMar w:top="1417" w:right="1134" w:bottom="1134" w:left="1587" w:header="851" w:footer="992" w:gutter="0"/>
          <w:cols w:space="720"/>
          <w:docGrid w:type="lines" w:linePitch="386"/>
        </w:sectPr>
      </w:pPr>
    </w:p>
    <w:p w:rsidR="001F5AE5" w:rsidRDefault="00F545F7" w:rsidP="00030DBD">
      <w:pPr>
        <w:ind w:firstLine="562"/>
        <w:jc w:val="right"/>
        <w:rPr>
          <w:sz w:val="32"/>
          <w:szCs w:val="32"/>
        </w:rPr>
      </w:pPr>
      <w:r>
        <w:rPr>
          <w:rFonts w:hint="eastAsia"/>
          <w:b/>
          <w:bCs/>
        </w:rPr>
        <w:lastRenderedPageBreak/>
        <w:t>NC</w:t>
      </w:r>
      <w:r>
        <w:rPr>
          <w:rFonts w:hint="eastAsia"/>
          <w:b/>
          <w:bCs/>
        </w:rPr>
        <w:t>AP</w:t>
      </w:r>
      <w:r>
        <w:rPr>
          <w:rFonts w:hint="eastAsia"/>
          <w:b/>
          <w:bCs/>
        </w:rPr>
        <w:t>/</w:t>
      </w:r>
      <w:r>
        <w:rPr>
          <w:rFonts w:hint="eastAsia"/>
          <w:b/>
          <w:bCs/>
        </w:rPr>
        <w:t>KS</w:t>
      </w:r>
      <w:r>
        <w:rPr>
          <w:rFonts w:hint="eastAsia"/>
          <w:b/>
          <w:bCs/>
        </w:rPr>
        <w:t>-</w:t>
      </w:r>
      <w:r>
        <w:rPr>
          <w:rFonts w:hint="eastAsia"/>
          <w:b/>
          <w:bCs/>
        </w:rPr>
        <w:t>YP</w:t>
      </w:r>
      <w:r>
        <w:rPr>
          <w:rFonts w:hint="eastAsia"/>
          <w:b/>
          <w:bCs/>
        </w:rPr>
        <w:t>-202</w:t>
      </w:r>
      <w:r>
        <w:rPr>
          <w:rFonts w:hint="eastAsia"/>
          <w:b/>
          <w:bCs/>
        </w:rPr>
        <w:t>5</w:t>
      </w:r>
      <w:r>
        <w:rPr>
          <w:rFonts w:hint="eastAsia"/>
          <w:b/>
          <w:bCs/>
        </w:rPr>
        <w:t>-0</w:t>
      </w:r>
      <w:r>
        <w:rPr>
          <w:rFonts w:hint="eastAsia"/>
          <w:b/>
          <w:bCs/>
        </w:rPr>
        <w:t>37</w:t>
      </w:r>
    </w:p>
    <w:p w:rsidR="001F5AE5" w:rsidRDefault="001F5AE5">
      <w:pPr>
        <w:ind w:firstLineChars="0" w:firstLine="0"/>
        <w:rPr>
          <w:sz w:val="32"/>
          <w:szCs w:val="32"/>
        </w:rPr>
      </w:pPr>
    </w:p>
    <w:p w:rsidR="001F5AE5" w:rsidRDefault="001F5AE5" w:rsidP="00030DBD">
      <w:pPr>
        <w:ind w:firstLine="640"/>
        <w:rPr>
          <w:sz w:val="32"/>
          <w:szCs w:val="32"/>
        </w:rPr>
      </w:pPr>
    </w:p>
    <w:p w:rsidR="001F5AE5" w:rsidRDefault="001F5AE5">
      <w:pPr>
        <w:ind w:firstLineChars="0" w:firstLine="0"/>
        <w:rPr>
          <w:sz w:val="32"/>
          <w:szCs w:val="32"/>
        </w:rPr>
      </w:pPr>
    </w:p>
    <w:p w:rsidR="001F5AE5" w:rsidRDefault="00F545F7">
      <w:pPr>
        <w:ind w:firstLineChars="0" w:firstLine="0"/>
        <w:jc w:val="center"/>
        <w:rPr>
          <w:rFonts w:ascii="宋体" w:hAnsi="宋体" w:cs="宋体"/>
          <w:b/>
          <w:bCs/>
          <w:sz w:val="32"/>
          <w:szCs w:val="32"/>
        </w:rPr>
      </w:pPr>
      <w:r>
        <w:rPr>
          <w:rFonts w:ascii="宋体" w:hAnsi="宋体" w:cs="宋体" w:hint="eastAsia"/>
          <w:b/>
          <w:bCs/>
          <w:sz w:val="32"/>
          <w:szCs w:val="32"/>
        </w:rPr>
        <w:t>文山鸿基建材有限公司</w:t>
      </w:r>
    </w:p>
    <w:p w:rsidR="001F5AE5" w:rsidRDefault="00F545F7">
      <w:pPr>
        <w:ind w:firstLineChars="0" w:firstLine="0"/>
        <w:jc w:val="center"/>
        <w:rPr>
          <w:b/>
          <w:bCs/>
          <w:sz w:val="32"/>
          <w:szCs w:val="32"/>
        </w:rPr>
      </w:pPr>
      <w:r>
        <w:rPr>
          <w:rFonts w:hint="eastAsia"/>
          <w:b/>
          <w:bCs/>
          <w:sz w:val="32"/>
          <w:szCs w:val="32"/>
        </w:rPr>
        <w:t>文山市</w:t>
      </w:r>
      <w:proofErr w:type="gramStart"/>
      <w:r>
        <w:rPr>
          <w:rFonts w:hint="eastAsia"/>
          <w:b/>
          <w:bCs/>
          <w:sz w:val="32"/>
          <w:szCs w:val="32"/>
        </w:rPr>
        <w:t>平坝镇</w:t>
      </w:r>
      <w:proofErr w:type="gramEnd"/>
      <w:r>
        <w:rPr>
          <w:rFonts w:hint="eastAsia"/>
          <w:b/>
          <w:bCs/>
          <w:sz w:val="32"/>
          <w:szCs w:val="32"/>
        </w:rPr>
        <w:t>落水洞普通建筑材料用石灰岩矿</w:t>
      </w:r>
      <w:r>
        <w:rPr>
          <w:rFonts w:hint="eastAsia"/>
          <w:b/>
          <w:bCs/>
          <w:sz w:val="32"/>
          <w:szCs w:val="32"/>
        </w:rPr>
        <w:t>50</w:t>
      </w:r>
      <w:r>
        <w:rPr>
          <w:rFonts w:hint="eastAsia"/>
          <w:b/>
          <w:bCs/>
          <w:sz w:val="32"/>
          <w:szCs w:val="32"/>
        </w:rPr>
        <w:t>万</w:t>
      </w:r>
      <w:r>
        <w:rPr>
          <w:rFonts w:hint="eastAsia"/>
          <w:b/>
          <w:bCs/>
          <w:sz w:val="32"/>
          <w:szCs w:val="32"/>
        </w:rPr>
        <w:t>t/</w:t>
      </w:r>
      <w:r>
        <w:rPr>
          <w:rFonts w:hint="eastAsia"/>
          <w:b/>
          <w:bCs/>
          <w:sz w:val="32"/>
          <w:szCs w:val="32"/>
        </w:rPr>
        <w:t>年</w:t>
      </w:r>
    </w:p>
    <w:p w:rsidR="001F5AE5" w:rsidRDefault="00F545F7">
      <w:pPr>
        <w:ind w:firstLineChars="0" w:firstLine="0"/>
        <w:jc w:val="center"/>
        <w:rPr>
          <w:b/>
          <w:bCs/>
          <w:sz w:val="32"/>
          <w:szCs w:val="32"/>
        </w:rPr>
      </w:pPr>
      <w:r>
        <w:rPr>
          <w:rFonts w:hint="eastAsia"/>
          <w:b/>
          <w:bCs/>
          <w:sz w:val="32"/>
          <w:szCs w:val="32"/>
        </w:rPr>
        <w:t>露天采矿工程</w:t>
      </w:r>
    </w:p>
    <w:p w:rsidR="001F5AE5" w:rsidRDefault="00F545F7">
      <w:pPr>
        <w:ind w:firstLineChars="0" w:firstLine="0"/>
        <w:jc w:val="center"/>
        <w:rPr>
          <w:b/>
          <w:bCs/>
          <w:sz w:val="44"/>
          <w:szCs w:val="44"/>
        </w:rPr>
      </w:pPr>
      <w:r>
        <w:rPr>
          <w:rFonts w:hint="eastAsia"/>
          <w:b/>
          <w:bCs/>
          <w:sz w:val="44"/>
          <w:szCs w:val="44"/>
        </w:rPr>
        <w:t>安全</w:t>
      </w:r>
      <w:r>
        <w:rPr>
          <w:rFonts w:hint="eastAsia"/>
          <w:b/>
          <w:bCs/>
          <w:sz w:val="44"/>
          <w:szCs w:val="44"/>
        </w:rPr>
        <w:t>预</w:t>
      </w:r>
      <w:r>
        <w:rPr>
          <w:rFonts w:hint="eastAsia"/>
          <w:b/>
          <w:bCs/>
          <w:sz w:val="44"/>
          <w:szCs w:val="44"/>
        </w:rPr>
        <w:t>评价报告</w:t>
      </w:r>
    </w:p>
    <w:p w:rsidR="001F5AE5" w:rsidRDefault="001F5AE5" w:rsidP="00030DBD">
      <w:pPr>
        <w:ind w:firstLine="640"/>
        <w:rPr>
          <w:sz w:val="32"/>
          <w:szCs w:val="32"/>
        </w:rPr>
      </w:pPr>
    </w:p>
    <w:p w:rsidR="001F5AE5" w:rsidRDefault="001F5AE5" w:rsidP="00030DBD">
      <w:pPr>
        <w:ind w:firstLine="640"/>
        <w:rPr>
          <w:sz w:val="32"/>
          <w:szCs w:val="32"/>
        </w:rPr>
      </w:pPr>
    </w:p>
    <w:p w:rsidR="001F5AE5" w:rsidRDefault="001F5AE5" w:rsidP="00030DBD">
      <w:pPr>
        <w:ind w:firstLine="640"/>
        <w:rPr>
          <w:sz w:val="32"/>
          <w:szCs w:val="32"/>
        </w:rPr>
      </w:pPr>
    </w:p>
    <w:p w:rsidR="001F5AE5" w:rsidRDefault="001F5AE5" w:rsidP="00030DBD">
      <w:pPr>
        <w:ind w:firstLine="640"/>
        <w:rPr>
          <w:sz w:val="32"/>
          <w:szCs w:val="32"/>
        </w:rPr>
      </w:pPr>
    </w:p>
    <w:p w:rsidR="001F5AE5" w:rsidRDefault="001F5AE5" w:rsidP="00030DBD">
      <w:pPr>
        <w:ind w:firstLine="640"/>
        <w:rPr>
          <w:sz w:val="32"/>
          <w:szCs w:val="32"/>
        </w:rPr>
      </w:pPr>
    </w:p>
    <w:p w:rsidR="001F5AE5" w:rsidRDefault="00F545F7">
      <w:pPr>
        <w:ind w:firstLineChars="1150" w:firstLine="3220"/>
      </w:pPr>
      <w:r>
        <w:t>法定代表人：孙同辉</w:t>
      </w:r>
    </w:p>
    <w:p w:rsidR="001F5AE5" w:rsidRDefault="00F545F7">
      <w:pPr>
        <w:ind w:firstLineChars="1145" w:firstLine="3206"/>
      </w:pPr>
      <w:r>
        <w:t>技术负责人：</w:t>
      </w:r>
      <w:r>
        <w:rPr>
          <w:rFonts w:hint="eastAsia"/>
        </w:rPr>
        <w:t>张廷辉</w:t>
      </w:r>
    </w:p>
    <w:p w:rsidR="001F5AE5" w:rsidRDefault="00F545F7">
      <w:pPr>
        <w:ind w:firstLineChars="1100" w:firstLine="3080"/>
      </w:pPr>
      <w:r>
        <w:t>评价项目负责人：杨会明</w:t>
      </w:r>
    </w:p>
    <w:p w:rsidR="001F5AE5" w:rsidRDefault="001F5AE5">
      <w:pPr>
        <w:ind w:firstLineChars="0" w:firstLine="0"/>
        <w:jc w:val="center"/>
        <w:rPr>
          <w:b/>
          <w:sz w:val="24"/>
        </w:rPr>
      </w:pPr>
    </w:p>
    <w:p w:rsidR="001F5AE5" w:rsidRDefault="001F5AE5">
      <w:pPr>
        <w:ind w:firstLineChars="0" w:firstLine="0"/>
        <w:jc w:val="center"/>
        <w:rPr>
          <w:b/>
          <w:sz w:val="24"/>
        </w:rPr>
      </w:pPr>
    </w:p>
    <w:p w:rsidR="001F5AE5" w:rsidRDefault="001F5AE5">
      <w:pPr>
        <w:ind w:firstLineChars="0" w:firstLine="0"/>
        <w:jc w:val="center"/>
        <w:rPr>
          <w:b/>
          <w:sz w:val="24"/>
        </w:rPr>
      </w:pPr>
    </w:p>
    <w:p w:rsidR="001F5AE5" w:rsidRDefault="00F545F7">
      <w:pPr>
        <w:ind w:firstLineChars="0" w:firstLine="0"/>
        <w:jc w:val="center"/>
        <w:rPr>
          <w:b/>
          <w:sz w:val="24"/>
        </w:rPr>
      </w:pPr>
      <w:r>
        <w:rPr>
          <w:b/>
          <w:sz w:val="24"/>
        </w:rPr>
        <w:t>完成日期：</w:t>
      </w:r>
      <w:r>
        <w:rPr>
          <w:rFonts w:hint="eastAsia"/>
          <w:b/>
          <w:sz w:val="24"/>
        </w:rPr>
        <w:t>2025</w:t>
      </w:r>
      <w:r>
        <w:rPr>
          <w:b/>
          <w:sz w:val="24"/>
        </w:rPr>
        <w:t>年</w:t>
      </w:r>
      <w:r>
        <w:rPr>
          <w:rFonts w:hint="eastAsia"/>
          <w:b/>
          <w:sz w:val="24"/>
        </w:rPr>
        <w:t>9</w:t>
      </w:r>
      <w:r>
        <w:rPr>
          <w:b/>
          <w:sz w:val="24"/>
        </w:rPr>
        <w:t>月</w:t>
      </w:r>
    </w:p>
    <w:p w:rsidR="001F5AE5" w:rsidRDefault="00F545F7">
      <w:pPr>
        <w:ind w:firstLineChars="0" w:firstLine="0"/>
        <w:jc w:val="center"/>
        <w:rPr>
          <w:b/>
          <w:bCs/>
          <w:sz w:val="21"/>
          <w:szCs w:val="21"/>
        </w:rPr>
      </w:pPr>
      <w:r>
        <w:rPr>
          <w:b/>
          <w:bCs/>
          <w:sz w:val="21"/>
          <w:szCs w:val="21"/>
        </w:rPr>
        <w:t>（安全评价机构公章</w:t>
      </w:r>
      <w:r>
        <w:rPr>
          <w:rFonts w:hint="eastAsia"/>
          <w:b/>
          <w:bCs/>
          <w:sz w:val="21"/>
          <w:szCs w:val="21"/>
        </w:rPr>
        <w:t>）</w:t>
      </w:r>
    </w:p>
    <w:p w:rsidR="001F5AE5" w:rsidRDefault="001F5AE5">
      <w:pPr>
        <w:ind w:firstLineChars="0" w:firstLine="0"/>
        <w:rPr>
          <w:bCs/>
          <w:sz w:val="21"/>
          <w:szCs w:val="21"/>
        </w:rPr>
      </w:pPr>
    </w:p>
    <w:p w:rsidR="001F5AE5" w:rsidRDefault="00F545F7">
      <w:pPr>
        <w:ind w:firstLineChars="0" w:firstLine="0"/>
        <w:jc w:val="center"/>
        <w:rPr>
          <w:b/>
          <w:kern w:val="0"/>
          <w:sz w:val="32"/>
          <w:szCs w:val="32"/>
        </w:rPr>
      </w:pPr>
      <w:r>
        <w:rPr>
          <w:rFonts w:hint="eastAsia"/>
          <w:bCs/>
          <w:sz w:val="21"/>
          <w:szCs w:val="21"/>
        </w:rPr>
        <w:br w:type="page"/>
      </w:r>
      <w:r>
        <w:rPr>
          <w:b/>
          <w:kern w:val="0"/>
          <w:sz w:val="32"/>
          <w:szCs w:val="32"/>
        </w:rPr>
        <w:lastRenderedPageBreak/>
        <w:t>评价人员</w:t>
      </w:r>
    </w:p>
    <w:tbl>
      <w:tblPr>
        <w:tblW w:w="98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0"/>
        <w:gridCol w:w="1140"/>
        <w:gridCol w:w="1387"/>
        <w:gridCol w:w="2434"/>
        <w:gridCol w:w="1746"/>
        <w:gridCol w:w="1594"/>
      </w:tblGrid>
      <w:tr w:rsidR="001F5AE5">
        <w:trPr>
          <w:trHeight w:val="667"/>
          <w:jc w:val="center"/>
        </w:trPr>
        <w:tc>
          <w:tcPr>
            <w:tcW w:w="1540" w:type="dxa"/>
            <w:tcBorders>
              <w:top w:val="single" w:sz="4" w:space="0" w:color="auto"/>
              <w:left w:val="single" w:sz="4" w:space="0" w:color="auto"/>
              <w:bottom w:val="single" w:sz="4" w:space="0" w:color="auto"/>
              <w:right w:val="single" w:sz="4" w:space="0" w:color="auto"/>
            </w:tcBorders>
            <w:vAlign w:val="center"/>
          </w:tcPr>
          <w:p w:rsidR="001F5AE5" w:rsidRDefault="00F545F7">
            <w:pPr>
              <w:spacing w:line="240" w:lineRule="auto"/>
              <w:ind w:firstLineChars="0" w:firstLine="0"/>
              <w:jc w:val="center"/>
              <w:rPr>
                <w:sz w:val="24"/>
                <w:szCs w:val="24"/>
              </w:rPr>
            </w:pPr>
            <w:r>
              <w:rPr>
                <w:sz w:val="24"/>
                <w:szCs w:val="24"/>
              </w:rPr>
              <w:t>评价单位</w:t>
            </w:r>
          </w:p>
        </w:tc>
        <w:tc>
          <w:tcPr>
            <w:tcW w:w="8301" w:type="dxa"/>
            <w:gridSpan w:val="5"/>
            <w:tcBorders>
              <w:top w:val="single" w:sz="4" w:space="0" w:color="auto"/>
              <w:left w:val="single" w:sz="4" w:space="0" w:color="auto"/>
              <w:bottom w:val="single" w:sz="4" w:space="0" w:color="auto"/>
              <w:right w:val="single" w:sz="4" w:space="0" w:color="auto"/>
            </w:tcBorders>
            <w:vAlign w:val="center"/>
          </w:tcPr>
          <w:p w:rsidR="001F5AE5" w:rsidRDefault="00F545F7">
            <w:pPr>
              <w:spacing w:line="240" w:lineRule="auto"/>
              <w:ind w:firstLineChars="0" w:firstLine="0"/>
              <w:jc w:val="center"/>
              <w:rPr>
                <w:sz w:val="24"/>
                <w:szCs w:val="24"/>
              </w:rPr>
            </w:pPr>
            <w:r>
              <w:rPr>
                <w:sz w:val="24"/>
                <w:szCs w:val="24"/>
              </w:rPr>
              <w:t>辽宁诺诚安全科技有限公司</w:t>
            </w:r>
          </w:p>
        </w:tc>
      </w:tr>
      <w:tr w:rsidR="001F5AE5">
        <w:trPr>
          <w:trHeight w:val="850"/>
          <w:jc w:val="center"/>
        </w:trPr>
        <w:tc>
          <w:tcPr>
            <w:tcW w:w="1540" w:type="dxa"/>
            <w:tcBorders>
              <w:top w:val="single" w:sz="4" w:space="0" w:color="auto"/>
              <w:left w:val="single" w:sz="4" w:space="0" w:color="auto"/>
              <w:bottom w:val="single" w:sz="4" w:space="0" w:color="auto"/>
              <w:right w:val="single" w:sz="4" w:space="0" w:color="auto"/>
            </w:tcBorders>
            <w:vAlign w:val="center"/>
          </w:tcPr>
          <w:p w:rsidR="001F5AE5" w:rsidRDefault="00F545F7">
            <w:pPr>
              <w:spacing w:line="240" w:lineRule="auto"/>
              <w:ind w:firstLineChars="0" w:firstLine="0"/>
              <w:jc w:val="center"/>
              <w:rPr>
                <w:sz w:val="24"/>
                <w:szCs w:val="24"/>
              </w:rPr>
            </w:pPr>
            <w:r>
              <w:rPr>
                <w:sz w:val="24"/>
                <w:szCs w:val="24"/>
              </w:rPr>
              <w:t>项目名称</w:t>
            </w:r>
          </w:p>
        </w:tc>
        <w:tc>
          <w:tcPr>
            <w:tcW w:w="8301" w:type="dxa"/>
            <w:gridSpan w:val="5"/>
            <w:tcBorders>
              <w:top w:val="single" w:sz="4" w:space="0" w:color="auto"/>
              <w:left w:val="single" w:sz="4" w:space="0" w:color="auto"/>
              <w:bottom w:val="single" w:sz="4" w:space="0" w:color="auto"/>
              <w:right w:val="single" w:sz="4" w:space="0" w:color="auto"/>
            </w:tcBorders>
            <w:vAlign w:val="center"/>
          </w:tcPr>
          <w:p w:rsidR="001F5AE5" w:rsidRDefault="00F545F7">
            <w:pPr>
              <w:spacing w:line="240" w:lineRule="auto"/>
              <w:ind w:firstLineChars="0" w:firstLine="0"/>
              <w:jc w:val="center"/>
              <w:rPr>
                <w:sz w:val="24"/>
                <w:szCs w:val="24"/>
              </w:rPr>
            </w:pPr>
            <w:r>
              <w:rPr>
                <w:rFonts w:hint="eastAsia"/>
                <w:sz w:val="24"/>
                <w:szCs w:val="24"/>
              </w:rPr>
              <w:t>文山市</w:t>
            </w:r>
            <w:proofErr w:type="gramStart"/>
            <w:r>
              <w:rPr>
                <w:rFonts w:hint="eastAsia"/>
                <w:sz w:val="24"/>
                <w:szCs w:val="24"/>
              </w:rPr>
              <w:t>平坝镇</w:t>
            </w:r>
            <w:proofErr w:type="gramEnd"/>
            <w:r>
              <w:rPr>
                <w:rFonts w:hint="eastAsia"/>
                <w:sz w:val="24"/>
                <w:szCs w:val="24"/>
              </w:rPr>
              <w:t>落水洞普通建筑材料用石灰岩矿</w:t>
            </w:r>
            <w:r>
              <w:rPr>
                <w:rFonts w:hint="eastAsia"/>
                <w:sz w:val="24"/>
                <w:szCs w:val="24"/>
              </w:rPr>
              <w:t>50</w:t>
            </w:r>
            <w:r>
              <w:rPr>
                <w:rFonts w:hint="eastAsia"/>
                <w:sz w:val="24"/>
                <w:szCs w:val="24"/>
              </w:rPr>
              <w:t>万</w:t>
            </w:r>
            <w:r>
              <w:rPr>
                <w:rFonts w:hint="eastAsia"/>
                <w:sz w:val="24"/>
                <w:szCs w:val="24"/>
              </w:rPr>
              <w:t>t/</w:t>
            </w:r>
            <w:r>
              <w:rPr>
                <w:rFonts w:hint="eastAsia"/>
                <w:sz w:val="24"/>
                <w:szCs w:val="24"/>
              </w:rPr>
              <w:t>年</w:t>
            </w:r>
          </w:p>
          <w:p w:rsidR="001F5AE5" w:rsidRDefault="00F545F7">
            <w:pPr>
              <w:spacing w:line="240" w:lineRule="auto"/>
              <w:ind w:firstLineChars="0" w:firstLine="0"/>
              <w:jc w:val="center"/>
              <w:rPr>
                <w:sz w:val="24"/>
                <w:szCs w:val="24"/>
              </w:rPr>
            </w:pPr>
            <w:r>
              <w:rPr>
                <w:rFonts w:hint="eastAsia"/>
                <w:sz w:val="24"/>
                <w:szCs w:val="24"/>
              </w:rPr>
              <w:t>露天采矿工程安全预评价报告</w:t>
            </w:r>
          </w:p>
        </w:tc>
      </w:tr>
      <w:tr w:rsidR="001F5AE5">
        <w:trPr>
          <w:trHeight w:val="736"/>
          <w:jc w:val="center"/>
        </w:trPr>
        <w:tc>
          <w:tcPr>
            <w:tcW w:w="1540" w:type="dxa"/>
            <w:tcBorders>
              <w:top w:val="single" w:sz="4" w:space="0" w:color="auto"/>
              <w:left w:val="single" w:sz="4" w:space="0" w:color="auto"/>
              <w:bottom w:val="single" w:sz="4" w:space="0" w:color="auto"/>
              <w:right w:val="single" w:sz="4" w:space="0" w:color="auto"/>
            </w:tcBorders>
            <w:vAlign w:val="center"/>
          </w:tcPr>
          <w:p w:rsidR="001F5AE5" w:rsidRDefault="00F545F7">
            <w:pPr>
              <w:spacing w:line="240" w:lineRule="auto"/>
              <w:ind w:firstLineChars="0" w:firstLine="0"/>
              <w:jc w:val="center"/>
              <w:rPr>
                <w:sz w:val="24"/>
                <w:szCs w:val="24"/>
              </w:rPr>
            </w:pPr>
            <w:r>
              <w:rPr>
                <w:sz w:val="24"/>
                <w:szCs w:val="22"/>
              </w:rPr>
              <w:t>评价人员</w:t>
            </w:r>
          </w:p>
        </w:tc>
        <w:tc>
          <w:tcPr>
            <w:tcW w:w="1140" w:type="dxa"/>
            <w:tcBorders>
              <w:top w:val="single" w:sz="4" w:space="0" w:color="auto"/>
              <w:left w:val="single" w:sz="4" w:space="0" w:color="auto"/>
              <w:bottom w:val="single" w:sz="4" w:space="0" w:color="auto"/>
              <w:right w:val="single" w:sz="4" w:space="0" w:color="auto"/>
            </w:tcBorders>
            <w:vAlign w:val="center"/>
          </w:tcPr>
          <w:p w:rsidR="001F5AE5" w:rsidRDefault="00F545F7">
            <w:pPr>
              <w:spacing w:line="240" w:lineRule="auto"/>
              <w:ind w:firstLineChars="0" w:firstLine="0"/>
              <w:jc w:val="center"/>
              <w:rPr>
                <w:sz w:val="24"/>
                <w:szCs w:val="24"/>
              </w:rPr>
            </w:pPr>
            <w:r>
              <w:rPr>
                <w:sz w:val="24"/>
                <w:szCs w:val="22"/>
              </w:rPr>
              <w:t>姓</w:t>
            </w:r>
            <w:r>
              <w:rPr>
                <w:sz w:val="24"/>
                <w:szCs w:val="22"/>
              </w:rPr>
              <w:t xml:space="preserve">  </w:t>
            </w:r>
            <w:r>
              <w:rPr>
                <w:sz w:val="24"/>
                <w:szCs w:val="22"/>
              </w:rPr>
              <w:t>名</w:t>
            </w:r>
          </w:p>
        </w:tc>
        <w:tc>
          <w:tcPr>
            <w:tcW w:w="1387" w:type="dxa"/>
            <w:tcBorders>
              <w:top w:val="single" w:sz="4" w:space="0" w:color="auto"/>
              <w:left w:val="single" w:sz="4" w:space="0" w:color="auto"/>
              <w:bottom w:val="single" w:sz="4" w:space="0" w:color="auto"/>
              <w:right w:val="single" w:sz="4" w:space="0" w:color="auto"/>
            </w:tcBorders>
            <w:vAlign w:val="center"/>
          </w:tcPr>
          <w:p w:rsidR="001F5AE5" w:rsidRDefault="00F545F7">
            <w:pPr>
              <w:spacing w:line="240" w:lineRule="auto"/>
              <w:ind w:firstLineChars="0" w:firstLine="0"/>
              <w:jc w:val="center"/>
              <w:rPr>
                <w:sz w:val="24"/>
                <w:szCs w:val="24"/>
              </w:rPr>
            </w:pPr>
            <w:r>
              <w:rPr>
                <w:sz w:val="24"/>
                <w:szCs w:val="22"/>
              </w:rPr>
              <w:t>专业能力</w:t>
            </w:r>
          </w:p>
        </w:tc>
        <w:tc>
          <w:tcPr>
            <w:tcW w:w="2434" w:type="dxa"/>
            <w:tcBorders>
              <w:top w:val="single" w:sz="4" w:space="0" w:color="auto"/>
              <w:left w:val="single" w:sz="4" w:space="0" w:color="auto"/>
              <w:bottom w:val="single" w:sz="4" w:space="0" w:color="auto"/>
              <w:right w:val="single" w:sz="4" w:space="0" w:color="auto"/>
            </w:tcBorders>
            <w:vAlign w:val="center"/>
          </w:tcPr>
          <w:p w:rsidR="001F5AE5" w:rsidRDefault="00F545F7">
            <w:pPr>
              <w:spacing w:line="240" w:lineRule="auto"/>
              <w:ind w:firstLineChars="0" w:firstLine="0"/>
              <w:jc w:val="center"/>
              <w:rPr>
                <w:sz w:val="24"/>
                <w:szCs w:val="24"/>
              </w:rPr>
            </w:pPr>
            <w:r>
              <w:rPr>
                <w:sz w:val="24"/>
                <w:szCs w:val="22"/>
              </w:rPr>
              <w:t>资格证书号</w:t>
            </w:r>
          </w:p>
        </w:tc>
        <w:tc>
          <w:tcPr>
            <w:tcW w:w="1746" w:type="dxa"/>
            <w:tcBorders>
              <w:top w:val="single" w:sz="4" w:space="0" w:color="auto"/>
              <w:left w:val="single" w:sz="4" w:space="0" w:color="auto"/>
              <w:bottom w:val="single" w:sz="4" w:space="0" w:color="auto"/>
              <w:right w:val="single" w:sz="4" w:space="0" w:color="auto"/>
            </w:tcBorders>
            <w:vAlign w:val="center"/>
          </w:tcPr>
          <w:p w:rsidR="001F5AE5" w:rsidRDefault="00F545F7">
            <w:pPr>
              <w:spacing w:line="240" w:lineRule="auto"/>
              <w:ind w:firstLineChars="0" w:firstLine="0"/>
              <w:jc w:val="center"/>
              <w:rPr>
                <w:sz w:val="24"/>
                <w:szCs w:val="24"/>
              </w:rPr>
            </w:pPr>
            <w:r>
              <w:rPr>
                <w:sz w:val="24"/>
                <w:szCs w:val="22"/>
              </w:rPr>
              <w:t>从业登记编号</w:t>
            </w:r>
          </w:p>
        </w:tc>
        <w:tc>
          <w:tcPr>
            <w:tcW w:w="1594" w:type="dxa"/>
            <w:tcBorders>
              <w:top w:val="single" w:sz="4" w:space="0" w:color="auto"/>
              <w:left w:val="single" w:sz="4" w:space="0" w:color="auto"/>
              <w:bottom w:val="single" w:sz="4" w:space="0" w:color="auto"/>
              <w:right w:val="single" w:sz="4" w:space="0" w:color="auto"/>
            </w:tcBorders>
            <w:vAlign w:val="center"/>
          </w:tcPr>
          <w:p w:rsidR="001F5AE5" w:rsidRDefault="00F545F7">
            <w:pPr>
              <w:spacing w:line="240" w:lineRule="auto"/>
              <w:ind w:firstLineChars="0" w:firstLine="0"/>
              <w:jc w:val="center"/>
              <w:rPr>
                <w:sz w:val="24"/>
                <w:szCs w:val="24"/>
              </w:rPr>
            </w:pPr>
            <w:r>
              <w:rPr>
                <w:sz w:val="24"/>
                <w:szCs w:val="22"/>
              </w:rPr>
              <w:t>签</w:t>
            </w:r>
            <w:r>
              <w:rPr>
                <w:sz w:val="24"/>
                <w:szCs w:val="22"/>
              </w:rPr>
              <w:t xml:space="preserve">  </w:t>
            </w:r>
            <w:r>
              <w:rPr>
                <w:sz w:val="24"/>
                <w:szCs w:val="22"/>
              </w:rPr>
              <w:t>字</w:t>
            </w:r>
          </w:p>
        </w:tc>
      </w:tr>
      <w:tr w:rsidR="001F5AE5">
        <w:trPr>
          <w:trHeight w:val="747"/>
          <w:jc w:val="center"/>
        </w:trPr>
        <w:tc>
          <w:tcPr>
            <w:tcW w:w="1540" w:type="dxa"/>
            <w:tcBorders>
              <w:top w:val="single" w:sz="4" w:space="0" w:color="auto"/>
              <w:left w:val="single" w:sz="4" w:space="0" w:color="auto"/>
              <w:bottom w:val="single" w:sz="4" w:space="0" w:color="auto"/>
              <w:right w:val="single" w:sz="4" w:space="0" w:color="auto"/>
            </w:tcBorders>
            <w:vAlign w:val="center"/>
          </w:tcPr>
          <w:p w:rsidR="001F5AE5" w:rsidRDefault="00F545F7">
            <w:pPr>
              <w:spacing w:line="240" w:lineRule="auto"/>
              <w:ind w:firstLineChars="0" w:firstLine="0"/>
              <w:jc w:val="center"/>
              <w:rPr>
                <w:sz w:val="24"/>
                <w:szCs w:val="24"/>
              </w:rPr>
            </w:pPr>
            <w:r>
              <w:rPr>
                <w:sz w:val="24"/>
                <w:szCs w:val="22"/>
              </w:rPr>
              <w:t>项目负责人</w:t>
            </w:r>
          </w:p>
        </w:tc>
        <w:tc>
          <w:tcPr>
            <w:tcW w:w="1140" w:type="dxa"/>
            <w:tcBorders>
              <w:top w:val="single" w:sz="4" w:space="0" w:color="auto"/>
              <w:left w:val="single" w:sz="4" w:space="0" w:color="auto"/>
              <w:bottom w:val="single" w:sz="4" w:space="0" w:color="auto"/>
              <w:right w:val="single" w:sz="4" w:space="0" w:color="auto"/>
            </w:tcBorders>
            <w:vAlign w:val="center"/>
          </w:tcPr>
          <w:p w:rsidR="001F5AE5" w:rsidRDefault="00F545F7">
            <w:pPr>
              <w:snapToGrid w:val="0"/>
              <w:spacing w:line="240" w:lineRule="auto"/>
              <w:ind w:firstLineChars="0" w:firstLine="0"/>
              <w:jc w:val="center"/>
              <w:rPr>
                <w:sz w:val="24"/>
                <w:szCs w:val="24"/>
              </w:rPr>
            </w:pPr>
            <w:r>
              <w:rPr>
                <w:sz w:val="24"/>
                <w:szCs w:val="22"/>
              </w:rPr>
              <w:t>杨会明</w:t>
            </w:r>
          </w:p>
        </w:tc>
        <w:tc>
          <w:tcPr>
            <w:tcW w:w="1387" w:type="dxa"/>
            <w:tcBorders>
              <w:top w:val="single" w:sz="4" w:space="0" w:color="auto"/>
              <w:left w:val="single" w:sz="4" w:space="0" w:color="auto"/>
              <w:bottom w:val="single" w:sz="4" w:space="0" w:color="auto"/>
              <w:right w:val="single" w:sz="4" w:space="0" w:color="auto"/>
            </w:tcBorders>
            <w:vAlign w:val="center"/>
          </w:tcPr>
          <w:p w:rsidR="001F5AE5" w:rsidRDefault="00F545F7">
            <w:pPr>
              <w:snapToGrid w:val="0"/>
              <w:spacing w:line="240" w:lineRule="auto"/>
              <w:ind w:firstLineChars="0" w:firstLine="0"/>
              <w:jc w:val="center"/>
              <w:rPr>
                <w:sz w:val="24"/>
                <w:szCs w:val="24"/>
              </w:rPr>
            </w:pPr>
            <w:r>
              <w:rPr>
                <w:sz w:val="24"/>
                <w:szCs w:val="22"/>
              </w:rPr>
              <w:t>通风</w:t>
            </w:r>
          </w:p>
        </w:tc>
        <w:tc>
          <w:tcPr>
            <w:tcW w:w="2434" w:type="dxa"/>
            <w:tcBorders>
              <w:top w:val="single" w:sz="4" w:space="0" w:color="auto"/>
              <w:left w:val="single" w:sz="4" w:space="0" w:color="auto"/>
              <w:bottom w:val="single" w:sz="4" w:space="0" w:color="auto"/>
              <w:right w:val="single" w:sz="4" w:space="0" w:color="auto"/>
            </w:tcBorders>
            <w:vAlign w:val="center"/>
          </w:tcPr>
          <w:p w:rsidR="001F5AE5" w:rsidRDefault="00F545F7">
            <w:pPr>
              <w:snapToGrid w:val="0"/>
              <w:spacing w:line="240" w:lineRule="auto"/>
              <w:ind w:firstLineChars="0" w:firstLine="0"/>
              <w:jc w:val="center"/>
              <w:rPr>
                <w:sz w:val="24"/>
                <w:szCs w:val="24"/>
              </w:rPr>
            </w:pPr>
            <w:hyperlink r:id="rId12" w:tooltip="http://cydj.5anquan.com/Admin/AprySearch/path=/Files/Image/ApryImg/Profession/Edit4239/" w:history="1">
              <w:r>
                <w:rPr>
                  <w:sz w:val="24"/>
                  <w:szCs w:val="22"/>
                </w:rPr>
                <w:t>S011053000110192003194</w:t>
              </w:r>
            </w:hyperlink>
          </w:p>
        </w:tc>
        <w:tc>
          <w:tcPr>
            <w:tcW w:w="1746" w:type="dxa"/>
            <w:tcBorders>
              <w:top w:val="single" w:sz="4" w:space="0" w:color="auto"/>
              <w:left w:val="single" w:sz="4" w:space="0" w:color="auto"/>
              <w:bottom w:val="single" w:sz="4" w:space="0" w:color="auto"/>
              <w:right w:val="single" w:sz="4" w:space="0" w:color="auto"/>
            </w:tcBorders>
            <w:vAlign w:val="center"/>
          </w:tcPr>
          <w:p w:rsidR="001F5AE5" w:rsidRDefault="00F545F7">
            <w:pPr>
              <w:snapToGrid w:val="0"/>
              <w:spacing w:line="240" w:lineRule="auto"/>
              <w:ind w:firstLineChars="0" w:firstLine="0"/>
              <w:jc w:val="center"/>
              <w:rPr>
                <w:sz w:val="24"/>
                <w:szCs w:val="24"/>
              </w:rPr>
            </w:pPr>
            <w:r>
              <w:rPr>
                <w:sz w:val="24"/>
                <w:szCs w:val="22"/>
              </w:rPr>
              <w:t>024910</w:t>
            </w:r>
          </w:p>
        </w:tc>
        <w:tc>
          <w:tcPr>
            <w:tcW w:w="1594" w:type="dxa"/>
            <w:tcBorders>
              <w:top w:val="single" w:sz="4" w:space="0" w:color="auto"/>
              <w:left w:val="single" w:sz="4" w:space="0" w:color="auto"/>
              <w:bottom w:val="single" w:sz="4" w:space="0" w:color="auto"/>
              <w:right w:val="single" w:sz="4" w:space="0" w:color="auto"/>
            </w:tcBorders>
            <w:vAlign w:val="center"/>
          </w:tcPr>
          <w:p w:rsidR="001F5AE5" w:rsidRDefault="001F5AE5">
            <w:pPr>
              <w:spacing w:line="240" w:lineRule="auto"/>
              <w:ind w:firstLineChars="0" w:firstLine="0"/>
              <w:jc w:val="center"/>
              <w:rPr>
                <w:sz w:val="24"/>
                <w:szCs w:val="24"/>
              </w:rPr>
            </w:pPr>
          </w:p>
        </w:tc>
      </w:tr>
      <w:tr w:rsidR="001F5AE5">
        <w:trPr>
          <w:trHeight w:val="748"/>
          <w:jc w:val="center"/>
        </w:trPr>
        <w:tc>
          <w:tcPr>
            <w:tcW w:w="1540" w:type="dxa"/>
            <w:vMerge w:val="restart"/>
            <w:tcBorders>
              <w:top w:val="single" w:sz="4" w:space="0" w:color="auto"/>
              <w:left w:val="single" w:sz="4" w:space="0" w:color="auto"/>
              <w:right w:val="single" w:sz="4" w:space="0" w:color="auto"/>
            </w:tcBorders>
            <w:vAlign w:val="center"/>
          </w:tcPr>
          <w:p w:rsidR="001F5AE5" w:rsidRDefault="00F545F7">
            <w:pPr>
              <w:snapToGrid w:val="0"/>
              <w:spacing w:line="240" w:lineRule="auto"/>
              <w:ind w:firstLineChars="0" w:firstLine="0"/>
              <w:jc w:val="center"/>
              <w:rPr>
                <w:sz w:val="24"/>
                <w:szCs w:val="24"/>
              </w:rPr>
            </w:pPr>
            <w:r>
              <w:rPr>
                <w:rFonts w:hint="eastAsia"/>
                <w:sz w:val="24"/>
                <w:szCs w:val="24"/>
              </w:rPr>
              <w:t>项目组成员</w:t>
            </w:r>
          </w:p>
        </w:tc>
        <w:tc>
          <w:tcPr>
            <w:tcW w:w="1140" w:type="dxa"/>
            <w:tcBorders>
              <w:top w:val="single" w:sz="4" w:space="0" w:color="auto"/>
              <w:left w:val="single" w:sz="4" w:space="0" w:color="auto"/>
              <w:bottom w:val="single" w:sz="4" w:space="0" w:color="auto"/>
              <w:right w:val="single" w:sz="4" w:space="0" w:color="auto"/>
            </w:tcBorders>
            <w:vAlign w:val="center"/>
          </w:tcPr>
          <w:p w:rsidR="001F5AE5" w:rsidRDefault="00F545F7">
            <w:pPr>
              <w:widowControl/>
              <w:spacing w:line="240" w:lineRule="auto"/>
              <w:ind w:firstLineChars="0" w:firstLine="0"/>
              <w:jc w:val="center"/>
              <w:textAlignment w:val="center"/>
              <w:rPr>
                <w:sz w:val="24"/>
                <w:szCs w:val="24"/>
              </w:rPr>
            </w:pPr>
            <w:r>
              <w:rPr>
                <w:rFonts w:hint="eastAsia"/>
                <w:sz w:val="24"/>
                <w:szCs w:val="22"/>
                <w:lang w:val="zh-CN"/>
              </w:rPr>
              <w:t>刘</w:t>
            </w:r>
            <w:r>
              <w:rPr>
                <w:rFonts w:hint="eastAsia"/>
                <w:sz w:val="24"/>
                <w:szCs w:val="22"/>
              </w:rPr>
              <w:t xml:space="preserve">  </w:t>
            </w:r>
            <w:proofErr w:type="gramStart"/>
            <w:r>
              <w:rPr>
                <w:rFonts w:hint="eastAsia"/>
                <w:sz w:val="24"/>
                <w:szCs w:val="22"/>
                <w:lang w:val="zh-CN"/>
              </w:rPr>
              <w:t>鑫</w:t>
            </w:r>
            <w:proofErr w:type="gramEnd"/>
          </w:p>
        </w:tc>
        <w:tc>
          <w:tcPr>
            <w:tcW w:w="1387" w:type="dxa"/>
            <w:tcBorders>
              <w:top w:val="single" w:sz="4" w:space="0" w:color="auto"/>
              <w:left w:val="single" w:sz="4" w:space="0" w:color="auto"/>
              <w:bottom w:val="single" w:sz="4" w:space="0" w:color="auto"/>
              <w:right w:val="single" w:sz="4" w:space="0" w:color="auto"/>
            </w:tcBorders>
            <w:vAlign w:val="center"/>
          </w:tcPr>
          <w:p w:rsidR="001F5AE5" w:rsidRDefault="00F545F7">
            <w:pPr>
              <w:spacing w:line="440" w:lineRule="exact"/>
              <w:ind w:firstLineChars="0" w:firstLine="0"/>
              <w:jc w:val="center"/>
              <w:rPr>
                <w:sz w:val="24"/>
                <w:szCs w:val="24"/>
              </w:rPr>
            </w:pPr>
            <w:r>
              <w:rPr>
                <w:rFonts w:hint="eastAsia"/>
                <w:sz w:val="24"/>
                <w:szCs w:val="22"/>
              </w:rPr>
              <w:t>采矿</w:t>
            </w:r>
          </w:p>
        </w:tc>
        <w:tc>
          <w:tcPr>
            <w:tcW w:w="2434" w:type="dxa"/>
            <w:tcBorders>
              <w:top w:val="single" w:sz="4" w:space="0" w:color="auto"/>
              <w:left w:val="single" w:sz="4" w:space="0" w:color="auto"/>
              <w:bottom w:val="single" w:sz="4" w:space="0" w:color="auto"/>
              <w:right w:val="single" w:sz="4" w:space="0" w:color="auto"/>
            </w:tcBorders>
            <w:vAlign w:val="center"/>
          </w:tcPr>
          <w:p w:rsidR="001F5AE5" w:rsidRDefault="00F545F7">
            <w:pPr>
              <w:spacing w:line="440" w:lineRule="exact"/>
              <w:ind w:firstLineChars="0" w:firstLine="0"/>
              <w:jc w:val="center"/>
              <w:rPr>
                <w:sz w:val="24"/>
                <w:szCs w:val="24"/>
              </w:rPr>
            </w:pPr>
            <w:r>
              <w:rPr>
                <w:rFonts w:hint="eastAsia"/>
                <w:sz w:val="24"/>
                <w:szCs w:val="22"/>
                <w:lang w:val="zh-CN"/>
              </w:rPr>
              <w:t>1500000000301577</w:t>
            </w:r>
          </w:p>
        </w:tc>
        <w:tc>
          <w:tcPr>
            <w:tcW w:w="1746" w:type="dxa"/>
            <w:tcBorders>
              <w:top w:val="single" w:sz="4" w:space="0" w:color="auto"/>
              <w:left w:val="single" w:sz="4" w:space="0" w:color="auto"/>
              <w:bottom w:val="single" w:sz="4" w:space="0" w:color="auto"/>
              <w:right w:val="single" w:sz="4" w:space="0" w:color="auto"/>
            </w:tcBorders>
            <w:vAlign w:val="center"/>
          </w:tcPr>
          <w:p w:rsidR="001F5AE5" w:rsidRDefault="00F545F7">
            <w:pPr>
              <w:spacing w:line="440" w:lineRule="exact"/>
              <w:ind w:firstLineChars="0" w:firstLine="0"/>
              <w:jc w:val="center"/>
              <w:rPr>
                <w:sz w:val="24"/>
                <w:szCs w:val="24"/>
              </w:rPr>
            </w:pPr>
            <w:r>
              <w:rPr>
                <w:rFonts w:hint="eastAsia"/>
                <w:sz w:val="24"/>
                <w:szCs w:val="22"/>
                <w:lang w:val="zh-CN"/>
              </w:rPr>
              <w:t>027423</w:t>
            </w:r>
          </w:p>
        </w:tc>
        <w:tc>
          <w:tcPr>
            <w:tcW w:w="1594" w:type="dxa"/>
            <w:tcBorders>
              <w:top w:val="single" w:sz="4" w:space="0" w:color="auto"/>
              <w:left w:val="single" w:sz="4" w:space="0" w:color="auto"/>
              <w:bottom w:val="single" w:sz="4" w:space="0" w:color="auto"/>
              <w:right w:val="single" w:sz="4" w:space="0" w:color="auto"/>
            </w:tcBorders>
            <w:vAlign w:val="center"/>
          </w:tcPr>
          <w:p w:rsidR="001F5AE5" w:rsidRDefault="001F5AE5">
            <w:pPr>
              <w:spacing w:line="240" w:lineRule="auto"/>
              <w:ind w:firstLineChars="0" w:firstLine="0"/>
              <w:jc w:val="center"/>
              <w:rPr>
                <w:sz w:val="24"/>
                <w:szCs w:val="24"/>
              </w:rPr>
            </w:pPr>
          </w:p>
        </w:tc>
      </w:tr>
      <w:tr w:rsidR="001F5AE5">
        <w:trPr>
          <w:trHeight w:val="782"/>
          <w:jc w:val="center"/>
        </w:trPr>
        <w:tc>
          <w:tcPr>
            <w:tcW w:w="1540" w:type="dxa"/>
            <w:vMerge/>
            <w:tcBorders>
              <w:left w:val="single" w:sz="4" w:space="0" w:color="auto"/>
              <w:right w:val="single" w:sz="4" w:space="0" w:color="auto"/>
            </w:tcBorders>
            <w:vAlign w:val="center"/>
          </w:tcPr>
          <w:p w:rsidR="001F5AE5" w:rsidRDefault="001F5AE5">
            <w:pPr>
              <w:snapToGrid w:val="0"/>
              <w:spacing w:line="240" w:lineRule="auto"/>
              <w:ind w:firstLineChars="0" w:firstLine="0"/>
              <w:jc w:val="center"/>
              <w:rPr>
                <w:sz w:val="24"/>
                <w:szCs w:val="24"/>
              </w:rPr>
            </w:pPr>
          </w:p>
        </w:tc>
        <w:tc>
          <w:tcPr>
            <w:tcW w:w="1140" w:type="dxa"/>
            <w:tcBorders>
              <w:top w:val="single" w:sz="4" w:space="0" w:color="auto"/>
              <w:left w:val="single" w:sz="4" w:space="0" w:color="auto"/>
              <w:bottom w:val="single" w:sz="4" w:space="0" w:color="auto"/>
              <w:right w:val="single" w:sz="4" w:space="0" w:color="auto"/>
            </w:tcBorders>
            <w:vAlign w:val="center"/>
          </w:tcPr>
          <w:p w:rsidR="001F5AE5" w:rsidRDefault="00F545F7">
            <w:pPr>
              <w:spacing w:line="440" w:lineRule="exact"/>
              <w:ind w:firstLineChars="0" w:firstLine="0"/>
              <w:jc w:val="center"/>
              <w:rPr>
                <w:sz w:val="24"/>
                <w:szCs w:val="24"/>
              </w:rPr>
            </w:pPr>
            <w:r>
              <w:rPr>
                <w:sz w:val="24"/>
                <w:szCs w:val="24"/>
              </w:rPr>
              <w:t>侯</w:t>
            </w:r>
            <w:r>
              <w:rPr>
                <w:rFonts w:hint="eastAsia"/>
                <w:sz w:val="24"/>
                <w:szCs w:val="24"/>
              </w:rPr>
              <w:t xml:space="preserve">  </w:t>
            </w:r>
            <w:r>
              <w:rPr>
                <w:sz w:val="24"/>
                <w:szCs w:val="24"/>
              </w:rPr>
              <w:t>岗</w:t>
            </w:r>
          </w:p>
        </w:tc>
        <w:tc>
          <w:tcPr>
            <w:tcW w:w="1387" w:type="dxa"/>
            <w:tcBorders>
              <w:top w:val="single" w:sz="4" w:space="0" w:color="auto"/>
              <w:left w:val="single" w:sz="4" w:space="0" w:color="auto"/>
              <w:bottom w:val="single" w:sz="4" w:space="0" w:color="auto"/>
              <w:right w:val="single" w:sz="4" w:space="0" w:color="auto"/>
            </w:tcBorders>
            <w:vAlign w:val="center"/>
          </w:tcPr>
          <w:p w:rsidR="001F5AE5" w:rsidRDefault="00F545F7">
            <w:pPr>
              <w:spacing w:line="440" w:lineRule="exact"/>
              <w:ind w:firstLineChars="0" w:firstLine="0"/>
              <w:jc w:val="center"/>
              <w:rPr>
                <w:sz w:val="24"/>
                <w:szCs w:val="24"/>
              </w:rPr>
            </w:pPr>
            <w:r>
              <w:rPr>
                <w:sz w:val="24"/>
                <w:szCs w:val="24"/>
              </w:rPr>
              <w:t>电气</w:t>
            </w:r>
          </w:p>
        </w:tc>
        <w:tc>
          <w:tcPr>
            <w:tcW w:w="2434" w:type="dxa"/>
            <w:tcBorders>
              <w:top w:val="single" w:sz="4" w:space="0" w:color="auto"/>
              <w:left w:val="single" w:sz="4" w:space="0" w:color="auto"/>
              <w:bottom w:val="single" w:sz="4" w:space="0" w:color="auto"/>
              <w:right w:val="single" w:sz="4" w:space="0" w:color="auto"/>
            </w:tcBorders>
            <w:vAlign w:val="center"/>
          </w:tcPr>
          <w:p w:rsidR="001F5AE5" w:rsidRDefault="00F545F7">
            <w:pPr>
              <w:spacing w:line="440" w:lineRule="exact"/>
              <w:ind w:firstLineChars="0" w:firstLine="0"/>
              <w:jc w:val="center"/>
              <w:rPr>
                <w:sz w:val="24"/>
                <w:szCs w:val="24"/>
              </w:rPr>
            </w:pPr>
            <w:r>
              <w:rPr>
                <w:sz w:val="24"/>
                <w:szCs w:val="24"/>
              </w:rPr>
              <w:t>1500000000302693</w:t>
            </w:r>
          </w:p>
        </w:tc>
        <w:tc>
          <w:tcPr>
            <w:tcW w:w="1746" w:type="dxa"/>
            <w:tcBorders>
              <w:top w:val="single" w:sz="4" w:space="0" w:color="auto"/>
              <w:left w:val="single" w:sz="4" w:space="0" w:color="auto"/>
              <w:bottom w:val="single" w:sz="4" w:space="0" w:color="auto"/>
              <w:right w:val="single" w:sz="4" w:space="0" w:color="auto"/>
            </w:tcBorders>
            <w:vAlign w:val="center"/>
          </w:tcPr>
          <w:p w:rsidR="001F5AE5" w:rsidRDefault="00F545F7">
            <w:pPr>
              <w:spacing w:line="440" w:lineRule="exact"/>
              <w:ind w:firstLineChars="0" w:firstLine="0"/>
              <w:jc w:val="center"/>
              <w:rPr>
                <w:sz w:val="24"/>
                <w:szCs w:val="24"/>
              </w:rPr>
            </w:pPr>
            <w:r>
              <w:rPr>
                <w:sz w:val="24"/>
                <w:szCs w:val="24"/>
              </w:rPr>
              <w:t>026194</w:t>
            </w:r>
          </w:p>
        </w:tc>
        <w:tc>
          <w:tcPr>
            <w:tcW w:w="1594" w:type="dxa"/>
            <w:tcBorders>
              <w:top w:val="single" w:sz="4" w:space="0" w:color="auto"/>
              <w:left w:val="single" w:sz="4" w:space="0" w:color="auto"/>
              <w:bottom w:val="single" w:sz="4" w:space="0" w:color="auto"/>
              <w:right w:val="single" w:sz="4" w:space="0" w:color="auto"/>
            </w:tcBorders>
            <w:vAlign w:val="center"/>
          </w:tcPr>
          <w:p w:rsidR="001F5AE5" w:rsidRDefault="001F5AE5">
            <w:pPr>
              <w:spacing w:line="240" w:lineRule="auto"/>
              <w:ind w:firstLineChars="0" w:firstLine="0"/>
              <w:jc w:val="center"/>
              <w:rPr>
                <w:sz w:val="24"/>
                <w:szCs w:val="24"/>
              </w:rPr>
            </w:pPr>
          </w:p>
        </w:tc>
      </w:tr>
      <w:tr w:rsidR="001F5AE5">
        <w:trPr>
          <w:trHeight w:val="793"/>
          <w:jc w:val="center"/>
        </w:trPr>
        <w:tc>
          <w:tcPr>
            <w:tcW w:w="1540" w:type="dxa"/>
            <w:vMerge/>
            <w:tcBorders>
              <w:left w:val="single" w:sz="4" w:space="0" w:color="auto"/>
              <w:right w:val="single" w:sz="4" w:space="0" w:color="auto"/>
            </w:tcBorders>
            <w:vAlign w:val="center"/>
          </w:tcPr>
          <w:p w:rsidR="001F5AE5" w:rsidRDefault="001F5AE5">
            <w:pPr>
              <w:snapToGrid w:val="0"/>
              <w:spacing w:line="240" w:lineRule="auto"/>
              <w:ind w:firstLineChars="0" w:firstLine="0"/>
              <w:jc w:val="center"/>
              <w:rPr>
                <w:sz w:val="24"/>
                <w:szCs w:val="24"/>
              </w:rPr>
            </w:pPr>
          </w:p>
        </w:tc>
        <w:tc>
          <w:tcPr>
            <w:tcW w:w="1140" w:type="dxa"/>
            <w:tcBorders>
              <w:top w:val="single" w:sz="4" w:space="0" w:color="auto"/>
              <w:left w:val="single" w:sz="4" w:space="0" w:color="auto"/>
              <w:bottom w:val="single" w:sz="4" w:space="0" w:color="auto"/>
              <w:right w:val="single" w:sz="4" w:space="0" w:color="auto"/>
            </w:tcBorders>
            <w:vAlign w:val="center"/>
          </w:tcPr>
          <w:p w:rsidR="001F5AE5" w:rsidRDefault="00F545F7">
            <w:pPr>
              <w:spacing w:line="440" w:lineRule="exact"/>
              <w:ind w:firstLineChars="0" w:firstLine="0"/>
              <w:jc w:val="center"/>
              <w:rPr>
                <w:sz w:val="24"/>
                <w:szCs w:val="24"/>
              </w:rPr>
            </w:pPr>
            <w:r>
              <w:rPr>
                <w:sz w:val="24"/>
                <w:szCs w:val="24"/>
              </w:rPr>
              <w:t>杨</w:t>
            </w:r>
            <w:r>
              <w:rPr>
                <w:sz w:val="24"/>
                <w:szCs w:val="24"/>
              </w:rPr>
              <w:t xml:space="preserve">  </w:t>
            </w:r>
            <w:r>
              <w:rPr>
                <w:sz w:val="24"/>
                <w:szCs w:val="24"/>
              </w:rPr>
              <w:t>伍</w:t>
            </w:r>
          </w:p>
        </w:tc>
        <w:tc>
          <w:tcPr>
            <w:tcW w:w="1387" w:type="dxa"/>
            <w:tcBorders>
              <w:top w:val="single" w:sz="4" w:space="0" w:color="auto"/>
              <w:left w:val="single" w:sz="4" w:space="0" w:color="auto"/>
              <w:bottom w:val="single" w:sz="4" w:space="0" w:color="auto"/>
              <w:right w:val="single" w:sz="4" w:space="0" w:color="auto"/>
            </w:tcBorders>
            <w:vAlign w:val="center"/>
          </w:tcPr>
          <w:p w:rsidR="001F5AE5" w:rsidRDefault="00F545F7">
            <w:pPr>
              <w:spacing w:line="440" w:lineRule="exact"/>
              <w:ind w:firstLineChars="0" w:firstLine="0"/>
              <w:jc w:val="center"/>
              <w:rPr>
                <w:sz w:val="24"/>
                <w:szCs w:val="24"/>
              </w:rPr>
            </w:pPr>
            <w:r>
              <w:rPr>
                <w:sz w:val="24"/>
                <w:szCs w:val="24"/>
              </w:rPr>
              <w:t>水工结构</w:t>
            </w:r>
          </w:p>
        </w:tc>
        <w:tc>
          <w:tcPr>
            <w:tcW w:w="2434" w:type="dxa"/>
            <w:tcBorders>
              <w:top w:val="single" w:sz="4" w:space="0" w:color="auto"/>
              <w:left w:val="single" w:sz="4" w:space="0" w:color="auto"/>
              <w:bottom w:val="single" w:sz="4" w:space="0" w:color="auto"/>
              <w:right w:val="single" w:sz="4" w:space="0" w:color="auto"/>
            </w:tcBorders>
            <w:vAlign w:val="center"/>
          </w:tcPr>
          <w:p w:rsidR="001F5AE5" w:rsidRDefault="00F545F7">
            <w:pPr>
              <w:spacing w:line="440" w:lineRule="exact"/>
              <w:ind w:firstLineChars="0" w:firstLine="0"/>
              <w:jc w:val="center"/>
              <w:rPr>
                <w:sz w:val="24"/>
                <w:szCs w:val="22"/>
              </w:rPr>
            </w:pPr>
            <w:hyperlink r:id="rId13" w:tooltip="http://cydj.5anquan.com/Admin/AprySearch/path=/Files/Image/ApryImg/Profession/Edit9607/" w:history="1">
              <w:r>
                <w:rPr>
                  <w:sz w:val="24"/>
                  <w:szCs w:val="24"/>
                </w:rPr>
                <w:t>1100000000302455</w:t>
              </w:r>
            </w:hyperlink>
          </w:p>
        </w:tc>
        <w:tc>
          <w:tcPr>
            <w:tcW w:w="1746" w:type="dxa"/>
            <w:tcBorders>
              <w:top w:val="single" w:sz="4" w:space="0" w:color="auto"/>
              <w:left w:val="single" w:sz="4" w:space="0" w:color="auto"/>
              <w:bottom w:val="single" w:sz="4" w:space="0" w:color="auto"/>
              <w:right w:val="single" w:sz="4" w:space="0" w:color="auto"/>
            </w:tcBorders>
            <w:vAlign w:val="center"/>
          </w:tcPr>
          <w:p w:rsidR="001F5AE5" w:rsidRDefault="00F545F7">
            <w:pPr>
              <w:spacing w:line="440" w:lineRule="exact"/>
              <w:ind w:firstLineChars="0" w:firstLine="0"/>
              <w:jc w:val="center"/>
              <w:rPr>
                <w:sz w:val="24"/>
                <w:szCs w:val="24"/>
              </w:rPr>
            </w:pPr>
            <w:r>
              <w:rPr>
                <w:sz w:val="24"/>
                <w:szCs w:val="24"/>
              </w:rPr>
              <w:t>020433</w:t>
            </w:r>
          </w:p>
        </w:tc>
        <w:tc>
          <w:tcPr>
            <w:tcW w:w="1594" w:type="dxa"/>
            <w:tcBorders>
              <w:top w:val="single" w:sz="4" w:space="0" w:color="auto"/>
              <w:left w:val="single" w:sz="4" w:space="0" w:color="auto"/>
              <w:bottom w:val="single" w:sz="4" w:space="0" w:color="auto"/>
              <w:right w:val="single" w:sz="4" w:space="0" w:color="auto"/>
            </w:tcBorders>
            <w:vAlign w:val="center"/>
          </w:tcPr>
          <w:p w:rsidR="001F5AE5" w:rsidRDefault="001F5AE5">
            <w:pPr>
              <w:spacing w:line="240" w:lineRule="auto"/>
              <w:ind w:firstLineChars="0" w:firstLine="0"/>
              <w:jc w:val="center"/>
              <w:rPr>
                <w:sz w:val="24"/>
                <w:szCs w:val="24"/>
              </w:rPr>
            </w:pPr>
          </w:p>
        </w:tc>
      </w:tr>
      <w:tr w:rsidR="001F5AE5">
        <w:trPr>
          <w:trHeight w:val="771"/>
          <w:jc w:val="center"/>
        </w:trPr>
        <w:tc>
          <w:tcPr>
            <w:tcW w:w="1540" w:type="dxa"/>
            <w:vMerge/>
            <w:tcBorders>
              <w:left w:val="single" w:sz="4" w:space="0" w:color="auto"/>
              <w:right w:val="single" w:sz="4" w:space="0" w:color="auto"/>
            </w:tcBorders>
            <w:vAlign w:val="center"/>
          </w:tcPr>
          <w:p w:rsidR="001F5AE5" w:rsidRDefault="001F5AE5">
            <w:pPr>
              <w:snapToGrid w:val="0"/>
              <w:spacing w:line="240" w:lineRule="auto"/>
              <w:ind w:firstLineChars="0" w:firstLine="0"/>
              <w:jc w:val="center"/>
              <w:rPr>
                <w:sz w:val="24"/>
                <w:szCs w:val="24"/>
              </w:rPr>
            </w:pPr>
          </w:p>
        </w:tc>
        <w:tc>
          <w:tcPr>
            <w:tcW w:w="1140" w:type="dxa"/>
            <w:tcBorders>
              <w:top w:val="single" w:sz="4" w:space="0" w:color="auto"/>
              <w:left w:val="single" w:sz="4" w:space="0" w:color="auto"/>
              <w:bottom w:val="single" w:sz="4" w:space="0" w:color="auto"/>
              <w:right w:val="single" w:sz="4" w:space="0" w:color="auto"/>
            </w:tcBorders>
            <w:vAlign w:val="center"/>
          </w:tcPr>
          <w:p w:rsidR="001F5AE5" w:rsidRDefault="00F545F7">
            <w:pPr>
              <w:spacing w:line="440" w:lineRule="exact"/>
              <w:ind w:firstLineChars="0" w:firstLine="0"/>
              <w:jc w:val="center"/>
              <w:rPr>
                <w:sz w:val="24"/>
                <w:szCs w:val="24"/>
              </w:rPr>
            </w:pPr>
            <w:r>
              <w:rPr>
                <w:sz w:val="24"/>
                <w:szCs w:val="24"/>
              </w:rPr>
              <w:t>王英楠</w:t>
            </w:r>
          </w:p>
        </w:tc>
        <w:tc>
          <w:tcPr>
            <w:tcW w:w="1387" w:type="dxa"/>
            <w:tcBorders>
              <w:top w:val="single" w:sz="4" w:space="0" w:color="auto"/>
              <w:left w:val="single" w:sz="4" w:space="0" w:color="auto"/>
              <w:bottom w:val="single" w:sz="4" w:space="0" w:color="auto"/>
              <w:right w:val="single" w:sz="4" w:space="0" w:color="auto"/>
            </w:tcBorders>
            <w:vAlign w:val="center"/>
          </w:tcPr>
          <w:p w:rsidR="001F5AE5" w:rsidRDefault="00F545F7">
            <w:pPr>
              <w:spacing w:line="440" w:lineRule="exact"/>
              <w:ind w:firstLineChars="0" w:firstLine="0"/>
              <w:jc w:val="center"/>
              <w:rPr>
                <w:sz w:val="24"/>
                <w:szCs w:val="24"/>
              </w:rPr>
            </w:pPr>
            <w:r>
              <w:rPr>
                <w:sz w:val="24"/>
                <w:szCs w:val="24"/>
              </w:rPr>
              <w:t>地质</w:t>
            </w:r>
          </w:p>
        </w:tc>
        <w:tc>
          <w:tcPr>
            <w:tcW w:w="2434" w:type="dxa"/>
            <w:tcBorders>
              <w:top w:val="single" w:sz="4" w:space="0" w:color="auto"/>
              <w:left w:val="single" w:sz="4" w:space="0" w:color="auto"/>
              <w:bottom w:val="single" w:sz="4" w:space="0" w:color="auto"/>
              <w:right w:val="single" w:sz="4" w:space="0" w:color="auto"/>
            </w:tcBorders>
            <w:vAlign w:val="center"/>
          </w:tcPr>
          <w:p w:rsidR="001F5AE5" w:rsidRDefault="00F545F7">
            <w:pPr>
              <w:spacing w:line="440" w:lineRule="exact"/>
              <w:ind w:firstLineChars="0" w:firstLine="0"/>
              <w:jc w:val="center"/>
              <w:rPr>
                <w:sz w:val="24"/>
                <w:szCs w:val="24"/>
              </w:rPr>
            </w:pPr>
            <w:r>
              <w:rPr>
                <w:sz w:val="24"/>
                <w:szCs w:val="24"/>
              </w:rPr>
              <w:t>1100000000302557</w:t>
            </w:r>
          </w:p>
        </w:tc>
        <w:tc>
          <w:tcPr>
            <w:tcW w:w="1746" w:type="dxa"/>
            <w:tcBorders>
              <w:top w:val="single" w:sz="4" w:space="0" w:color="auto"/>
              <w:left w:val="single" w:sz="4" w:space="0" w:color="auto"/>
              <w:bottom w:val="single" w:sz="4" w:space="0" w:color="auto"/>
              <w:right w:val="single" w:sz="4" w:space="0" w:color="auto"/>
            </w:tcBorders>
            <w:vAlign w:val="center"/>
          </w:tcPr>
          <w:p w:rsidR="001F5AE5" w:rsidRDefault="00F545F7">
            <w:pPr>
              <w:spacing w:line="440" w:lineRule="exact"/>
              <w:ind w:firstLineChars="0" w:firstLine="0"/>
              <w:jc w:val="center"/>
              <w:rPr>
                <w:sz w:val="24"/>
                <w:szCs w:val="24"/>
              </w:rPr>
            </w:pPr>
            <w:r>
              <w:rPr>
                <w:sz w:val="24"/>
                <w:szCs w:val="24"/>
              </w:rPr>
              <w:t>020437</w:t>
            </w:r>
          </w:p>
        </w:tc>
        <w:tc>
          <w:tcPr>
            <w:tcW w:w="1594" w:type="dxa"/>
            <w:tcBorders>
              <w:top w:val="single" w:sz="4" w:space="0" w:color="auto"/>
              <w:left w:val="single" w:sz="4" w:space="0" w:color="auto"/>
              <w:bottom w:val="single" w:sz="4" w:space="0" w:color="auto"/>
              <w:right w:val="single" w:sz="4" w:space="0" w:color="auto"/>
            </w:tcBorders>
            <w:vAlign w:val="center"/>
          </w:tcPr>
          <w:p w:rsidR="001F5AE5" w:rsidRDefault="001F5AE5">
            <w:pPr>
              <w:spacing w:line="240" w:lineRule="auto"/>
              <w:ind w:firstLineChars="0" w:firstLine="0"/>
              <w:jc w:val="center"/>
              <w:rPr>
                <w:sz w:val="24"/>
                <w:szCs w:val="24"/>
              </w:rPr>
            </w:pPr>
          </w:p>
        </w:tc>
      </w:tr>
      <w:tr w:rsidR="001F5AE5">
        <w:trPr>
          <w:trHeight w:val="850"/>
          <w:jc w:val="center"/>
        </w:trPr>
        <w:tc>
          <w:tcPr>
            <w:tcW w:w="1540" w:type="dxa"/>
            <w:vMerge/>
            <w:tcBorders>
              <w:left w:val="single" w:sz="4" w:space="0" w:color="auto"/>
              <w:right w:val="single" w:sz="4" w:space="0" w:color="auto"/>
            </w:tcBorders>
            <w:vAlign w:val="center"/>
          </w:tcPr>
          <w:p w:rsidR="001F5AE5" w:rsidRDefault="001F5AE5">
            <w:pPr>
              <w:snapToGrid w:val="0"/>
              <w:spacing w:line="240" w:lineRule="auto"/>
              <w:ind w:firstLineChars="0" w:firstLine="0"/>
              <w:jc w:val="center"/>
              <w:rPr>
                <w:sz w:val="24"/>
                <w:szCs w:val="24"/>
              </w:rPr>
            </w:pPr>
          </w:p>
        </w:tc>
        <w:tc>
          <w:tcPr>
            <w:tcW w:w="1140" w:type="dxa"/>
            <w:tcBorders>
              <w:top w:val="single" w:sz="4" w:space="0" w:color="auto"/>
              <w:left w:val="single" w:sz="4" w:space="0" w:color="auto"/>
              <w:bottom w:val="single" w:sz="4" w:space="0" w:color="auto"/>
              <w:right w:val="single" w:sz="4" w:space="0" w:color="auto"/>
            </w:tcBorders>
            <w:vAlign w:val="center"/>
          </w:tcPr>
          <w:p w:rsidR="001F5AE5" w:rsidRDefault="00F545F7">
            <w:pPr>
              <w:spacing w:line="440" w:lineRule="exact"/>
              <w:ind w:firstLineChars="0" w:firstLine="0"/>
              <w:jc w:val="center"/>
              <w:rPr>
                <w:sz w:val="24"/>
                <w:szCs w:val="24"/>
              </w:rPr>
            </w:pPr>
            <w:r>
              <w:rPr>
                <w:sz w:val="24"/>
                <w:szCs w:val="24"/>
              </w:rPr>
              <w:t>于贺苓</w:t>
            </w:r>
          </w:p>
        </w:tc>
        <w:tc>
          <w:tcPr>
            <w:tcW w:w="1387" w:type="dxa"/>
            <w:tcBorders>
              <w:top w:val="single" w:sz="4" w:space="0" w:color="auto"/>
              <w:left w:val="single" w:sz="4" w:space="0" w:color="auto"/>
              <w:bottom w:val="single" w:sz="4" w:space="0" w:color="auto"/>
              <w:right w:val="single" w:sz="4" w:space="0" w:color="auto"/>
            </w:tcBorders>
            <w:vAlign w:val="center"/>
          </w:tcPr>
          <w:p w:rsidR="001F5AE5" w:rsidRDefault="00F545F7">
            <w:pPr>
              <w:spacing w:line="440" w:lineRule="exact"/>
              <w:ind w:firstLineChars="0" w:firstLine="0"/>
              <w:jc w:val="center"/>
              <w:rPr>
                <w:sz w:val="24"/>
                <w:szCs w:val="24"/>
              </w:rPr>
            </w:pPr>
            <w:r>
              <w:rPr>
                <w:sz w:val="24"/>
                <w:szCs w:val="24"/>
              </w:rPr>
              <w:t>机械</w:t>
            </w:r>
          </w:p>
        </w:tc>
        <w:tc>
          <w:tcPr>
            <w:tcW w:w="2434" w:type="dxa"/>
            <w:tcBorders>
              <w:top w:val="single" w:sz="4" w:space="0" w:color="auto"/>
              <w:left w:val="single" w:sz="4" w:space="0" w:color="auto"/>
              <w:bottom w:val="single" w:sz="4" w:space="0" w:color="auto"/>
              <w:right w:val="single" w:sz="4" w:space="0" w:color="auto"/>
            </w:tcBorders>
            <w:vAlign w:val="center"/>
          </w:tcPr>
          <w:p w:rsidR="001F5AE5" w:rsidRDefault="00F545F7">
            <w:pPr>
              <w:adjustRightInd w:val="0"/>
              <w:snapToGrid w:val="0"/>
              <w:spacing w:line="440" w:lineRule="exact"/>
              <w:ind w:firstLineChars="0" w:firstLine="0"/>
              <w:jc w:val="center"/>
              <w:rPr>
                <w:sz w:val="24"/>
                <w:szCs w:val="24"/>
              </w:rPr>
            </w:pPr>
            <w:r>
              <w:rPr>
                <w:sz w:val="24"/>
                <w:szCs w:val="22"/>
              </w:rPr>
              <w:t>1500000000302540</w:t>
            </w:r>
          </w:p>
        </w:tc>
        <w:tc>
          <w:tcPr>
            <w:tcW w:w="1746" w:type="dxa"/>
            <w:tcBorders>
              <w:top w:val="single" w:sz="4" w:space="0" w:color="auto"/>
              <w:left w:val="single" w:sz="4" w:space="0" w:color="auto"/>
              <w:bottom w:val="single" w:sz="4" w:space="0" w:color="auto"/>
              <w:right w:val="single" w:sz="4" w:space="0" w:color="auto"/>
            </w:tcBorders>
            <w:vAlign w:val="center"/>
          </w:tcPr>
          <w:p w:rsidR="001F5AE5" w:rsidRDefault="00F545F7">
            <w:pPr>
              <w:adjustRightInd w:val="0"/>
              <w:snapToGrid w:val="0"/>
              <w:spacing w:line="440" w:lineRule="exact"/>
              <w:ind w:firstLineChars="0" w:firstLine="0"/>
              <w:jc w:val="center"/>
              <w:rPr>
                <w:sz w:val="24"/>
                <w:szCs w:val="24"/>
              </w:rPr>
            </w:pPr>
            <w:r>
              <w:rPr>
                <w:sz w:val="24"/>
                <w:szCs w:val="22"/>
              </w:rPr>
              <w:t>026191</w:t>
            </w:r>
          </w:p>
        </w:tc>
        <w:tc>
          <w:tcPr>
            <w:tcW w:w="1594" w:type="dxa"/>
            <w:tcBorders>
              <w:top w:val="single" w:sz="4" w:space="0" w:color="auto"/>
              <w:left w:val="single" w:sz="4" w:space="0" w:color="auto"/>
              <w:bottom w:val="single" w:sz="4" w:space="0" w:color="auto"/>
              <w:right w:val="single" w:sz="4" w:space="0" w:color="auto"/>
            </w:tcBorders>
            <w:vAlign w:val="center"/>
          </w:tcPr>
          <w:p w:rsidR="001F5AE5" w:rsidRDefault="001F5AE5">
            <w:pPr>
              <w:spacing w:line="240" w:lineRule="auto"/>
              <w:ind w:firstLineChars="0" w:firstLine="0"/>
              <w:jc w:val="center"/>
              <w:rPr>
                <w:sz w:val="24"/>
                <w:szCs w:val="24"/>
              </w:rPr>
            </w:pPr>
          </w:p>
        </w:tc>
      </w:tr>
      <w:tr w:rsidR="001F5AE5">
        <w:trPr>
          <w:trHeight w:val="850"/>
          <w:jc w:val="center"/>
        </w:trPr>
        <w:tc>
          <w:tcPr>
            <w:tcW w:w="1540" w:type="dxa"/>
            <w:vMerge/>
            <w:tcBorders>
              <w:left w:val="single" w:sz="4" w:space="0" w:color="auto"/>
              <w:right w:val="single" w:sz="4" w:space="0" w:color="auto"/>
            </w:tcBorders>
            <w:vAlign w:val="center"/>
          </w:tcPr>
          <w:p w:rsidR="001F5AE5" w:rsidRDefault="001F5AE5">
            <w:pPr>
              <w:snapToGrid w:val="0"/>
              <w:spacing w:line="240" w:lineRule="auto"/>
              <w:ind w:firstLineChars="0" w:firstLine="0"/>
              <w:jc w:val="center"/>
              <w:rPr>
                <w:sz w:val="24"/>
                <w:szCs w:val="24"/>
              </w:rPr>
            </w:pPr>
          </w:p>
        </w:tc>
        <w:tc>
          <w:tcPr>
            <w:tcW w:w="1140" w:type="dxa"/>
            <w:tcBorders>
              <w:top w:val="single" w:sz="4" w:space="0" w:color="auto"/>
              <w:left w:val="single" w:sz="4" w:space="0" w:color="auto"/>
              <w:bottom w:val="single" w:sz="4" w:space="0" w:color="auto"/>
              <w:right w:val="single" w:sz="4" w:space="0" w:color="auto"/>
            </w:tcBorders>
            <w:vAlign w:val="center"/>
          </w:tcPr>
          <w:p w:rsidR="001F5AE5" w:rsidRDefault="00F545F7">
            <w:pPr>
              <w:spacing w:line="440" w:lineRule="exact"/>
              <w:ind w:firstLineChars="0" w:firstLine="0"/>
              <w:jc w:val="center"/>
              <w:rPr>
                <w:sz w:val="24"/>
                <w:szCs w:val="24"/>
              </w:rPr>
            </w:pPr>
            <w:r>
              <w:rPr>
                <w:rFonts w:hint="eastAsia"/>
                <w:sz w:val="24"/>
                <w:szCs w:val="22"/>
                <w:lang w:val="zh-CN"/>
              </w:rPr>
              <w:t>梁志强</w:t>
            </w:r>
          </w:p>
        </w:tc>
        <w:tc>
          <w:tcPr>
            <w:tcW w:w="1387" w:type="dxa"/>
            <w:tcBorders>
              <w:top w:val="single" w:sz="4" w:space="0" w:color="auto"/>
              <w:left w:val="single" w:sz="4" w:space="0" w:color="auto"/>
              <w:bottom w:val="single" w:sz="4" w:space="0" w:color="auto"/>
              <w:right w:val="single" w:sz="4" w:space="0" w:color="auto"/>
            </w:tcBorders>
            <w:vAlign w:val="center"/>
          </w:tcPr>
          <w:p w:rsidR="001F5AE5" w:rsidRDefault="00F545F7">
            <w:pPr>
              <w:spacing w:line="440" w:lineRule="exact"/>
              <w:ind w:firstLineChars="0" w:firstLine="0"/>
              <w:jc w:val="center"/>
              <w:rPr>
                <w:sz w:val="24"/>
                <w:szCs w:val="24"/>
              </w:rPr>
            </w:pPr>
            <w:r>
              <w:rPr>
                <w:rFonts w:hint="eastAsia"/>
                <w:sz w:val="24"/>
                <w:szCs w:val="22"/>
              </w:rPr>
              <w:t>安全</w:t>
            </w:r>
          </w:p>
        </w:tc>
        <w:tc>
          <w:tcPr>
            <w:tcW w:w="2434" w:type="dxa"/>
            <w:tcBorders>
              <w:top w:val="single" w:sz="4" w:space="0" w:color="auto"/>
              <w:left w:val="single" w:sz="4" w:space="0" w:color="auto"/>
              <w:bottom w:val="single" w:sz="4" w:space="0" w:color="auto"/>
              <w:right w:val="single" w:sz="4" w:space="0" w:color="auto"/>
            </w:tcBorders>
            <w:vAlign w:val="center"/>
          </w:tcPr>
          <w:p w:rsidR="001F5AE5" w:rsidRDefault="00F545F7">
            <w:pPr>
              <w:adjustRightInd w:val="0"/>
              <w:snapToGrid w:val="0"/>
              <w:spacing w:line="440" w:lineRule="exact"/>
              <w:ind w:firstLineChars="0" w:firstLine="0"/>
              <w:jc w:val="center"/>
              <w:rPr>
                <w:sz w:val="24"/>
                <w:szCs w:val="24"/>
              </w:rPr>
            </w:pPr>
            <w:r>
              <w:rPr>
                <w:rFonts w:hint="eastAsia"/>
                <w:sz w:val="24"/>
                <w:szCs w:val="22"/>
                <w:lang w:val="zh-CN"/>
              </w:rPr>
              <w:t>20231004653000000020</w:t>
            </w:r>
          </w:p>
        </w:tc>
        <w:tc>
          <w:tcPr>
            <w:tcW w:w="1746" w:type="dxa"/>
            <w:tcBorders>
              <w:top w:val="single" w:sz="4" w:space="0" w:color="auto"/>
              <w:left w:val="single" w:sz="4" w:space="0" w:color="auto"/>
              <w:bottom w:val="single" w:sz="4" w:space="0" w:color="auto"/>
              <w:right w:val="single" w:sz="4" w:space="0" w:color="auto"/>
            </w:tcBorders>
            <w:vAlign w:val="center"/>
          </w:tcPr>
          <w:p w:rsidR="001F5AE5" w:rsidRDefault="00F545F7">
            <w:pPr>
              <w:adjustRightInd w:val="0"/>
              <w:snapToGrid w:val="0"/>
              <w:spacing w:line="440" w:lineRule="exact"/>
              <w:ind w:firstLineChars="0" w:firstLine="0"/>
              <w:jc w:val="center"/>
              <w:rPr>
                <w:sz w:val="24"/>
                <w:szCs w:val="24"/>
              </w:rPr>
            </w:pPr>
            <w:r>
              <w:rPr>
                <w:rFonts w:hint="eastAsia"/>
                <w:sz w:val="24"/>
                <w:szCs w:val="22"/>
                <w:lang w:val="zh-CN"/>
              </w:rPr>
              <w:t>21250411615</w:t>
            </w:r>
          </w:p>
        </w:tc>
        <w:tc>
          <w:tcPr>
            <w:tcW w:w="1594" w:type="dxa"/>
            <w:tcBorders>
              <w:top w:val="single" w:sz="4" w:space="0" w:color="auto"/>
              <w:left w:val="single" w:sz="4" w:space="0" w:color="auto"/>
              <w:bottom w:val="single" w:sz="4" w:space="0" w:color="auto"/>
              <w:right w:val="single" w:sz="4" w:space="0" w:color="auto"/>
            </w:tcBorders>
            <w:vAlign w:val="center"/>
          </w:tcPr>
          <w:p w:rsidR="001F5AE5" w:rsidRDefault="001F5AE5">
            <w:pPr>
              <w:spacing w:line="240" w:lineRule="auto"/>
              <w:ind w:firstLineChars="0" w:firstLine="0"/>
              <w:jc w:val="center"/>
              <w:rPr>
                <w:sz w:val="24"/>
                <w:szCs w:val="24"/>
              </w:rPr>
            </w:pPr>
          </w:p>
        </w:tc>
      </w:tr>
      <w:tr w:rsidR="001F5AE5">
        <w:trPr>
          <w:trHeight w:val="850"/>
          <w:jc w:val="center"/>
        </w:trPr>
        <w:tc>
          <w:tcPr>
            <w:tcW w:w="1540" w:type="dxa"/>
            <w:vMerge w:val="restart"/>
            <w:tcBorders>
              <w:top w:val="single" w:sz="4" w:space="0" w:color="auto"/>
              <w:left w:val="single" w:sz="4" w:space="0" w:color="auto"/>
              <w:right w:val="single" w:sz="4" w:space="0" w:color="auto"/>
            </w:tcBorders>
            <w:vAlign w:val="center"/>
          </w:tcPr>
          <w:p w:rsidR="001F5AE5" w:rsidRDefault="00F545F7">
            <w:pPr>
              <w:snapToGrid w:val="0"/>
              <w:spacing w:line="240" w:lineRule="auto"/>
              <w:ind w:firstLineChars="0" w:firstLine="0"/>
              <w:jc w:val="center"/>
              <w:rPr>
                <w:sz w:val="24"/>
                <w:szCs w:val="24"/>
              </w:rPr>
            </w:pPr>
            <w:r>
              <w:rPr>
                <w:sz w:val="24"/>
                <w:szCs w:val="22"/>
              </w:rPr>
              <w:t>报告编制人</w:t>
            </w:r>
          </w:p>
        </w:tc>
        <w:tc>
          <w:tcPr>
            <w:tcW w:w="1140" w:type="dxa"/>
            <w:tcBorders>
              <w:top w:val="single" w:sz="4" w:space="0" w:color="auto"/>
              <w:left w:val="single" w:sz="4" w:space="0" w:color="auto"/>
              <w:bottom w:val="single" w:sz="4" w:space="0" w:color="auto"/>
              <w:right w:val="single" w:sz="4" w:space="0" w:color="auto"/>
            </w:tcBorders>
            <w:vAlign w:val="center"/>
          </w:tcPr>
          <w:p w:rsidR="001F5AE5" w:rsidRDefault="00F545F7">
            <w:pPr>
              <w:snapToGrid w:val="0"/>
              <w:spacing w:line="240" w:lineRule="auto"/>
              <w:ind w:firstLineChars="0" w:firstLine="0"/>
              <w:jc w:val="center"/>
              <w:rPr>
                <w:sz w:val="24"/>
                <w:szCs w:val="24"/>
              </w:rPr>
            </w:pPr>
            <w:r>
              <w:rPr>
                <w:sz w:val="24"/>
                <w:szCs w:val="22"/>
              </w:rPr>
              <w:t>杨会明</w:t>
            </w:r>
          </w:p>
        </w:tc>
        <w:tc>
          <w:tcPr>
            <w:tcW w:w="1387" w:type="dxa"/>
            <w:tcBorders>
              <w:top w:val="single" w:sz="4" w:space="0" w:color="auto"/>
              <w:left w:val="single" w:sz="4" w:space="0" w:color="auto"/>
              <w:bottom w:val="single" w:sz="4" w:space="0" w:color="auto"/>
              <w:right w:val="single" w:sz="4" w:space="0" w:color="auto"/>
            </w:tcBorders>
            <w:vAlign w:val="center"/>
          </w:tcPr>
          <w:p w:rsidR="001F5AE5" w:rsidRDefault="00F545F7">
            <w:pPr>
              <w:snapToGrid w:val="0"/>
              <w:spacing w:line="240" w:lineRule="auto"/>
              <w:ind w:firstLineChars="0" w:firstLine="0"/>
              <w:jc w:val="center"/>
              <w:rPr>
                <w:sz w:val="24"/>
                <w:szCs w:val="24"/>
              </w:rPr>
            </w:pPr>
            <w:r>
              <w:rPr>
                <w:rFonts w:hint="eastAsia"/>
                <w:sz w:val="24"/>
                <w:szCs w:val="22"/>
              </w:rPr>
              <w:t>通风</w:t>
            </w:r>
          </w:p>
        </w:tc>
        <w:tc>
          <w:tcPr>
            <w:tcW w:w="2434" w:type="dxa"/>
            <w:tcBorders>
              <w:top w:val="single" w:sz="4" w:space="0" w:color="auto"/>
              <w:left w:val="single" w:sz="4" w:space="0" w:color="auto"/>
              <w:bottom w:val="single" w:sz="4" w:space="0" w:color="auto"/>
              <w:right w:val="single" w:sz="4" w:space="0" w:color="auto"/>
            </w:tcBorders>
            <w:vAlign w:val="center"/>
          </w:tcPr>
          <w:p w:rsidR="001F5AE5" w:rsidRDefault="00F545F7">
            <w:pPr>
              <w:snapToGrid w:val="0"/>
              <w:spacing w:line="240" w:lineRule="auto"/>
              <w:ind w:firstLineChars="0" w:firstLine="0"/>
              <w:jc w:val="center"/>
              <w:rPr>
                <w:sz w:val="24"/>
                <w:szCs w:val="24"/>
              </w:rPr>
            </w:pPr>
            <w:hyperlink r:id="rId14" w:tooltip="http://cydj.5anquan.com/Admin/AprySearch/path=/Files/Image/ApryImg/Profession/Edit4239/" w:history="1">
              <w:r>
                <w:rPr>
                  <w:sz w:val="24"/>
                  <w:szCs w:val="22"/>
                </w:rPr>
                <w:t>S011053000110192003194</w:t>
              </w:r>
            </w:hyperlink>
          </w:p>
        </w:tc>
        <w:tc>
          <w:tcPr>
            <w:tcW w:w="1746" w:type="dxa"/>
            <w:tcBorders>
              <w:top w:val="single" w:sz="4" w:space="0" w:color="auto"/>
              <w:left w:val="single" w:sz="4" w:space="0" w:color="auto"/>
              <w:bottom w:val="single" w:sz="4" w:space="0" w:color="auto"/>
              <w:right w:val="single" w:sz="4" w:space="0" w:color="auto"/>
            </w:tcBorders>
            <w:vAlign w:val="center"/>
          </w:tcPr>
          <w:p w:rsidR="001F5AE5" w:rsidRDefault="00F545F7">
            <w:pPr>
              <w:snapToGrid w:val="0"/>
              <w:spacing w:line="240" w:lineRule="auto"/>
              <w:ind w:firstLineChars="0" w:firstLine="0"/>
              <w:jc w:val="center"/>
              <w:rPr>
                <w:sz w:val="24"/>
                <w:szCs w:val="24"/>
              </w:rPr>
            </w:pPr>
            <w:r>
              <w:rPr>
                <w:sz w:val="24"/>
                <w:szCs w:val="22"/>
              </w:rPr>
              <w:t>024910</w:t>
            </w:r>
          </w:p>
        </w:tc>
        <w:tc>
          <w:tcPr>
            <w:tcW w:w="1594" w:type="dxa"/>
            <w:tcBorders>
              <w:top w:val="single" w:sz="4" w:space="0" w:color="auto"/>
              <w:left w:val="single" w:sz="4" w:space="0" w:color="auto"/>
              <w:bottom w:val="single" w:sz="4" w:space="0" w:color="auto"/>
              <w:right w:val="single" w:sz="4" w:space="0" w:color="auto"/>
            </w:tcBorders>
            <w:vAlign w:val="center"/>
          </w:tcPr>
          <w:p w:rsidR="001F5AE5" w:rsidRDefault="001F5AE5">
            <w:pPr>
              <w:spacing w:line="240" w:lineRule="auto"/>
              <w:ind w:firstLineChars="0" w:firstLine="0"/>
              <w:jc w:val="center"/>
              <w:rPr>
                <w:sz w:val="24"/>
                <w:szCs w:val="24"/>
              </w:rPr>
            </w:pPr>
          </w:p>
        </w:tc>
      </w:tr>
      <w:tr w:rsidR="001F5AE5">
        <w:trPr>
          <w:trHeight w:val="850"/>
          <w:jc w:val="center"/>
        </w:trPr>
        <w:tc>
          <w:tcPr>
            <w:tcW w:w="1540" w:type="dxa"/>
            <w:vMerge/>
            <w:tcBorders>
              <w:left w:val="single" w:sz="4" w:space="0" w:color="auto"/>
              <w:bottom w:val="single" w:sz="4" w:space="0" w:color="auto"/>
              <w:right w:val="single" w:sz="4" w:space="0" w:color="auto"/>
            </w:tcBorders>
            <w:vAlign w:val="center"/>
          </w:tcPr>
          <w:p w:rsidR="001F5AE5" w:rsidRDefault="001F5AE5">
            <w:pPr>
              <w:snapToGrid w:val="0"/>
              <w:spacing w:line="240" w:lineRule="auto"/>
              <w:ind w:firstLineChars="0" w:firstLine="0"/>
              <w:jc w:val="center"/>
              <w:rPr>
                <w:sz w:val="24"/>
                <w:szCs w:val="24"/>
              </w:rPr>
            </w:pPr>
          </w:p>
        </w:tc>
        <w:tc>
          <w:tcPr>
            <w:tcW w:w="1140" w:type="dxa"/>
            <w:tcBorders>
              <w:top w:val="single" w:sz="4" w:space="0" w:color="auto"/>
              <w:left w:val="single" w:sz="4" w:space="0" w:color="auto"/>
              <w:bottom w:val="single" w:sz="4" w:space="0" w:color="auto"/>
              <w:right w:val="single" w:sz="4" w:space="0" w:color="auto"/>
            </w:tcBorders>
            <w:vAlign w:val="center"/>
          </w:tcPr>
          <w:p w:rsidR="001F5AE5" w:rsidRDefault="00F545F7">
            <w:pPr>
              <w:spacing w:line="440" w:lineRule="exact"/>
              <w:ind w:firstLineChars="0" w:firstLine="0"/>
              <w:jc w:val="center"/>
              <w:rPr>
                <w:sz w:val="24"/>
                <w:szCs w:val="24"/>
              </w:rPr>
            </w:pPr>
            <w:r>
              <w:rPr>
                <w:rFonts w:hint="eastAsia"/>
                <w:sz w:val="24"/>
                <w:szCs w:val="22"/>
                <w:lang w:val="zh-CN"/>
              </w:rPr>
              <w:t>梁志强</w:t>
            </w:r>
          </w:p>
        </w:tc>
        <w:tc>
          <w:tcPr>
            <w:tcW w:w="1387" w:type="dxa"/>
            <w:tcBorders>
              <w:top w:val="single" w:sz="4" w:space="0" w:color="auto"/>
              <w:left w:val="single" w:sz="4" w:space="0" w:color="auto"/>
              <w:bottom w:val="single" w:sz="4" w:space="0" w:color="auto"/>
              <w:right w:val="single" w:sz="4" w:space="0" w:color="auto"/>
            </w:tcBorders>
            <w:vAlign w:val="center"/>
          </w:tcPr>
          <w:p w:rsidR="001F5AE5" w:rsidRDefault="00F545F7">
            <w:pPr>
              <w:spacing w:line="440" w:lineRule="exact"/>
              <w:ind w:firstLineChars="0" w:firstLine="0"/>
              <w:jc w:val="center"/>
              <w:rPr>
                <w:sz w:val="24"/>
                <w:szCs w:val="24"/>
              </w:rPr>
            </w:pPr>
            <w:r>
              <w:rPr>
                <w:rFonts w:hint="eastAsia"/>
                <w:sz w:val="24"/>
                <w:szCs w:val="22"/>
              </w:rPr>
              <w:t>安全</w:t>
            </w:r>
          </w:p>
        </w:tc>
        <w:tc>
          <w:tcPr>
            <w:tcW w:w="2434" w:type="dxa"/>
            <w:tcBorders>
              <w:top w:val="single" w:sz="4" w:space="0" w:color="auto"/>
              <w:left w:val="single" w:sz="4" w:space="0" w:color="auto"/>
              <w:bottom w:val="single" w:sz="4" w:space="0" w:color="auto"/>
              <w:right w:val="single" w:sz="4" w:space="0" w:color="auto"/>
            </w:tcBorders>
            <w:vAlign w:val="center"/>
          </w:tcPr>
          <w:p w:rsidR="001F5AE5" w:rsidRDefault="00F545F7">
            <w:pPr>
              <w:adjustRightInd w:val="0"/>
              <w:snapToGrid w:val="0"/>
              <w:spacing w:line="440" w:lineRule="exact"/>
              <w:ind w:firstLineChars="0" w:firstLine="0"/>
              <w:jc w:val="center"/>
              <w:rPr>
                <w:sz w:val="24"/>
                <w:szCs w:val="24"/>
              </w:rPr>
            </w:pPr>
            <w:r>
              <w:rPr>
                <w:rFonts w:hint="eastAsia"/>
                <w:sz w:val="24"/>
                <w:szCs w:val="22"/>
                <w:lang w:val="zh-CN"/>
              </w:rPr>
              <w:t>20231004653000000020</w:t>
            </w:r>
          </w:p>
        </w:tc>
        <w:tc>
          <w:tcPr>
            <w:tcW w:w="1746" w:type="dxa"/>
            <w:tcBorders>
              <w:top w:val="single" w:sz="4" w:space="0" w:color="auto"/>
              <w:left w:val="single" w:sz="4" w:space="0" w:color="auto"/>
              <w:bottom w:val="single" w:sz="4" w:space="0" w:color="auto"/>
              <w:right w:val="single" w:sz="4" w:space="0" w:color="auto"/>
            </w:tcBorders>
            <w:vAlign w:val="center"/>
          </w:tcPr>
          <w:p w:rsidR="001F5AE5" w:rsidRDefault="00F545F7">
            <w:pPr>
              <w:adjustRightInd w:val="0"/>
              <w:snapToGrid w:val="0"/>
              <w:spacing w:line="440" w:lineRule="exact"/>
              <w:ind w:firstLineChars="0" w:firstLine="0"/>
              <w:jc w:val="center"/>
              <w:rPr>
                <w:sz w:val="24"/>
                <w:szCs w:val="24"/>
              </w:rPr>
            </w:pPr>
            <w:r>
              <w:rPr>
                <w:rFonts w:hint="eastAsia"/>
                <w:sz w:val="24"/>
                <w:szCs w:val="22"/>
                <w:lang w:val="zh-CN"/>
              </w:rPr>
              <w:t>21250411615</w:t>
            </w:r>
          </w:p>
        </w:tc>
        <w:tc>
          <w:tcPr>
            <w:tcW w:w="1594" w:type="dxa"/>
            <w:tcBorders>
              <w:top w:val="single" w:sz="4" w:space="0" w:color="auto"/>
              <w:left w:val="single" w:sz="4" w:space="0" w:color="auto"/>
              <w:bottom w:val="single" w:sz="4" w:space="0" w:color="auto"/>
              <w:right w:val="single" w:sz="4" w:space="0" w:color="auto"/>
            </w:tcBorders>
            <w:vAlign w:val="center"/>
          </w:tcPr>
          <w:p w:rsidR="001F5AE5" w:rsidRDefault="001F5AE5">
            <w:pPr>
              <w:spacing w:line="240" w:lineRule="auto"/>
              <w:ind w:firstLineChars="0" w:firstLine="0"/>
              <w:jc w:val="center"/>
              <w:rPr>
                <w:sz w:val="24"/>
                <w:szCs w:val="24"/>
              </w:rPr>
            </w:pPr>
          </w:p>
        </w:tc>
      </w:tr>
      <w:tr w:rsidR="001F5AE5">
        <w:trPr>
          <w:trHeight w:val="850"/>
          <w:jc w:val="center"/>
        </w:trPr>
        <w:tc>
          <w:tcPr>
            <w:tcW w:w="1540" w:type="dxa"/>
            <w:tcBorders>
              <w:top w:val="single" w:sz="4" w:space="0" w:color="auto"/>
              <w:left w:val="single" w:sz="4" w:space="0" w:color="auto"/>
              <w:bottom w:val="single" w:sz="4" w:space="0" w:color="auto"/>
              <w:right w:val="single" w:sz="4" w:space="0" w:color="auto"/>
            </w:tcBorders>
            <w:vAlign w:val="center"/>
          </w:tcPr>
          <w:p w:rsidR="001F5AE5" w:rsidRDefault="00F545F7">
            <w:pPr>
              <w:snapToGrid w:val="0"/>
              <w:spacing w:line="240" w:lineRule="auto"/>
              <w:ind w:firstLineChars="0" w:firstLine="0"/>
              <w:jc w:val="center"/>
              <w:rPr>
                <w:sz w:val="24"/>
                <w:szCs w:val="24"/>
              </w:rPr>
            </w:pPr>
            <w:r>
              <w:rPr>
                <w:sz w:val="24"/>
                <w:szCs w:val="22"/>
              </w:rPr>
              <w:t>报告审核人</w:t>
            </w:r>
          </w:p>
        </w:tc>
        <w:tc>
          <w:tcPr>
            <w:tcW w:w="1140" w:type="dxa"/>
            <w:tcBorders>
              <w:top w:val="single" w:sz="4" w:space="0" w:color="auto"/>
              <w:left w:val="single" w:sz="4" w:space="0" w:color="auto"/>
              <w:bottom w:val="single" w:sz="4" w:space="0" w:color="auto"/>
              <w:right w:val="single" w:sz="4" w:space="0" w:color="auto"/>
            </w:tcBorders>
            <w:vAlign w:val="center"/>
          </w:tcPr>
          <w:p w:rsidR="001F5AE5" w:rsidRDefault="00F545F7">
            <w:pPr>
              <w:spacing w:line="440" w:lineRule="exact"/>
              <w:ind w:firstLineChars="0" w:firstLine="0"/>
              <w:jc w:val="center"/>
              <w:rPr>
                <w:sz w:val="24"/>
                <w:szCs w:val="24"/>
              </w:rPr>
            </w:pPr>
            <w:r>
              <w:rPr>
                <w:sz w:val="24"/>
                <w:szCs w:val="24"/>
              </w:rPr>
              <w:t>李</w:t>
            </w:r>
            <w:r>
              <w:rPr>
                <w:sz w:val="24"/>
                <w:szCs w:val="24"/>
              </w:rPr>
              <w:t xml:space="preserve">  </w:t>
            </w:r>
            <w:r>
              <w:rPr>
                <w:sz w:val="24"/>
                <w:szCs w:val="24"/>
              </w:rPr>
              <w:t>超</w:t>
            </w:r>
          </w:p>
        </w:tc>
        <w:tc>
          <w:tcPr>
            <w:tcW w:w="1387" w:type="dxa"/>
            <w:tcBorders>
              <w:top w:val="single" w:sz="4" w:space="0" w:color="auto"/>
              <w:left w:val="single" w:sz="4" w:space="0" w:color="auto"/>
              <w:bottom w:val="single" w:sz="4" w:space="0" w:color="auto"/>
              <w:right w:val="single" w:sz="4" w:space="0" w:color="auto"/>
            </w:tcBorders>
            <w:vAlign w:val="center"/>
          </w:tcPr>
          <w:p w:rsidR="001F5AE5" w:rsidRDefault="00F545F7">
            <w:pPr>
              <w:spacing w:line="440" w:lineRule="exact"/>
              <w:ind w:firstLineChars="0" w:firstLine="0"/>
              <w:jc w:val="center"/>
              <w:rPr>
                <w:sz w:val="24"/>
                <w:szCs w:val="24"/>
              </w:rPr>
            </w:pPr>
            <w:r>
              <w:rPr>
                <w:sz w:val="24"/>
                <w:szCs w:val="24"/>
              </w:rPr>
              <w:t>安全</w:t>
            </w:r>
          </w:p>
        </w:tc>
        <w:tc>
          <w:tcPr>
            <w:tcW w:w="2434" w:type="dxa"/>
            <w:tcBorders>
              <w:top w:val="single" w:sz="4" w:space="0" w:color="auto"/>
              <w:left w:val="single" w:sz="4" w:space="0" w:color="auto"/>
              <w:bottom w:val="single" w:sz="4" w:space="0" w:color="auto"/>
              <w:right w:val="single" w:sz="4" w:space="0" w:color="auto"/>
            </w:tcBorders>
            <w:vAlign w:val="center"/>
          </w:tcPr>
          <w:p w:rsidR="001F5AE5" w:rsidRDefault="00F545F7">
            <w:pPr>
              <w:spacing w:line="300" w:lineRule="exact"/>
              <w:ind w:firstLineChars="0" w:firstLine="0"/>
              <w:jc w:val="center"/>
              <w:rPr>
                <w:sz w:val="24"/>
                <w:szCs w:val="24"/>
              </w:rPr>
            </w:pPr>
            <w:r>
              <w:rPr>
                <w:sz w:val="24"/>
                <w:szCs w:val="24"/>
              </w:rPr>
              <w:t>S011021000110202000521</w:t>
            </w:r>
          </w:p>
        </w:tc>
        <w:tc>
          <w:tcPr>
            <w:tcW w:w="1746" w:type="dxa"/>
            <w:tcBorders>
              <w:top w:val="single" w:sz="4" w:space="0" w:color="auto"/>
              <w:left w:val="single" w:sz="4" w:space="0" w:color="auto"/>
              <w:bottom w:val="single" w:sz="4" w:space="0" w:color="auto"/>
              <w:right w:val="single" w:sz="4" w:space="0" w:color="auto"/>
            </w:tcBorders>
            <w:vAlign w:val="center"/>
          </w:tcPr>
          <w:p w:rsidR="001F5AE5" w:rsidRDefault="00F545F7">
            <w:pPr>
              <w:spacing w:line="440" w:lineRule="exact"/>
              <w:ind w:firstLineChars="0" w:firstLine="0"/>
              <w:jc w:val="center"/>
              <w:rPr>
                <w:sz w:val="24"/>
                <w:szCs w:val="24"/>
              </w:rPr>
            </w:pPr>
            <w:r>
              <w:rPr>
                <w:sz w:val="24"/>
                <w:szCs w:val="24"/>
              </w:rPr>
              <w:t>041289</w:t>
            </w:r>
          </w:p>
        </w:tc>
        <w:tc>
          <w:tcPr>
            <w:tcW w:w="1594" w:type="dxa"/>
            <w:tcBorders>
              <w:top w:val="single" w:sz="4" w:space="0" w:color="auto"/>
              <w:left w:val="single" w:sz="4" w:space="0" w:color="auto"/>
              <w:bottom w:val="single" w:sz="4" w:space="0" w:color="auto"/>
              <w:right w:val="single" w:sz="4" w:space="0" w:color="auto"/>
            </w:tcBorders>
            <w:vAlign w:val="center"/>
          </w:tcPr>
          <w:p w:rsidR="001F5AE5" w:rsidRDefault="001F5AE5">
            <w:pPr>
              <w:spacing w:line="240" w:lineRule="auto"/>
              <w:ind w:firstLineChars="0" w:firstLine="0"/>
              <w:jc w:val="center"/>
              <w:rPr>
                <w:sz w:val="24"/>
                <w:szCs w:val="24"/>
              </w:rPr>
            </w:pPr>
          </w:p>
        </w:tc>
      </w:tr>
      <w:tr w:rsidR="001F5AE5">
        <w:trPr>
          <w:trHeight w:val="850"/>
          <w:jc w:val="center"/>
        </w:trPr>
        <w:tc>
          <w:tcPr>
            <w:tcW w:w="1540" w:type="dxa"/>
            <w:tcBorders>
              <w:top w:val="single" w:sz="4" w:space="0" w:color="auto"/>
              <w:left w:val="single" w:sz="4" w:space="0" w:color="auto"/>
              <w:bottom w:val="single" w:sz="4" w:space="0" w:color="auto"/>
              <w:right w:val="single" w:sz="4" w:space="0" w:color="auto"/>
            </w:tcBorders>
            <w:vAlign w:val="center"/>
          </w:tcPr>
          <w:p w:rsidR="001F5AE5" w:rsidRDefault="00F545F7">
            <w:pPr>
              <w:snapToGrid w:val="0"/>
              <w:spacing w:line="240" w:lineRule="auto"/>
              <w:ind w:firstLineChars="0" w:firstLine="0"/>
              <w:jc w:val="center"/>
              <w:rPr>
                <w:sz w:val="24"/>
                <w:szCs w:val="22"/>
              </w:rPr>
            </w:pPr>
            <w:r>
              <w:rPr>
                <w:sz w:val="24"/>
                <w:szCs w:val="22"/>
              </w:rPr>
              <w:t>过程控制</w:t>
            </w:r>
          </w:p>
          <w:p w:rsidR="001F5AE5" w:rsidRDefault="00F545F7">
            <w:pPr>
              <w:snapToGrid w:val="0"/>
              <w:spacing w:line="240" w:lineRule="auto"/>
              <w:ind w:firstLineChars="0" w:firstLine="0"/>
              <w:jc w:val="center"/>
              <w:rPr>
                <w:sz w:val="24"/>
                <w:szCs w:val="24"/>
              </w:rPr>
            </w:pPr>
            <w:r>
              <w:rPr>
                <w:sz w:val="24"/>
                <w:szCs w:val="22"/>
              </w:rPr>
              <w:t>负责人</w:t>
            </w:r>
          </w:p>
        </w:tc>
        <w:tc>
          <w:tcPr>
            <w:tcW w:w="1140" w:type="dxa"/>
            <w:tcBorders>
              <w:top w:val="single" w:sz="4" w:space="0" w:color="auto"/>
              <w:left w:val="single" w:sz="4" w:space="0" w:color="auto"/>
              <w:bottom w:val="single" w:sz="4" w:space="0" w:color="auto"/>
              <w:right w:val="single" w:sz="4" w:space="0" w:color="auto"/>
            </w:tcBorders>
            <w:vAlign w:val="center"/>
          </w:tcPr>
          <w:p w:rsidR="001F5AE5" w:rsidRDefault="00F545F7">
            <w:pPr>
              <w:spacing w:line="440" w:lineRule="exact"/>
              <w:ind w:firstLineChars="0" w:firstLine="0"/>
              <w:jc w:val="center"/>
              <w:rPr>
                <w:sz w:val="24"/>
                <w:szCs w:val="24"/>
              </w:rPr>
            </w:pPr>
            <w:r>
              <w:rPr>
                <w:sz w:val="24"/>
                <w:szCs w:val="24"/>
              </w:rPr>
              <w:t>吴家辉</w:t>
            </w:r>
          </w:p>
        </w:tc>
        <w:tc>
          <w:tcPr>
            <w:tcW w:w="1387" w:type="dxa"/>
            <w:tcBorders>
              <w:top w:val="single" w:sz="4" w:space="0" w:color="auto"/>
              <w:left w:val="single" w:sz="4" w:space="0" w:color="auto"/>
              <w:bottom w:val="single" w:sz="4" w:space="0" w:color="auto"/>
              <w:right w:val="single" w:sz="4" w:space="0" w:color="auto"/>
            </w:tcBorders>
            <w:vAlign w:val="center"/>
          </w:tcPr>
          <w:p w:rsidR="001F5AE5" w:rsidRDefault="00F545F7">
            <w:pPr>
              <w:spacing w:line="440" w:lineRule="exact"/>
              <w:ind w:firstLineChars="0" w:firstLine="0"/>
              <w:jc w:val="center"/>
              <w:rPr>
                <w:sz w:val="24"/>
                <w:szCs w:val="24"/>
              </w:rPr>
            </w:pPr>
            <w:r>
              <w:rPr>
                <w:sz w:val="24"/>
                <w:szCs w:val="24"/>
              </w:rPr>
              <w:t>/</w:t>
            </w:r>
          </w:p>
        </w:tc>
        <w:tc>
          <w:tcPr>
            <w:tcW w:w="2434" w:type="dxa"/>
            <w:tcBorders>
              <w:top w:val="single" w:sz="4" w:space="0" w:color="auto"/>
              <w:left w:val="single" w:sz="4" w:space="0" w:color="auto"/>
              <w:bottom w:val="single" w:sz="4" w:space="0" w:color="auto"/>
              <w:right w:val="single" w:sz="4" w:space="0" w:color="auto"/>
            </w:tcBorders>
            <w:vAlign w:val="center"/>
          </w:tcPr>
          <w:p w:rsidR="001F5AE5" w:rsidRDefault="00F545F7">
            <w:pPr>
              <w:spacing w:line="300" w:lineRule="exact"/>
              <w:ind w:firstLineChars="0" w:firstLine="0"/>
              <w:jc w:val="center"/>
              <w:rPr>
                <w:sz w:val="24"/>
                <w:szCs w:val="24"/>
              </w:rPr>
            </w:pPr>
            <w:r>
              <w:rPr>
                <w:sz w:val="24"/>
                <w:szCs w:val="24"/>
                <w:lang w:val="zh-CN"/>
              </w:rPr>
              <w:t>CAWS210000230300034</w:t>
            </w:r>
          </w:p>
        </w:tc>
        <w:tc>
          <w:tcPr>
            <w:tcW w:w="1746" w:type="dxa"/>
            <w:tcBorders>
              <w:top w:val="single" w:sz="4" w:space="0" w:color="auto"/>
              <w:left w:val="single" w:sz="4" w:space="0" w:color="auto"/>
              <w:bottom w:val="single" w:sz="4" w:space="0" w:color="auto"/>
              <w:right w:val="single" w:sz="4" w:space="0" w:color="auto"/>
            </w:tcBorders>
            <w:vAlign w:val="center"/>
          </w:tcPr>
          <w:p w:rsidR="001F5AE5" w:rsidRDefault="00F545F7">
            <w:pPr>
              <w:spacing w:line="440" w:lineRule="exact"/>
              <w:ind w:firstLineChars="0" w:firstLine="0"/>
              <w:jc w:val="center"/>
              <w:rPr>
                <w:sz w:val="24"/>
                <w:szCs w:val="24"/>
              </w:rPr>
            </w:pPr>
            <w:r>
              <w:rPr>
                <w:sz w:val="24"/>
                <w:szCs w:val="24"/>
              </w:rPr>
              <w:t>043015</w:t>
            </w:r>
          </w:p>
        </w:tc>
        <w:tc>
          <w:tcPr>
            <w:tcW w:w="1594" w:type="dxa"/>
            <w:tcBorders>
              <w:top w:val="single" w:sz="4" w:space="0" w:color="auto"/>
              <w:left w:val="single" w:sz="4" w:space="0" w:color="auto"/>
              <w:bottom w:val="single" w:sz="4" w:space="0" w:color="auto"/>
              <w:right w:val="single" w:sz="4" w:space="0" w:color="auto"/>
            </w:tcBorders>
            <w:vAlign w:val="center"/>
          </w:tcPr>
          <w:p w:rsidR="001F5AE5" w:rsidRDefault="001F5AE5">
            <w:pPr>
              <w:spacing w:line="240" w:lineRule="auto"/>
              <w:ind w:firstLineChars="0" w:firstLine="0"/>
              <w:jc w:val="center"/>
              <w:rPr>
                <w:sz w:val="24"/>
                <w:szCs w:val="24"/>
              </w:rPr>
            </w:pPr>
          </w:p>
        </w:tc>
      </w:tr>
      <w:tr w:rsidR="001F5AE5">
        <w:trPr>
          <w:trHeight w:val="850"/>
          <w:jc w:val="center"/>
        </w:trPr>
        <w:tc>
          <w:tcPr>
            <w:tcW w:w="1540" w:type="dxa"/>
            <w:tcBorders>
              <w:top w:val="single" w:sz="4" w:space="0" w:color="auto"/>
              <w:left w:val="single" w:sz="4" w:space="0" w:color="auto"/>
              <w:bottom w:val="single" w:sz="4" w:space="0" w:color="auto"/>
              <w:right w:val="single" w:sz="4" w:space="0" w:color="auto"/>
            </w:tcBorders>
            <w:vAlign w:val="center"/>
          </w:tcPr>
          <w:p w:rsidR="001F5AE5" w:rsidRDefault="00F545F7">
            <w:pPr>
              <w:snapToGrid w:val="0"/>
              <w:spacing w:line="240" w:lineRule="auto"/>
              <w:ind w:firstLineChars="0" w:firstLine="0"/>
              <w:jc w:val="center"/>
              <w:rPr>
                <w:sz w:val="24"/>
                <w:szCs w:val="24"/>
              </w:rPr>
            </w:pPr>
            <w:r>
              <w:rPr>
                <w:sz w:val="24"/>
                <w:szCs w:val="22"/>
              </w:rPr>
              <w:t>技术负责人</w:t>
            </w:r>
          </w:p>
        </w:tc>
        <w:tc>
          <w:tcPr>
            <w:tcW w:w="1140" w:type="dxa"/>
            <w:tcBorders>
              <w:top w:val="single" w:sz="4" w:space="0" w:color="auto"/>
              <w:left w:val="single" w:sz="4" w:space="0" w:color="auto"/>
              <w:bottom w:val="single" w:sz="4" w:space="0" w:color="auto"/>
              <w:right w:val="single" w:sz="4" w:space="0" w:color="auto"/>
            </w:tcBorders>
            <w:vAlign w:val="center"/>
          </w:tcPr>
          <w:p w:rsidR="001F5AE5" w:rsidRDefault="00F545F7">
            <w:pPr>
              <w:spacing w:line="440" w:lineRule="exact"/>
              <w:ind w:firstLineChars="0" w:firstLine="0"/>
              <w:jc w:val="center"/>
              <w:rPr>
                <w:sz w:val="24"/>
                <w:szCs w:val="24"/>
              </w:rPr>
            </w:pPr>
            <w:r>
              <w:rPr>
                <w:sz w:val="24"/>
                <w:szCs w:val="24"/>
              </w:rPr>
              <w:t>张廷辉</w:t>
            </w:r>
          </w:p>
        </w:tc>
        <w:tc>
          <w:tcPr>
            <w:tcW w:w="1387" w:type="dxa"/>
            <w:tcBorders>
              <w:top w:val="single" w:sz="4" w:space="0" w:color="auto"/>
              <w:left w:val="single" w:sz="4" w:space="0" w:color="auto"/>
              <w:bottom w:val="single" w:sz="4" w:space="0" w:color="auto"/>
              <w:right w:val="single" w:sz="4" w:space="0" w:color="auto"/>
            </w:tcBorders>
            <w:vAlign w:val="center"/>
          </w:tcPr>
          <w:p w:rsidR="001F5AE5" w:rsidRDefault="00F545F7">
            <w:pPr>
              <w:spacing w:line="440" w:lineRule="exact"/>
              <w:ind w:firstLineChars="0" w:firstLine="0"/>
              <w:jc w:val="center"/>
              <w:rPr>
                <w:sz w:val="24"/>
                <w:szCs w:val="24"/>
              </w:rPr>
            </w:pPr>
            <w:r>
              <w:rPr>
                <w:sz w:val="24"/>
                <w:szCs w:val="24"/>
              </w:rPr>
              <w:t>安全</w:t>
            </w:r>
          </w:p>
        </w:tc>
        <w:tc>
          <w:tcPr>
            <w:tcW w:w="2434" w:type="dxa"/>
            <w:tcBorders>
              <w:top w:val="single" w:sz="4" w:space="0" w:color="auto"/>
              <w:left w:val="single" w:sz="4" w:space="0" w:color="auto"/>
              <w:bottom w:val="single" w:sz="4" w:space="0" w:color="auto"/>
              <w:right w:val="single" w:sz="4" w:space="0" w:color="auto"/>
            </w:tcBorders>
            <w:vAlign w:val="center"/>
          </w:tcPr>
          <w:p w:rsidR="001F5AE5" w:rsidRDefault="00F545F7">
            <w:pPr>
              <w:spacing w:line="440" w:lineRule="exact"/>
              <w:ind w:firstLineChars="0" w:firstLine="0"/>
              <w:jc w:val="center"/>
              <w:rPr>
                <w:sz w:val="24"/>
                <w:szCs w:val="24"/>
              </w:rPr>
            </w:pPr>
            <w:r>
              <w:rPr>
                <w:sz w:val="24"/>
                <w:szCs w:val="24"/>
              </w:rPr>
              <w:t>1200000000100119</w:t>
            </w:r>
          </w:p>
        </w:tc>
        <w:tc>
          <w:tcPr>
            <w:tcW w:w="1746" w:type="dxa"/>
            <w:tcBorders>
              <w:top w:val="single" w:sz="4" w:space="0" w:color="auto"/>
              <w:left w:val="single" w:sz="4" w:space="0" w:color="auto"/>
              <w:bottom w:val="single" w:sz="4" w:space="0" w:color="auto"/>
              <w:right w:val="single" w:sz="4" w:space="0" w:color="auto"/>
            </w:tcBorders>
            <w:vAlign w:val="center"/>
          </w:tcPr>
          <w:p w:rsidR="001F5AE5" w:rsidRDefault="00F545F7">
            <w:pPr>
              <w:spacing w:line="440" w:lineRule="exact"/>
              <w:ind w:firstLineChars="0" w:firstLine="0"/>
              <w:jc w:val="center"/>
              <w:rPr>
                <w:sz w:val="24"/>
                <w:szCs w:val="24"/>
              </w:rPr>
            </w:pPr>
            <w:r>
              <w:rPr>
                <w:sz w:val="24"/>
                <w:szCs w:val="24"/>
              </w:rPr>
              <w:t>009798</w:t>
            </w:r>
          </w:p>
        </w:tc>
        <w:tc>
          <w:tcPr>
            <w:tcW w:w="1594" w:type="dxa"/>
            <w:tcBorders>
              <w:top w:val="single" w:sz="4" w:space="0" w:color="auto"/>
              <w:left w:val="single" w:sz="4" w:space="0" w:color="auto"/>
              <w:bottom w:val="single" w:sz="4" w:space="0" w:color="auto"/>
              <w:right w:val="single" w:sz="4" w:space="0" w:color="auto"/>
            </w:tcBorders>
            <w:vAlign w:val="center"/>
          </w:tcPr>
          <w:p w:rsidR="001F5AE5" w:rsidRDefault="001F5AE5">
            <w:pPr>
              <w:spacing w:line="240" w:lineRule="auto"/>
              <w:ind w:firstLineChars="0" w:firstLine="0"/>
              <w:jc w:val="center"/>
              <w:rPr>
                <w:sz w:val="24"/>
                <w:szCs w:val="24"/>
              </w:rPr>
            </w:pPr>
          </w:p>
        </w:tc>
      </w:tr>
    </w:tbl>
    <w:p w:rsidR="001F5AE5" w:rsidRDefault="001F5AE5">
      <w:pPr>
        <w:ind w:firstLineChars="0" w:firstLine="0"/>
        <w:rPr>
          <w:bCs/>
          <w:sz w:val="21"/>
          <w:szCs w:val="21"/>
        </w:rPr>
      </w:pPr>
    </w:p>
    <w:p w:rsidR="001F5AE5" w:rsidRDefault="001F5AE5">
      <w:pPr>
        <w:ind w:firstLine="420"/>
        <w:rPr>
          <w:bCs/>
          <w:sz w:val="21"/>
          <w:szCs w:val="21"/>
        </w:rPr>
        <w:sectPr w:rsidR="001F5AE5">
          <w:headerReference w:type="default" r:id="rId15"/>
          <w:footerReference w:type="default" r:id="rId16"/>
          <w:pgSz w:w="11906" w:h="16838"/>
          <w:pgMar w:top="1417" w:right="1134" w:bottom="1134" w:left="1587" w:header="851" w:footer="992" w:gutter="0"/>
          <w:cols w:space="720"/>
          <w:docGrid w:type="lines" w:linePitch="386"/>
        </w:sectPr>
      </w:pPr>
    </w:p>
    <w:p w:rsidR="001F5AE5" w:rsidRDefault="00F545F7">
      <w:pPr>
        <w:ind w:firstLineChars="0" w:firstLine="0"/>
        <w:jc w:val="center"/>
        <w:rPr>
          <w:rFonts w:ascii="黑体" w:eastAsia="黑体" w:hAnsi="黑体" w:cs="黑体"/>
          <w:b/>
          <w:bCs/>
          <w:sz w:val="32"/>
          <w:szCs w:val="32"/>
        </w:rPr>
      </w:pPr>
      <w:bookmarkStart w:id="0" w:name="_Toc27442"/>
      <w:bookmarkStart w:id="1" w:name="_Toc15004"/>
      <w:bookmarkStart w:id="2" w:name="_Toc6838"/>
      <w:bookmarkStart w:id="3" w:name="_Toc30192"/>
      <w:bookmarkStart w:id="4" w:name="_Toc14625"/>
      <w:r>
        <w:rPr>
          <w:rFonts w:ascii="黑体" w:eastAsia="黑体" w:hAnsi="黑体" w:cs="黑体" w:hint="eastAsia"/>
          <w:b/>
          <w:bCs/>
          <w:sz w:val="32"/>
          <w:szCs w:val="32"/>
        </w:rPr>
        <w:lastRenderedPageBreak/>
        <w:t>前</w:t>
      </w:r>
      <w:r>
        <w:rPr>
          <w:rFonts w:ascii="黑体" w:eastAsia="黑体" w:hAnsi="黑体" w:cs="黑体" w:hint="eastAsia"/>
          <w:b/>
          <w:bCs/>
          <w:sz w:val="32"/>
          <w:szCs w:val="32"/>
        </w:rPr>
        <w:t xml:space="preserve">  </w:t>
      </w:r>
      <w:r>
        <w:rPr>
          <w:rFonts w:ascii="黑体" w:eastAsia="黑体" w:hAnsi="黑体" w:cs="黑体" w:hint="eastAsia"/>
          <w:b/>
          <w:bCs/>
          <w:sz w:val="32"/>
          <w:szCs w:val="32"/>
        </w:rPr>
        <w:t>言</w:t>
      </w:r>
      <w:bookmarkEnd w:id="0"/>
      <w:bookmarkEnd w:id="1"/>
      <w:bookmarkEnd w:id="2"/>
      <w:bookmarkEnd w:id="3"/>
      <w:bookmarkEnd w:id="4"/>
    </w:p>
    <w:p w:rsidR="001F5AE5" w:rsidRDefault="00F545F7">
      <w:r>
        <w:rPr>
          <w:rFonts w:hint="eastAsia"/>
        </w:rPr>
        <w:t>文山市</w:t>
      </w:r>
      <w:proofErr w:type="gramStart"/>
      <w:r>
        <w:rPr>
          <w:rFonts w:hint="eastAsia"/>
        </w:rPr>
        <w:t>平坝镇</w:t>
      </w:r>
      <w:proofErr w:type="gramEnd"/>
      <w:r>
        <w:rPr>
          <w:rFonts w:hint="eastAsia"/>
        </w:rPr>
        <w:t>落水洞普通建筑材料用石灰岩矿</w:t>
      </w:r>
      <w:r>
        <w:t>采矿权人为</w:t>
      </w:r>
      <w:r>
        <w:rPr>
          <w:rFonts w:hint="eastAsia"/>
        </w:rPr>
        <w:t>文山鸿基建材有限公司</w:t>
      </w:r>
      <w:r>
        <w:t>，</w:t>
      </w:r>
      <w:r>
        <w:rPr>
          <w:rFonts w:hint="eastAsia"/>
        </w:rPr>
        <w:t>矿山为改扩建矿山，原采矿许可证生产规模为</w:t>
      </w:r>
      <w:r>
        <w:rPr>
          <w:rFonts w:hint="eastAsia"/>
        </w:rPr>
        <w:t>30</w:t>
      </w:r>
      <w:r>
        <w:rPr>
          <w:rFonts w:hint="eastAsia"/>
        </w:rPr>
        <w:t>万</w:t>
      </w:r>
      <w:r>
        <w:rPr>
          <w:rFonts w:hint="eastAsia"/>
        </w:rPr>
        <w:t>t/</w:t>
      </w:r>
      <w:r>
        <w:rPr>
          <w:rFonts w:hint="eastAsia"/>
        </w:rPr>
        <w:t>年，矿区面积</w:t>
      </w:r>
      <w:r>
        <w:rPr>
          <w:rFonts w:hint="eastAsia"/>
        </w:rPr>
        <w:t>0.024km</w:t>
      </w:r>
      <w:r>
        <w:rPr>
          <w:rFonts w:hint="eastAsia"/>
          <w:vertAlign w:val="superscript"/>
        </w:rPr>
        <w:t>2</w:t>
      </w:r>
      <w:r>
        <w:rPr>
          <w:rFonts w:hint="eastAsia"/>
        </w:rPr>
        <w:t>，开采深度</w:t>
      </w:r>
      <w:r>
        <w:rPr>
          <w:rFonts w:hint="eastAsia"/>
        </w:rPr>
        <w:t>1760m~1630m</w:t>
      </w:r>
      <w:r>
        <w:rPr>
          <w:rFonts w:hint="eastAsia"/>
        </w:rPr>
        <w:t>；矿山</w:t>
      </w:r>
      <w:r>
        <w:t>于</w:t>
      </w:r>
      <w:r>
        <w:rPr>
          <w:rFonts w:hint="eastAsia"/>
        </w:rPr>
        <w:t>2025</w:t>
      </w:r>
      <w:r>
        <w:t>年</w:t>
      </w:r>
      <w:r>
        <w:rPr>
          <w:rFonts w:hint="eastAsia"/>
        </w:rPr>
        <w:t>9</w:t>
      </w:r>
      <w:r>
        <w:t>月</w:t>
      </w:r>
      <w:r>
        <w:rPr>
          <w:rFonts w:hint="eastAsia"/>
        </w:rPr>
        <w:t>26</w:t>
      </w:r>
      <w:r>
        <w:t>日取得最新采矿许可证，该采矿许可证由</w:t>
      </w:r>
      <w:r>
        <w:rPr>
          <w:rFonts w:hint="eastAsia"/>
        </w:rPr>
        <w:t>11</w:t>
      </w:r>
      <w:r>
        <w:t>个拐点圈定，矿区面积</w:t>
      </w:r>
      <w:r>
        <w:rPr>
          <w:rFonts w:hint="eastAsia"/>
        </w:rPr>
        <w:t>0.055</w:t>
      </w:r>
      <w:r>
        <w:t>km</w:t>
      </w:r>
      <w:r>
        <w:rPr>
          <w:vertAlign w:val="superscript"/>
        </w:rPr>
        <w:t>2</w:t>
      </w:r>
      <w:r>
        <w:t>，生产规模</w:t>
      </w:r>
      <w:r>
        <w:rPr>
          <w:rFonts w:hint="eastAsia"/>
        </w:rPr>
        <w:t>50</w:t>
      </w:r>
      <w:r>
        <w:rPr>
          <w:rFonts w:hint="eastAsia"/>
        </w:rPr>
        <w:t>万</w:t>
      </w:r>
      <w:r>
        <w:rPr>
          <w:rFonts w:hint="eastAsia"/>
        </w:rPr>
        <w:t>t/</w:t>
      </w:r>
      <w:r>
        <w:rPr>
          <w:rFonts w:hint="eastAsia"/>
        </w:rPr>
        <w:t>年</w:t>
      </w:r>
      <w:r>
        <w:t>，开采标高</w:t>
      </w:r>
      <w:r>
        <w:rPr>
          <w:rFonts w:hint="eastAsia"/>
        </w:rPr>
        <w:t>1778</w:t>
      </w:r>
      <w:r>
        <w:t>m</w:t>
      </w:r>
      <w:r>
        <w:rPr>
          <w:rFonts w:hint="eastAsia"/>
        </w:rPr>
        <w:t>~1630</w:t>
      </w:r>
      <w:r>
        <w:t>m</w:t>
      </w:r>
      <w:r>
        <w:rPr>
          <w:rFonts w:hint="eastAsia"/>
        </w:rPr>
        <w:t>，有限期自</w:t>
      </w:r>
      <w:r>
        <w:rPr>
          <w:rFonts w:hint="eastAsia"/>
        </w:rPr>
        <w:t>20</w:t>
      </w:r>
      <w:r>
        <w:rPr>
          <w:rFonts w:hint="eastAsia"/>
        </w:rPr>
        <w:t>25</w:t>
      </w:r>
      <w:r>
        <w:rPr>
          <w:rFonts w:hint="eastAsia"/>
        </w:rPr>
        <w:t>年</w:t>
      </w:r>
      <w:r>
        <w:rPr>
          <w:rFonts w:hint="eastAsia"/>
        </w:rPr>
        <w:t>9</w:t>
      </w:r>
      <w:r>
        <w:rPr>
          <w:rFonts w:hint="eastAsia"/>
        </w:rPr>
        <w:t>月</w:t>
      </w:r>
      <w:r>
        <w:rPr>
          <w:rFonts w:hint="eastAsia"/>
        </w:rPr>
        <w:t>25</w:t>
      </w:r>
      <w:r>
        <w:rPr>
          <w:rFonts w:hint="eastAsia"/>
        </w:rPr>
        <w:t>日至</w:t>
      </w:r>
      <w:r>
        <w:rPr>
          <w:rFonts w:hint="eastAsia"/>
        </w:rPr>
        <w:t>20</w:t>
      </w:r>
      <w:r>
        <w:rPr>
          <w:rFonts w:hint="eastAsia"/>
        </w:rPr>
        <w:t>35</w:t>
      </w:r>
      <w:r>
        <w:rPr>
          <w:rFonts w:hint="eastAsia"/>
        </w:rPr>
        <w:t>年</w:t>
      </w:r>
      <w:r>
        <w:rPr>
          <w:rFonts w:hint="eastAsia"/>
        </w:rPr>
        <w:t>9</w:t>
      </w:r>
      <w:r>
        <w:rPr>
          <w:rFonts w:hint="eastAsia"/>
        </w:rPr>
        <w:t>月</w:t>
      </w:r>
      <w:r>
        <w:rPr>
          <w:rFonts w:hint="eastAsia"/>
        </w:rPr>
        <w:t>1</w:t>
      </w:r>
      <w:r>
        <w:rPr>
          <w:rFonts w:hint="eastAsia"/>
        </w:rPr>
        <w:t>9</w:t>
      </w:r>
      <w:r>
        <w:rPr>
          <w:rFonts w:hint="eastAsia"/>
        </w:rPr>
        <w:t>日。</w:t>
      </w:r>
      <w:r>
        <w:t>开采矿种为建筑石料用灰岩。</w:t>
      </w:r>
    </w:p>
    <w:p w:rsidR="001F5AE5" w:rsidRDefault="00F545F7">
      <w:r>
        <w:rPr>
          <w:rFonts w:hint="eastAsia"/>
        </w:rPr>
        <w:t>根据</w:t>
      </w:r>
      <w:r>
        <w:t>《中华人民共和国安全生产法》第三十一条规定：生产经营单位新建、改建、扩建工程项目（以下统称建设项目）的安全设施，必须与主体工程同时设计、同时施工、同时投入生产和使用。安全设施投资应当纳入建设项目概算。根据《中华人民共和国安全生产法》、</w:t>
      </w:r>
      <w:r>
        <w:rPr>
          <w:rFonts w:hint="eastAsia"/>
        </w:rPr>
        <w:t>《建设项目安全设施“三同时”监督管理办法》（原国家安全生产监督管理总局令第</w:t>
      </w:r>
      <w:r>
        <w:rPr>
          <w:rFonts w:hint="eastAsia"/>
        </w:rPr>
        <w:t>36</w:t>
      </w:r>
      <w:r>
        <w:rPr>
          <w:rFonts w:hint="eastAsia"/>
        </w:rPr>
        <w:t>号，</w:t>
      </w:r>
      <w:r>
        <w:t>原国家安全生产监督管理总局令第</w:t>
      </w:r>
      <w:r>
        <w:t>77</w:t>
      </w:r>
      <w:r>
        <w:t>号修订）等国家</w:t>
      </w:r>
      <w:r>
        <w:rPr>
          <w:rFonts w:hint="eastAsia"/>
        </w:rPr>
        <w:t>有关安全生产法律、法规，</w:t>
      </w:r>
      <w:r>
        <w:rPr>
          <w:rFonts w:hint="eastAsia"/>
          <w:lang w:val="en-GB"/>
        </w:rPr>
        <w:t>该项目属于改扩建项目，需要完善建设项目安全设施的“三同时</w:t>
      </w:r>
      <w:r>
        <w:rPr>
          <w:rFonts w:hint="eastAsia"/>
          <w:lang w:val="en-GB"/>
        </w:rPr>
        <w:t>”工</w:t>
      </w:r>
      <w:r>
        <w:rPr>
          <w:lang w:val="en-GB"/>
        </w:rPr>
        <w:t>作。</w:t>
      </w:r>
      <w:r>
        <w:t>因此，</w:t>
      </w:r>
      <w:r>
        <w:rPr>
          <w:rFonts w:hint="eastAsia"/>
        </w:rPr>
        <w:t>文山鸿基建材有限公司</w:t>
      </w:r>
      <w:r>
        <w:t>特委托云南德成规划设计有限公司承担《</w:t>
      </w:r>
      <w:r>
        <w:rPr>
          <w:rFonts w:hint="eastAsia"/>
        </w:rPr>
        <w:t>文山市平坝镇落水洞普通建筑材料用石灰岩矿</w:t>
      </w:r>
      <w:r>
        <w:rPr>
          <w:rFonts w:hint="eastAsia"/>
        </w:rPr>
        <w:t>50</w:t>
      </w:r>
      <w:r>
        <w:rPr>
          <w:rFonts w:hint="eastAsia"/>
        </w:rPr>
        <w:t>万</w:t>
      </w:r>
      <w:r>
        <w:rPr>
          <w:rFonts w:hint="eastAsia"/>
        </w:rPr>
        <w:t>t/</w:t>
      </w:r>
      <w:r>
        <w:rPr>
          <w:rFonts w:hint="eastAsia"/>
        </w:rPr>
        <w:t>年露天采矿工程初步设计（代可研）</w:t>
      </w:r>
      <w:r>
        <w:t>》的编制工作</w:t>
      </w:r>
      <w:r>
        <w:rPr>
          <w:rFonts w:hint="eastAsia"/>
        </w:rPr>
        <w:t>，</w:t>
      </w:r>
      <w:r>
        <w:rPr>
          <w:rFonts w:hint="eastAsia"/>
        </w:rPr>
        <w:t>于</w:t>
      </w:r>
      <w:r>
        <w:rPr>
          <w:rFonts w:hint="eastAsia"/>
        </w:rPr>
        <w:t>2025</w:t>
      </w:r>
      <w:r>
        <w:rPr>
          <w:rFonts w:hint="eastAsia"/>
        </w:rPr>
        <w:t>年</w:t>
      </w:r>
      <w:r>
        <w:rPr>
          <w:rFonts w:hint="eastAsia"/>
        </w:rPr>
        <w:t>7</w:t>
      </w:r>
      <w:r>
        <w:rPr>
          <w:rFonts w:hint="eastAsia"/>
        </w:rPr>
        <w:t>月出具了《</w:t>
      </w:r>
      <w:r>
        <w:rPr>
          <w:rFonts w:hint="eastAsia"/>
        </w:rPr>
        <w:t>文山市平坝镇落水洞普通建筑材料用石灰岩矿</w:t>
      </w:r>
      <w:r>
        <w:rPr>
          <w:rFonts w:hint="eastAsia"/>
        </w:rPr>
        <w:t>50</w:t>
      </w:r>
      <w:r>
        <w:rPr>
          <w:rFonts w:hint="eastAsia"/>
        </w:rPr>
        <w:t>万</w:t>
      </w:r>
      <w:r>
        <w:rPr>
          <w:rFonts w:hint="eastAsia"/>
        </w:rPr>
        <w:t>t/</w:t>
      </w:r>
      <w:r>
        <w:rPr>
          <w:rFonts w:hint="eastAsia"/>
        </w:rPr>
        <w:t>年露天采矿工程初步设计（代可研）</w:t>
      </w:r>
      <w:r>
        <w:rPr>
          <w:rFonts w:hint="eastAsia"/>
        </w:rPr>
        <w:t>》报告</w:t>
      </w:r>
      <w:r>
        <w:t>。设计自上而下进行开采，露天采场采用中深孔爆破，开拓运输方式采用溜槽</w:t>
      </w:r>
      <w:r>
        <w:t>+</w:t>
      </w:r>
      <w:proofErr w:type="gramStart"/>
      <w:r>
        <w:rPr>
          <w:rFonts w:hint="eastAsia"/>
        </w:rPr>
        <w:t>挖机便道</w:t>
      </w:r>
      <w:proofErr w:type="gramEnd"/>
      <w:r>
        <w:rPr>
          <w:rFonts w:hint="eastAsia"/>
        </w:rPr>
        <w:t>开拓运输</w:t>
      </w:r>
      <w:r>
        <w:t>。</w:t>
      </w:r>
    </w:p>
    <w:p w:rsidR="001F5AE5" w:rsidRDefault="00F545F7">
      <w:r>
        <w:t>根据《非煤矿山企业安全生产许可证实施办法》（原国家安监总局令</w:t>
      </w:r>
      <w:r>
        <w:t>20</w:t>
      </w:r>
      <w:r>
        <w:t>号，第</w:t>
      </w:r>
      <w:r>
        <w:t>78</w:t>
      </w:r>
      <w:r>
        <w:t>号修改）、《安全生产许可证条例》（中华人民共和国国务院令</w:t>
      </w:r>
      <w:r>
        <w:t>397</w:t>
      </w:r>
      <w:r>
        <w:t>号，第</w:t>
      </w:r>
      <w:r>
        <w:t>6</w:t>
      </w:r>
      <w:r>
        <w:t>53</w:t>
      </w:r>
      <w:r>
        <w:t>号修订）、《安全评价通则》（</w:t>
      </w:r>
      <w:r>
        <w:t>AQ8001-2007</w:t>
      </w:r>
      <w:r>
        <w:t>）和《安全预</w:t>
      </w:r>
      <w:r>
        <w:lastRenderedPageBreak/>
        <w:t>评价导则》（</w:t>
      </w:r>
      <w:r>
        <w:t>AQ8002-2007</w:t>
      </w:r>
      <w:r>
        <w:t>）等国家相关法律法规标准和规定，受</w:t>
      </w:r>
      <w:r>
        <w:rPr>
          <w:rFonts w:hint="eastAsia"/>
        </w:rPr>
        <w:t>文山鸿基建材有限公司</w:t>
      </w:r>
      <w:r>
        <w:t>委托，我公司承担</w:t>
      </w:r>
      <w:r>
        <w:rPr>
          <w:rFonts w:hint="eastAsia"/>
        </w:rPr>
        <w:t>文山市</w:t>
      </w:r>
      <w:proofErr w:type="gramStart"/>
      <w:r>
        <w:rPr>
          <w:rFonts w:hint="eastAsia"/>
        </w:rPr>
        <w:t>平坝镇</w:t>
      </w:r>
      <w:proofErr w:type="gramEnd"/>
      <w:r>
        <w:rPr>
          <w:rFonts w:hint="eastAsia"/>
        </w:rPr>
        <w:t>落水洞普通建筑材料用石灰岩矿</w:t>
      </w:r>
      <w:r>
        <w:rPr>
          <w:rFonts w:hint="eastAsia"/>
        </w:rPr>
        <w:t>50</w:t>
      </w:r>
      <w:r>
        <w:rPr>
          <w:rFonts w:hint="eastAsia"/>
        </w:rPr>
        <w:t>万</w:t>
      </w:r>
      <w:r>
        <w:rPr>
          <w:rFonts w:hint="eastAsia"/>
        </w:rPr>
        <w:t>t/</w:t>
      </w:r>
      <w:r>
        <w:rPr>
          <w:rFonts w:hint="eastAsia"/>
        </w:rPr>
        <w:t>年露天采矿工程</w:t>
      </w:r>
      <w:r>
        <w:t>的安全</w:t>
      </w:r>
      <w:proofErr w:type="gramStart"/>
      <w:r>
        <w:t>预评价</w:t>
      </w:r>
      <w:proofErr w:type="gramEnd"/>
      <w:r>
        <w:t>工作。</w:t>
      </w:r>
    </w:p>
    <w:p w:rsidR="001F5AE5" w:rsidRDefault="00F545F7">
      <w:r>
        <w:t>在接受</w:t>
      </w:r>
      <w:r>
        <w:rPr>
          <w:rFonts w:hint="eastAsia"/>
        </w:rPr>
        <w:t>文山鸿基建材有限公司</w:t>
      </w:r>
      <w:r>
        <w:t>的委托之后，我公司立即组成安全评价组，组织评价人员投入该项目的安全评价工作。评价人员于</w:t>
      </w:r>
      <w:r>
        <w:t>2025</w:t>
      </w:r>
      <w:r>
        <w:t>年</w:t>
      </w:r>
      <w:r>
        <w:rPr>
          <w:rFonts w:hint="eastAsia"/>
        </w:rPr>
        <w:t>8</w:t>
      </w:r>
      <w:r>
        <w:t>月</w:t>
      </w:r>
      <w:r>
        <w:rPr>
          <w:rFonts w:hint="eastAsia"/>
        </w:rPr>
        <w:t>22</w:t>
      </w:r>
      <w:r>
        <w:t>日进行现场勘验，在系统调查分析的基础上，对照国家或行业有关安全法律法规、标准和规范，对该项目初步设计（代可</w:t>
      </w:r>
      <w:proofErr w:type="gramStart"/>
      <w:r>
        <w:t>研</w:t>
      </w:r>
      <w:proofErr w:type="gramEnd"/>
      <w:r>
        <w:t>）的可行性及项目涉及</w:t>
      </w:r>
      <w:r>
        <w:t>的危险、有害因素进行了分析评价，采用可靠、适用的评价方法对该矿山进行安全预评价，提出了相应的安全对策措施，并得出评价结论。依据《国家安全监管总局关于印发金属非金属矿山建设项目安全评价报告编写提纲的通知》（安监总管</w:t>
      </w:r>
      <w:proofErr w:type="gramStart"/>
      <w:r>
        <w:t>一</w:t>
      </w:r>
      <w:proofErr w:type="gramEnd"/>
      <w:r>
        <w:t>〔</w:t>
      </w:r>
      <w:r>
        <w:t>2016</w:t>
      </w:r>
      <w:r>
        <w:t>〕</w:t>
      </w:r>
      <w:r>
        <w:t>49</w:t>
      </w:r>
      <w:r>
        <w:t>号）的要求编制《</w:t>
      </w:r>
      <w:r>
        <w:rPr>
          <w:rFonts w:hint="eastAsia"/>
        </w:rPr>
        <w:t>文山市平坝镇落水洞普通建筑材料用石灰岩矿</w:t>
      </w:r>
      <w:r>
        <w:rPr>
          <w:rFonts w:hint="eastAsia"/>
        </w:rPr>
        <w:t>50</w:t>
      </w:r>
      <w:r>
        <w:rPr>
          <w:rFonts w:hint="eastAsia"/>
        </w:rPr>
        <w:t>万</w:t>
      </w:r>
      <w:r>
        <w:rPr>
          <w:rFonts w:hint="eastAsia"/>
        </w:rPr>
        <w:t>t/</w:t>
      </w:r>
      <w:r>
        <w:rPr>
          <w:rFonts w:hint="eastAsia"/>
        </w:rPr>
        <w:t>年露天采矿工程</w:t>
      </w:r>
      <w:r>
        <w:t>安全预评价</w:t>
      </w:r>
      <w:r>
        <w:rPr>
          <w:rFonts w:hint="eastAsia"/>
        </w:rPr>
        <w:t>报告</w:t>
      </w:r>
      <w:r>
        <w:t>》。</w:t>
      </w:r>
    </w:p>
    <w:p w:rsidR="001F5AE5" w:rsidRDefault="00F545F7">
      <w:r>
        <w:t>在该项目的安全</w:t>
      </w:r>
      <w:proofErr w:type="gramStart"/>
      <w:r>
        <w:t>预评价</w:t>
      </w:r>
      <w:proofErr w:type="gramEnd"/>
      <w:r>
        <w:t>过程中，得到了</w:t>
      </w:r>
      <w:r>
        <w:rPr>
          <w:rFonts w:hint="eastAsia"/>
        </w:rPr>
        <w:t>文山鸿基建材有限公司</w:t>
      </w:r>
      <w:r>
        <w:t>等有关领导和技术人员的大力支持，同时在报告中引用了一些专家学者的研究成果和技术资料，在此</w:t>
      </w:r>
      <w:proofErr w:type="gramStart"/>
      <w:r>
        <w:t>一</w:t>
      </w:r>
      <w:proofErr w:type="gramEnd"/>
      <w:r>
        <w:t>并表示感谢</w:t>
      </w:r>
      <w:r>
        <w:rPr>
          <w:rFonts w:hint="eastAsia"/>
        </w:rPr>
        <w:t>。</w:t>
      </w:r>
    </w:p>
    <w:p w:rsidR="001F5AE5" w:rsidRDefault="001F5AE5">
      <w:pPr>
        <w:ind w:firstLine="420"/>
        <w:rPr>
          <w:bCs/>
          <w:sz w:val="21"/>
          <w:szCs w:val="21"/>
        </w:rPr>
      </w:pPr>
    </w:p>
    <w:p w:rsidR="001F5AE5" w:rsidRDefault="001F5AE5">
      <w:pPr>
        <w:ind w:firstLine="420"/>
        <w:rPr>
          <w:bCs/>
          <w:sz w:val="21"/>
          <w:szCs w:val="21"/>
        </w:rPr>
      </w:pPr>
    </w:p>
    <w:p w:rsidR="001F5AE5" w:rsidRDefault="001F5AE5">
      <w:pPr>
        <w:ind w:firstLine="420"/>
        <w:rPr>
          <w:bCs/>
          <w:sz w:val="21"/>
          <w:szCs w:val="21"/>
        </w:rPr>
      </w:pPr>
    </w:p>
    <w:p w:rsidR="001F5AE5" w:rsidRDefault="001F5AE5">
      <w:pPr>
        <w:ind w:firstLine="420"/>
        <w:rPr>
          <w:bCs/>
          <w:sz w:val="21"/>
          <w:szCs w:val="21"/>
        </w:rPr>
        <w:sectPr w:rsidR="001F5AE5">
          <w:headerReference w:type="default" r:id="rId17"/>
          <w:footerReference w:type="default" r:id="rId18"/>
          <w:pgSz w:w="11906" w:h="16838"/>
          <w:pgMar w:top="1417" w:right="1134" w:bottom="1134" w:left="1587" w:header="851" w:footer="992" w:gutter="0"/>
          <w:cols w:space="720"/>
          <w:docGrid w:type="lines" w:linePitch="386"/>
        </w:sectPr>
      </w:pPr>
    </w:p>
    <w:p w:rsidR="001F5AE5" w:rsidRDefault="00F545F7">
      <w:pPr>
        <w:ind w:firstLineChars="0" w:firstLine="0"/>
        <w:jc w:val="center"/>
      </w:pPr>
      <w:bookmarkStart w:id="5" w:name="_Toc32093"/>
      <w:bookmarkStart w:id="6" w:name="_Toc28234"/>
      <w:bookmarkStart w:id="7" w:name="_Toc32178"/>
      <w:bookmarkStart w:id="8" w:name="_Toc16526"/>
      <w:bookmarkStart w:id="9" w:name="_Toc26378"/>
      <w:r>
        <w:rPr>
          <w:rFonts w:ascii="黑体" w:eastAsia="黑体" w:hAnsi="黑体" w:cs="黑体" w:hint="eastAsia"/>
          <w:b/>
          <w:bCs/>
          <w:sz w:val="32"/>
          <w:szCs w:val="32"/>
        </w:rPr>
        <w:lastRenderedPageBreak/>
        <w:t>目</w:t>
      </w:r>
      <w:r>
        <w:rPr>
          <w:rFonts w:ascii="黑体" w:eastAsia="黑体" w:hAnsi="黑体" w:cs="黑体" w:hint="eastAsia"/>
          <w:b/>
          <w:bCs/>
          <w:sz w:val="32"/>
          <w:szCs w:val="32"/>
        </w:rPr>
        <w:t xml:space="preserve">  </w:t>
      </w:r>
      <w:r>
        <w:rPr>
          <w:rFonts w:ascii="黑体" w:eastAsia="黑体" w:hAnsi="黑体" w:cs="黑体" w:hint="eastAsia"/>
          <w:b/>
          <w:bCs/>
          <w:sz w:val="32"/>
          <w:szCs w:val="32"/>
        </w:rPr>
        <w:t>录</w:t>
      </w:r>
      <w:bookmarkEnd w:id="5"/>
      <w:bookmarkEnd w:id="6"/>
      <w:bookmarkEnd w:id="7"/>
      <w:bookmarkEnd w:id="8"/>
      <w:bookmarkEnd w:id="9"/>
      <w:r>
        <w:rPr>
          <w:rFonts w:hint="eastAsia"/>
        </w:rPr>
        <w:fldChar w:fldCharType="begin"/>
      </w:r>
      <w:r>
        <w:rPr>
          <w:rFonts w:hint="eastAsia"/>
        </w:rPr>
        <w:instrText xml:space="preserve">TOC \o "1-2" \h \u </w:instrText>
      </w:r>
      <w:r>
        <w:rPr>
          <w:rFonts w:hint="eastAsia"/>
        </w:rPr>
        <w:fldChar w:fldCharType="separate"/>
      </w:r>
    </w:p>
    <w:p w:rsidR="001F5AE5" w:rsidRDefault="00F545F7">
      <w:pPr>
        <w:pStyle w:val="10"/>
        <w:tabs>
          <w:tab w:val="right" w:leader="dot" w:pos="9185"/>
        </w:tabs>
      </w:pPr>
      <w:hyperlink w:anchor="_Toc25452" w:history="1">
        <w:r>
          <w:t>1.</w:t>
        </w:r>
        <w:r>
          <w:t>评价范围与依据</w:t>
        </w:r>
        <w:r>
          <w:tab/>
        </w:r>
        <w:r>
          <w:fldChar w:fldCharType="begin"/>
        </w:r>
        <w:r>
          <w:instrText xml:space="preserve"> PAGEREF _Toc25452 \h </w:instrText>
        </w:r>
        <w:r>
          <w:fldChar w:fldCharType="separate"/>
        </w:r>
        <w:r>
          <w:t>1</w:t>
        </w:r>
        <w:r>
          <w:fldChar w:fldCharType="end"/>
        </w:r>
      </w:hyperlink>
    </w:p>
    <w:p w:rsidR="001F5AE5" w:rsidRDefault="00F545F7" w:rsidP="00030DBD">
      <w:pPr>
        <w:pStyle w:val="21"/>
        <w:tabs>
          <w:tab w:val="right" w:leader="dot" w:pos="9185"/>
        </w:tabs>
        <w:ind w:left="560"/>
      </w:pPr>
      <w:hyperlink w:anchor="_Toc8540" w:history="1">
        <w:r>
          <w:t>1.1</w:t>
        </w:r>
        <w:r>
          <w:t>评价对象和范围</w:t>
        </w:r>
        <w:r>
          <w:tab/>
        </w:r>
        <w:r>
          <w:fldChar w:fldCharType="begin"/>
        </w:r>
        <w:r>
          <w:instrText xml:space="preserve"> PAGEREF _Toc8540 \h </w:instrText>
        </w:r>
        <w:r>
          <w:fldChar w:fldCharType="separate"/>
        </w:r>
        <w:r>
          <w:t>1</w:t>
        </w:r>
        <w:r>
          <w:fldChar w:fldCharType="end"/>
        </w:r>
      </w:hyperlink>
    </w:p>
    <w:p w:rsidR="001F5AE5" w:rsidRDefault="00F545F7" w:rsidP="00030DBD">
      <w:pPr>
        <w:pStyle w:val="21"/>
        <w:tabs>
          <w:tab w:val="right" w:leader="dot" w:pos="9185"/>
        </w:tabs>
        <w:ind w:left="560"/>
      </w:pPr>
      <w:hyperlink w:anchor="_Toc17078" w:history="1">
        <w:r>
          <w:t>1.2</w:t>
        </w:r>
        <w:r>
          <w:t>评价依据</w:t>
        </w:r>
        <w:r>
          <w:tab/>
        </w:r>
        <w:r>
          <w:fldChar w:fldCharType="begin"/>
        </w:r>
        <w:r>
          <w:instrText xml:space="preserve"> PAGEREF _Toc17078 \h </w:instrText>
        </w:r>
        <w:r>
          <w:fldChar w:fldCharType="separate"/>
        </w:r>
        <w:r>
          <w:t>3</w:t>
        </w:r>
        <w:r>
          <w:fldChar w:fldCharType="end"/>
        </w:r>
      </w:hyperlink>
    </w:p>
    <w:p w:rsidR="001F5AE5" w:rsidRDefault="00F545F7">
      <w:pPr>
        <w:pStyle w:val="10"/>
        <w:tabs>
          <w:tab w:val="right" w:leader="dot" w:pos="9185"/>
        </w:tabs>
      </w:pPr>
      <w:hyperlink w:anchor="_Toc3283" w:history="1">
        <w:r>
          <w:t>2.</w:t>
        </w:r>
        <w:r>
          <w:t>建设项目概述</w:t>
        </w:r>
        <w:r>
          <w:tab/>
        </w:r>
        <w:r>
          <w:fldChar w:fldCharType="begin"/>
        </w:r>
        <w:r>
          <w:instrText xml:space="preserve"> PAGEREF _Toc3283 \h </w:instrText>
        </w:r>
        <w:r>
          <w:fldChar w:fldCharType="separate"/>
        </w:r>
        <w:r>
          <w:t>13</w:t>
        </w:r>
        <w:r>
          <w:fldChar w:fldCharType="end"/>
        </w:r>
      </w:hyperlink>
    </w:p>
    <w:p w:rsidR="001F5AE5" w:rsidRDefault="00F545F7" w:rsidP="00030DBD">
      <w:pPr>
        <w:pStyle w:val="21"/>
        <w:tabs>
          <w:tab w:val="right" w:leader="dot" w:pos="9185"/>
        </w:tabs>
        <w:ind w:left="560"/>
      </w:pPr>
      <w:hyperlink w:anchor="_Toc9450" w:history="1">
        <w:r>
          <w:t>2.1</w:t>
        </w:r>
        <w:r>
          <w:t>建设单位概况</w:t>
        </w:r>
        <w:r>
          <w:tab/>
        </w:r>
        <w:r>
          <w:fldChar w:fldCharType="begin"/>
        </w:r>
        <w:r>
          <w:instrText xml:space="preserve"> PAGEREF _Toc9450 \h </w:instrText>
        </w:r>
        <w:r>
          <w:fldChar w:fldCharType="separate"/>
        </w:r>
        <w:r>
          <w:t>13</w:t>
        </w:r>
        <w:r>
          <w:fldChar w:fldCharType="end"/>
        </w:r>
      </w:hyperlink>
    </w:p>
    <w:p w:rsidR="001F5AE5" w:rsidRDefault="00F545F7" w:rsidP="00030DBD">
      <w:pPr>
        <w:pStyle w:val="21"/>
        <w:tabs>
          <w:tab w:val="right" w:leader="dot" w:pos="9185"/>
        </w:tabs>
        <w:ind w:left="560"/>
      </w:pPr>
      <w:hyperlink w:anchor="_Toc13964" w:history="1">
        <w:r>
          <w:t>2.2</w:t>
        </w:r>
        <w:r>
          <w:t>自然环境概况</w:t>
        </w:r>
        <w:r>
          <w:tab/>
        </w:r>
        <w:r>
          <w:fldChar w:fldCharType="begin"/>
        </w:r>
        <w:r>
          <w:instrText xml:space="preserve"> PAGEREF _Toc13964 \h </w:instrText>
        </w:r>
        <w:r>
          <w:fldChar w:fldCharType="separate"/>
        </w:r>
        <w:r>
          <w:t>16</w:t>
        </w:r>
        <w:r>
          <w:fldChar w:fldCharType="end"/>
        </w:r>
      </w:hyperlink>
    </w:p>
    <w:p w:rsidR="001F5AE5" w:rsidRDefault="00F545F7" w:rsidP="00030DBD">
      <w:pPr>
        <w:pStyle w:val="21"/>
        <w:tabs>
          <w:tab w:val="right" w:leader="dot" w:pos="9185"/>
        </w:tabs>
        <w:ind w:left="560"/>
      </w:pPr>
      <w:hyperlink w:anchor="_Toc31841" w:history="1">
        <w:r>
          <w:t>2.3</w:t>
        </w:r>
        <w:r>
          <w:t>建设项目地质概况</w:t>
        </w:r>
        <w:r>
          <w:tab/>
        </w:r>
        <w:r>
          <w:fldChar w:fldCharType="begin"/>
        </w:r>
        <w:r>
          <w:instrText xml:space="preserve"> PAGEREF _Toc31841 \h </w:instrText>
        </w:r>
        <w:r>
          <w:fldChar w:fldCharType="separate"/>
        </w:r>
        <w:r>
          <w:t>19</w:t>
        </w:r>
        <w:r>
          <w:fldChar w:fldCharType="end"/>
        </w:r>
      </w:hyperlink>
    </w:p>
    <w:p w:rsidR="001F5AE5" w:rsidRDefault="00F545F7" w:rsidP="00030DBD">
      <w:pPr>
        <w:pStyle w:val="21"/>
        <w:tabs>
          <w:tab w:val="right" w:leader="dot" w:pos="9185"/>
        </w:tabs>
        <w:ind w:left="560"/>
      </w:pPr>
      <w:hyperlink w:anchor="_Toc24933" w:history="1">
        <w:r>
          <w:t>2.4</w:t>
        </w:r>
        <w:r>
          <w:t>建设方案概况</w:t>
        </w:r>
        <w:r>
          <w:tab/>
        </w:r>
        <w:r>
          <w:fldChar w:fldCharType="begin"/>
        </w:r>
        <w:r>
          <w:instrText xml:space="preserve"> PAGEREF _Toc24933 \h </w:instrText>
        </w:r>
        <w:r>
          <w:fldChar w:fldCharType="separate"/>
        </w:r>
        <w:r>
          <w:t>41</w:t>
        </w:r>
        <w:r>
          <w:fldChar w:fldCharType="end"/>
        </w:r>
      </w:hyperlink>
    </w:p>
    <w:p w:rsidR="001F5AE5" w:rsidRDefault="00F545F7">
      <w:pPr>
        <w:pStyle w:val="10"/>
        <w:tabs>
          <w:tab w:val="right" w:leader="dot" w:pos="9185"/>
        </w:tabs>
      </w:pPr>
      <w:hyperlink w:anchor="_Toc23235" w:history="1">
        <w:r>
          <w:t>3.</w:t>
        </w:r>
        <w:r>
          <w:t>定性定量评价</w:t>
        </w:r>
        <w:r>
          <w:tab/>
        </w:r>
        <w:r>
          <w:fldChar w:fldCharType="begin"/>
        </w:r>
        <w:r>
          <w:instrText xml:space="preserve"> PAGEREF _Toc23235 \h </w:instrText>
        </w:r>
        <w:r>
          <w:fldChar w:fldCharType="separate"/>
        </w:r>
        <w:r>
          <w:t>62</w:t>
        </w:r>
        <w:r>
          <w:fldChar w:fldCharType="end"/>
        </w:r>
      </w:hyperlink>
    </w:p>
    <w:p w:rsidR="001F5AE5" w:rsidRDefault="00F545F7" w:rsidP="00030DBD">
      <w:pPr>
        <w:pStyle w:val="21"/>
        <w:tabs>
          <w:tab w:val="right" w:leader="dot" w:pos="9185"/>
        </w:tabs>
        <w:ind w:left="560"/>
      </w:pPr>
      <w:hyperlink w:anchor="_Toc20891" w:history="1">
        <w:r>
          <w:t>3.1</w:t>
        </w:r>
        <w:r>
          <w:rPr>
            <w:lang w:val="en-GB"/>
          </w:rPr>
          <w:t>总平面布置单元</w:t>
        </w:r>
        <w:r>
          <w:tab/>
        </w:r>
        <w:r>
          <w:fldChar w:fldCharType="begin"/>
        </w:r>
        <w:r>
          <w:instrText xml:space="preserve"> PAGEREF _Toc20891 \h </w:instrText>
        </w:r>
        <w:r>
          <w:fldChar w:fldCharType="separate"/>
        </w:r>
        <w:r>
          <w:t>63</w:t>
        </w:r>
        <w:r>
          <w:fldChar w:fldCharType="end"/>
        </w:r>
      </w:hyperlink>
    </w:p>
    <w:p w:rsidR="001F5AE5" w:rsidRDefault="00F545F7" w:rsidP="00030DBD">
      <w:pPr>
        <w:pStyle w:val="21"/>
        <w:tabs>
          <w:tab w:val="right" w:leader="dot" w:pos="9185"/>
        </w:tabs>
        <w:ind w:left="560"/>
      </w:pPr>
      <w:hyperlink w:anchor="_Toc28582" w:history="1">
        <w:r>
          <w:t>3.2</w:t>
        </w:r>
        <w:r>
          <w:t>开拓运输单元</w:t>
        </w:r>
        <w:r>
          <w:tab/>
        </w:r>
        <w:r>
          <w:fldChar w:fldCharType="begin"/>
        </w:r>
        <w:r>
          <w:instrText xml:space="preserve"> PAGEREF _Toc28582 \h </w:instrText>
        </w:r>
        <w:r>
          <w:fldChar w:fldCharType="separate"/>
        </w:r>
        <w:r>
          <w:t>73</w:t>
        </w:r>
        <w:r>
          <w:fldChar w:fldCharType="end"/>
        </w:r>
      </w:hyperlink>
    </w:p>
    <w:p w:rsidR="001F5AE5" w:rsidRDefault="00F545F7" w:rsidP="00030DBD">
      <w:pPr>
        <w:pStyle w:val="21"/>
        <w:tabs>
          <w:tab w:val="right" w:leader="dot" w:pos="9185"/>
        </w:tabs>
        <w:ind w:left="560"/>
      </w:pPr>
      <w:hyperlink w:anchor="_Toc19323" w:history="1">
        <w:r>
          <w:t>3.3</w:t>
        </w:r>
        <w:r>
          <w:t>采剥单元</w:t>
        </w:r>
        <w:r>
          <w:tab/>
        </w:r>
        <w:r>
          <w:fldChar w:fldCharType="begin"/>
        </w:r>
        <w:r>
          <w:instrText xml:space="preserve"> PAGEREF _Toc19323 \h </w:instrText>
        </w:r>
        <w:r>
          <w:fldChar w:fldCharType="separate"/>
        </w:r>
        <w:r>
          <w:t>79</w:t>
        </w:r>
        <w:r>
          <w:fldChar w:fldCharType="end"/>
        </w:r>
      </w:hyperlink>
    </w:p>
    <w:p w:rsidR="001F5AE5" w:rsidRDefault="00F545F7" w:rsidP="00030DBD">
      <w:pPr>
        <w:pStyle w:val="21"/>
        <w:tabs>
          <w:tab w:val="right" w:leader="dot" w:pos="9185"/>
        </w:tabs>
        <w:ind w:left="560"/>
      </w:pPr>
      <w:hyperlink w:anchor="_Toc7437" w:history="1">
        <w:r>
          <w:t>3.4</w:t>
        </w:r>
        <w:r>
          <w:t>供配电设施单元</w:t>
        </w:r>
        <w:r>
          <w:tab/>
        </w:r>
        <w:r>
          <w:fldChar w:fldCharType="begin"/>
        </w:r>
        <w:r>
          <w:instrText xml:space="preserve"> PAGEREF _Toc7437 \h </w:instrText>
        </w:r>
        <w:r>
          <w:fldChar w:fldCharType="separate"/>
        </w:r>
        <w:r>
          <w:t>105</w:t>
        </w:r>
        <w:r>
          <w:fldChar w:fldCharType="end"/>
        </w:r>
      </w:hyperlink>
    </w:p>
    <w:p w:rsidR="001F5AE5" w:rsidRDefault="00F545F7" w:rsidP="00030DBD">
      <w:pPr>
        <w:pStyle w:val="21"/>
        <w:tabs>
          <w:tab w:val="right" w:leader="dot" w:pos="9185"/>
        </w:tabs>
        <w:ind w:left="560"/>
      </w:pPr>
      <w:hyperlink w:anchor="_Toc9301" w:history="1">
        <w:r>
          <w:t>3.5</w:t>
        </w:r>
        <w:r>
          <w:t>防排水与防灭火单元</w:t>
        </w:r>
        <w:r>
          <w:tab/>
        </w:r>
        <w:r>
          <w:fldChar w:fldCharType="begin"/>
        </w:r>
        <w:r>
          <w:instrText xml:space="preserve"> PAGEREF _Toc9301 \h </w:instrText>
        </w:r>
        <w:r>
          <w:fldChar w:fldCharType="separate"/>
        </w:r>
        <w:r>
          <w:t>108</w:t>
        </w:r>
        <w:r>
          <w:fldChar w:fldCharType="end"/>
        </w:r>
      </w:hyperlink>
    </w:p>
    <w:p w:rsidR="001F5AE5" w:rsidRDefault="00F545F7" w:rsidP="00030DBD">
      <w:pPr>
        <w:pStyle w:val="21"/>
        <w:tabs>
          <w:tab w:val="right" w:leader="dot" w:pos="9185"/>
        </w:tabs>
        <w:ind w:left="560"/>
      </w:pPr>
      <w:hyperlink w:anchor="_Toc22775" w:history="1">
        <w:r>
          <w:t>3.6</w:t>
        </w:r>
        <w:r>
          <w:t>安全管理及其他单元</w:t>
        </w:r>
        <w:r>
          <w:tab/>
        </w:r>
        <w:r>
          <w:fldChar w:fldCharType="begin"/>
        </w:r>
        <w:r>
          <w:instrText xml:space="preserve"> PAGEREF _Toc22775 \h </w:instrText>
        </w:r>
        <w:r>
          <w:fldChar w:fldCharType="separate"/>
        </w:r>
        <w:r>
          <w:t>113</w:t>
        </w:r>
        <w:r>
          <w:fldChar w:fldCharType="end"/>
        </w:r>
      </w:hyperlink>
    </w:p>
    <w:p w:rsidR="001F5AE5" w:rsidRDefault="00F545F7" w:rsidP="00030DBD">
      <w:pPr>
        <w:pStyle w:val="21"/>
        <w:tabs>
          <w:tab w:val="right" w:leader="dot" w:pos="9185"/>
        </w:tabs>
        <w:ind w:left="560"/>
      </w:pPr>
      <w:hyperlink w:anchor="_Toc24659" w:history="1">
        <w:r>
          <w:t>3.7</w:t>
        </w:r>
        <w:r>
          <w:t>重大危险源辨识单元</w:t>
        </w:r>
        <w:r>
          <w:tab/>
        </w:r>
        <w:r>
          <w:fldChar w:fldCharType="begin"/>
        </w:r>
        <w:r>
          <w:instrText xml:space="preserve"> PAGEREF _Toc24659 \h </w:instrText>
        </w:r>
        <w:r>
          <w:fldChar w:fldCharType="separate"/>
        </w:r>
        <w:r>
          <w:t>120</w:t>
        </w:r>
        <w:r>
          <w:fldChar w:fldCharType="end"/>
        </w:r>
      </w:hyperlink>
    </w:p>
    <w:p w:rsidR="001F5AE5" w:rsidRDefault="00F545F7">
      <w:pPr>
        <w:pStyle w:val="10"/>
        <w:tabs>
          <w:tab w:val="right" w:leader="dot" w:pos="9185"/>
        </w:tabs>
      </w:pPr>
      <w:hyperlink w:anchor="_Toc3172" w:history="1">
        <w:r>
          <w:t>4.</w:t>
        </w:r>
        <w:r>
          <w:t>安全对策措施建议</w:t>
        </w:r>
        <w:r>
          <w:tab/>
        </w:r>
        <w:r>
          <w:fldChar w:fldCharType="begin"/>
        </w:r>
        <w:r>
          <w:instrText xml:space="preserve"> PAGEREF _Toc3172 \h </w:instrText>
        </w:r>
        <w:r>
          <w:fldChar w:fldCharType="separate"/>
        </w:r>
        <w:r>
          <w:t>122</w:t>
        </w:r>
        <w:r>
          <w:fldChar w:fldCharType="end"/>
        </w:r>
      </w:hyperlink>
    </w:p>
    <w:p w:rsidR="001F5AE5" w:rsidRDefault="00F545F7" w:rsidP="00030DBD">
      <w:pPr>
        <w:pStyle w:val="21"/>
        <w:tabs>
          <w:tab w:val="right" w:leader="dot" w:pos="9185"/>
        </w:tabs>
        <w:ind w:left="560"/>
      </w:pPr>
      <w:hyperlink w:anchor="_Toc27634" w:history="1">
        <w:r>
          <w:t>4.1</w:t>
        </w:r>
        <w:r>
          <w:t>各单元安全对策措施建议</w:t>
        </w:r>
        <w:r>
          <w:tab/>
        </w:r>
        <w:r>
          <w:fldChar w:fldCharType="begin"/>
        </w:r>
        <w:r>
          <w:instrText xml:space="preserve"> PAGEREF _Toc27634 \h </w:instrText>
        </w:r>
        <w:r>
          <w:fldChar w:fldCharType="separate"/>
        </w:r>
        <w:r>
          <w:t>122</w:t>
        </w:r>
        <w:r>
          <w:fldChar w:fldCharType="end"/>
        </w:r>
      </w:hyperlink>
    </w:p>
    <w:p w:rsidR="001F5AE5" w:rsidRDefault="00F545F7" w:rsidP="00030DBD">
      <w:pPr>
        <w:pStyle w:val="21"/>
        <w:tabs>
          <w:tab w:val="right" w:leader="dot" w:pos="9185"/>
        </w:tabs>
        <w:ind w:left="560"/>
      </w:pPr>
      <w:hyperlink w:anchor="_Toc25461" w:history="1">
        <w:r>
          <w:t>4.2</w:t>
        </w:r>
        <w:r>
          <w:t>其他对策措施及建议</w:t>
        </w:r>
        <w:r>
          <w:tab/>
        </w:r>
        <w:r>
          <w:fldChar w:fldCharType="begin"/>
        </w:r>
        <w:r>
          <w:instrText xml:space="preserve"> PAGEREF _Toc25461 \h </w:instrText>
        </w:r>
        <w:r>
          <w:fldChar w:fldCharType="separate"/>
        </w:r>
        <w:r>
          <w:t>127</w:t>
        </w:r>
        <w:r>
          <w:fldChar w:fldCharType="end"/>
        </w:r>
      </w:hyperlink>
    </w:p>
    <w:p w:rsidR="001F5AE5" w:rsidRDefault="00F545F7">
      <w:pPr>
        <w:pStyle w:val="10"/>
        <w:tabs>
          <w:tab w:val="right" w:leader="dot" w:pos="9185"/>
        </w:tabs>
      </w:pPr>
      <w:hyperlink w:anchor="_Toc13850" w:history="1">
        <w:r>
          <w:t>5.</w:t>
        </w:r>
        <w:r>
          <w:t>评价结论</w:t>
        </w:r>
        <w:r>
          <w:tab/>
        </w:r>
        <w:r>
          <w:fldChar w:fldCharType="begin"/>
        </w:r>
        <w:r>
          <w:instrText xml:space="preserve"> PAGEREF _Toc13850 \h </w:instrText>
        </w:r>
        <w:r>
          <w:fldChar w:fldCharType="separate"/>
        </w:r>
        <w:r>
          <w:t>129</w:t>
        </w:r>
        <w:r>
          <w:fldChar w:fldCharType="end"/>
        </w:r>
      </w:hyperlink>
    </w:p>
    <w:p w:rsidR="001F5AE5" w:rsidRDefault="00F545F7" w:rsidP="00030DBD">
      <w:pPr>
        <w:pStyle w:val="21"/>
        <w:tabs>
          <w:tab w:val="right" w:leader="dot" w:pos="9185"/>
        </w:tabs>
        <w:ind w:left="560"/>
      </w:pPr>
      <w:hyperlink w:anchor="_Toc24463" w:history="1">
        <w:r>
          <w:t>5.1</w:t>
        </w:r>
        <w:r>
          <w:t>主要危险、有害因素评价结果</w:t>
        </w:r>
        <w:r>
          <w:tab/>
        </w:r>
        <w:r>
          <w:fldChar w:fldCharType="begin"/>
        </w:r>
        <w:r>
          <w:instrText xml:space="preserve"> PAGEREF _Toc24463 \h </w:instrText>
        </w:r>
        <w:r>
          <w:fldChar w:fldCharType="separate"/>
        </w:r>
        <w:r>
          <w:t>129</w:t>
        </w:r>
        <w:r>
          <w:fldChar w:fldCharType="end"/>
        </w:r>
      </w:hyperlink>
    </w:p>
    <w:p w:rsidR="001F5AE5" w:rsidRDefault="00F545F7" w:rsidP="00030DBD">
      <w:pPr>
        <w:pStyle w:val="21"/>
        <w:tabs>
          <w:tab w:val="right" w:leader="dot" w:pos="9185"/>
        </w:tabs>
        <w:ind w:left="560"/>
      </w:pPr>
      <w:hyperlink w:anchor="_Toc22578" w:history="1">
        <w:r>
          <w:t>5.2</w:t>
        </w:r>
        <w:r>
          <w:t>该项目应重点防范的危险、有害因素</w:t>
        </w:r>
        <w:r>
          <w:tab/>
        </w:r>
        <w:r>
          <w:fldChar w:fldCharType="begin"/>
        </w:r>
        <w:r>
          <w:instrText xml:space="preserve"> PAGEREF _Toc225</w:instrText>
        </w:r>
        <w:r>
          <w:instrText xml:space="preserve">78 \h </w:instrText>
        </w:r>
        <w:r>
          <w:fldChar w:fldCharType="separate"/>
        </w:r>
        <w:r>
          <w:t>130</w:t>
        </w:r>
        <w:r>
          <w:fldChar w:fldCharType="end"/>
        </w:r>
      </w:hyperlink>
    </w:p>
    <w:p w:rsidR="001F5AE5" w:rsidRDefault="00F545F7" w:rsidP="00030DBD">
      <w:pPr>
        <w:pStyle w:val="21"/>
        <w:tabs>
          <w:tab w:val="right" w:leader="dot" w:pos="9185"/>
        </w:tabs>
        <w:ind w:left="560"/>
      </w:pPr>
      <w:hyperlink w:anchor="_Toc17331" w:history="1">
        <w:r>
          <w:t>5.3</w:t>
        </w:r>
        <w:r>
          <w:t>该项目应重视的安全对策措施建议</w:t>
        </w:r>
        <w:r>
          <w:tab/>
        </w:r>
        <w:r>
          <w:fldChar w:fldCharType="begin"/>
        </w:r>
        <w:r>
          <w:instrText xml:space="preserve"> PAGEREF _Toc17331 \h </w:instrText>
        </w:r>
        <w:r>
          <w:fldChar w:fldCharType="separate"/>
        </w:r>
        <w:r>
          <w:t>130</w:t>
        </w:r>
        <w:r>
          <w:fldChar w:fldCharType="end"/>
        </w:r>
      </w:hyperlink>
    </w:p>
    <w:p w:rsidR="001F5AE5" w:rsidRDefault="00F545F7" w:rsidP="00030DBD">
      <w:pPr>
        <w:pStyle w:val="21"/>
        <w:tabs>
          <w:tab w:val="right" w:leader="dot" w:pos="9185"/>
        </w:tabs>
        <w:ind w:left="560"/>
      </w:pPr>
      <w:hyperlink w:anchor="_Toc9125" w:history="1">
        <w:r>
          <w:t>5.4</w:t>
        </w:r>
        <w:r>
          <w:rPr>
            <w:lang w:val="en-GB"/>
          </w:rPr>
          <w:t>评价结果综述</w:t>
        </w:r>
        <w:r>
          <w:tab/>
        </w:r>
        <w:r>
          <w:fldChar w:fldCharType="begin"/>
        </w:r>
        <w:r>
          <w:instrText xml:space="preserve"> PAGEREF _T</w:instrText>
        </w:r>
        <w:r>
          <w:instrText xml:space="preserve">oc9125 \h </w:instrText>
        </w:r>
        <w:r>
          <w:fldChar w:fldCharType="separate"/>
        </w:r>
        <w:r>
          <w:t>131</w:t>
        </w:r>
        <w:r>
          <w:fldChar w:fldCharType="end"/>
        </w:r>
      </w:hyperlink>
    </w:p>
    <w:p w:rsidR="001F5AE5" w:rsidRDefault="00F545F7" w:rsidP="00030DBD">
      <w:pPr>
        <w:pStyle w:val="21"/>
        <w:tabs>
          <w:tab w:val="right" w:leader="dot" w:pos="9185"/>
        </w:tabs>
        <w:ind w:left="560"/>
      </w:pPr>
      <w:hyperlink w:anchor="_Toc29793" w:history="1">
        <w:r>
          <w:t>5.5</w:t>
        </w:r>
        <w:r>
          <w:t>安全预评价结论</w:t>
        </w:r>
        <w:r>
          <w:tab/>
        </w:r>
        <w:r>
          <w:fldChar w:fldCharType="begin"/>
        </w:r>
        <w:r>
          <w:instrText xml:space="preserve"> PAGEREF _Toc29793 \h </w:instrText>
        </w:r>
        <w:r>
          <w:fldChar w:fldCharType="separate"/>
        </w:r>
        <w:r>
          <w:t>132</w:t>
        </w:r>
        <w:r>
          <w:fldChar w:fldCharType="end"/>
        </w:r>
      </w:hyperlink>
    </w:p>
    <w:p w:rsidR="001F5AE5" w:rsidRDefault="00F545F7">
      <w:pPr>
        <w:pStyle w:val="10"/>
        <w:tabs>
          <w:tab w:val="right" w:leader="dot" w:pos="9185"/>
        </w:tabs>
      </w:pPr>
      <w:hyperlink w:anchor="_Toc26796" w:history="1">
        <w:r>
          <w:rPr>
            <w:rFonts w:hint="eastAsia"/>
          </w:rPr>
          <w:t>附件及附图</w:t>
        </w:r>
        <w:r>
          <w:tab/>
        </w:r>
        <w:r>
          <w:fldChar w:fldCharType="begin"/>
        </w:r>
        <w:r>
          <w:instrText xml:space="preserve"> PAGEREF _Toc26796 \h </w:instrText>
        </w:r>
        <w:r>
          <w:fldChar w:fldCharType="separate"/>
        </w:r>
        <w:r>
          <w:t>134</w:t>
        </w:r>
        <w:r>
          <w:fldChar w:fldCharType="end"/>
        </w:r>
      </w:hyperlink>
    </w:p>
    <w:p w:rsidR="001F5AE5" w:rsidRDefault="00F545F7" w:rsidP="00030DBD">
      <w:pPr>
        <w:pStyle w:val="21"/>
        <w:tabs>
          <w:tab w:val="right" w:leader="dot" w:pos="9185"/>
        </w:tabs>
        <w:ind w:left="560"/>
      </w:pPr>
      <w:hyperlink w:anchor="_Toc28605" w:history="1">
        <w:r>
          <w:rPr>
            <w:rFonts w:hint="eastAsia"/>
          </w:rPr>
          <w:t>附件</w:t>
        </w:r>
        <w:r>
          <w:tab/>
        </w:r>
        <w:r>
          <w:fldChar w:fldCharType="begin"/>
        </w:r>
        <w:r>
          <w:instrText xml:space="preserve"> PAGEREF _Toc28605 \h </w:instrText>
        </w:r>
        <w:r>
          <w:fldChar w:fldCharType="separate"/>
        </w:r>
        <w:r>
          <w:t>134</w:t>
        </w:r>
        <w:r>
          <w:fldChar w:fldCharType="end"/>
        </w:r>
      </w:hyperlink>
    </w:p>
    <w:p w:rsidR="001F5AE5" w:rsidRDefault="00F545F7" w:rsidP="00030DBD">
      <w:pPr>
        <w:pStyle w:val="21"/>
        <w:tabs>
          <w:tab w:val="right" w:leader="dot" w:pos="9185"/>
        </w:tabs>
        <w:ind w:left="560"/>
      </w:pPr>
      <w:hyperlink w:anchor="_Toc10337" w:history="1">
        <w:r>
          <w:rPr>
            <w:rFonts w:hint="eastAsia"/>
          </w:rPr>
          <w:t>附图</w:t>
        </w:r>
        <w:r>
          <w:tab/>
        </w:r>
        <w:r>
          <w:fldChar w:fldCharType="begin"/>
        </w:r>
        <w:r>
          <w:instrText xml:space="preserve"> PAGEREF _Toc10337 \h </w:instrText>
        </w:r>
        <w:r>
          <w:fldChar w:fldCharType="separate"/>
        </w:r>
        <w:r>
          <w:t>135</w:t>
        </w:r>
        <w:r>
          <w:fldChar w:fldCharType="end"/>
        </w:r>
      </w:hyperlink>
    </w:p>
    <w:p w:rsidR="001F5AE5" w:rsidRDefault="00F545F7">
      <w:pPr>
        <w:ind w:firstLineChars="0" w:firstLine="0"/>
        <w:jc w:val="center"/>
      </w:pPr>
      <w:r>
        <w:rPr>
          <w:rFonts w:hint="eastAsia"/>
        </w:rPr>
        <w:fldChar w:fldCharType="end"/>
      </w:r>
    </w:p>
    <w:p w:rsidR="001F5AE5" w:rsidRDefault="001F5AE5">
      <w:pPr>
        <w:pStyle w:val="1"/>
        <w:sectPr w:rsidR="001F5AE5">
          <w:headerReference w:type="default" r:id="rId19"/>
          <w:footerReference w:type="default" r:id="rId20"/>
          <w:pgSz w:w="11906" w:h="16838"/>
          <w:pgMar w:top="1417" w:right="1134" w:bottom="1134" w:left="1587" w:header="851" w:footer="992" w:gutter="0"/>
          <w:pgNumType w:fmt="upperRoman" w:start="1"/>
          <w:cols w:space="720"/>
          <w:docGrid w:type="lines" w:linePitch="386"/>
        </w:sectPr>
      </w:pPr>
    </w:p>
    <w:p w:rsidR="001F5AE5" w:rsidRDefault="00F545F7">
      <w:pPr>
        <w:pStyle w:val="1"/>
      </w:pPr>
      <w:bookmarkStart w:id="10" w:name="_Toc5375"/>
      <w:bookmarkStart w:id="11" w:name="_Toc27421"/>
      <w:bookmarkStart w:id="12" w:name="_Toc141486233"/>
      <w:bookmarkStart w:id="13" w:name="_Toc20433"/>
      <w:bookmarkStart w:id="14" w:name="_Toc2860"/>
      <w:bookmarkStart w:id="15" w:name="_Toc25772"/>
      <w:bookmarkStart w:id="16" w:name="_Toc23850"/>
      <w:bookmarkStart w:id="17" w:name="_Toc25452"/>
      <w:bookmarkStart w:id="18" w:name="_Toc184701516"/>
      <w:bookmarkStart w:id="19" w:name="_Toc115120597"/>
      <w:bookmarkStart w:id="20" w:name="_Toc115120203"/>
      <w:bookmarkStart w:id="21" w:name="_Toc242849724"/>
      <w:bookmarkStart w:id="22" w:name="_Toc226963112"/>
      <w:r>
        <w:lastRenderedPageBreak/>
        <w:t>1.</w:t>
      </w:r>
      <w:r>
        <w:t>评价范围与依据</w:t>
      </w:r>
      <w:bookmarkEnd w:id="10"/>
      <w:bookmarkEnd w:id="11"/>
      <w:bookmarkEnd w:id="12"/>
      <w:bookmarkEnd w:id="13"/>
      <w:bookmarkEnd w:id="14"/>
      <w:bookmarkEnd w:id="15"/>
      <w:bookmarkEnd w:id="16"/>
      <w:bookmarkEnd w:id="17"/>
    </w:p>
    <w:p w:rsidR="001F5AE5" w:rsidRDefault="00F545F7">
      <w:pPr>
        <w:pStyle w:val="2"/>
      </w:pPr>
      <w:bookmarkStart w:id="23" w:name="_Toc242849725"/>
      <w:bookmarkStart w:id="24" w:name="_Toc184701517"/>
      <w:bookmarkStart w:id="25" w:name="_Toc115120204"/>
      <w:bookmarkStart w:id="26" w:name="_Toc226963113"/>
      <w:bookmarkStart w:id="27" w:name="_Toc115120598"/>
      <w:bookmarkStart w:id="28" w:name="_Toc141486234"/>
      <w:bookmarkStart w:id="29" w:name="_Toc16338"/>
      <w:bookmarkStart w:id="30" w:name="_Toc31129"/>
      <w:bookmarkStart w:id="31" w:name="_Toc10854"/>
      <w:bookmarkStart w:id="32" w:name="_Toc27523"/>
      <w:bookmarkStart w:id="33" w:name="_Toc27403"/>
      <w:bookmarkStart w:id="34" w:name="_Toc8540"/>
      <w:bookmarkEnd w:id="18"/>
      <w:bookmarkEnd w:id="19"/>
      <w:bookmarkEnd w:id="20"/>
      <w:bookmarkEnd w:id="21"/>
      <w:bookmarkEnd w:id="22"/>
      <w:r>
        <w:t>1.1</w:t>
      </w:r>
      <w:bookmarkEnd w:id="23"/>
      <w:bookmarkEnd w:id="24"/>
      <w:bookmarkEnd w:id="25"/>
      <w:bookmarkEnd w:id="26"/>
      <w:bookmarkEnd w:id="27"/>
      <w:r>
        <w:t>评价对象和范围</w:t>
      </w:r>
      <w:bookmarkEnd w:id="28"/>
      <w:bookmarkEnd w:id="29"/>
      <w:bookmarkEnd w:id="30"/>
      <w:bookmarkEnd w:id="31"/>
      <w:bookmarkEnd w:id="32"/>
      <w:bookmarkEnd w:id="33"/>
      <w:bookmarkEnd w:id="34"/>
    </w:p>
    <w:p w:rsidR="001F5AE5" w:rsidRDefault="00F545F7">
      <w:pPr>
        <w:pStyle w:val="3"/>
      </w:pPr>
      <w:bookmarkStart w:id="35" w:name="_Toc6844"/>
      <w:bookmarkStart w:id="36" w:name="_Toc21920"/>
      <w:bookmarkStart w:id="37" w:name="_Toc5237"/>
      <w:bookmarkStart w:id="38" w:name="_Toc618"/>
      <w:bookmarkStart w:id="39" w:name="_Toc22409"/>
      <w:bookmarkStart w:id="40" w:name="_Toc20114382"/>
      <w:bookmarkStart w:id="41" w:name="_Toc31434362"/>
      <w:bookmarkStart w:id="42" w:name="_Toc33409087"/>
      <w:bookmarkStart w:id="43" w:name="_Toc92173036"/>
      <w:bookmarkStart w:id="44" w:name="_Toc91758840"/>
      <w:bookmarkStart w:id="45" w:name="_Toc91061087"/>
      <w:bookmarkStart w:id="46" w:name="_Toc15189157"/>
      <w:bookmarkStart w:id="47" w:name="_Toc33343438"/>
      <w:bookmarkStart w:id="48" w:name="_Toc43199261"/>
      <w:bookmarkStart w:id="49" w:name="_Toc62397040"/>
      <w:bookmarkStart w:id="50" w:name="_Toc20114861"/>
      <w:bookmarkStart w:id="51" w:name="_Toc19930500"/>
      <w:bookmarkStart w:id="52" w:name="_Toc91061384"/>
      <w:bookmarkStart w:id="53" w:name="_Toc374352217"/>
      <w:bookmarkStart w:id="54" w:name="_Toc40432550"/>
      <w:bookmarkStart w:id="55" w:name="_Toc21957"/>
      <w:bookmarkStart w:id="56" w:name="_Toc20114061"/>
      <w:bookmarkStart w:id="57" w:name="_Toc91061312"/>
      <w:bookmarkStart w:id="58" w:name="_Toc20043491"/>
      <w:bookmarkStart w:id="59" w:name="_Toc23944573"/>
      <w:bookmarkStart w:id="60" w:name="_Toc43191078"/>
      <w:bookmarkStart w:id="61" w:name="_Toc71798308"/>
      <w:bookmarkStart w:id="62" w:name="_Toc91061467"/>
      <w:bookmarkStart w:id="63" w:name="_Toc91061524"/>
      <w:r>
        <w:t>1.1.1</w:t>
      </w:r>
      <w:r>
        <w:t>评价对象</w:t>
      </w:r>
      <w:bookmarkEnd w:id="35"/>
      <w:bookmarkEnd w:id="36"/>
      <w:bookmarkEnd w:id="37"/>
      <w:bookmarkEnd w:id="38"/>
      <w:bookmarkEnd w:id="39"/>
    </w:p>
    <w:p w:rsidR="001F5AE5" w:rsidRDefault="00F545F7">
      <w:pPr>
        <w:rPr>
          <w:snapToGrid w:val="0"/>
          <w:kern w:val="0"/>
          <w:lang w:val="sq-AL"/>
        </w:rPr>
      </w:pPr>
      <w:r>
        <w:rPr>
          <w:snapToGrid w:val="0"/>
          <w:kern w:val="0"/>
          <w:lang w:val="sq-AL"/>
        </w:rPr>
        <w:t>根据《</w:t>
      </w:r>
      <w:r>
        <w:rPr>
          <w:rFonts w:hint="eastAsia"/>
          <w:snapToGrid w:val="0"/>
          <w:kern w:val="0"/>
          <w:lang w:val="sq-AL"/>
        </w:rPr>
        <w:t>文山市平坝镇落水洞普通建筑材料用石灰岩矿</w:t>
      </w:r>
      <w:r>
        <w:rPr>
          <w:rFonts w:hint="eastAsia"/>
          <w:snapToGrid w:val="0"/>
          <w:kern w:val="0"/>
          <w:lang w:val="sq-AL"/>
        </w:rPr>
        <w:t>50</w:t>
      </w:r>
      <w:r>
        <w:rPr>
          <w:rFonts w:hint="eastAsia"/>
          <w:snapToGrid w:val="0"/>
          <w:kern w:val="0"/>
          <w:lang w:val="sq-AL"/>
        </w:rPr>
        <w:t>万</w:t>
      </w:r>
      <w:r>
        <w:rPr>
          <w:rFonts w:hint="eastAsia"/>
          <w:snapToGrid w:val="0"/>
          <w:kern w:val="0"/>
          <w:lang w:val="sq-AL"/>
        </w:rPr>
        <w:t>t/</w:t>
      </w:r>
      <w:r>
        <w:rPr>
          <w:rFonts w:hint="eastAsia"/>
          <w:snapToGrid w:val="0"/>
          <w:kern w:val="0"/>
          <w:lang w:val="sq-AL"/>
        </w:rPr>
        <w:t>年露天采矿工程</w:t>
      </w:r>
      <w:r>
        <w:rPr>
          <w:snapToGrid w:val="0"/>
          <w:kern w:val="0"/>
          <w:lang w:val="sq-AL"/>
        </w:rPr>
        <w:t>初步设计（代可研）》</w:t>
      </w:r>
      <w:r>
        <w:rPr>
          <w:snapToGrid w:val="0"/>
          <w:kern w:val="0"/>
        </w:rPr>
        <w:t>和</w:t>
      </w:r>
      <w:r>
        <w:rPr>
          <w:snapToGrid w:val="0"/>
          <w:kern w:val="0"/>
          <w:lang w:val="sq-AL"/>
        </w:rPr>
        <w:t>《金属非金属矿山建设项目安全设施目录（试行）》（国家安全监管总局令第</w:t>
      </w:r>
      <w:r>
        <w:rPr>
          <w:snapToGrid w:val="0"/>
          <w:kern w:val="0"/>
          <w:lang w:val="sq-AL"/>
        </w:rPr>
        <w:t>75</w:t>
      </w:r>
      <w:r>
        <w:rPr>
          <w:snapToGrid w:val="0"/>
          <w:kern w:val="0"/>
          <w:lang w:val="sq-AL"/>
        </w:rPr>
        <w:t>号）</w:t>
      </w:r>
      <w:r>
        <w:rPr>
          <w:snapToGrid w:val="0"/>
          <w:kern w:val="0"/>
        </w:rPr>
        <w:t>等</w:t>
      </w:r>
      <w:r>
        <w:rPr>
          <w:snapToGrid w:val="0"/>
          <w:kern w:val="0"/>
          <w:lang w:val="sq-AL"/>
        </w:rPr>
        <w:t>有关法律法规的规定，</w:t>
      </w:r>
      <w:r>
        <w:rPr>
          <w:snapToGrid w:val="0"/>
          <w:kern w:val="0"/>
        </w:rPr>
        <w:t>本次</w:t>
      </w:r>
      <w:r>
        <w:rPr>
          <w:snapToGrid w:val="0"/>
          <w:kern w:val="0"/>
          <w:lang w:val="sq-AL"/>
        </w:rPr>
        <w:t>评价对象为</w:t>
      </w:r>
      <w:r>
        <w:rPr>
          <w:rFonts w:hint="eastAsia"/>
          <w:snapToGrid w:val="0"/>
          <w:kern w:val="0"/>
          <w:lang w:val="sq-AL"/>
        </w:rPr>
        <w:t>文山市</w:t>
      </w:r>
      <w:proofErr w:type="gramStart"/>
      <w:r>
        <w:rPr>
          <w:rFonts w:hint="eastAsia"/>
          <w:snapToGrid w:val="0"/>
          <w:kern w:val="0"/>
          <w:lang w:val="sq-AL"/>
        </w:rPr>
        <w:t>平坝镇</w:t>
      </w:r>
      <w:proofErr w:type="gramEnd"/>
      <w:r>
        <w:rPr>
          <w:rFonts w:hint="eastAsia"/>
          <w:snapToGrid w:val="0"/>
          <w:kern w:val="0"/>
          <w:lang w:val="sq-AL"/>
        </w:rPr>
        <w:t>落水洞普通建筑材料用石灰岩矿</w:t>
      </w:r>
      <w:r>
        <w:rPr>
          <w:rFonts w:hint="eastAsia"/>
          <w:snapToGrid w:val="0"/>
          <w:kern w:val="0"/>
          <w:lang w:val="sq-AL"/>
        </w:rPr>
        <w:t>50</w:t>
      </w:r>
      <w:r>
        <w:rPr>
          <w:rFonts w:hint="eastAsia"/>
          <w:snapToGrid w:val="0"/>
          <w:kern w:val="0"/>
          <w:lang w:val="sq-AL"/>
        </w:rPr>
        <w:t>万</w:t>
      </w:r>
      <w:r>
        <w:rPr>
          <w:rFonts w:hint="eastAsia"/>
          <w:snapToGrid w:val="0"/>
          <w:kern w:val="0"/>
          <w:lang w:val="sq-AL"/>
        </w:rPr>
        <w:t>t/</w:t>
      </w:r>
      <w:r>
        <w:rPr>
          <w:rFonts w:hint="eastAsia"/>
          <w:snapToGrid w:val="0"/>
          <w:kern w:val="0"/>
          <w:lang w:val="sq-AL"/>
        </w:rPr>
        <w:t>年露天采矿工程</w:t>
      </w:r>
      <w:r>
        <w:rPr>
          <w:snapToGrid w:val="0"/>
          <w:kern w:val="0"/>
          <w:lang w:val="sq-AL"/>
        </w:rPr>
        <w:t>。</w:t>
      </w:r>
    </w:p>
    <w:p w:rsidR="001F5AE5" w:rsidRDefault="00F545F7">
      <w:pPr>
        <w:pStyle w:val="3"/>
      </w:pPr>
      <w:bookmarkStart w:id="64" w:name="_Toc12637"/>
      <w:bookmarkStart w:id="65" w:name="_Toc8871"/>
      <w:bookmarkStart w:id="66" w:name="_Toc20628"/>
      <w:bookmarkStart w:id="67" w:name="_Toc19771"/>
      <w:bookmarkStart w:id="68" w:name="_Toc5953"/>
      <w:r>
        <w:t>1.1.2</w:t>
      </w:r>
      <w:r>
        <w:t>评价范围</w:t>
      </w:r>
      <w:bookmarkEnd w:id="64"/>
      <w:bookmarkEnd w:id="65"/>
      <w:bookmarkEnd w:id="66"/>
      <w:bookmarkEnd w:id="67"/>
      <w:bookmarkEnd w:id="68"/>
    </w:p>
    <w:p w:rsidR="001F5AE5" w:rsidRDefault="00F545F7">
      <w:pPr>
        <w:rPr>
          <w:lang w:val="sq-AL"/>
        </w:rPr>
      </w:pPr>
      <w:r>
        <w:rPr>
          <w:lang w:val="sq-AL"/>
        </w:rPr>
        <w:t>本次安全</w:t>
      </w:r>
      <w:proofErr w:type="gramStart"/>
      <w:r>
        <w:rPr>
          <w:lang w:val="sq-AL"/>
        </w:rPr>
        <w:t>预评价</w:t>
      </w:r>
      <w:proofErr w:type="gramEnd"/>
      <w:r>
        <w:rPr>
          <w:lang w:val="sq-AL"/>
        </w:rPr>
        <w:t>范围的确定包含安全评价空间范围和评价的项目系统范围两部分内容。</w:t>
      </w:r>
    </w:p>
    <w:p w:rsidR="001F5AE5" w:rsidRDefault="00F545F7" w:rsidP="00030DBD">
      <w:pPr>
        <w:pStyle w:val="4"/>
        <w:ind w:firstLine="562"/>
      </w:pPr>
      <w:r>
        <w:t xml:space="preserve">1.1.2.1 </w:t>
      </w:r>
      <w:r>
        <w:t>空间范围</w:t>
      </w:r>
    </w:p>
    <w:p w:rsidR="001F5AE5" w:rsidRDefault="00F545F7">
      <w:pPr>
        <w:rPr>
          <w:snapToGrid w:val="0"/>
          <w:kern w:val="0"/>
          <w:lang w:val="sq-AL"/>
        </w:rPr>
      </w:pPr>
      <w:r>
        <w:rPr>
          <w:snapToGrid w:val="0"/>
          <w:kern w:val="0"/>
          <w:lang w:val="sq-AL"/>
        </w:rPr>
        <w:t>本次安全</w:t>
      </w:r>
      <w:proofErr w:type="gramStart"/>
      <w:r>
        <w:rPr>
          <w:snapToGrid w:val="0"/>
          <w:kern w:val="0"/>
          <w:lang w:val="sq-AL"/>
        </w:rPr>
        <w:t>预评价</w:t>
      </w:r>
      <w:proofErr w:type="gramEnd"/>
      <w:r>
        <w:rPr>
          <w:snapToGrid w:val="0"/>
          <w:kern w:val="0"/>
          <w:lang w:val="sq-AL"/>
        </w:rPr>
        <w:t>的空间范围是根据</w:t>
      </w:r>
      <w:r>
        <w:rPr>
          <w:rFonts w:hint="eastAsia"/>
          <w:snapToGrid w:val="0"/>
          <w:kern w:val="0"/>
          <w:lang w:val="sq-AL"/>
        </w:rPr>
        <w:t>文山市</w:t>
      </w:r>
      <w:proofErr w:type="gramStart"/>
      <w:r>
        <w:rPr>
          <w:rFonts w:hint="eastAsia"/>
          <w:snapToGrid w:val="0"/>
          <w:kern w:val="0"/>
          <w:lang w:val="sq-AL"/>
        </w:rPr>
        <w:t>平坝镇</w:t>
      </w:r>
      <w:proofErr w:type="gramEnd"/>
      <w:r>
        <w:rPr>
          <w:rFonts w:hint="eastAsia"/>
          <w:snapToGrid w:val="0"/>
          <w:kern w:val="0"/>
          <w:lang w:val="sq-AL"/>
        </w:rPr>
        <w:t>落水洞普通建筑材料用石灰岩矿</w:t>
      </w:r>
      <w:r>
        <w:rPr>
          <w:snapToGrid w:val="0"/>
          <w:kern w:val="0"/>
          <w:lang w:val="sq-AL"/>
        </w:rPr>
        <w:t>的矿区范围和《</w:t>
      </w:r>
      <w:r>
        <w:rPr>
          <w:rFonts w:hint="eastAsia"/>
          <w:snapToGrid w:val="0"/>
          <w:kern w:val="0"/>
          <w:lang w:val="sq-AL"/>
        </w:rPr>
        <w:t>文山市平坝镇落水洞普通建筑材料用石灰岩矿</w:t>
      </w:r>
      <w:r>
        <w:rPr>
          <w:rFonts w:hint="eastAsia"/>
          <w:snapToGrid w:val="0"/>
          <w:kern w:val="0"/>
          <w:lang w:val="sq-AL"/>
        </w:rPr>
        <w:t>50</w:t>
      </w:r>
      <w:r>
        <w:rPr>
          <w:rFonts w:hint="eastAsia"/>
          <w:snapToGrid w:val="0"/>
          <w:kern w:val="0"/>
          <w:lang w:val="sq-AL"/>
        </w:rPr>
        <w:t>万</w:t>
      </w:r>
      <w:r>
        <w:rPr>
          <w:rFonts w:hint="eastAsia"/>
          <w:snapToGrid w:val="0"/>
          <w:kern w:val="0"/>
          <w:lang w:val="sq-AL"/>
        </w:rPr>
        <w:t>t/</w:t>
      </w:r>
      <w:r>
        <w:rPr>
          <w:rFonts w:hint="eastAsia"/>
          <w:snapToGrid w:val="0"/>
          <w:kern w:val="0"/>
          <w:lang w:val="sq-AL"/>
        </w:rPr>
        <w:t>年露天采矿工程</w:t>
      </w:r>
      <w:r>
        <w:rPr>
          <w:snapToGrid w:val="0"/>
          <w:kern w:val="0"/>
          <w:lang w:val="sq-AL"/>
        </w:rPr>
        <w:t>初步设计（代可研）》的设计范围确定的。</w:t>
      </w:r>
    </w:p>
    <w:p w:rsidR="001F5AE5" w:rsidRDefault="00F545F7">
      <w:pPr>
        <w:rPr>
          <w:snapToGrid w:val="0"/>
          <w:kern w:val="0"/>
          <w:lang w:val="sq-AL"/>
        </w:rPr>
      </w:pPr>
      <w:r>
        <w:rPr>
          <w:snapToGrid w:val="0"/>
          <w:kern w:val="0"/>
        </w:rPr>
        <w:t>①</w:t>
      </w:r>
      <w:r>
        <w:rPr>
          <w:snapToGrid w:val="0"/>
          <w:kern w:val="0"/>
          <w:lang w:val="sq-AL"/>
        </w:rPr>
        <w:t>矿区范围</w:t>
      </w:r>
    </w:p>
    <w:p w:rsidR="001F5AE5" w:rsidRDefault="00F545F7">
      <w:pPr>
        <w:rPr>
          <w:snapToGrid w:val="0"/>
          <w:kern w:val="0"/>
          <w:lang w:val="sq-AL"/>
        </w:rPr>
      </w:pPr>
      <w:r>
        <w:t>采矿许可证允许开采范围由</w:t>
      </w:r>
      <w:r>
        <w:rPr>
          <w:rFonts w:hint="eastAsia"/>
        </w:rPr>
        <w:t>11</w:t>
      </w:r>
      <w:r>
        <w:t>个拐点圈定，采矿权矿区面积</w:t>
      </w:r>
      <w:r>
        <w:rPr>
          <w:lang w:bidi="ar"/>
        </w:rPr>
        <w:t>0.</w:t>
      </w:r>
      <w:r>
        <w:rPr>
          <w:rFonts w:hint="eastAsia"/>
          <w:lang w:bidi="ar"/>
        </w:rPr>
        <w:t>055</w:t>
      </w:r>
      <w:r>
        <w:rPr>
          <w:lang w:bidi="ar"/>
        </w:rPr>
        <w:t>km</w:t>
      </w:r>
      <w:r>
        <w:rPr>
          <w:vertAlign w:val="superscript"/>
          <w:lang w:bidi="ar"/>
        </w:rPr>
        <w:t>2</w:t>
      </w:r>
      <w:r>
        <w:t>，开采深度</w:t>
      </w:r>
      <w:r>
        <w:rPr>
          <w:rFonts w:hint="eastAsia"/>
        </w:rPr>
        <w:t>1630m~1778m</w:t>
      </w:r>
      <w:r>
        <w:t>，矿区范围坐标见表</w:t>
      </w:r>
      <w:r>
        <w:t>1.1-1</w:t>
      </w:r>
      <w:r>
        <w:t>。</w:t>
      </w:r>
    </w:p>
    <w:p w:rsidR="001F5AE5" w:rsidRDefault="00F545F7">
      <w:pPr>
        <w:pStyle w:val="af8"/>
      </w:pPr>
      <w:r>
        <w:t>表</w:t>
      </w:r>
      <w:r>
        <w:t xml:space="preserve">1.1-1  </w:t>
      </w:r>
      <w:r>
        <w:t>矿区范围拐点坐标表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9"/>
        <w:gridCol w:w="3181"/>
        <w:gridCol w:w="3461"/>
      </w:tblGrid>
      <w:tr w:rsidR="001F5AE5">
        <w:trPr>
          <w:trHeight w:val="397"/>
          <w:tblHeader/>
          <w:jc w:val="center"/>
        </w:trPr>
        <w:tc>
          <w:tcPr>
            <w:tcW w:w="1467" w:type="pct"/>
            <w:vMerge w:val="restart"/>
            <w:vAlign w:val="center"/>
          </w:tcPr>
          <w:p w:rsidR="001F5AE5" w:rsidRDefault="00F545F7">
            <w:pPr>
              <w:pStyle w:val="af7"/>
            </w:pPr>
            <w:r>
              <w:t>拐点</w:t>
            </w:r>
          </w:p>
          <w:p w:rsidR="001F5AE5" w:rsidRDefault="00F545F7">
            <w:pPr>
              <w:pStyle w:val="af7"/>
            </w:pPr>
            <w:r>
              <w:t>编号</w:t>
            </w:r>
          </w:p>
        </w:tc>
        <w:tc>
          <w:tcPr>
            <w:tcW w:w="3533" w:type="pct"/>
            <w:gridSpan w:val="2"/>
            <w:vAlign w:val="center"/>
          </w:tcPr>
          <w:p w:rsidR="001F5AE5" w:rsidRDefault="00F545F7">
            <w:pPr>
              <w:pStyle w:val="af7"/>
            </w:pPr>
            <w:r>
              <w:t>2000</w:t>
            </w:r>
            <w:r>
              <w:rPr>
                <w:rFonts w:hint="eastAsia"/>
              </w:rPr>
              <w:t>国家大地</w:t>
            </w:r>
            <w:r>
              <w:t>坐标系</w:t>
            </w:r>
          </w:p>
        </w:tc>
      </w:tr>
      <w:tr w:rsidR="001F5AE5">
        <w:trPr>
          <w:trHeight w:val="397"/>
          <w:tblHeader/>
          <w:jc w:val="center"/>
        </w:trPr>
        <w:tc>
          <w:tcPr>
            <w:tcW w:w="1467" w:type="pct"/>
            <w:vMerge/>
            <w:vAlign w:val="center"/>
          </w:tcPr>
          <w:p w:rsidR="001F5AE5" w:rsidRDefault="001F5AE5">
            <w:pPr>
              <w:pStyle w:val="af7"/>
            </w:pPr>
          </w:p>
        </w:tc>
        <w:tc>
          <w:tcPr>
            <w:tcW w:w="1692" w:type="pct"/>
            <w:vAlign w:val="center"/>
          </w:tcPr>
          <w:p w:rsidR="001F5AE5" w:rsidRDefault="00F545F7">
            <w:pPr>
              <w:pStyle w:val="af7"/>
            </w:pPr>
            <w:r>
              <w:t>X</w:t>
            </w:r>
            <w:r>
              <w:t>坐标</w:t>
            </w:r>
          </w:p>
        </w:tc>
        <w:tc>
          <w:tcPr>
            <w:tcW w:w="1841" w:type="pct"/>
            <w:vAlign w:val="center"/>
          </w:tcPr>
          <w:p w:rsidR="001F5AE5" w:rsidRDefault="00F545F7">
            <w:pPr>
              <w:pStyle w:val="af7"/>
            </w:pPr>
            <w:r>
              <w:t>Y</w:t>
            </w:r>
            <w:r>
              <w:t>坐标</w:t>
            </w:r>
          </w:p>
        </w:tc>
      </w:tr>
      <w:tr w:rsidR="001F5AE5">
        <w:trPr>
          <w:trHeight w:val="397"/>
          <w:jc w:val="center"/>
        </w:trPr>
        <w:tc>
          <w:tcPr>
            <w:tcW w:w="1467" w:type="pct"/>
            <w:vAlign w:val="center"/>
          </w:tcPr>
          <w:p w:rsidR="001F5AE5" w:rsidRDefault="00F545F7">
            <w:pPr>
              <w:pStyle w:val="af7"/>
            </w:pPr>
            <w:r>
              <w:rPr>
                <w:rFonts w:hint="eastAsia"/>
              </w:rPr>
              <w:t>矿</w:t>
            </w:r>
            <w:r>
              <w:t>1</w:t>
            </w:r>
          </w:p>
        </w:tc>
        <w:tc>
          <w:tcPr>
            <w:tcW w:w="1692" w:type="pct"/>
            <w:vAlign w:val="center"/>
          </w:tcPr>
          <w:p w:rsidR="001F5AE5" w:rsidRDefault="00F545F7">
            <w:pPr>
              <w:pStyle w:val="af7"/>
            </w:pPr>
            <w:r>
              <w:rPr>
                <w:rFonts w:hint="eastAsia"/>
              </w:rPr>
              <w:t xml:space="preserve">2562771.02 </w:t>
            </w:r>
          </w:p>
        </w:tc>
        <w:tc>
          <w:tcPr>
            <w:tcW w:w="1841" w:type="pct"/>
            <w:vAlign w:val="center"/>
          </w:tcPr>
          <w:p w:rsidR="001F5AE5" w:rsidRDefault="00F545F7">
            <w:pPr>
              <w:pStyle w:val="af7"/>
            </w:pPr>
            <w:r>
              <w:rPr>
                <w:rFonts w:hint="eastAsia"/>
              </w:rPr>
              <w:t xml:space="preserve">35407853.46 </w:t>
            </w:r>
          </w:p>
        </w:tc>
      </w:tr>
      <w:tr w:rsidR="001F5AE5">
        <w:trPr>
          <w:trHeight w:val="397"/>
          <w:jc w:val="center"/>
        </w:trPr>
        <w:tc>
          <w:tcPr>
            <w:tcW w:w="1467" w:type="pct"/>
            <w:vAlign w:val="center"/>
          </w:tcPr>
          <w:p w:rsidR="001F5AE5" w:rsidRDefault="00F545F7">
            <w:pPr>
              <w:pStyle w:val="af7"/>
            </w:pPr>
            <w:r>
              <w:rPr>
                <w:rFonts w:hint="eastAsia"/>
              </w:rPr>
              <w:t>矿</w:t>
            </w:r>
            <w:r>
              <w:t>2</w:t>
            </w:r>
          </w:p>
        </w:tc>
        <w:tc>
          <w:tcPr>
            <w:tcW w:w="1692" w:type="pct"/>
            <w:vAlign w:val="center"/>
          </w:tcPr>
          <w:p w:rsidR="001F5AE5" w:rsidRDefault="00F545F7">
            <w:pPr>
              <w:pStyle w:val="af7"/>
            </w:pPr>
            <w:r>
              <w:rPr>
                <w:rFonts w:hint="eastAsia"/>
              </w:rPr>
              <w:t xml:space="preserve">2562699.51 </w:t>
            </w:r>
          </w:p>
        </w:tc>
        <w:tc>
          <w:tcPr>
            <w:tcW w:w="1841" w:type="pct"/>
            <w:vAlign w:val="center"/>
          </w:tcPr>
          <w:p w:rsidR="001F5AE5" w:rsidRDefault="00F545F7">
            <w:pPr>
              <w:pStyle w:val="af7"/>
            </w:pPr>
            <w:r>
              <w:rPr>
                <w:rFonts w:hint="eastAsia"/>
              </w:rPr>
              <w:t xml:space="preserve">35408006.37 </w:t>
            </w:r>
          </w:p>
        </w:tc>
      </w:tr>
      <w:tr w:rsidR="001F5AE5">
        <w:trPr>
          <w:trHeight w:val="397"/>
          <w:jc w:val="center"/>
        </w:trPr>
        <w:tc>
          <w:tcPr>
            <w:tcW w:w="1467" w:type="pct"/>
            <w:vAlign w:val="center"/>
          </w:tcPr>
          <w:p w:rsidR="001F5AE5" w:rsidRDefault="00F545F7">
            <w:pPr>
              <w:pStyle w:val="af7"/>
            </w:pPr>
            <w:r>
              <w:rPr>
                <w:rFonts w:hint="eastAsia"/>
              </w:rPr>
              <w:t>矿</w:t>
            </w:r>
            <w:r>
              <w:t>3</w:t>
            </w:r>
          </w:p>
        </w:tc>
        <w:tc>
          <w:tcPr>
            <w:tcW w:w="1692" w:type="pct"/>
            <w:vAlign w:val="center"/>
          </w:tcPr>
          <w:p w:rsidR="001F5AE5" w:rsidRDefault="00F545F7">
            <w:pPr>
              <w:pStyle w:val="af7"/>
            </w:pPr>
            <w:r>
              <w:rPr>
                <w:rFonts w:hint="eastAsia"/>
              </w:rPr>
              <w:t xml:space="preserve">2562656.20 </w:t>
            </w:r>
          </w:p>
        </w:tc>
        <w:tc>
          <w:tcPr>
            <w:tcW w:w="1841" w:type="pct"/>
            <w:vAlign w:val="center"/>
          </w:tcPr>
          <w:p w:rsidR="001F5AE5" w:rsidRDefault="00F545F7">
            <w:pPr>
              <w:pStyle w:val="af7"/>
            </w:pPr>
            <w:r>
              <w:rPr>
                <w:rFonts w:hint="eastAsia"/>
              </w:rPr>
              <w:t xml:space="preserve">35408052.57 </w:t>
            </w:r>
          </w:p>
        </w:tc>
      </w:tr>
      <w:tr w:rsidR="001F5AE5">
        <w:trPr>
          <w:trHeight w:val="397"/>
          <w:jc w:val="center"/>
        </w:trPr>
        <w:tc>
          <w:tcPr>
            <w:tcW w:w="1467" w:type="pct"/>
            <w:vAlign w:val="center"/>
          </w:tcPr>
          <w:p w:rsidR="001F5AE5" w:rsidRDefault="00F545F7">
            <w:pPr>
              <w:pStyle w:val="af7"/>
            </w:pPr>
            <w:r>
              <w:rPr>
                <w:rFonts w:hint="eastAsia"/>
              </w:rPr>
              <w:t>矿</w:t>
            </w:r>
            <w:r>
              <w:t>4</w:t>
            </w:r>
          </w:p>
        </w:tc>
        <w:tc>
          <w:tcPr>
            <w:tcW w:w="1692" w:type="pct"/>
            <w:vAlign w:val="center"/>
          </w:tcPr>
          <w:p w:rsidR="001F5AE5" w:rsidRDefault="00F545F7">
            <w:pPr>
              <w:pStyle w:val="af7"/>
            </w:pPr>
            <w:r>
              <w:rPr>
                <w:rFonts w:hint="eastAsia"/>
              </w:rPr>
              <w:t xml:space="preserve">2562621.49 </w:t>
            </w:r>
          </w:p>
        </w:tc>
        <w:tc>
          <w:tcPr>
            <w:tcW w:w="1841" w:type="pct"/>
            <w:vAlign w:val="center"/>
          </w:tcPr>
          <w:p w:rsidR="001F5AE5" w:rsidRDefault="00F545F7">
            <w:pPr>
              <w:pStyle w:val="af7"/>
            </w:pPr>
            <w:r>
              <w:rPr>
                <w:rFonts w:hint="eastAsia"/>
              </w:rPr>
              <w:t xml:space="preserve">35408110.25 </w:t>
            </w:r>
          </w:p>
        </w:tc>
      </w:tr>
      <w:tr w:rsidR="001F5AE5">
        <w:trPr>
          <w:trHeight w:val="397"/>
          <w:jc w:val="center"/>
        </w:trPr>
        <w:tc>
          <w:tcPr>
            <w:tcW w:w="1467" w:type="pct"/>
            <w:vAlign w:val="center"/>
          </w:tcPr>
          <w:p w:rsidR="001F5AE5" w:rsidRDefault="00F545F7">
            <w:pPr>
              <w:pStyle w:val="af7"/>
            </w:pPr>
            <w:r>
              <w:rPr>
                <w:rFonts w:hint="eastAsia"/>
              </w:rPr>
              <w:t>矿</w:t>
            </w:r>
            <w:r>
              <w:rPr>
                <w:rFonts w:hint="eastAsia"/>
              </w:rPr>
              <w:t>5</w:t>
            </w:r>
          </w:p>
        </w:tc>
        <w:tc>
          <w:tcPr>
            <w:tcW w:w="1692" w:type="pct"/>
            <w:vAlign w:val="center"/>
          </w:tcPr>
          <w:p w:rsidR="001F5AE5" w:rsidRDefault="00F545F7">
            <w:pPr>
              <w:pStyle w:val="af7"/>
            </w:pPr>
            <w:r>
              <w:rPr>
                <w:rFonts w:hint="eastAsia"/>
              </w:rPr>
              <w:t xml:space="preserve">2562558.41 </w:t>
            </w:r>
          </w:p>
        </w:tc>
        <w:tc>
          <w:tcPr>
            <w:tcW w:w="1841" w:type="pct"/>
            <w:vAlign w:val="center"/>
          </w:tcPr>
          <w:p w:rsidR="001F5AE5" w:rsidRDefault="00F545F7">
            <w:pPr>
              <w:pStyle w:val="af7"/>
            </w:pPr>
            <w:r>
              <w:rPr>
                <w:rFonts w:hint="eastAsia"/>
              </w:rPr>
              <w:t xml:space="preserve">35408080.24 </w:t>
            </w:r>
          </w:p>
        </w:tc>
      </w:tr>
      <w:tr w:rsidR="001F5AE5">
        <w:trPr>
          <w:trHeight w:val="397"/>
          <w:jc w:val="center"/>
        </w:trPr>
        <w:tc>
          <w:tcPr>
            <w:tcW w:w="1467" w:type="pct"/>
            <w:vAlign w:val="center"/>
          </w:tcPr>
          <w:p w:rsidR="001F5AE5" w:rsidRDefault="00F545F7">
            <w:pPr>
              <w:pStyle w:val="af7"/>
            </w:pPr>
            <w:r>
              <w:rPr>
                <w:rFonts w:hint="eastAsia"/>
              </w:rPr>
              <w:lastRenderedPageBreak/>
              <w:t>矿</w:t>
            </w:r>
            <w:r>
              <w:rPr>
                <w:rFonts w:hint="eastAsia"/>
              </w:rPr>
              <w:t>6</w:t>
            </w:r>
          </w:p>
        </w:tc>
        <w:tc>
          <w:tcPr>
            <w:tcW w:w="1692" w:type="pct"/>
            <w:vAlign w:val="center"/>
          </w:tcPr>
          <w:p w:rsidR="001F5AE5" w:rsidRDefault="00F545F7">
            <w:pPr>
              <w:pStyle w:val="af7"/>
            </w:pPr>
            <w:r>
              <w:rPr>
                <w:rFonts w:hint="eastAsia"/>
              </w:rPr>
              <w:t xml:space="preserve">2562454.07 </w:t>
            </w:r>
          </w:p>
        </w:tc>
        <w:tc>
          <w:tcPr>
            <w:tcW w:w="1841" w:type="pct"/>
            <w:vAlign w:val="center"/>
          </w:tcPr>
          <w:p w:rsidR="001F5AE5" w:rsidRDefault="00F545F7">
            <w:pPr>
              <w:pStyle w:val="af7"/>
            </w:pPr>
            <w:r>
              <w:rPr>
                <w:rFonts w:hint="eastAsia"/>
              </w:rPr>
              <w:t xml:space="preserve">35408011.92 </w:t>
            </w:r>
          </w:p>
        </w:tc>
      </w:tr>
      <w:tr w:rsidR="001F5AE5">
        <w:trPr>
          <w:trHeight w:val="397"/>
          <w:jc w:val="center"/>
        </w:trPr>
        <w:tc>
          <w:tcPr>
            <w:tcW w:w="1467" w:type="pct"/>
            <w:vAlign w:val="center"/>
          </w:tcPr>
          <w:p w:rsidR="001F5AE5" w:rsidRDefault="00F545F7">
            <w:pPr>
              <w:pStyle w:val="af7"/>
            </w:pPr>
            <w:r>
              <w:rPr>
                <w:rFonts w:hint="eastAsia"/>
              </w:rPr>
              <w:t>矿</w:t>
            </w:r>
            <w:r>
              <w:rPr>
                <w:rFonts w:hint="eastAsia"/>
              </w:rPr>
              <w:t>7</w:t>
            </w:r>
          </w:p>
        </w:tc>
        <w:tc>
          <w:tcPr>
            <w:tcW w:w="1692" w:type="pct"/>
            <w:vAlign w:val="center"/>
          </w:tcPr>
          <w:p w:rsidR="001F5AE5" w:rsidRDefault="00F545F7">
            <w:pPr>
              <w:pStyle w:val="af7"/>
            </w:pPr>
            <w:r>
              <w:rPr>
                <w:rFonts w:hint="eastAsia"/>
              </w:rPr>
              <w:t xml:space="preserve">2562459.80 </w:t>
            </w:r>
          </w:p>
        </w:tc>
        <w:tc>
          <w:tcPr>
            <w:tcW w:w="1841" w:type="pct"/>
            <w:vAlign w:val="center"/>
          </w:tcPr>
          <w:p w:rsidR="001F5AE5" w:rsidRDefault="00F545F7">
            <w:pPr>
              <w:pStyle w:val="af7"/>
            </w:pPr>
            <w:r>
              <w:rPr>
                <w:rFonts w:hint="eastAsia"/>
              </w:rPr>
              <w:t xml:space="preserve">35407921.83 </w:t>
            </w:r>
          </w:p>
        </w:tc>
      </w:tr>
      <w:tr w:rsidR="001F5AE5">
        <w:trPr>
          <w:trHeight w:val="397"/>
          <w:jc w:val="center"/>
        </w:trPr>
        <w:tc>
          <w:tcPr>
            <w:tcW w:w="1467" w:type="pct"/>
            <w:vAlign w:val="center"/>
          </w:tcPr>
          <w:p w:rsidR="001F5AE5" w:rsidRDefault="00F545F7">
            <w:pPr>
              <w:pStyle w:val="af7"/>
            </w:pPr>
            <w:r>
              <w:rPr>
                <w:rFonts w:hint="eastAsia"/>
              </w:rPr>
              <w:t>矿</w:t>
            </w:r>
            <w:r>
              <w:rPr>
                <w:rFonts w:hint="eastAsia"/>
              </w:rPr>
              <w:t>8</w:t>
            </w:r>
          </w:p>
        </w:tc>
        <w:tc>
          <w:tcPr>
            <w:tcW w:w="1692" w:type="pct"/>
            <w:vAlign w:val="center"/>
          </w:tcPr>
          <w:p w:rsidR="001F5AE5" w:rsidRDefault="00F545F7">
            <w:pPr>
              <w:pStyle w:val="af7"/>
            </w:pPr>
            <w:r>
              <w:rPr>
                <w:rFonts w:hint="eastAsia"/>
              </w:rPr>
              <w:t xml:space="preserve">2562480.05 </w:t>
            </w:r>
          </w:p>
        </w:tc>
        <w:tc>
          <w:tcPr>
            <w:tcW w:w="1841" w:type="pct"/>
            <w:vAlign w:val="center"/>
          </w:tcPr>
          <w:p w:rsidR="001F5AE5" w:rsidRDefault="00F545F7">
            <w:pPr>
              <w:pStyle w:val="af7"/>
            </w:pPr>
            <w:r>
              <w:rPr>
                <w:rFonts w:hint="eastAsia"/>
              </w:rPr>
              <w:t xml:space="preserve">35407877.65 </w:t>
            </w:r>
          </w:p>
        </w:tc>
      </w:tr>
      <w:tr w:rsidR="001F5AE5">
        <w:trPr>
          <w:trHeight w:val="397"/>
          <w:jc w:val="center"/>
        </w:trPr>
        <w:tc>
          <w:tcPr>
            <w:tcW w:w="1467" w:type="pct"/>
            <w:vAlign w:val="center"/>
          </w:tcPr>
          <w:p w:rsidR="001F5AE5" w:rsidRDefault="00F545F7">
            <w:pPr>
              <w:pStyle w:val="af7"/>
            </w:pPr>
            <w:r>
              <w:rPr>
                <w:rFonts w:hint="eastAsia"/>
              </w:rPr>
              <w:t>矿</w:t>
            </w:r>
            <w:r>
              <w:rPr>
                <w:rFonts w:hint="eastAsia"/>
              </w:rPr>
              <w:t>9</w:t>
            </w:r>
          </w:p>
        </w:tc>
        <w:tc>
          <w:tcPr>
            <w:tcW w:w="1692" w:type="pct"/>
            <w:vAlign w:val="center"/>
          </w:tcPr>
          <w:p w:rsidR="001F5AE5" w:rsidRDefault="00F545F7">
            <w:pPr>
              <w:pStyle w:val="af7"/>
            </w:pPr>
            <w:r>
              <w:rPr>
                <w:rFonts w:hint="eastAsia"/>
              </w:rPr>
              <w:t xml:space="preserve">2562523.79 </w:t>
            </w:r>
          </w:p>
        </w:tc>
        <w:tc>
          <w:tcPr>
            <w:tcW w:w="1841" w:type="pct"/>
            <w:vAlign w:val="center"/>
          </w:tcPr>
          <w:p w:rsidR="001F5AE5" w:rsidRDefault="00F545F7">
            <w:pPr>
              <w:pStyle w:val="af7"/>
            </w:pPr>
            <w:r>
              <w:rPr>
                <w:rFonts w:hint="eastAsia"/>
              </w:rPr>
              <w:t xml:space="preserve">35407856.21 </w:t>
            </w:r>
          </w:p>
        </w:tc>
      </w:tr>
      <w:tr w:rsidR="001F5AE5">
        <w:trPr>
          <w:trHeight w:val="397"/>
          <w:jc w:val="center"/>
        </w:trPr>
        <w:tc>
          <w:tcPr>
            <w:tcW w:w="1467" w:type="pct"/>
            <w:vAlign w:val="center"/>
          </w:tcPr>
          <w:p w:rsidR="001F5AE5" w:rsidRDefault="00F545F7">
            <w:pPr>
              <w:pStyle w:val="af7"/>
            </w:pPr>
            <w:r>
              <w:rPr>
                <w:rFonts w:hint="eastAsia"/>
              </w:rPr>
              <w:t>矿</w:t>
            </w:r>
            <w:r>
              <w:rPr>
                <w:rFonts w:hint="eastAsia"/>
              </w:rPr>
              <w:t>1</w:t>
            </w:r>
            <w:r>
              <w:t>0</w:t>
            </w:r>
          </w:p>
        </w:tc>
        <w:tc>
          <w:tcPr>
            <w:tcW w:w="1692" w:type="pct"/>
            <w:vAlign w:val="center"/>
          </w:tcPr>
          <w:p w:rsidR="001F5AE5" w:rsidRDefault="00F545F7">
            <w:pPr>
              <w:pStyle w:val="af7"/>
            </w:pPr>
            <w:r>
              <w:rPr>
                <w:rFonts w:hint="eastAsia"/>
              </w:rPr>
              <w:t xml:space="preserve">2562658.67 </w:t>
            </w:r>
          </w:p>
        </w:tc>
        <w:tc>
          <w:tcPr>
            <w:tcW w:w="1841" w:type="pct"/>
            <w:vAlign w:val="center"/>
          </w:tcPr>
          <w:p w:rsidR="001F5AE5" w:rsidRDefault="00F545F7">
            <w:pPr>
              <w:pStyle w:val="af7"/>
            </w:pPr>
            <w:r>
              <w:rPr>
                <w:rFonts w:hint="eastAsia"/>
              </w:rPr>
              <w:t xml:space="preserve">35407852.07 </w:t>
            </w:r>
          </w:p>
        </w:tc>
      </w:tr>
      <w:tr w:rsidR="001F5AE5">
        <w:trPr>
          <w:trHeight w:val="397"/>
          <w:jc w:val="center"/>
        </w:trPr>
        <w:tc>
          <w:tcPr>
            <w:tcW w:w="1467" w:type="pct"/>
            <w:vAlign w:val="center"/>
          </w:tcPr>
          <w:p w:rsidR="001F5AE5" w:rsidRDefault="00F545F7">
            <w:pPr>
              <w:pStyle w:val="af7"/>
            </w:pPr>
            <w:r>
              <w:rPr>
                <w:rFonts w:hint="eastAsia"/>
              </w:rPr>
              <w:t>矿</w:t>
            </w:r>
            <w:r>
              <w:rPr>
                <w:rFonts w:hint="eastAsia"/>
              </w:rPr>
              <w:t>1</w:t>
            </w:r>
            <w:r>
              <w:t>1</w:t>
            </w:r>
          </w:p>
        </w:tc>
        <w:tc>
          <w:tcPr>
            <w:tcW w:w="1692" w:type="pct"/>
            <w:vAlign w:val="center"/>
          </w:tcPr>
          <w:p w:rsidR="001F5AE5" w:rsidRDefault="00F545F7">
            <w:pPr>
              <w:pStyle w:val="af7"/>
            </w:pPr>
            <w:r>
              <w:rPr>
                <w:rFonts w:hint="eastAsia"/>
              </w:rPr>
              <w:t xml:space="preserve">2562721.64 </w:t>
            </w:r>
          </w:p>
        </w:tc>
        <w:tc>
          <w:tcPr>
            <w:tcW w:w="1841" w:type="pct"/>
            <w:vAlign w:val="center"/>
          </w:tcPr>
          <w:p w:rsidR="001F5AE5" w:rsidRDefault="00F545F7">
            <w:pPr>
              <w:pStyle w:val="af7"/>
            </w:pPr>
            <w:r>
              <w:rPr>
                <w:rFonts w:hint="eastAsia"/>
              </w:rPr>
              <w:t xml:space="preserve">35407837.78 </w:t>
            </w:r>
          </w:p>
        </w:tc>
      </w:tr>
      <w:tr w:rsidR="001F5AE5">
        <w:trPr>
          <w:trHeight w:val="397"/>
          <w:jc w:val="center"/>
        </w:trPr>
        <w:tc>
          <w:tcPr>
            <w:tcW w:w="1467" w:type="pct"/>
            <w:vAlign w:val="center"/>
          </w:tcPr>
          <w:p w:rsidR="001F5AE5" w:rsidRDefault="00F545F7">
            <w:pPr>
              <w:pStyle w:val="af7"/>
            </w:pPr>
            <w:r>
              <w:t>矿区面积</w:t>
            </w:r>
          </w:p>
        </w:tc>
        <w:tc>
          <w:tcPr>
            <w:tcW w:w="3533" w:type="pct"/>
            <w:gridSpan w:val="2"/>
            <w:vAlign w:val="center"/>
          </w:tcPr>
          <w:p w:rsidR="001F5AE5" w:rsidRDefault="00F545F7">
            <w:pPr>
              <w:pStyle w:val="af7"/>
            </w:pPr>
            <w:r>
              <w:t>0.055</w:t>
            </w:r>
            <w:r>
              <w:rPr>
                <w:rFonts w:hint="eastAsia"/>
              </w:rPr>
              <w:t>km</w:t>
            </w:r>
            <w:r>
              <w:rPr>
                <w:rFonts w:hint="eastAsia"/>
                <w:vertAlign w:val="superscript"/>
              </w:rPr>
              <w:t>2</w:t>
            </w:r>
          </w:p>
        </w:tc>
      </w:tr>
      <w:tr w:rsidR="001F5AE5">
        <w:trPr>
          <w:trHeight w:val="397"/>
          <w:jc w:val="center"/>
        </w:trPr>
        <w:tc>
          <w:tcPr>
            <w:tcW w:w="1467" w:type="pct"/>
            <w:vAlign w:val="center"/>
          </w:tcPr>
          <w:p w:rsidR="001F5AE5" w:rsidRDefault="00F545F7">
            <w:pPr>
              <w:pStyle w:val="af7"/>
            </w:pPr>
            <w:r>
              <w:t>开采标高</w:t>
            </w:r>
          </w:p>
        </w:tc>
        <w:tc>
          <w:tcPr>
            <w:tcW w:w="3533" w:type="pct"/>
            <w:gridSpan w:val="2"/>
            <w:vAlign w:val="center"/>
          </w:tcPr>
          <w:p w:rsidR="001F5AE5" w:rsidRDefault="00F545F7">
            <w:pPr>
              <w:pStyle w:val="af7"/>
            </w:pPr>
            <w:r>
              <w:rPr>
                <w:rFonts w:hint="eastAsia"/>
              </w:rPr>
              <w:t>1630m~1778m</w:t>
            </w:r>
          </w:p>
        </w:tc>
      </w:tr>
    </w:tbl>
    <w:p w:rsidR="001F5AE5" w:rsidRDefault="00F545F7">
      <w:pPr>
        <w:rPr>
          <w:snapToGrid w:val="0"/>
          <w:kern w:val="0"/>
        </w:rPr>
      </w:pPr>
      <w:r>
        <w:rPr>
          <w:snapToGrid w:val="0"/>
          <w:kern w:val="0"/>
        </w:rPr>
        <w:t>②</w:t>
      </w:r>
      <w:r>
        <w:rPr>
          <w:snapToGrid w:val="0"/>
          <w:kern w:val="0"/>
        </w:rPr>
        <w:t>本项目初步设计（代可</w:t>
      </w:r>
      <w:proofErr w:type="gramStart"/>
      <w:r>
        <w:rPr>
          <w:snapToGrid w:val="0"/>
          <w:kern w:val="0"/>
        </w:rPr>
        <w:t>研</w:t>
      </w:r>
      <w:proofErr w:type="gramEnd"/>
      <w:r>
        <w:rPr>
          <w:snapToGrid w:val="0"/>
          <w:kern w:val="0"/>
        </w:rPr>
        <w:t>）的设计范围</w:t>
      </w:r>
    </w:p>
    <w:p w:rsidR="001F5AE5" w:rsidRDefault="00F545F7">
      <w:pPr>
        <w:adjustRightInd w:val="0"/>
        <w:snapToGrid w:val="0"/>
        <w:rPr>
          <w:szCs w:val="21"/>
        </w:rPr>
      </w:pPr>
      <w:r>
        <w:rPr>
          <w:rFonts w:hint="eastAsia"/>
          <w:szCs w:val="21"/>
        </w:rPr>
        <w:t>文山市</w:t>
      </w:r>
      <w:proofErr w:type="gramStart"/>
      <w:r>
        <w:rPr>
          <w:rFonts w:hint="eastAsia"/>
          <w:szCs w:val="21"/>
        </w:rPr>
        <w:t>平坝镇</w:t>
      </w:r>
      <w:proofErr w:type="gramEnd"/>
      <w:r>
        <w:rPr>
          <w:rFonts w:hint="eastAsia"/>
          <w:szCs w:val="21"/>
        </w:rPr>
        <w:t>落水洞普通建筑材料用石灰岩矿</w:t>
      </w:r>
      <w:proofErr w:type="gramStart"/>
      <w:r>
        <w:rPr>
          <w:rFonts w:hint="eastAsia"/>
          <w:szCs w:val="21"/>
        </w:rPr>
        <w:t>采矿证</w:t>
      </w:r>
      <w:proofErr w:type="gramEnd"/>
      <w:r>
        <w:rPr>
          <w:rFonts w:hint="eastAsia"/>
          <w:szCs w:val="21"/>
        </w:rPr>
        <w:t>范围面积为</w:t>
      </w:r>
      <w:r>
        <w:rPr>
          <w:rFonts w:hint="eastAsia"/>
          <w:szCs w:val="21"/>
        </w:rPr>
        <w:t>0.055km</w:t>
      </w:r>
      <w:r>
        <w:rPr>
          <w:rFonts w:hint="eastAsia"/>
          <w:szCs w:val="21"/>
          <w:vertAlign w:val="superscript"/>
        </w:rPr>
        <w:t>2</w:t>
      </w:r>
      <w:r>
        <w:rPr>
          <w:rFonts w:hint="eastAsia"/>
          <w:szCs w:val="21"/>
        </w:rPr>
        <w:t>，开采标高为</w:t>
      </w:r>
      <w:r>
        <w:rPr>
          <w:rFonts w:hint="eastAsia"/>
          <w:szCs w:val="21"/>
        </w:rPr>
        <w:t>1778m~1630m</w:t>
      </w:r>
      <w:r>
        <w:rPr>
          <w:rFonts w:hint="eastAsia"/>
          <w:szCs w:val="21"/>
        </w:rPr>
        <w:t>。《云南省文山市落水洞建筑石料用灰岩矿资源储量核实报告》储量估算范围面积为</w:t>
      </w:r>
      <w:r>
        <w:rPr>
          <w:rFonts w:hint="eastAsia"/>
          <w:szCs w:val="21"/>
        </w:rPr>
        <w:t>0.0506km</w:t>
      </w:r>
      <w:r>
        <w:rPr>
          <w:rFonts w:hint="eastAsia"/>
          <w:szCs w:val="21"/>
          <w:vertAlign w:val="superscript"/>
        </w:rPr>
        <w:t>2</w:t>
      </w:r>
      <w:r>
        <w:rPr>
          <w:rFonts w:hint="eastAsia"/>
          <w:szCs w:val="21"/>
        </w:rPr>
        <w:t>，估算标高为</w:t>
      </w:r>
      <w:r>
        <w:rPr>
          <w:rFonts w:hint="eastAsia"/>
          <w:szCs w:val="21"/>
        </w:rPr>
        <w:t>1778m~1630m</w:t>
      </w:r>
      <w:r>
        <w:rPr>
          <w:rFonts w:hint="eastAsia"/>
          <w:szCs w:val="21"/>
        </w:rPr>
        <w:t>。</w:t>
      </w:r>
    </w:p>
    <w:p w:rsidR="001F5AE5" w:rsidRDefault="00F545F7">
      <w:pPr>
        <w:adjustRightInd w:val="0"/>
        <w:snapToGrid w:val="0"/>
        <w:rPr>
          <w:bCs/>
          <w:snapToGrid w:val="0"/>
          <w:kern w:val="0"/>
          <w:szCs w:val="21"/>
        </w:rPr>
      </w:pPr>
      <w:r>
        <w:rPr>
          <w:rFonts w:hint="eastAsia"/>
          <w:szCs w:val="21"/>
        </w:rPr>
        <w:t>根据云南义弘首创工程勘测有限公司</w:t>
      </w:r>
      <w:r>
        <w:rPr>
          <w:rFonts w:hint="eastAsia"/>
          <w:szCs w:val="21"/>
        </w:rPr>
        <w:t>2025</w:t>
      </w:r>
      <w:r>
        <w:rPr>
          <w:rFonts w:hint="eastAsia"/>
          <w:szCs w:val="21"/>
        </w:rPr>
        <w:t>年</w:t>
      </w:r>
      <w:r>
        <w:rPr>
          <w:rFonts w:hint="eastAsia"/>
          <w:szCs w:val="21"/>
        </w:rPr>
        <w:t>5</w:t>
      </w:r>
      <w:r>
        <w:rPr>
          <w:rFonts w:hint="eastAsia"/>
          <w:szCs w:val="21"/>
        </w:rPr>
        <w:t>月提供的实测地形图，矿区内最高标高为</w:t>
      </w:r>
      <w:r>
        <w:rPr>
          <w:rFonts w:hint="eastAsia"/>
          <w:szCs w:val="21"/>
        </w:rPr>
        <w:t>1764.17m</w:t>
      </w:r>
      <w:r>
        <w:rPr>
          <w:rFonts w:hint="eastAsia"/>
          <w:szCs w:val="21"/>
        </w:rPr>
        <w:t>，因此本次</w:t>
      </w:r>
      <w:r>
        <w:rPr>
          <w:rFonts w:hint="eastAsia"/>
          <w:szCs w:val="21"/>
        </w:rPr>
        <w:t>初步</w:t>
      </w:r>
      <w:r>
        <w:rPr>
          <w:rFonts w:hint="eastAsia"/>
          <w:szCs w:val="21"/>
        </w:rPr>
        <w:t>设计</w:t>
      </w:r>
      <w:r>
        <w:rPr>
          <w:rFonts w:hint="eastAsia"/>
          <w:szCs w:val="21"/>
        </w:rPr>
        <w:t>（</w:t>
      </w:r>
      <w:r>
        <w:rPr>
          <w:rFonts w:hint="eastAsia"/>
          <w:szCs w:val="21"/>
        </w:rPr>
        <w:t>代可</w:t>
      </w:r>
      <w:proofErr w:type="gramStart"/>
      <w:r>
        <w:rPr>
          <w:rFonts w:hint="eastAsia"/>
          <w:szCs w:val="21"/>
        </w:rPr>
        <w:t>研</w:t>
      </w:r>
      <w:proofErr w:type="gramEnd"/>
      <w:r>
        <w:rPr>
          <w:rFonts w:hint="eastAsia"/>
          <w:szCs w:val="21"/>
        </w:rPr>
        <w:t>）</w:t>
      </w:r>
      <w:r>
        <w:rPr>
          <w:rFonts w:hint="eastAsia"/>
          <w:szCs w:val="21"/>
        </w:rPr>
        <w:t>开采面积为</w:t>
      </w:r>
      <w:r>
        <w:rPr>
          <w:rFonts w:hint="eastAsia"/>
          <w:szCs w:val="21"/>
        </w:rPr>
        <w:t>0.0506km</w:t>
      </w:r>
      <w:r>
        <w:rPr>
          <w:rFonts w:hint="eastAsia"/>
          <w:szCs w:val="21"/>
          <w:vertAlign w:val="superscript"/>
        </w:rPr>
        <w:t>2</w:t>
      </w:r>
      <w:r>
        <w:rPr>
          <w:rFonts w:hint="eastAsia"/>
          <w:szCs w:val="21"/>
        </w:rPr>
        <w:t>，开采标高为</w:t>
      </w:r>
      <w:r>
        <w:rPr>
          <w:rFonts w:hint="eastAsia"/>
          <w:szCs w:val="21"/>
        </w:rPr>
        <w:t>1765m~1630m</w:t>
      </w:r>
      <w:r>
        <w:rPr>
          <w:rFonts w:hint="eastAsia"/>
          <w:szCs w:val="21"/>
        </w:rPr>
        <w:t>，设计开采深度为</w:t>
      </w:r>
      <w:r>
        <w:rPr>
          <w:rFonts w:hint="eastAsia"/>
          <w:szCs w:val="21"/>
        </w:rPr>
        <w:t>135m</w:t>
      </w:r>
      <w:r>
        <w:rPr>
          <w:rFonts w:hint="eastAsia"/>
          <w:szCs w:val="21"/>
        </w:rPr>
        <w:t>，矿山边坡最大高度为</w:t>
      </w:r>
      <w:r>
        <w:rPr>
          <w:rFonts w:hint="eastAsia"/>
          <w:szCs w:val="21"/>
        </w:rPr>
        <w:t>92m</w:t>
      </w:r>
      <w:r>
        <w:rPr>
          <w:rFonts w:hint="eastAsia"/>
          <w:szCs w:val="21"/>
        </w:rPr>
        <w:t>。</w:t>
      </w:r>
      <w:r>
        <w:t>开采范围详见附图</w:t>
      </w:r>
      <w:r>
        <w:rPr>
          <w:rFonts w:hint="eastAsia"/>
        </w:rPr>
        <w:t>3</w:t>
      </w:r>
      <w:r>
        <w:rPr>
          <w:rFonts w:hint="eastAsia"/>
        </w:rPr>
        <w:t>。</w:t>
      </w:r>
    </w:p>
    <w:p w:rsidR="001F5AE5" w:rsidRDefault="00F545F7">
      <w:pPr>
        <w:rPr>
          <w:snapToGrid w:val="0"/>
          <w:kern w:val="0"/>
        </w:rPr>
      </w:pPr>
      <w:r>
        <w:rPr>
          <w:snapToGrid w:val="0"/>
          <w:kern w:val="0"/>
        </w:rPr>
        <w:t>③</w:t>
      </w:r>
      <w:r>
        <w:rPr>
          <w:snapToGrid w:val="0"/>
          <w:kern w:val="0"/>
        </w:rPr>
        <w:t>本次安全</w:t>
      </w:r>
      <w:proofErr w:type="gramStart"/>
      <w:r>
        <w:rPr>
          <w:snapToGrid w:val="0"/>
          <w:kern w:val="0"/>
        </w:rPr>
        <w:t>预评价</w:t>
      </w:r>
      <w:proofErr w:type="gramEnd"/>
      <w:r>
        <w:rPr>
          <w:snapToGrid w:val="0"/>
          <w:kern w:val="0"/>
        </w:rPr>
        <w:t>空间范围</w:t>
      </w:r>
    </w:p>
    <w:p w:rsidR="001F5AE5" w:rsidRDefault="00F545F7">
      <w:pPr>
        <w:rPr>
          <w:snapToGrid w:val="0"/>
          <w:kern w:val="0"/>
          <w:lang w:val="sq-AL"/>
        </w:rPr>
      </w:pPr>
      <w:r>
        <w:rPr>
          <w:snapToGrid w:val="0"/>
          <w:kern w:val="0"/>
          <w:lang w:val="sq-AL"/>
        </w:rPr>
        <w:t>本次安全</w:t>
      </w:r>
      <w:proofErr w:type="gramStart"/>
      <w:r>
        <w:rPr>
          <w:snapToGrid w:val="0"/>
          <w:kern w:val="0"/>
        </w:rPr>
        <w:t>预</w:t>
      </w:r>
      <w:r>
        <w:rPr>
          <w:snapToGrid w:val="0"/>
          <w:kern w:val="0"/>
          <w:lang w:val="sq-AL"/>
        </w:rPr>
        <w:t>评价</w:t>
      </w:r>
      <w:proofErr w:type="gramEnd"/>
      <w:r>
        <w:rPr>
          <w:snapToGrid w:val="0"/>
          <w:kern w:val="0"/>
          <w:lang w:val="sq-AL"/>
        </w:rPr>
        <w:t>的</w:t>
      </w:r>
      <w:r>
        <w:rPr>
          <w:snapToGrid w:val="0"/>
          <w:kern w:val="0"/>
        </w:rPr>
        <w:t>空间</w:t>
      </w:r>
      <w:r>
        <w:rPr>
          <w:snapToGrid w:val="0"/>
          <w:kern w:val="0"/>
          <w:lang w:val="sq-AL"/>
        </w:rPr>
        <w:t>范围与设计范围一致。</w:t>
      </w:r>
    </w:p>
    <w:p w:rsidR="001F5AE5" w:rsidRDefault="00F545F7" w:rsidP="00030DBD">
      <w:pPr>
        <w:pStyle w:val="4"/>
        <w:ind w:firstLine="562"/>
      </w:pPr>
      <w:r>
        <w:t xml:space="preserve">1.1.2.2 </w:t>
      </w:r>
      <w:r>
        <w:t>项目系统范围</w:t>
      </w:r>
    </w:p>
    <w:p w:rsidR="001F5AE5" w:rsidRDefault="00F545F7">
      <w:pPr>
        <w:rPr>
          <w:snapToGrid w:val="0"/>
          <w:kern w:val="0"/>
        </w:rPr>
      </w:pPr>
      <w:r>
        <w:rPr>
          <w:snapToGrid w:val="0"/>
          <w:kern w:val="0"/>
          <w:lang w:val="sq-AL"/>
        </w:rPr>
        <w:t>本次安全</w:t>
      </w:r>
      <w:proofErr w:type="gramStart"/>
      <w:r>
        <w:rPr>
          <w:snapToGrid w:val="0"/>
          <w:kern w:val="0"/>
          <w:lang w:val="sq-AL"/>
        </w:rPr>
        <w:t>预评价</w:t>
      </w:r>
      <w:proofErr w:type="gramEnd"/>
      <w:r>
        <w:rPr>
          <w:snapToGrid w:val="0"/>
          <w:kern w:val="0"/>
        </w:rPr>
        <w:t>根据</w:t>
      </w:r>
      <w:r>
        <w:rPr>
          <w:snapToGrid w:val="0"/>
          <w:kern w:val="0"/>
          <w:lang w:val="sq-AL"/>
        </w:rPr>
        <w:t>《</w:t>
      </w:r>
      <w:r>
        <w:rPr>
          <w:rFonts w:hint="eastAsia"/>
          <w:snapToGrid w:val="0"/>
          <w:kern w:val="0"/>
          <w:lang w:val="sq-AL"/>
        </w:rPr>
        <w:t>文山市平坝镇落水洞普通建筑材料用石灰岩矿</w:t>
      </w:r>
      <w:r>
        <w:rPr>
          <w:rFonts w:hint="eastAsia"/>
          <w:snapToGrid w:val="0"/>
          <w:kern w:val="0"/>
          <w:lang w:val="sq-AL"/>
        </w:rPr>
        <w:t>50</w:t>
      </w:r>
      <w:r>
        <w:rPr>
          <w:rFonts w:hint="eastAsia"/>
          <w:snapToGrid w:val="0"/>
          <w:kern w:val="0"/>
          <w:lang w:val="sq-AL"/>
        </w:rPr>
        <w:t>万</w:t>
      </w:r>
      <w:r>
        <w:rPr>
          <w:rFonts w:hint="eastAsia"/>
          <w:snapToGrid w:val="0"/>
          <w:kern w:val="0"/>
          <w:lang w:val="sq-AL"/>
        </w:rPr>
        <w:t>t/</w:t>
      </w:r>
      <w:r>
        <w:rPr>
          <w:rFonts w:hint="eastAsia"/>
          <w:snapToGrid w:val="0"/>
          <w:kern w:val="0"/>
          <w:lang w:val="sq-AL"/>
        </w:rPr>
        <w:t>年露天采矿工程</w:t>
      </w:r>
      <w:r>
        <w:rPr>
          <w:snapToGrid w:val="0"/>
          <w:kern w:val="0"/>
          <w:lang w:val="sq-AL"/>
        </w:rPr>
        <w:t>初步设计（代可研）》</w:t>
      </w:r>
      <w:r>
        <w:rPr>
          <w:snapToGrid w:val="0"/>
          <w:kern w:val="0"/>
        </w:rPr>
        <w:t>确定的露天开采系统开展评价工作。</w:t>
      </w:r>
      <w:r>
        <w:rPr>
          <w:snapToGrid w:val="0"/>
          <w:kern w:val="0"/>
        </w:rPr>
        <w:t>评价工作以露天开采生产工艺为主线，以安全设施（包括基本安全设施和专用安全设施）为重点的安全评价。</w:t>
      </w:r>
    </w:p>
    <w:p w:rsidR="001F5AE5" w:rsidRDefault="00F545F7">
      <w:pPr>
        <w:rPr>
          <w:snapToGrid w:val="0"/>
          <w:kern w:val="0"/>
          <w:lang w:val="sq-AL"/>
        </w:rPr>
      </w:pPr>
      <w:r>
        <w:rPr>
          <w:snapToGrid w:val="0"/>
          <w:kern w:val="0"/>
          <w:lang w:val="sq-AL"/>
        </w:rPr>
        <w:t>本次安全</w:t>
      </w:r>
      <w:proofErr w:type="gramStart"/>
      <w:r>
        <w:rPr>
          <w:snapToGrid w:val="0"/>
          <w:kern w:val="0"/>
          <w:lang w:val="sq-AL"/>
        </w:rPr>
        <w:t>预评价</w:t>
      </w:r>
      <w:proofErr w:type="gramEnd"/>
      <w:r>
        <w:rPr>
          <w:snapToGrid w:val="0"/>
          <w:kern w:val="0"/>
          <w:lang w:val="sq-AL"/>
        </w:rPr>
        <w:t>范围包括</w:t>
      </w:r>
      <w:r>
        <w:rPr>
          <w:rFonts w:hint="eastAsia"/>
          <w:snapToGrid w:val="0"/>
          <w:kern w:val="0"/>
          <w:lang w:val="sq-AL"/>
        </w:rPr>
        <w:t>文山市</w:t>
      </w:r>
      <w:proofErr w:type="gramStart"/>
      <w:r>
        <w:rPr>
          <w:rFonts w:hint="eastAsia"/>
          <w:snapToGrid w:val="0"/>
          <w:kern w:val="0"/>
          <w:lang w:val="sq-AL"/>
        </w:rPr>
        <w:t>平坝镇</w:t>
      </w:r>
      <w:proofErr w:type="gramEnd"/>
      <w:r>
        <w:rPr>
          <w:rFonts w:hint="eastAsia"/>
          <w:snapToGrid w:val="0"/>
          <w:kern w:val="0"/>
          <w:lang w:val="sq-AL"/>
        </w:rPr>
        <w:t>落水洞普通建筑材料用石灰岩</w:t>
      </w:r>
      <w:r>
        <w:rPr>
          <w:rFonts w:hint="eastAsia"/>
          <w:snapToGrid w:val="0"/>
          <w:kern w:val="0"/>
          <w:lang w:val="sq-AL"/>
        </w:rPr>
        <w:lastRenderedPageBreak/>
        <w:t>矿</w:t>
      </w:r>
      <w:r>
        <w:rPr>
          <w:rFonts w:hint="eastAsia"/>
          <w:snapToGrid w:val="0"/>
          <w:kern w:val="0"/>
          <w:lang w:val="sq-AL"/>
        </w:rPr>
        <w:t>50</w:t>
      </w:r>
      <w:r>
        <w:rPr>
          <w:rFonts w:hint="eastAsia"/>
          <w:snapToGrid w:val="0"/>
          <w:kern w:val="0"/>
          <w:lang w:val="sq-AL"/>
        </w:rPr>
        <w:t>万</w:t>
      </w:r>
      <w:r>
        <w:rPr>
          <w:rFonts w:hint="eastAsia"/>
          <w:snapToGrid w:val="0"/>
          <w:kern w:val="0"/>
          <w:lang w:val="sq-AL"/>
        </w:rPr>
        <w:t>t/</w:t>
      </w:r>
      <w:r>
        <w:rPr>
          <w:rFonts w:hint="eastAsia"/>
          <w:snapToGrid w:val="0"/>
          <w:kern w:val="0"/>
          <w:lang w:val="sq-AL"/>
        </w:rPr>
        <w:t>年露天采矿工程</w:t>
      </w:r>
      <w:r>
        <w:rPr>
          <w:snapToGrid w:val="0"/>
          <w:kern w:val="0"/>
        </w:rPr>
        <w:t>的总平面布置</w:t>
      </w:r>
      <w:r>
        <w:rPr>
          <w:rFonts w:hint="eastAsia"/>
          <w:snapToGrid w:val="0"/>
          <w:kern w:val="0"/>
        </w:rPr>
        <w:t>（</w:t>
      </w:r>
      <w:r>
        <w:rPr>
          <w:rFonts w:hint="eastAsia"/>
          <w:snapToGrid w:val="0"/>
          <w:kern w:val="0"/>
        </w:rPr>
        <w:t>周边环境</w:t>
      </w:r>
      <w:r>
        <w:rPr>
          <w:rFonts w:hint="eastAsia"/>
          <w:snapToGrid w:val="0"/>
          <w:kern w:val="0"/>
        </w:rPr>
        <w:t>）</w:t>
      </w:r>
      <w:r>
        <w:rPr>
          <w:snapToGrid w:val="0"/>
          <w:kern w:val="0"/>
          <w:lang w:val="sq-AL"/>
        </w:rPr>
        <w:t>、</w:t>
      </w:r>
      <w:r>
        <w:rPr>
          <w:snapToGrid w:val="0"/>
          <w:kern w:val="0"/>
        </w:rPr>
        <w:t>开拓</w:t>
      </w:r>
      <w:r>
        <w:rPr>
          <w:snapToGrid w:val="0"/>
          <w:kern w:val="0"/>
          <w:lang w:val="sq-AL"/>
        </w:rPr>
        <w:t>运输</w:t>
      </w:r>
      <w:r>
        <w:rPr>
          <w:snapToGrid w:val="0"/>
          <w:kern w:val="0"/>
        </w:rPr>
        <w:t>、采矿工艺、供配电、防排水</w:t>
      </w:r>
      <w:r>
        <w:rPr>
          <w:snapToGrid w:val="0"/>
          <w:kern w:val="0"/>
          <w:lang w:val="sq-AL"/>
        </w:rPr>
        <w:t>等方面的安全设施及安全管理。</w:t>
      </w:r>
    </w:p>
    <w:p w:rsidR="001F5AE5" w:rsidRDefault="00F545F7">
      <w:pPr>
        <w:rPr>
          <w:snapToGrid w:val="0"/>
          <w:kern w:val="0"/>
        </w:rPr>
      </w:pPr>
      <w:r>
        <w:rPr>
          <w:snapToGrid w:val="0"/>
          <w:kern w:val="0"/>
        </w:rPr>
        <w:t>说明：</w:t>
      </w:r>
      <w:r>
        <w:rPr>
          <w:snapToGrid w:val="0"/>
          <w:kern w:val="0"/>
          <w:lang w:val="sq-AL"/>
        </w:rPr>
        <w:t>凡涉及本工程</w:t>
      </w:r>
      <w:r>
        <w:rPr>
          <w:snapToGrid w:val="0"/>
          <w:kern w:val="0"/>
        </w:rPr>
        <w:t>的</w:t>
      </w:r>
      <w:r>
        <w:t>外部运输安全、加油系统、破碎站、</w:t>
      </w:r>
      <w:r>
        <w:rPr>
          <w:bCs/>
        </w:rPr>
        <w:t>职业病及防治、环保、地质灾害评估问题</w:t>
      </w:r>
      <w:r>
        <w:rPr>
          <w:snapToGrid w:val="0"/>
          <w:kern w:val="0"/>
          <w:lang w:val="sq-AL"/>
        </w:rPr>
        <w:t>，不在本次评价范围之内，但评价报告中会涉及到相关内容，企业应执行国家相关法律、法规、标准和规范要求。</w:t>
      </w:r>
    </w:p>
    <w:p w:rsidR="001F5AE5" w:rsidRDefault="00F545F7">
      <w:pPr>
        <w:pStyle w:val="2"/>
      </w:pPr>
      <w:bookmarkStart w:id="69" w:name="_Toc19602"/>
      <w:bookmarkStart w:id="70" w:name="_Toc23658"/>
      <w:bookmarkStart w:id="71" w:name="_Toc32462"/>
      <w:bookmarkStart w:id="72" w:name="_Toc18523"/>
      <w:bookmarkStart w:id="73" w:name="_Toc13282"/>
      <w:bookmarkStart w:id="74" w:name="_Toc141486235"/>
      <w:bookmarkStart w:id="75" w:name="_Toc17078"/>
      <w:r>
        <w:t>1.2</w:t>
      </w:r>
      <w:r>
        <w:t>评价依据</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9"/>
      <w:bookmarkEnd w:id="70"/>
      <w:bookmarkEnd w:id="71"/>
      <w:bookmarkEnd w:id="72"/>
      <w:bookmarkEnd w:id="73"/>
      <w:bookmarkEnd w:id="74"/>
      <w:bookmarkEnd w:id="75"/>
    </w:p>
    <w:p w:rsidR="001F5AE5" w:rsidRDefault="00F545F7">
      <w:pPr>
        <w:pStyle w:val="3"/>
      </w:pPr>
      <w:bookmarkStart w:id="76" w:name="_Toc28350"/>
      <w:bookmarkStart w:id="77" w:name="_Toc13220"/>
      <w:bookmarkStart w:id="78" w:name="_Toc27765"/>
      <w:bookmarkStart w:id="79" w:name="_Toc455997811"/>
      <w:bookmarkStart w:id="80" w:name="_Toc30500"/>
      <w:bookmarkStart w:id="81" w:name="_Toc9236"/>
      <w:bookmarkStart w:id="82" w:name="_Toc14092"/>
      <w:bookmarkStart w:id="83" w:name="_Toc30207"/>
      <w:r>
        <w:t>1.2.1</w:t>
      </w:r>
      <w:bookmarkEnd w:id="76"/>
      <w:bookmarkEnd w:id="77"/>
      <w:bookmarkEnd w:id="78"/>
      <w:bookmarkEnd w:id="79"/>
      <w:r>
        <w:t>法律法规</w:t>
      </w:r>
      <w:bookmarkEnd w:id="80"/>
      <w:bookmarkEnd w:id="81"/>
      <w:bookmarkEnd w:id="82"/>
      <w:bookmarkEnd w:id="83"/>
    </w:p>
    <w:p w:rsidR="001F5AE5" w:rsidRDefault="00F545F7" w:rsidP="00030DBD">
      <w:pPr>
        <w:pStyle w:val="4"/>
        <w:ind w:firstLine="562"/>
      </w:pPr>
      <w:r>
        <w:t>1.2.1.</w:t>
      </w:r>
      <w:r>
        <w:t xml:space="preserve">1 </w:t>
      </w:r>
      <w:r>
        <w:t>国家法律</w:t>
      </w:r>
    </w:p>
    <w:p w:rsidR="001F5AE5" w:rsidRDefault="00F545F7">
      <w:pPr>
        <w:pStyle w:val="af9"/>
        <w:numPr>
          <w:ilvl w:val="0"/>
          <w:numId w:val="2"/>
        </w:numPr>
        <w:ind w:left="0" w:firstLine="560"/>
        <w:rPr>
          <w:snapToGrid w:val="0"/>
          <w:kern w:val="0"/>
          <w:szCs w:val="24"/>
          <w:lang w:val="sq-AL"/>
        </w:rPr>
      </w:pPr>
      <w:bookmarkStart w:id="84" w:name="OLE_LINK6"/>
      <w:r>
        <w:rPr>
          <w:snapToGrid w:val="0"/>
          <w:kern w:val="0"/>
          <w:szCs w:val="24"/>
          <w:lang w:val="sq-AL"/>
        </w:rPr>
        <w:t>《</w:t>
      </w:r>
      <w:bookmarkStart w:id="85" w:name="OLE_LINK1"/>
      <w:r>
        <w:rPr>
          <w:snapToGrid w:val="0"/>
          <w:kern w:val="0"/>
          <w:szCs w:val="24"/>
          <w:lang w:val="sq-AL"/>
        </w:rPr>
        <w:t>中华人民共和国矿产资源法</w:t>
      </w:r>
      <w:bookmarkEnd w:id="85"/>
      <w:r>
        <w:rPr>
          <w:snapToGrid w:val="0"/>
          <w:kern w:val="0"/>
          <w:szCs w:val="24"/>
          <w:lang w:val="sq-AL"/>
        </w:rPr>
        <w:t>》</w:t>
      </w:r>
      <w:r>
        <w:rPr>
          <w:snapToGrid w:val="0"/>
          <w:kern w:val="0"/>
          <w:szCs w:val="24"/>
          <w:lang w:val="sq-AL"/>
        </w:rPr>
        <w:t>(</w:t>
      </w:r>
      <w:r>
        <w:rPr>
          <w:snapToGrid w:val="0"/>
          <w:kern w:val="0"/>
          <w:szCs w:val="24"/>
          <w:lang w:val="sq-AL"/>
        </w:rPr>
        <w:t>中华人民共和国主席令第三十六号，</w:t>
      </w:r>
      <w:r>
        <w:rPr>
          <w:snapToGrid w:val="0"/>
          <w:kern w:val="0"/>
          <w:szCs w:val="24"/>
          <w:lang w:val="sq-AL"/>
        </w:rPr>
        <w:t>2024</w:t>
      </w:r>
      <w:r>
        <w:rPr>
          <w:snapToGrid w:val="0"/>
          <w:kern w:val="0"/>
          <w:szCs w:val="24"/>
          <w:lang w:val="sq-AL"/>
        </w:rPr>
        <w:t>年</w:t>
      </w:r>
      <w:r>
        <w:rPr>
          <w:snapToGrid w:val="0"/>
          <w:kern w:val="0"/>
          <w:szCs w:val="24"/>
          <w:lang w:val="sq-AL"/>
        </w:rPr>
        <w:t>11</w:t>
      </w:r>
      <w:r>
        <w:rPr>
          <w:snapToGrid w:val="0"/>
          <w:kern w:val="0"/>
          <w:szCs w:val="24"/>
          <w:lang w:val="sq-AL"/>
        </w:rPr>
        <w:t>月</w:t>
      </w:r>
      <w:r>
        <w:rPr>
          <w:snapToGrid w:val="0"/>
          <w:kern w:val="0"/>
          <w:szCs w:val="24"/>
          <w:lang w:val="sq-AL"/>
        </w:rPr>
        <w:t>8</w:t>
      </w:r>
      <w:r>
        <w:rPr>
          <w:snapToGrid w:val="0"/>
          <w:kern w:val="0"/>
          <w:szCs w:val="24"/>
          <w:lang w:val="sq-AL"/>
        </w:rPr>
        <w:t>日第十四届全国人民代表大会常务委员会第十二次会议修订，</w:t>
      </w:r>
      <w:r>
        <w:rPr>
          <w:snapToGrid w:val="0"/>
          <w:kern w:val="0"/>
          <w:szCs w:val="24"/>
        </w:rPr>
        <w:t>自</w:t>
      </w:r>
      <w:r>
        <w:rPr>
          <w:snapToGrid w:val="0"/>
          <w:kern w:val="0"/>
          <w:szCs w:val="24"/>
        </w:rPr>
        <w:t>2025</w:t>
      </w:r>
      <w:r>
        <w:rPr>
          <w:snapToGrid w:val="0"/>
          <w:kern w:val="0"/>
          <w:szCs w:val="24"/>
        </w:rPr>
        <w:t>年</w:t>
      </w:r>
      <w:r>
        <w:rPr>
          <w:snapToGrid w:val="0"/>
          <w:kern w:val="0"/>
          <w:szCs w:val="24"/>
        </w:rPr>
        <w:t>7</w:t>
      </w:r>
      <w:r>
        <w:rPr>
          <w:snapToGrid w:val="0"/>
          <w:kern w:val="0"/>
          <w:szCs w:val="24"/>
        </w:rPr>
        <w:t>月</w:t>
      </w:r>
      <w:r>
        <w:rPr>
          <w:snapToGrid w:val="0"/>
          <w:kern w:val="0"/>
          <w:szCs w:val="24"/>
        </w:rPr>
        <w:t>1</w:t>
      </w:r>
      <w:r>
        <w:rPr>
          <w:snapToGrid w:val="0"/>
          <w:kern w:val="0"/>
          <w:szCs w:val="24"/>
        </w:rPr>
        <w:t>日起施行</w:t>
      </w:r>
      <w:r>
        <w:rPr>
          <w:snapToGrid w:val="0"/>
          <w:kern w:val="0"/>
          <w:szCs w:val="24"/>
          <w:lang w:val="sq-AL"/>
        </w:rPr>
        <w:t>）；</w:t>
      </w:r>
    </w:p>
    <w:p w:rsidR="001F5AE5" w:rsidRDefault="00F545F7">
      <w:pPr>
        <w:pStyle w:val="af9"/>
        <w:numPr>
          <w:ilvl w:val="0"/>
          <w:numId w:val="2"/>
        </w:numPr>
        <w:ind w:left="0" w:firstLine="560"/>
        <w:rPr>
          <w:snapToGrid w:val="0"/>
          <w:kern w:val="0"/>
          <w:szCs w:val="24"/>
          <w:lang w:val="sq-AL"/>
        </w:rPr>
      </w:pPr>
      <w:r>
        <w:rPr>
          <w:snapToGrid w:val="0"/>
          <w:kern w:val="0"/>
          <w:szCs w:val="24"/>
          <w:lang w:val="sq-AL"/>
        </w:rPr>
        <w:t>《中华人民共和国矿山安全法》（中华人民共和国主席令第</w:t>
      </w:r>
      <w:r>
        <w:rPr>
          <w:rFonts w:hint="eastAsia"/>
          <w:snapToGrid w:val="0"/>
          <w:kern w:val="0"/>
          <w:szCs w:val="24"/>
        </w:rPr>
        <w:t>六十五</w:t>
      </w:r>
      <w:r>
        <w:rPr>
          <w:snapToGrid w:val="0"/>
          <w:kern w:val="0"/>
          <w:szCs w:val="24"/>
          <w:lang w:val="sq-AL"/>
        </w:rPr>
        <w:t>号，</w:t>
      </w:r>
      <w:r>
        <w:rPr>
          <w:snapToGrid w:val="0"/>
          <w:kern w:val="0"/>
          <w:szCs w:val="24"/>
          <w:lang w:val="sq-AL"/>
        </w:rPr>
        <w:t>1992</w:t>
      </w:r>
      <w:r>
        <w:rPr>
          <w:snapToGrid w:val="0"/>
          <w:kern w:val="0"/>
          <w:szCs w:val="24"/>
          <w:lang w:val="sq-AL"/>
        </w:rPr>
        <w:t>年</w:t>
      </w:r>
      <w:r>
        <w:rPr>
          <w:snapToGrid w:val="0"/>
          <w:kern w:val="0"/>
          <w:szCs w:val="24"/>
          <w:lang w:val="sq-AL"/>
        </w:rPr>
        <w:t>11</w:t>
      </w:r>
      <w:r>
        <w:rPr>
          <w:snapToGrid w:val="0"/>
          <w:kern w:val="0"/>
          <w:szCs w:val="24"/>
          <w:lang w:val="sq-AL"/>
        </w:rPr>
        <w:t>月</w:t>
      </w:r>
      <w:r>
        <w:rPr>
          <w:snapToGrid w:val="0"/>
          <w:kern w:val="0"/>
          <w:szCs w:val="24"/>
          <w:lang w:val="sq-AL"/>
        </w:rPr>
        <w:t>7</w:t>
      </w:r>
      <w:r>
        <w:rPr>
          <w:snapToGrid w:val="0"/>
          <w:kern w:val="0"/>
          <w:szCs w:val="24"/>
          <w:lang w:val="sq-AL"/>
        </w:rPr>
        <w:t>日第七届全国人民代表大会常务委员会第二十八次会议通过，自</w:t>
      </w:r>
      <w:r>
        <w:rPr>
          <w:snapToGrid w:val="0"/>
          <w:kern w:val="0"/>
          <w:szCs w:val="24"/>
          <w:lang w:val="sq-AL"/>
        </w:rPr>
        <w:t>1993</w:t>
      </w:r>
      <w:r>
        <w:rPr>
          <w:snapToGrid w:val="0"/>
          <w:kern w:val="0"/>
          <w:szCs w:val="24"/>
          <w:lang w:val="sq-AL"/>
        </w:rPr>
        <w:t>年</w:t>
      </w:r>
      <w:r>
        <w:rPr>
          <w:snapToGrid w:val="0"/>
          <w:kern w:val="0"/>
          <w:szCs w:val="24"/>
          <w:lang w:val="sq-AL"/>
        </w:rPr>
        <w:t>5</w:t>
      </w:r>
      <w:r>
        <w:rPr>
          <w:snapToGrid w:val="0"/>
          <w:kern w:val="0"/>
          <w:szCs w:val="24"/>
          <w:lang w:val="sq-AL"/>
        </w:rPr>
        <w:t>月</w:t>
      </w:r>
      <w:r>
        <w:rPr>
          <w:snapToGrid w:val="0"/>
          <w:kern w:val="0"/>
          <w:szCs w:val="24"/>
          <w:lang w:val="sq-AL"/>
        </w:rPr>
        <w:t>1</w:t>
      </w:r>
      <w:r>
        <w:rPr>
          <w:snapToGrid w:val="0"/>
          <w:kern w:val="0"/>
          <w:szCs w:val="24"/>
          <w:lang w:val="sq-AL"/>
        </w:rPr>
        <w:t>日起施行；</w:t>
      </w:r>
      <w:r>
        <w:rPr>
          <w:snapToGrid w:val="0"/>
          <w:kern w:val="0"/>
          <w:szCs w:val="24"/>
          <w:lang w:val="sq-AL"/>
        </w:rPr>
        <w:t>1992</w:t>
      </w:r>
      <w:r>
        <w:rPr>
          <w:snapToGrid w:val="0"/>
          <w:kern w:val="0"/>
          <w:szCs w:val="24"/>
          <w:lang w:val="sq-AL"/>
        </w:rPr>
        <w:t>年</w:t>
      </w:r>
      <w:r>
        <w:rPr>
          <w:snapToGrid w:val="0"/>
          <w:kern w:val="0"/>
          <w:szCs w:val="24"/>
          <w:lang w:val="sq-AL"/>
        </w:rPr>
        <w:t>11</w:t>
      </w:r>
      <w:r>
        <w:rPr>
          <w:snapToGrid w:val="0"/>
          <w:kern w:val="0"/>
          <w:szCs w:val="24"/>
          <w:lang w:val="sq-AL"/>
        </w:rPr>
        <w:t>月</w:t>
      </w:r>
      <w:r>
        <w:rPr>
          <w:snapToGrid w:val="0"/>
          <w:kern w:val="0"/>
          <w:szCs w:val="24"/>
          <w:lang w:val="sq-AL"/>
        </w:rPr>
        <w:t>7</w:t>
      </w:r>
      <w:r>
        <w:rPr>
          <w:snapToGrid w:val="0"/>
          <w:kern w:val="0"/>
          <w:szCs w:val="24"/>
          <w:lang w:val="sq-AL"/>
        </w:rPr>
        <w:t>日中华人民共和国主席令第六十五号公布；根据</w:t>
      </w:r>
      <w:r>
        <w:rPr>
          <w:snapToGrid w:val="0"/>
          <w:kern w:val="0"/>
          <w:szCs w:val="24"/>
          <w:lang w:val="sq-AL"/>
        </w:rPr>
        <w:t>2009</w:t>
      </w:r>
      <w:r>
        <w:rPr>
          <w:snapToGrid w:val="0"/>
          <w:kern w:val="0"/>
          <w:szCs w:val="24"/>
          <w:lang w:val="sq-AL"/>
        </w:rPr>
        <w:t>年</w:t>
      </w:r>
      <w:r>
        <w:rPr>
          <w:snapToGrid w:val="0"/>
          <w:kern w:val="0"/>
          <w:szCs w:val="24"/>
          <w:lang w:val="sq-AL"/>
        </w:rPr>
        <w:t>8</w:t>
      </w:r>
      <w:r>
        <w:rPr>
          <w:snapToGrid w:val="0"/>
          <w:kern w:val="0"/>
          <w:szCs w:val="24"/>
          <w:lang w:val="sq-AL"/>
        </w:rPr>
        <w:t>月</w:t>
      </w:r>
      <w:r>
        <w:rPr>
          <w:snapToGrid w:val="0"/>
          <w:kern w:val="0"/>
          <w:szCs w:val="24"/>
          <w:lang w:val="sq-AL"/>
        </w:rPr>
        <w:t>27</w:t>
      </w:r>
      <w:r>
        <w:rPr>
          <w:snapToGrid w:val="0"/>
          <w:kern w:val="0"/>
          <w:szCs w:val="24"/>
          <w:lang w:val="sq-AL"/>
        </w:rPr>
        <w:t>日第十一届全国人民代表大会常务委员会第十次会议《关于修改部分法律的决定》修正）；</w:t>
      </w:r>
    </w:p>
    <w:p w:rsidR="001F5AE5" w:rsidRDefault="00F545F7">
      <w:pPr>
        <w:pStyle w:val="af9"/>
        <w:numPr>
          <w:ilvl w:val="0"/>
          <w:numId w:val="2"/>
        </w:numPr>
        <w:ind w:left="0" w:firstLine="560"/>
        <w:rPr>
          <w:snapToGrid w:val="0"/>
          <w:kern w:val="0"/>
          <w:szCs w:val="24"/>
          <w:lang w:val="sq-AL"/>
        </w:rPr>
      </w:pPr>
      <w:r>
        <w:rPr>
          <w:snapToGrid w:val="0"/>
          <w:kern w:val="0"/>
          <w:szCs w:val="24"/>
          <w:lang w:val="sq-AL"/>
        </w:rPr>
        <w:t>《中华人民共和国劳动法》（中华人民共和国主席令第二十八号，</w:t>
      </w:r>
      <w:r>
        <w:rPr>
          <w:snapToGrid w:val="0"/>
          <w:kern w:val="0"/>
          <w:szCs w:val="24"/>
          <w:lang w:val="sq-AL"/>
        </w:rPr>
        <w:t>1994</w:t>
      </w:r>
      <w:r>
        <w:rPr>
          <w:snapToGrid w:val="0"/>
          <w:kern w:val="0"/>
          <w:szCs w:val="24"/>
          <w:lang w:val="sq-AL"/>
        </w:rPr>
        <w:t>年</w:t>
      </w:r>
      <w:r>
        <w:rPr>
          <w:snapToGrid w:val="0"/>
          <w:kern w:val="0"/>
          <w:szCs w:val="24"/>
          <w:lang w:val="sq-AL"/>
        </w:rPr>
        <w:t>7</w:t>
      </w:r>
      <w:r>
        <w:rPr>
          <w:snapToGrid w:val="0"/>
          <w:kern w:val="0"/>
          <w:szCs w:val="24"/>
          <w:lang w:val="sq-AL"/>
        </w:rPr>
        <w:t>月</w:t>
      </w:r>
      <w:r>
        <w:rPr>
          <w:snapToGrid w:val="0"/>
          <w:kern w:val="0"/>
          <w:szCs w:val="24"/>
          <w:lang w:val="sq-AL"/>
        </w:rPr>
        <w:t>5</w:t>
      </w:r>
      <w:r>
        <w:rPr>
          <w:snapToGrid w:val="0"/>
          <w:kern w:val="0"/>
          <w:szCs w:val="24"/>
          <w:lang w:val="sq-AL"/>
        </w:rPr>
        <w:t>日第八届全国人民代表大会常务委员会第八次会议通过，自</w:t>
      </w:r>
      <w:r>
        <w:rPr>
          <w:snapToGrid w:val="0"/>
          <w:kern w:val="0"/>
          <w:szCs w:val="24"/>
          <w:lang w:val="sq-AL"/>
        </w:rPr>
        <w:t>1995</w:t>
      </w:r>
      <w:r>
        <w:rPr>
          <w:snapToGrid w:val="0"/>
          <w:kern w:val="0"/>
          <w:szCs w:val="24"/>
          <w:lang w:val="sq-AL"/>
        </w:rPr>
        <w:t>年</w:t>
      </w:r>
      <w:r>
        <w:rPr>
          <w:snapToGrid w:val="0"/>
          <w:kern w:val="0"/>
          <w:szCs w:val="24"/>
          <w:lang w:val="sq-AL"/>
        </w:rPr>
        <w:t>1</w:t>
      </w:r>
      <w:r>
        <w:rPr>
          <w:snapToGrid w:val="0"/>
          <w:kern w:val="0"/>
          <w:szCs w:val="24"/>
          <w:lang w:val="sq-AL"/>
        </w:rPr>
        <w:t>月</w:t>
      </w:r>
      <w:r>
        <w:rPr>
          <w:snapToGrid w:val="0"/>
          <w:kern w:val="0"/>
          <w:szCs w:val="24"/>
          <w:lang w:val="sq-AL"/>
        </w:rPr>
        <w:t>1</w:t>
      </w:r>
      <w:r>
        <w:rPr>
          <w:snapToGrid w:val="0"/>
          <w:kern w:val="0"/>
          <w:szCs w:val="24"/>
          <w:lang w:val="sq-AL"/>
        </w:rPr>
        <w:t>日起施行；</w:t>
      </w:r>
      <w:r>
        <w:rPr>
          <w:snapToGrid w:val="0"/>
          <w:kern w:val="0"/>
          <w:szCs w:val="24"/>
          <w:lang w:val="sq-AL"/>
        </w:rPr>
        <w:t>1994</w:t>
      </w:r>
      <w:r>
        <w:rPr>
          <w:snapToGrid w:val="0"/>
          <w:kern w:val="0"/>
          <w:szCs w:val="24"/>
          <w:lang w:val="sq-AL"/>
        </w:rPr>
        <w:t>年</w:t>
      </w:r>
      <w:r>
        <w:rPr>
          <w:snapToGrid w:val="0"/>
          <w:kern w:val="0"/>
          <w:szCs w:val="24"/>
          <w:lang w:val="sq-AL"/>
        </w:rPr>
        <w:t>7</w:t>
      </w:r>
      <w:r>
        <w:rPr>
          <w:snapToGrid w:val="0"/>
          <w:kern w:val="0"/>
          <w:szCs w:val="24"/>
          <w:lang w:val="sq-AL"/>
        </w:rPr>
        <w:t>月</w:t>
      </w:r>
      <w:r>
        <w:rPr>
          <w:snapToGrid w:val="0"/>
          <w:kern w:val="0"/>
          <w:szCs w:val="24"/>
          <w:lang w:val="sq-AL"/>
        </w:rPr>
        <w:t>5</w:t>
      </w:r>
      <w:r>
        <w:rPr>
          <w:snapToGrid w:val="0"/>
          <w:kern w:val="0"/>
          <w:szCs w:val="24"/>
          <w:lang w:val="sq-AL"/>
        </w:rPr>
        <w:t>日中华人民共和国主席令第二十八号公布；</w:t>
      </w:r>
      <w:r>
        <w:rPr>
          <w:snapToGrid w:val="0"/>
          <w:kern w:val="0"/>
          <w:szCs w:val="24"/>
          <w:lang w:val="sq-AL"/>
        </w:rPr>
        <w:t>2009</w:t>
      </w:r>
      <w:r>
        <w:rPr>
          <w:snapToGrid w:val="0"/>
          <w:kern w:val="0"/>
          <w:szCs w:val="24"/>
          <w:lang w:val="sq-AL"/>
        </w:rPr>
        <w:t>年</w:t>
      </w:r>
      <w:r>
        <w:rPr>
          <w:snapToGrid w:val="0"/>
          <w:kern w:val="0"/>
          <w:szCs w:val="24"/>
          <w:lang w:val="sq-AL"/>
        </w:rPr>
        <w:t>8</w:t>
      </w:r>
      <w:r>
        <w:rPr>
          <w:snapToGrid w:val="0"/>
          <w:kern w:val="0"/>
          <w:szCs w:val="24"/>
          <w:lang w:val="sq-AL"/>
        </w:rPr>
        <w:t>月</w:t>
      </w:r>
      <w:r>
        <w:rPr>
          <w:snapToGrid w:val="0"/>
          <w:kern w:val="0"/>
          <w:szCs w:val="24"/>
          <w:lang w:val="sq-AL"/>
        </w:rPr>
        <w:t>27</w:t>
      </w:r>
      <w:r>
        <w:rPr>
          <w:snapToGrid w:val="0"/>
          <w:kern w:val="0"/>
          <w:szCs w:val="24"/>
          <w:lang w:val="sq-AL"/>
        </w:rPr>
        <w:t>日第十一届全国人民代表大会常务委员会第十次会议《关于修改部分法律的决定》第一次修正；</w:t>
      </w:r>
      <w:r>
        <w:rPr>
          <w:snapToGrid w:val="0"/>
          <w:kern w:val="0"/>
          <w:szCs w:val="24"/>
          <w:lang w:val="sq-AL"/>
        </w:rPr>
        <w:t>2018</w:t>
      </w:r>
      <w:r>
        <w:rPr>
          <w:snapToGrid w:val="0"/>
          <w:kern w:val="0"/>
          <w:szCs w:val="24"/>
          <w:lang w:val="sq-AL"/>
        </w:rPr>
        <w:t>年</w:t>
      </w:r>
      <w:r>
        <w:rPr>
          <w:snapToGrid w:val="0"/>
          <w:kern w:val="0"/>
          <w:szCs w:val="24"/>
          <w:lang w:val="sq-AL"/>
        </w:rPr>
        <w:t>12</w:t>
      </w:r>
      <w:r>
        <w:rPr>
          <w:snapToGrid w:val="0"/>
          <w:kern w:val="0"/>
          <w:szCs w:val="24"/>
          <w:lang w:val="sq-AL"/>
        </w:rPr>
        <w:t>月</w:t>
      </w:r>
      <w:r>
        <w:rPr>
          <w:snapToGrid w:val="0"/>
          <w:kern w:val="0"/>
          <w:szCs w:val="24"/>
          <w:lang w:val="sq-AL"/>
        </w:rPr>
        <w:t>29</w:t>
      </w:r>
      <w:r>
        <w:rPr>
          <w:snapToGrid w:val="0"/>
          <w:kern w:val="0"/>
          <w:szCs w:val="24"/>
          <w:lang w:val="sq-AL"/>
        </w:rPr>
        <w:t>日第十三届全国人民代表大会常务委员会第七次会议《关于修改〈中华人民共和国劳动法〉等七部法律的决定》第二次修正）；</w:t>
      </w:r>
    </w:p>
    <w:p w:rsidR="001F5AE5" w:rsidRDefault="00F545F7">
      <w:pPr>
        <w:pStyle w:val="af9"/>
        <w:numPr>
          <w:ilvl w:val="0"/>
          <w:numId w:val="2"/>
        </w:numPr>
        <w:ind w:left="0" w:firstLine="560"/>
        <w:rPr>
          <w:snapToGrid w:val="0"/>
          <w:kern w:val="0"/>
          <w:szCs w:val="24"/>
          <w:lang w:val="sq-AL"/>
        </w:rPr>
      </w:pPr>
      <w:r>
        <w:rPr>
          <w:snapToGrid w:val="0"/>
          <w:kern w:val="0"/>
          <w:szCs w:val="24"/>
          <w:lang w:val="sq-AL"/>
        </w:rPr>
        <w:t>《中华人民共和国消防法》（中华人民共和国主席令第</w:t>
      </w:r>
      <w:r>
        <w:rPr>
          <w:rFonts w:hint="eastAsia"/>
          <w:snapToGrid w:val="0"/>
          <w:kern w:val="0"/>
          <w:szCs w:val="24"/>
        </w:rPr>
        <w:t>八十一</w:t>
      </w:r>
      <w:r>
        <w:rPr>
          <w:snapToGrid w:val="0"/>
          <w:kern w:val="0"/>
          <w:szCs w:val="24"/>
          <w:lang w:val="sq-AL"/>
        </w:rPr>
        <w:t>号，</w:t>
      </w:r>
      <w:r>
        <w:rPr>
          <w:snapToGrid w:val="0"/>
          <w:kern w:val="0"/>
          <w:szCs w:val="24"/>
          <w:lang w:val="sq-AL"/>
        </w:rPr>
        <w:lastRenderedPageBreak/>
        <w:t>1998</w:t>
      </w:r>
      <w:r>
        <w:rPr>
          <w:snapToGrid w:val="0"/>
          <w:kern w:val="0"/>
          <w:szCs w:val="24"/>
          <w:lang w:val="sq-AL"/>
        </w:rPr>
        <w:t>年</w:t>
      </w:r>
      <w:r>
        <w:rPr>
          <w:snapToGrid w:val="0"/>
          <w:kern w:val="0"/>
          <w:szCs w:val="24"/>
          <w:lang w:val="sq-AL"/>
        </w:rPr>
        <w:t>4</w:t>
      </w:r>
      <w:r>
        <w:rPr>
          <w:snapToGrid w:val="0"/>
          <w:kern w:val="0"/>
          <w:szCs w:val="24"/>
          <w:lang w:val="sq-AL"/>
        </w:rPr>
        <w:t>月</w:t>
      </w:r>
      <w:r>
        <w:rPr>
          <w:snapToGrid w:val="0"/>
          <w:kern w:val="0"/>
          <w:szCs w:val="24"/>
          <w:lang w:val="sq-AL"/>
        </w:rPr>
        <w:t>29</w:t>
      </w:r>
      <w:r>
        <w:rPr>
          <w:snapToGrid w:val="0"/>
          <w:kern w:val="0"/>
          <w:szCs w:val="24"/>
          <w:lang w:val="sq-AL"/>
        </w:rPr>
        <w:t>日第九届全国人民代表大会常务委员会第二次会议通过；</w:t>
      </w:r>
      <w:r>
        <w:rPr>
          <w:snapToGrid w:val="0"/>
          <w:kern w:val="0"/>
          <w:szCs w:val="24"/>
          <w:lang w:val="sq-AL"/>
        </w:rPr>
        <w:t>1998</w:t>
      </w:r>
      <w:r>
        <w:rPr>
          <w:snapToGrid w:val="0"/>
          <w:kern w:val="0"/>
          <w:szCs w:val="24"/>
          <w:lang w:val="sq-AL"/>
        </w:rPr>
        <w:t>年</w:t>
      </w:r>
      <w:r>
        <w:rPr>
          <w:snapToGrid w:val="0"/>
          <w:kern w:val="0"/>
          <w:szCs w:val="24"/>
          <w:lang w:val="sq-AL"/>
        </w:rPr>
        <w:t>4</w:t>
      </w:r>
      <w:r>
        <w:rPr>
          <w:snapToGrid w:val="0"/>
          <w:kern w:val="0"/>
          <w:szCs w:val="24"/>
          <w:lang w:val="sq-AL"/>
        </w:rPr>
        <w:t>月</w:t>
      </w:r>
      <w:r>
        <w:rPr>
          <w:snapToGrid w:val="0"/>
          <w:kern w:val="0"/>
          <w:szCs w:val="24"/>
          <w:lang w:val="sq-AL"/>
        </w:rPr>
        <w:t>29</w:t>
      </w:r>
      <w:r>
        <w:rPr>
          <w:snapToGrid w:val="0"/>
          <w:kern w:val="0"/>
          <w:szCs w:val="24"/>
          <w:lang w:val="sq-AL"/>
        </w:rPr>
        <w:t>日中华人民共和国主席令第四号公布；</w:t>
      </w:r>
      <w:r>
        <w:rPr>
          <w:snapToGrid w:val="0"/>
          <w:kern w:val="0"/>
          <w:szCs w:val="24"/>
          <w:lang w:val="sq-AL"/>
        </w:rPr>
        <w:t>2008</w:t>
      </w:r>
      <w:r>
        <w:rPr>
          <w:snapToGrid w:val="0"/>
          <w:kern w:val="0"/>
          <w:szCs w:val="24"/>
          <w:lang w:val="sq-AL"/>
        </w:rPr>
        <w:t>年</w:t>
      </w:r>
      <w:r>
        <w:rPr>
          <w:snapToGrid w:val="0"/>
          <w:kern w:val="0"/>
          <w:szCs w:val="24"/>
          <w:lang w:val="sq-AL"/>
        </w:rPr>
        <w:t>10</w:t>
      </w:r>
      <w:r>
        <w:rPr>
          <w:snapToGrid w:val="0"/>
          <w:kern w:val="0"/>
          <w:szCs w:val="24"/>
          <w:lang w:val="sq-AL"/>
        </w:rPr>
        <w:t>月</w:t>
      </w:r>
      <w:r>
        <w:rPr>
          <w:snapToGrid w:val="0"/>
          <w:kern w:val="0"/>
          <w:szCs w:val="24"/>
          <w:lang w:val="sq-AL"/>
        </w:rPr>
        <w:t>28</w:t>
      </w:r>
      <w:r>
        <w:rPr>
          <w:snapToGrid w:val="0"/>
          <w:kern w:val="0"/>
          <w:szCs w:val="24"/>
          <w:lang w:val="sq-AL"/>
        </w:rPr>
        <w:t>日第十一届全国人民代表大会常务委员会第五次会议修订；</w:t>
      </w:r>
      <w:r>
        <w:rPr>
          <w:snapToGrid w:val="0"/>
          <w:kern w:val="0"/>
          <w:szCs w:val="24"/>
          <w:lang w:val="sq-AL"/>
        </w:rPr>
        <w:t>2019</w:t>
      </w:r>
      <w:r>
        <w:rPr>
          <w:snapToGrid w:val="0"/>
          <w:kern w:val="0"/>
          <w:szCs w:val="24"/>
          <w:lang w:val="sq-AL"/>
        </w:rPr>
        <w:t>年</w:t>
      </w:r>
      <w:r>
        <w:rPr>
          <w:snapToGrid w:val="0"/>
          <w:kern w:val="0"/>
          <w:szCs w:val="24"/>
          <w:lang w:val="sq-AL"/>
        </w:rPr>
        <w:t>4</w:t>
      </w:r>
      <w:r>
        <w:rPr>
          <w:snapToGrid w:val="0"/>
          <w:kern w:val="0"/>
          <w:szCs w:val="24"/>
          <w:lang w:val="sq-AL"/>
        </w:rPr>
        <w:t>月</w:t>
      </w:r>
      <w:r>
        <w:rPr>
          <w:snapToGrid w:val="0"/>
          <w:kern w:val="0"/>
          <w:szCs w:val="24"/>
          <w:lang w:val="sq-AL"/>
        </w:rPr>
        <w:t>23</w:t>
      </w:r>
      <w:r>
        <w:rPr>
          <w:snapToGrid w:val="0"/>
          <w:kern w:val="0"/>
          <w:szCs w:val="24"/>
          <w:lang w:val="sq-AL"/>
        </w:rPr>
        <w:t>日第十三届全国人民代表大会常务委员会第十次会议《关于修改〈中华人民共和国建筑法〉等八部法律的决定》修正；</w:t>
      </w:r>
      <w:r>
        <w:rPr>
          <w:snapToGrid w:val="0"/>
          <w:kern w:val="0"/>
          <w:szCs w:val="24"/>
          <w:lang w:val="sq-AL"/>
        </w:rPr>
        <w:t>2021</w:t>
      </w:r>
      <w:r>
        <w:rPr>
          <w:snapToGrid w:val="0"/>
          <w:kern w:val="0"/>
          <w:szCs w:val="24"/>
          <w:lang w:val="sq-AL"/>
        </w:rPr>
        <w:t>年</w:t>
      </w:r>
      <w:r>
        <w:rPr>
          <w:snapToGrid w:val="0"/>
          <w:kern w:val="0"/>
          <w:szCs w:val="24"/>
          <w:lang w:val="sq-AL"/>
        </w:rPr>
        <w:t>4</w:t>
      </w:r>
      <w:r>
        <w:rPr>
          <w:snapToGrid w:val="0"/>
          <w:kern w:val="0"/>
          <w:szCs w:val="24"/>
          <w:lang w:val="sq-AL"/>
        </w:rPr>
        <w:t>月</w:t>
      </w:r>
      <w:r>
        <w:rPr>
          <w:snapToGrid w:val="0"/>
          <w:kern w:val="0"/>
          <w:szCs w:val="24"/>
          <w:lang w:val="sq-AL"/>
        </w:rPr>
        <w:t>29</w:t>
      </w:r>
      <w:r>
        <w:rPr>
          <w:snapToGrid w:val="0"/>
          <w:kern w:val="0"/>
          <w:szCs w:val="24"/>
          <w:lang w:val="sq-AL"/>
        </w:rPr>
        <w:t>日第十三届全国人民代表大会常务委员会第二十八次会议修改《中华人民共和国道路交通安全法》等八部法律修订，自</w:t>
      </w:r>
      <w:r>
        <w:rPr>
          <w:snapToGrid w:val="0"/>
          <w:kern w:val="0"/>
          <w:szCs w:val="24"/>
          <w:lang w:val="sq-AL"/>
        </w:rPr>
        <w:t>2021</w:t>
      </w:r>
      <w:r>
        <w:rPr>
          <w:snapToGrid w:val="0"/>
          <w:kern w:val="0"/>
          <w:szCs w:val="24"/>
          <w:lang w:val="sq-AL"/>
        </w:rPr>
        <w:t>年</w:t>
      </w:r>
      <w:r>
        <w:rPr>
          <w:snapToGrid w:val="0"/>
          <w:kern w:val="0"/>
          <w:szCs w:val="24"/>
          <w:lang w:val="sq-AL"/>
        </w:rPr>
        <w:t>4</w:t>
      </w:r>
      <w:r>
        <w:rPr>
          <w:snapToGrid w:val="0"/>
          <w:kern w:val="0"/>
          <w:szCs w:val="24"/>
          <w:lang w:val="sq-AL"/>
        </w:rPr>
        <w:t>月</w:t>
      </w:r>
      <w:r>
        <w:rPr>
          <w:snapToGrid w:val="0"/>
          <w:kern w:val="0"/>
          <w:szCs w:val="24"/>
          <w:lang w:val="sq-AL"/>
        </w:rPr>
        <w:t>29</w:t>
      </w:r>
      <w:r>
        <w:rPr>
          <w:snapToGrid w:val="0"/>
          <w:kern w:val="0"/>
          <w:szCs w:val="24"/>
          <w:lang w:val="sq-AL"/>
        </w:rPr>
        <w:t>日起施行）；</w:t>
      </w:r>
    </w:p>
    <w:p w:rsidR="001F5AE5" w:rsidRDefault="00F545F7">
      <w:pPr>
        <w:pStyle w:val="af9"/>
        <w:numPr>
          <w:ilvl w:val="0"/>
          <w:numId w:val="2"/>
        </w:numPr>
        <w:ind w:left="0" w:firstLine="560"/>
        <w:rPr>
          <w:snapToGrid w:val="0"/>
          <w:kern w:val="0"/>
          <w:szCs w:val="24"/>
          <w:lang w:val="sq-AL"/>
        </w:rPr>
      </w:pPr>
      <w:r>
        <w:rPr>
          <w:snapToGrid w:val="0"/>
          <w:kern w:val="0"/>
          <w:szCs w:val="24"/>
          <w:lang w:val="sq-AL"/>
        </w:rPr>
        <w:t>《中华人民共和国安全生产法》（中华人民共和国主席令</w:t>
      </w:r>
      <w:r>
        <w:rPr>
          <w:rFonts w:hint="eastAsia"/>
          <w:snapToGrid w:val="0"/>
          <w:kern w:val="0"/>
          <w:szCs w:val="24"/>
        </w:rPr>
        <w:t>十三</w:t>
      </w:r>
      <w:r>
        <w:rPr>
          <w:snapToGrid w:val="0"/>
          <w:kern w:val="0"/>
          <w:szCs w:val="24"/>
          <w:lang w:val="sq-AL"/>
        </w:rPr>
        <w:t>号</w:t>
      </w:r>
      <w:r>
        <w:rPr>
          <w:snapToGrid w:val="0"/>
          <w:kern w:val="0"/>
          <w:szCs w:val="24"/>
          <w:lang w:val="sq-AL"/>
        </w:rPr>
        <w:t>，</w:t>
      </w:r>
      <w:r>
        <w:rPr>
          <w:snapToGrid w:val="0"/>
          <w:kern w:val="0"/>
          <w:szCs w:val="24"/>
          <w:lang w:val="sq-AL"/>
        </w:rPr>
        <w:t>2014</w:t>
      </w:r>
      <w:r>
        <w:rPr>
          <w:snapToGrid w:val="0"/>
          <w:kern w:val="0"/>
          <w:szCs w:val="24"/>
          <w:lang w:val="sq-AL"/>
        </w:rPr>
        <w:t>年</w:t>
      </w:r>
      <w:r>
        <w:rPr>
          <w:snapToGrid w:val="0"/>
          <w:kern w:val="0"/>
          <w:szCs w:val="24"/>
          <w:lang w:val="sq-AL"/>
        </w:rPr>
        <w:t>12</w:t>
      </w:r>
      <w:r>
        <w:rPr>
          <w:snapToGrid w:val="0"/>
          <w:kern w:val="0"/>
          <w:szCs w:val="24"/>
          <w:lang w:val="sq-AL"/>
        </w:rPr>
        <w:t>月</w:t>
      </w:r>
      <w:r>
        <w:rPr>
          <w:snapToGrid w:val="0"/>
          <w:kern w:val="0"/>
          <w:szCs w:val="24"/>
          <w:lang w:val="sq-AL"/>
        </w:rPr>
        <w:t>1</w:t>
      </w:r>
      <w:r>
        <w:rPr>
          <w:snapToGrid w:val="0"/>
          <w:kern w:val="0"/>
          <w:szCs w:val="24"/>
          <w:lang w:val="sq-AL"/>
        </w:rPr>
        <w:t>日起施行；中华人民共和国主席令第</w:t>
      </w:r>
      <w:r>
        <w:rPr>
          <w:rFonts w:hint="eastAsia"/>
          <w:snapToGrid w:val="0"/>
          <w:kern w:val="0"/>
          <w:szCs w:val="24"/>
        </w:rPr>
        <w:t>八十八</w:t>
      </w:r>
      <w:r>
        <w:rPr>
          <w:snapToGrid w:val="0"/>
          <w:kern w:val="0"/>
          <w:szCs w:val="24"/>
          <w:lang w:val="sq-AL"/>
        </w:rPr>
        <w:t>号，中华人民共和国第十三届全国人民代表大会常务委员会第二十九次会议于通过《全国人民代表大会常务委员会关于修改〈中华人民共和国安全生产法〉的决定》，自</w:t>
      </w:r>
      <w:r>
        <w:rPr>
          <w:snapToGrid w:val="0"/>
          <w:kern w:val="0"/>
          <w:szCs w:val="24"/>
          <w:lang w:val="sq-AL"/>
        </w:rPr>
        <w:t>2021</w:t>
      </w:r>
      <w:r>
        <w:rPr>
          <w:snapToGrid w:val="0"/>
          <w:kern w:val="0"/>
          <w:szCs w:val="24"/>
          <w:lang w:val="sq-AL"/>
        </w:rPr>
        <w:t>年</w:t>
      </w:r>
      <w:r>
        <w:rPr>
          <w:snapToGrid w:val="0"/>
          <w:kern w:val="0"/>
          <w:szCs w:val="24"/>
          <w:lang w:val="sq-AL"/>
        </w:rPr>
        <w:t>9</w:t>
      </w:r>
      <w:r>
        <w:rPr>
          <w:snapToGrid w:val="0"/>
          <w:kern w:val="0"/>
          <w:szCs w:val="24"/>
          <w:lang w:val="sq-AL"/>
        </w:rPr>
        <w:t>月</w:t>
      </w:r>
      <w:r>
        <w:rPr>
          <w:snapToGrid w:val="0"/>
          <w:kern w:val="0"/>
          <w:szCs w:val="24"/>
          <w:lang w:val="sq-AL"/>
        </w:rPr>
        <w:t>1</w:t>
      </w:r>
      <w:r>
        <w:rPr>
          <w:snapToGrid w:val="0"/>
          <w:kern w:val="0"/>
          <w:szCs w:val="24"/>
          <w:lang w:val="sq-AL"/>
        </w:rPr>
        <w:t>日起施行）；</w:t>
      </w:r>
    </w:p>
    <w:p w:rsidR="001F5AE5" w:rsidRDefault="00F545F7">
      <w:pPr>
        <w:pStyle w:val="af9"/>
        <w:numPr>
          <w:ilvl w:val="0"/>
          <w:numId w:val="2"/>
        </w:numPr>
        <w:ind w:left="0" w:firstLine="560"/>
        <w:rPr>
          <w:snapToGrid w:val="0"/>
          <w:kern w:val="0"/>
          <w:szCs w:val="24"/>
          <w:lang w:val="sq-AL"/>
        </w:rPr>
      </w:pPr>
      <w:r>
        <w:rPr>
          <w:snapToGrid w:val="0"/>
          <w:kern w:val="0"/>
          <w:szCs w:val="24"/>
          <w:lang w:val="sq-AL"/>
        </w:rPr>
        <w:t>《中华人民共和国突发事件应对法》（</w:t>
      </w:r>
      <w:r>
        <w:rPr>
          <w:snapToGrid w:val="0"/>
          <w:kern w:val="0"/>
          <w:szCs w:val="24"/>
          <w:lang w:val="sq-AL"/>
        </w:rPr>
        <w:t>2007</w:t>
      </w:r>
      <w:r>
        <w:rPr>
          <w:snapToGrid w:val="0"/>
          <w:kern w:val="0"/>
          <w:szCs w:val="24"/>
          <w:lang w:val="sq-AL"/>
        </w:rPr>
        <w:t>年</w:t>
      </w:r>
      <w:r>
        <w:rPr>
          <w:snapToGrid w:val="0"/>
          <w:kern w:val="0"/>
          <w:szCs w:val="24"/>
          <w:lang w:val="sq-AL"/>
        </w:rPr>
        <w:t>8</w:t>
      </w:r>
      <w:r>
        <w:rPr>
          <w:snapToGrid w:val="0"/>
          <w:kern w:val="0"/>
          <w:szCs w:val="24"/>
          <w:lang w:val="sq-AL"/>
        </w:rPr>
        <w:t>月</w:t>
      </w:r>
      <w:r>
        <w:rPr>
          <w:snapToGrid w:val="0"/>
          <w:kern w:val="0"/>
          <w:szCs w:val="24"/>
          <w:lang w:val="sq-AL"/>
        </w:rPr>
        <w:t>30</w:t>
      </w:r>
      <w:r>
        <w:rPr>
          <w:snapToGrid w:val="0"/>
          <w:kern w:val="0"/>
          <w:szCs w:val="24"/>
          <w:lang w:val="sq-AL"/>
        </w:rPr>
        <w:t>日第十届全国人民代表大会常务委员会第二十九次会议通过</w:t>
      </w:r>
      <w:r>
        <w:rPr>
          <w:rFonts w:hint="eastAsia"/>
          <w:snapToGrid w:val="0"/>
          <w:kern w:val="0"/>
          <w:szCs w:val="24"/>
          <w:lang w:val="sq-AL"/>
        </w:rPr>
        <w:t>，</w:t>
      </w:r>
      <w:r>
        <w:rPr>
          <w:snapToGrid w:val="0"/>
          <w:kern w:val="0"/>
          <w:szCs w:val="24"/>
          <w:lang w:val="sq-AL"/>
        </w:rPr>
        <w:t>2024</w:t>
      </w:r>
      <w:r>
        <w:rPr>
          <w:snapToGrid w:val="0"/>
          <w:kern w:val="0"/>
          <w:szCs w:val="24"/>
          <w:lang w:val="sq-AL"/>
        </w:rPr>
        <w:t>年</w:t>
      </w:r>
      <w:r>
        <w:rPr>
          <w:snapToGrid w:val="0"/>
          <w:kern w:val="0"/>
          <w:szCs w:val="24"/>
          <w:lang w:val="sq-AL"/>
        </w:rPr>
        <w:t>6</w:t>
      </w:r>
      <w:r>
        <w:rPr>
          <w:snapToGrid w:val="0"/>
          <w:kern w:val="0"/>
          <w:szCs w:val="24"/>
          <w:lang w:val="sq-AL"/>
        </w:rPr>
        <w:t>月</w:t>
      </w:r>
      <w:r>
        <w:rPr>
          <w:snapToGrid w:val="0"/>
          <w:kern w:val="0"/>
          <w:szCs w:val="24"/>
          <w:lang w:val="sq-AL"/>
        </w:rPr>
        <w:t>28</w:t>
      </w:r>
      <w:r>
        <w:rPr>
          <w:snapToGrid w:val="0"/>
          <w:kern w:val="0"/>
          <w:szCs w:val="24"/>
          <w:lang w:val="sq-AL"/>
        </w:rPr>
        <w:t>日第十四届全国人民代表大会常务委员会第十次会议修订，</w:t>
      </w:r>
      <w:r>
        <w:rPr>
          <w:snapToGrid w:val="0"/>
          <w:kern w:val="0"/>
          <w:szCs w:val="24"/>
          <w:lang w:val="sq-AL"/>
        </w:rPr>
        <w:t>2024</w:t>
      </w:r>
      <w:r>
        <w:rPr>
          <w:snapToGrid w:val="0"/>
          <w:kern w:val="0"/>
          <w:szCs w:val="24"/>
          <w:lang w:val="sq-AL"/>
        </w:rPr>
        <w:t>年</w:t>
      </w:r>
      <w:r>
        <w:rPr>
          <w:snapToGrid w:val="0"/>
          <w:kern w:val="0"/>
          <w:szCs w:val="24"/>
          <w:lang w:val="sq-AL"/>
        </w:rPr>
        <w:t>11</w:t>
      </w:r>
      <w:r>
        <w:rPr>
          <w:snapToGrid w:val="0"/>
          <w:kern w:val="0"/>
          <w:szCs w:val="24"/>
          <w:lang w:val="sq-AL"/>
        </w:rPr>
        <w:t>月</w:t>
      </w:r>
      <w:r>
        <w:rPr>
          <w:snapToGrid w:val="0"/>
          <w:kern w:val="0"/>
          <w:szCs w:val="24"/>
          <w:lang w:val="sq-AL"/>
        </w:rPr>
        <w:t>1</w:t>
      </w:r>
      <w:r>
        <w:rPr>
          <w:snapToGrid w:val="0"/>
          <w:kern w:val="0"/>
          <w:szCs w:val="24"/>
          <w:lang w:val="sq-AL"/>
        </w:rPr>
        <w:t>日起施行）。</w:t>
      </w:r>
    </w:p>
    <w:bookmarkEnd w:id="84"/>
    <w:p w:rsidR="001F5AE5" w:rsidRDefault="00F545F7" w:rsidP="00030DBD">
      <w:pPr>
        <w:pStyle w:val="4"/>
        <w:ind w:firstLine="562"/>
      </w:pPr>
      <w:r>
        <w:t xml:space="preserve">1.2.1.2 </w:t>
      </w:r>
      <w:r>
        <w:t>行政法规</w:t>
      </w:r>
    </w:p>
    <w:p w:rsidR="001F5AE5" w:rsidRDefault="00F545F7">
      <w:pPr>
        <w:pStyle w:val="af9"/>
        <w:numPr>
          <w:ilvl w:val="0"/>
          <w:numId w:val="3"/>
        </w:numPr>
        <w:ind w:left="0" w:firstLine="560"/>
        <w:rPr>
          <w:snapToGrid w:val="0"/>
          <w:kern w:val="0"/>
          <w:szCs w:val="24"/>
          <w:lang w:val="sq-AL"/>
        </w:rPr>
      </w:pPr>
      <w:r>
        <w:rPr>
          <w:snapToGrid w:val="0"/>
          <w:kern w:val="0"/>
          <w:szCs w:val="24"/>
          <w:lang w:val="sq-AL"/>
        </w:rPr>
        <w:t>《中华人民共和国矿产资源法实施细则》（国务</w:t>
      </w:r>
      <w:r>
        <w:rPr>
          <w:snapToGrid w:val="0"/>
          <w:kern w:val="0"/>
          <w:szCs w:val="24"/>
          <w:lang w:val="sq-AL"/>
        </w:rPr>
        <w:t>院令第</w:t>
      </w:r>
      <w:r>
        <w:rPr>
          <w:snapToGrid w:val="0"/>
          <w:kern w:val="0"/>
          <w:szCs w:val="24"/>
          <w:lang w:val="sq-AL"/>
        </w:rPr>
        <w:t>152</w:t>
      </w:r>
      <w:r>
        <w:rPr>
          <w:snapToGrid w:val="0"/>
          <w:kern w:val="0"/>
          <w:szCs w:val="24"/>
          <w:lang w:val="sq-AL"/>
        </w:rPr>
        <w:t>号，</w:t>
      </w:r>
      <w:r>
        <w:rPr>
          <w:snapToGrid w:val="0"/>
          <w:kern w:val="0"/>
          <w:szCs w:val="24"/>
          <w:lang w:val="sq-AL"/>
        </w:rPr>
        <w:t>1994</w:t>
      </w:r>
      <w:r>
        <w:rPr>
          <w:snapToGrid w:val="0"/>
          <w:kern w:val="0"/>
          <w:szCs w:val="24"/>
          <w:lang w:val="sq-AL"/>
        </w:rPr>
        <w:t>年</w:t>
      </w:r>
      <w:r>
        <w:rPr>
          <w:snapToGrid w:val="0"/>
          <w:kern w:val="0"/>
          <w:szCs w:val="24"/>
          <w:lang w:val="sq-AL"/>
        </w:rPr>
        <w:t>3</w:t>
      </w:r>
      <w:r>
        <w:rPr>
          <w:snapToGrid w:val="0"/>
          <w:kern w:val="0"/>
          <w:szCs w:val="24"/>
          <w:lang w:val="sq-AL"/>
        </w:rPr>
        <w:t>月</w:t>
      </w:r>
      <w:r>
        <w:rPr>
          <w:snapToGrid w:val="0"/>
          <w:kern w:val="0"/>
          <w:szCs w:val="24"/>
          <w:lang w:val="sq-AL"/>
        </w:rPr>
        <w:t>26</w:t>
      </w:r>
      <w:r>
        <w:rPr>
          <w:snapToGrid w:val="0"/>
          <w:kern w:val="0"/>
          <w:szCs w:val="24"/>
          <w:lang w:val="sq-AL"/>
        </w:rPr>
        <w:t>日施行）；</w:t>
      </w:r>
    </w:p>
    <w:p w:rsidR="001F5AE5" w:rsidRDefault="00F545F7">
      <w:pPr>
        <w:pStyle w:val="af9"/>
        <w:numPr>
          <w:ilvl w:val="0"/>
          <w:numId w:val="3"/>
        </w:numPr>
        <w:ind w:left="0" w:firstLine="560"/>
        <w:rPr>
          <w:snapToGrid w:val="0"/>
          <w:kern w:val="0"/>
          <w:szCs w:val="24"/>
          <w:lang w:val="sq-AL"/>
        </w:rPr>
      </w:pPr>
      <w:r>
        <w:rPr>
          <w:snapToGrid w:val="0"/>
          <w:kern w:val="0"/>
          <w:szCs w:val="24"/>
          <w:lang w:val="sq-AL"/>
        </w:rPr>
        <w:t>《建设工程安全生产管理条例》（国务院令第</w:t>
      </w:r>
      <w:r>
        <w:rPr>
          <w:snapToGrid w:val="0"/>
          <w:kern w:val="0"/>
          <w:szCs w:val="24"/>
          <w:lang w:val="sq-AL"/>
        </w:rPr>
        <w:t>393</w:t>
      </w:r>
      <w:r>
        <w:rPr>
          <w:snapToGrid w:val="0"/>
          <w:kern w:val="0"/>
          <w:szCs w:val="24"/>
          <w:lang w:val="sq-AL"/>
        </w:rPr>
        <w:t>号，</w:t>
      </w:r>
      <w:r>
        <w:rPr>
          <w:snapToGrid w:val="0"/>
          <w:kern w:val="0"/>
          <w:szCs w:val="24"/>
          <w:lang w:val="sq-AL"/>
        </w:rPr>
        <w:t>2004</w:t>
      </w:r>
      <w:r>
        <w:rPr>
          <w:snapToGrid w:val="0"/>
          <w:kern w:val="0"/>
          <w:szCs w:val="24"/>
          <w:lang w:val="sq-AL"/>
        </w:rPr>
        <w:t>年</w:t>
      </w:r>
      <w:r>
        <w:rPr>
          <w:snapToGrid w:val="0"/>
          <w:kern w:val="0"/>
          <w:szCs w:val="24"/>
          <w:lang w:val="sq-AL"/>
        </w:rPr>
        <w:t>2</w:t>
      </w:r>
      <w:r>
        <w:rPr>
          <w:snapToGrid w:val="0"/>
          <w:kern w:val="0"/>
          <w:szCs w:val="24"/>
          <w:lang w:val="sq-AL"/>
        </w:rPr>
        <w:t>月</w:t>
      </w:r>
      <w:r>
        <w:rPr>
          <w:snapToGrid w:val="0"/>
          <w:kern w:val="0"/>
          <w:szCs w:val="24"/>
          <w:lang w:val="sq-AL"/>
        </w:rPr>
        <w:t>1</w:t>
      </w:r>
      <w:r>
        <w:rPr>
          <w:snapToGrid w:val="0"/>
          <w:kern w:val="0"/>
          <w:szCs w:val="24"/>
          <w:lang w:val="sq-AL"/>
        </w:rPr>
        <w:t>日施行）；</w:t>
      </w:r>
    </w:p>
    <w:p w:rsidR="001F5AE5" w:rsidRDefault="00F545F7">
      <w:pPr>
        <w:pStyle w:val="af9"/>
        <w:numPr>
          <w:ilvl w:val="0"/>
          <w:numId w:val="3"/>
        </w:numPr>
        <w:ind w:left="0" w:firstLine="560"/>
        <w:rPr>
          <w:snapToGrid w:val="0"/>
          <w:kern w:val="0"/>
          <w:szCs w:val="24"/>
          <w:lang w:val="sq-AL"/>
        </w:rPr>
      </w:pPr>
      <w:r>
        <w:rPr>
          <w:snapToGrid w:val="0"/>
          <w:kern w:val="0"/>
          <w:szCs w:val="24"/>
          <w:lang w:val="sq-AL"/>
        </w:rPr>
        <w:t>《地质灾害防治条例》（国务院令第</w:t>
      </w:r>
      <w:r>
        <w:rPr>
          <w:snapToGrid w:val="0"/>
          <w:kern w:val="0"/>
          <w:szCs w:val="24"/>
          <w:lang w:val="sq-AL"/>
        </w:rPr>
        <w:t>394</w:t>
      </w:r>
      <w:r>
        <w:rPr>
          <w:snapToGrid w:val="0"/>
          <w:kern w:val="0"/>
          <w:szCs w:val="24"/>
          <w:lang w:val="sq-AL"/>
        </w:rPr>
        <w:t>号，</w:t>
      </w:r>
      <w:r>
        <w:rPr>
          <w:snapToGrid w:val="0"/>
          <w:kern w:val="0"/>
          <w:szCs w:val="24"/>
          <w:lang w:val="sq-AL"/>
        </w:rPr>
        <w:t>2004</w:t>
      </w:r>
      <w:r>
        <w:rPr>
          <w:snapToGrid w:val="0"/>
          <w:kern w:val="0"/>
          <w:szCs w:val="24"/>
          <w:lang w:val="sq-AL"/>
        </w:rPr>
        <w:t>年</w:t>
      </w:r>
      <w:r>
        <w:rPr>
          <w:snapToGrid w:val="0"/>
          <w:kern w:val="0"/>
          <w:szCs w:val="24"/>
          <w:lang w:val="sq-AL"/>
        </w:rPr>
        <w:t>3</w:t>
      </w:r>
      <w:r>
        <w:rPr>
          <w:snapToGrid w:val="0"/>
          <w:kern w:val="0"/>
          <w:szCs w:val="24"/>
          <w:lang w:val="sq-AL"/>
        </w:rPr>
        <w:t>月</w:t>
      </w:r>
      <w:r>
        <w:rPr>
          <w:snapToGrid w:val="0"/>
          <w:kern w:val="0"/>
          <w:szCs w:val="24"/>
          <w:lang w:val="sq-AL"/>
        </w:rPr>
        <w:t>1</w:t>
      </w:r>
      <w:r>
        <w:rPr>
          <w:snapToGrid w:val="0"/>
          <w:kern w:val="0"/>
          <w:szCs w:val="24"/>
          <w:lang w:val="sq-AL"/>
        </w:rPr>
        <w:t>日施行）；</w:t>
      </w:r>
    </w:p>
    <w:p w:rsidR="001F5AE5" w:rsidRDefault="00F545F7">
      <w:pPr>
        <w:pStyle w:val="af9"/>
        <w:numPr>
          <w:ilvl w:val="0"/>
          <w:numId w:val="3"/>
        </w:numPr>
        <w:ind w:left="0" w:firstLine="560"/>
        <w:rPr>
          <w:snapToGrid w:val="0"/>
          <w:kern w:val="0"/>
          <w:szCs w:val="24"/>
          <w:lang w:val="sq-AL"/>
        </w:rPr>
      </w:pPr>
      <w:r>
        <w:rPr>
          <w:snapToGrid w:val="0"/>
          <w:kern w:val="0"/>
          <w:szCs w:val="24"/>
          <w:lang w:val="sq-AL"/>
        </w:rPr>
        <w:t>《民用爆炸物品安全管理条例》（</w:t>
      </w:r>
      <w:r>
        <w:rPr>
          <w:snapToGrid w:val="0"/>
          <w:kern w:val="0"/>
          <w:szCs w:val="24"/>
          <w:lang w:val="sq-AL"/>
        </w:rPr>
        <w:t>2006</w:t>
      </w:r>
      <w:r>
        <w:rPr>
          <w:snapToGrid w:val="0"/>
          <w:kern w:val="0"/>
          <w:szCs w:val="24"/>
          <w:lang w:val="sq-AL"/>
        </w:rPr>
        <w:t>年</w:t>
      </w:r>
      <w:r>
        <w:rPr>
          <w:snapToGrid w:val="0"/>
          <w:kern w:val="0"/>
          <w:szCs w:val="24"/>
          <w:lang w:val="sq-AL"/>
        </w:rPr>
        <w:t>5</w:t>
      </w:r>
      <w:r>
        <w:rPr>
          <w:snapToGrid w:val="0"/>
          <w:kern w:val="0"/>
          <w:szCs w:val="24"/>
          <w:lang w:val="sq-AL"/>
        </w:rPr>
        <w:t>月</w:t>
      </w:r>
      <w:r>
        <w:rPr>
          <w:snapToGrid w:val="0"/>
          <w:kern w:val="0"/>
          <w:szCs w:val="24"/>
          <w:lang w:val="sq-AL"/>
        </w:rPr>
        <w:t>10</w:t>
      </w:r>
      <w:r>
        <w:rPr>
          <w:snapToGrid w:val="0"/>
          <w:kern w:val="0"/>
          <w:szCs w:val="24"/>
          <w:lang w:val="sq-AL"/>
        </w:rPr>
        <w:t>日国务院令第</w:t>
      </w:r>
      <w:r>
        <w:rPr>
          <w:snapToGrid w:val="0"/>
          <w:kern w:val="0"/>
          <w:szCs w:val="24"/>
          <w:lang w:val="sq-AL"/>
        </w:rPr>
        <w:t>466</w:t>
      </w:r>
      <w:r>
        <w:rPr>
          <w:snapToGrid w:val="0"/>
          <w:kern w:val="0"/>
          <w:szCs w:val="24"/>
          <w:lang w:val="sq-AL"/>
        </w:rPr>
        <w:t>号公布，国务院令第</w:t>
      </w:r>
      <w:r>
        <w:rPr>
          <w:snapToGrid w:val="0"/>
          <w:kern w:val="0"/>
          <w:szCs w:val="24"/>
          <w:lang w:val="sq-AL"/>
        </w:rPr>
        <w:t>653</w:t>
      </w:r>
      <w:r>
        <w:rPr>
          <w:snapToGrid w:val="0"/>
          <w:kern w:val="0"/>
          <w:szCs w:val="24"/>
          <w:lang w:val="sq-AL"/>
        </w:rPr>
        <w:t>号修正，自</w:t>
      </w:r>
      <w:r>
        <w:rPr>
          <w:snapToGrid w:val="0"/>
          <w:kern w:val="0"/>
          <w:szCs w:val="24"/>
          <w:lang w:val="sq-AL"/>
        </w:rPr>
        <w:t>2014</w:t>
      </w:r>
      <w:r>
        <w:rPr>
          <w:snapToGrid w:val="0"/>
          <w:kern w:val="0"/>
          <w:szCs w:val="24"/>
          <w:lang w:val="sq-AL"/>
        </w:rPr>
        <w:t>年</w:t>
      </w:r>
      <w:r>
        <w:rPr>
          <w:snapToGrid w:val="0"/>
          <w:kern w:val="0"/>
          <w:szCs w:val="24"/>
          <w:lang w:val="sq-AL"/>
        </w:rPr>
        <w:t>7</w:t>
      </w:r>
      <w:r>
        <w:rPr>
          <w:snapToGrid w:val="0"/>
          <w:kern w:val="0"/>
          <w:szCs w:val="24"/>
          <w:lang w:val="sq-AL"/>
        </w:rPr>
        <w:t>月</w:t>
      </w:r>
      <w:r>
        <w:rPr>
          <w:snapToGrid w:val="0"/>
          <w:kern w:val="0"/>
          <w:szCs w:val="24"/>
          <w:lang w:val="sq-AL"/>
        </w:rPr>
        <w:t>29</w:t>
      </w:r>
      <w:r>
        <w:rPr>
          <w:snapToGrid w:val="0"/>
          <w:kern w:val="0"/>
          <w:szCs w:val="24"/>
          <w:lang w:val="sq-AL"/>
        </w:rPr>
        <w:t>日施行）；</w:t>
      </w:r>
    </w:p>
    <w:p w:rsidR="001F5AE5" w:rsidRDefault="00F545F7">
      <w:pPr>
        <w:pStyle w:val="af9"/>
        <w:numPr>
          <w:ilvl w:val="0"/>
          <w:numId w:val="3"/>
        </w:numPr>
        <w:ind w:left="0" w:firstLine="560"/>
        <w:rPr>
          <w:snapToGrid w:val="0"/>
          <w:kern w:val="0"/>
          <w:szCs w:val="24"/>
          <w:lang w:val="sq-AL"/>
        </w:rPr>
      </w:pPr>
      <w:r>
        <w:rPr>
          <w:snapToGrid w:val="0"/>
          <w:kern w:val="0"/>
          <w:szCs w:val="24"/>
          <w:lang w:val="sq-AL"/>
        </w:rPr>
        <w:t>《工伤保险条例》（国务院令第</w:t>
      </w:r>
      <w:r>
        <w:rPr>
          <w:snapToGrid w:val="0"/>
          <w:kern w:val="0"/>
          <w:szCs w:val="24"/>
          <w:lang w:val="sq-AL"/>
        </w:rPr>
        <w:t>375</w:t>
      </w:r>
      <w:r>
        <w:rPr>
          <w:snapToGrid w:val="0"/>
          <w:kern w:val="0"/>
          <w:szCs w:val="24"/>
          <w:lang w:val="sq-AL"/>
        </w:rPr>
        <w:t>号，国务院令第</w:t>
      </w:r>
      <w:r>
        <w:rPr>
          <w:snapToGrid w:val="0"/>
          <w:kern w:val="0"/>
          <w:szCs w:val="24"/>
          <w:lang w:val="sq-AL"/>
        </w:rPr>
        <w:t>586</w:t>
      </w:r>
      <w:r>
        <w:rPr>
          <w:snapToGrid w:val="0"/>
          <w:kern w:val="0"/>
          <w:szCs w:val="24"/>
          <w:lang w:val="sq-AL"/>
        </w:rPr>
        <w:t>号第一次</w:t>
      </w:r>
      <w:r>
        <w:rPr>
          <w:snapToGrid w:val="0"/>
          <w:kern w:val="0"/>
          <w:szCs w:val="24"/>
          <w:lang w:val="sq-AL"/>
        </w:rPr>
        <w:lastRenderedPageBreak/>
        <w:t>修订，</w:t>
      </w:r>
      <w:r>
        <w:rPr>
          <w:snapToGrid w:val="0"/>
          <w:kern w:val="0"/>
          <w:szCs w:val="24"/>
          <w:lang w:val="sq-AL"/>
        </w:rPr>
        <w:t>2011</w:t>
      </w:r>
      <w:r>
        <w:rPr>
          <w:snapToGrid w:val="0"/>
          <w:kern w:val="0"/>
          <w:szCs w:val="24"/>
          <w:lang w:val="sq-AL"/>
        </w:rPr>
        <w:t>年</w:t>
      </w:r>
      <w:r>
        <w:rPr>
          <w:snapToGrid w:val="0"/>
          <w:kern w:val="0"/>
          <w:szCs w:val="24"/>
          <w:lang w:val="sq-AL"/>
        </w:rPr>
        <w:t>1</w:t>
      </w:r>
      <w:r>
        <w:rPr>
          <w:snapToGrid w:val="0"/>
          <w:kern w:val="0"/>
          <w:szCs w:val="24"/>
          <w:lang w:val="sq-AL"/>
        </w:rPr>
        <w:t>月</w:t>
      </w:r>
      <w:r>
        <w:rPr>
          <w:snapToGrid w:val="0"/>
          <w:kern w:val="0"/>
          <w:szCs w:val="24"/>
          <w:lang w:val="sq-AL"/>
        </w:rPr>
        <w:t>1</w:t>
      </w:r>
      <w:r>
        <w:rPr>
          <w:snapToGrid w:val="0"/>
          <w:kern w:val="0"/>
          <w:szCs w:val="24"/>
          <w:lang w:val="sq-AL"/>
        </w:rPr>
        <w:t>日施行）；</w:t>
      </w:r>
    </w:p>
    <w:p w:rsidR="001F5AE5" w:rsidRDefault="00F545F7">
      <w:pPr>
        <w:pStyle w:val="af9"/>
        <w:numPr>
          <w:ilvl w:val="0"/>
          <w:numId w:val="3"/>
        </w:numPr>
        <w:ind w:left="0" w:firstLine="560"/>
        <w:rPr>
          <w:snapToGrid w:val="0"/>
          <w:kern w:val="0"/>
          <w:szCs w:val="24"/>
          <w:lang w:val="sq-AL"/>
        </w:rPr>
      </w:pPr>
      <w:r>
        <w:rPr>
          <w:snapToGrid w:val="0"/>
          <w:kern w:val="0"/>
          <w:szCs w:val="24"/>
          <w:lang w:val="sq-AL"/>
        </w:rPr>
        <w:t>《公路安全保护条例》（国务院令第</w:t>
      </w:r>
      <w:r>
        <w:rPr>
          <w:snapToGrid w:val="0"/>
          <w:kern w:val="0"/>
          <w:szCs w:val="24"/>
          <w:lang w:val="sq-AL"/>
        </w:rPr>
        <w:t>593</w:t>
      </w:r>
      <w:r>
        <w:rPr>
          <w:snapToGrid w:val="0"/>
          <w:kern w:val="0"/>
          <w:szCs w:val="24"/>
          <w:lang w:val="sq-AL"/>
        </w:rPr>
        <w:t>号发布，</w:t>
      </w:r>
      <w:r>
        <w:rPr>
          <w:snapToGrid w:val="0"/>
          <w:kern w:val="0"/>
          <w:szCs w:val="24"/>
          <w:lang w:val="sq-AL"/>
        </w:rPr>
        <w:t>2011</w:t>
      </w:r>
      <w:r>
        <w:rPr>
          <w:snapToGrid w:val="0"/>
          <w:kern w:val="0"/>
          <w:szCs w:val="24"/>
          <w:lang w:val="sq-AL"/>
        </w:rPr>
        <w:t>年</w:t>
      </w:r>
      <w:r>
        <w:rPr>
          <w:snapToGrid w:val="0"/>
          <w:kern w:val="0"/>
          <w:szCs w:val="24"/>
          <w:lang w:val="sq-AL"/>
        </w:rPr>
        <w:t>7</w:t>
      </w:r>
      <w:r>
        <w:rPr>
          <w:snapToGrid w:val="0"/>
          <w:kern w:val="0"/>
          <w:szCs w:val="24"/>
          <w:lang w:val="sq-AL"/>
        </w:rPr>
        <w:t>月</w:t>
      </w:r>
      <w:r>
        <w:rPr>
          <w:snapToGrid w:val="0"/>
          <w:kern w:val="0"/>
          <w:szCs w:val="24"/>
          <w:lang w:val="sq-AL"/>
        </w:rPr>
        <w:t>1</w:t>
      </w:r>
      <w:r>
        <w:rPr>
          <w:snapToGrid w:val="0"/>
          <w:kern w:val="0"/>
          <w:szCs w:val="24"/>
          <w:lang w:val="sq-AL"/>
        </w:rPr>
        <w:t>日施行）；</w:t>
      </w:r>
    </w:p>
    <w:p w:rsidR="001F5AE5" w:rsidRDefault="00F545F7">
      <w:pPr>
        <w:pStyle w:val="af9"/>
        <w:numPr>
          <w:ilvl w:val="0"/>
          <w:numId w:val="3"/>
        </w:numPr>
        <w:ind w:left="0" w:firstLine="560"/>
        <w:rPr>
          <w:snapToGrid w:val="0"/>
          <w:kern w:val="0"/>
          <w:szCs w:val="24"/>
          <w:lang w:val="sq-AL"/>
        </w:rPr>
      </w:pPr>
      <w:r>
        <w:rPr>
          <w:snapToGrid w:val="0"/>
          <w:kern w:val="0"/>
          <w:szCs w:val="24"/>
          <w:lang w:val="sq-AL"/>
        </w:rPr>
        <w:t>《安全生产许可证条</w:t>
      </w:r>
      <w:r>
        <w:rPr>
          <w:snapToGrid w:val="0"/>
          <w:kern w:val="0"/>
          <w:szCs w:val="24"/>
          <w:lang w:val="sq-AL"/>
        </w:rPr>
        <w:t>例》（国务院令第</w:t>
      </w:r>
      <w:r>
        <w:rPr>
          <w:snapToGrid w:val="0"/>
          <w:kern w:val="0"/>
          <w:szCs w:val="24"/>
          <w:lang w:val="sq-AL"/>
        </w:rPr>
        <w:t>397</w:t>
      </w:r>
      <w:r>
        <w:rPr>
          <w:snapToGrid w:val="0"/>
          <w:kern w:val="0"/>
          <w:szCs w:val="24"/>
          <w:lang w:val="sq-AL"/>
        </w:rPr>
        <w:t>号，国务院令第</w:t>
      </w:r>
      <w:r>
        <w:rPr>
          <w:snapToGrid w:val="0"/>
          <w:kern w:val="0"/>
          <w:szCs w:val="24"/>
          <w:lang w:val="sq-AL"/>
        </w:rPr>
        <w:t>653</w:t>
      </w:r>
      <w:r>
        <w:rPr>
          <w:snapToGrid w:val="0"/>
          <w:kern w:val="0"/>
          <w:szCs w:val="24"/>
          <w:lang w:val="sq-AL"/>
        </w:rPr>
        <w:t>号第二次修订，</w:t>
      </w:r>
      <w:r>
        <w:rPr>
          <w:snapToGrid w:val="0"/>
          <w:kern w:val="0"/>
          <w:szCs w:val="24"/>
          <w:lang w:val="sq-AL"/>
        </w:rPr>
        <w:t>2014</w:t>
      </w:r>
      <w:r>
        <w:rPr>
          <w:snapToGrid w:val="0"/>
          <w:kern w:val="0"/>
          <w:szCs w:val="24"/>
          <w:lang w:val="sq-AL"/>
        </w:rPr>
        <w:t>年</w:t>
      </w:r>
      <w:r>
        <w:rPr>
          <w:snapToGrid w:val="0"/>
          <w:kern w:val="0"/>
          <w:szCs w:val="24"/>
          <w:lang w:val="sq-AL"/>
        </w:rPr>
        <w:t>7</w:t>
      </w:r>
      <w:r>
        <w:rPr>
          <w:snapToGrid w:val="0"/>
          <w:kern w:val="0"/>
          <w:szCs w:val="24"/>
          <w:lang w:val="sq-AL"/>
        </w:rPr>
        <w:t>月</w:t>
      </w:r>
      <w:r>
        <w:rPr>
          <w:snapToGrid w:val="0"/>
          <w:kern w:val="0"/>
          <w:szCs w:val="24"/>
          <w:lang w:val="sq-AL"/>
        </w:rPr>
        <w:t>29</w:t>
      </w:r>
      <w:r>
        <w:rPr>
          <w:snapToGrid w:val="0"/>
          <w:kern w:val="0"/>
          <w:szCs w:val="24"/>
          <w:lang w:val="sq-AL"/>
        </w:rPr>
        <w:t>日施行）；</w:t>
      </w:r>
    </w:p>
    <w:p w:rsidR="001F5AE5" w:rsidRDefault="00F545F7">
      <w:pPr>
        <w:pStyle w:val="af9"/>
        <w:numPr>
          <w:ilvl w:val="0"/>
          <w:numId w:val="3"/>
        </w:numPr>
        <w:ind w:left="0" w:firstLine="560"/>
        <w:rPr>
          <w:snapToGrid w:val="0"/>
          <w:kern w:val="0"/>
          <w:szCs w:val="24"/>
          <w:lang w:val="sq-AL"/>
        </w:rPr>
      </w:pPr>
      <w:r>
        <w:rPr>
          <w:snapToGrid w:val="0"/>
          <w:kern w:val="0"/>
          <w:szCs w:val="24"/>
          <w:lang w:val="sq-AL"/>
        </w:rPr>
        <w:t>《生产安全事故应急条例》（国务院令第</w:t>
      </w:r>
      <w:r>
        <w:rPr>
          <w:snapToGrid w:val="0"/>
          <w:kern w:val="0"/>
          <w:szCs w:val="24"/>
          <w:lang w:val="sq-AL"/>
        </w:rPr>
        <w:t>708</w:t>
      </w:r>
      <w:r>
        <w:rPr>
          <w:snapToGrid w:val="0"/>
          <w:kern w:val="0"/>
          <w:szCs w:val="24"/>
          <w:lang w:val="sq-AL"/>
        </w:rPr>
        <w:t>号，</w:t>
      </w:r>
      <w:r>
        <w:rPr>
          <w:snapToGrid w:val="0"/>
          <w:kern w:val="0"/>
          <w:szCs w:val="24"/>
          <w:lang w:val="sq-AL"/>
        </w:rPr>
        <w:t>2019</w:t>
      </w:r>
      <w:r>
        <w:rPr>
          <w:snapToGrid w:val="0"/>
          <w:kern w:val="0"/>
          <w:szCs w:val="24"/>
          <w:lang w:val="sq-AL"/>
        </w:rPr>
        <w:t>年</w:t>
      </w:r>
      <w:r>
        <w:rPr>
          <w:snapToGrid w:val="0"/>
          <w:kern w:val="0"/>
          <w:szCs w:val="24"/>
          <w:lang w:val="sq-AL"/>
        </w:rPr>
        <w:t>4</w:t>
      </w:r>
      <w:r>
        <w:rPr>
          <w:snapToGrid w:val="0"/>
          <w:kern w:val="0"/>
          <w:szCs w:val="24"/>
          <w:lang w:val="sq-AL"/>
        </w:rPr>
        <w:t>月</w:t>
      </w:r>
      <w:r>
        <w:rPr>
          <w:snapToGrid w:val="0"/>
          <w:kern w:val="0"/>
          <w:szCs w:val="24"/>
          <w:lang w:val="sq-AL"/>
        </w:rPr>
        <w:t>1</w:t>
      </w:r>
      <w:r>
        <w:rPr>
          <w:snapToGrid w:val="0"/>
          <w:kern w:val="0"/>
          <w:szCs w:val="24"/>
          <w:lang w:val="sq-AL"/>
        </w:rPr>
        <w:t>日起施行）</w:t>
      </w:r>
      <w:r>
        <w:rPr>
          <w:rFonts w:hint="eastAsia"/>
          <w:snapToGrid w:val="0"/>
          <w:kern w:val="0"/>
          <w:szCs w:val="24"/>
          <w:lang w:val="sq-AL"/>
        </w:rPr>
        <w:t>；</w:t>
      </w:r>
    </w:p>
    <w:p w:rsidR="001F5AE5" w:rsidRDefault="00F545F7">
      <w:pPr>
        <w:pStyle w:val="af9"/>
        <w:numPr>
          <w:ilvl w:val="0"/>
          <w:numId w:val="3"/>
        </w:numPr>
        <w:ind w:left="0" w:firstLine="560"/>
        <w:rPr>
          <w:snapToGrid w:val="0"/>
          <w:kern w:val="0"/>
          <w:szCs w:val="24"/>
          <w:lang w:val="sq-AL"/>
        </w:rPr>
      </w:pPr>
      <w:r>
        <w:rPr>
          <w:rFonts w:hint="eastAsia"/>
          <w:snapToGrid w:val="0"/>
          <w:kern w:val="0"/>
          <w:szCs w:val="24"/>
          <w:lang w:val="sq-AL"/>
        </w:rPr>
        <w:t>《水库大坝安全管理条例》（国务院令第</w:t>
      </w:r>
      <w:r>
        <w:rPr>
          <w:rFonts w:hint="eastAsia"/>
          <w:snapToGrid w:val="0"/>
          <w:kern w:val="0"/>
          <w:szCs w:val="24"/>
          <w:lang w:val="sq-AL"/>
        </w:rPr>
        <w:t>698</w:t>
      </w:r>
      <w:r>
        <w:rPr>
          <w:rFonts w:hint="eastAsia"/>
          <w:snapToGrid w:val="0"/>
          <w:kern w:val="0"/>
          <w:szCs w:val="24"/>
          <w:lang w:val="sq-AL"/>
        </w:rPr>
        <w:t>号，</w:t>
      </w:r>
      <w:r>
        <w:rPr>
          <w:rFonts w:hint="eastAsia"/>
          <w:snapToGrid w:val="0"/>
          <w:kern w:val="0"/>
          <w:szCs w:val="24"/>
          <w:lang w:val="sq-AL"/>
        </w:rPr>
        <w:t>2018</w:t>
      </w:r>
      <w:r>
        <w:rPr>
          <w:rFonts w:hint="eastAsia"/>
          <w:snapToGrid w:val="0"/>
          <w:kern w:val="0"/>
          <w:szCs w:val="24"/>
        </w:rPr>
        <w:t>年</w:t>
      </w:r>
      <w:r>
        <w:rPr>
          <w:rFonts w:hint="eastAsia"/>
          <w:snapToGrid w:val="0"/>
          <w:kern w:val="0"/>
          <w:szCs w:val="24"/>
          <w:lang w:val="sq-AL"/>
        </w:rPr>
        <w:t>3</w:t>
      </w:r>
      <w:r>
        <w:rPr>
          <w:rFonts w:hint="eastAsia"/>
          <w:snapToGrid w:val="0"/>
          <w:kern w:val="0"/>
          <w:szCs w:val="24"/>
        </w:rPr>
        <w:t>月</w:t>
      </w:r>
      <w:r>
        <w:rPr>
          <w:rFonts w:hint="eastAsia"/>
          <w:snapToGrid w:val="0"/>
          <w:kern w:val="0"/>
          <w:szCs w:val="24"/>
          <w:lang w:val="sq-AL"/>
        </w:rPr>
        <w:t>19</w:t>
      </w:r>
      <w:r>
        <w:rPr>
          <w:rFonts w:hint="eastAsia"/>
          <w:snapToGrid w:val="0"/>
          <w:kern w:val="0"/>
          <w:szCs w:val="24"/>
        </w:rPr>
        <w:t>日</w:t>
      </w:r>
      <w:r>
        <w:rPr>
          <w:rFonts w:hint="eastAsia"/>
          <w:snapToGrid w:val="0"/>
          <w:kern w:val="0"/>
          <w:szCs w:val="24"/>
          <w:lang w:val="sq-AL"/>
        </w:rPr>
        <w:t>施行）</w:t>
      </w:r>
      <w:r>
        <w:rPr>
          <w:snapToGrid w:val="0"/>
          <w:kern w:val="0"/>
          <w:szCs w:val="24"/>
          <w:lang w:val="sq-AL"/>
        </w:rPr>
        <w:t>。</w:t>
      </w:r>
    </w:p>
    <w:p w:rsidR="001F5AE5" w:rsidRDefault="00F545F7" w:rsidP="00030DBD">
      <w:pPr>
        <w:pStyle w:val="4"/>
        <w:ind w:firstLine="562"/>
      </w:pPr>
      <w:bookmarkStart w:id="86" w:name="_Toc16238654"/>
      <w:bookmarkStart w:id="87" w:name="_Toc17374"/>
      <w:r>
        <w:t>1.2.1.3</w:t>
      </w:r>
      <w:bookmarkEnd w:id="86"/>
      <w:bookmarkEnd w:id="87"/>
      <w:r>
        <w:rPr>
          <w:rFonts w:hint="eastAsia"/>
        </w:rPr>
        <w:t xml:space="preserve"> </w:t>
      </w:r>
      <w:r>
        <w:t>部门规章及政府规范性文件</w:t>
      </w:r>
    </w:p>
    <w:p w:rsidR="001F5AE5" w:rsidRDefault="00F545F7">
      <w:pPr>
        <w:pStyle w:val="af9"/>
        <w:numPr>
          <w:ilvl w:val="0"/>
          <w:numId w:val="4"/>
        </w:numPr>
        <w:ind w:left="0" w:firstLine="560"/>
        <w:rPr>
          <w:snapToGrid w:val="0"/>
          <w:kern w:val="0"/>
          <w:szCs w:val="24"/>
          <w:lang w:val="sq-AL"/>
        </w:rPr>
      </w:pPr>
      <w:r>
        <w:rPr>
          <w:snapToGrid w:val="0"/>
          <w:kern w:val="0"/>
          <w:szCs w:val="24"/>
          <w:lang w:val="sq-AL"/>
        </w:rPr>
        <w:t>《中华人民共和国矿山安全法实施条例》（原国家劳动部令第</w:t>
      </w:r>
      <w:r>
        <w:rPr>
          <w:snapToGrid w:val="0"/>
          <w:kern w:val="0"/>
          <w:szCs w:val="24"/>
          <w:lang w:val="sq-AL"/>
        </w:rPr>
        <w:t>4</w:t>
      </w:r>
      <w:r>
        <w:rPr>
          <w:snapToGrid w:val="0"/>
          <w:kern w:val="0"/>
          <w:szCs w:val="24"/>
          <w:lang w:val="sq-AL"/>
        </w:rPr>
        <w:t>号，</w:t>
      </w:r>
      <w:r>
        <w:rPr>
          <w:snapToGrid w:val="0"/>
          <w:kern w:val="0"/>
          <w:szCs w:val="24"/>
          <w:lang w:val="sq-AL"/>
        </w:rPr>
        <w:t>1996</w:t>
      </w:r>
      <w:r>
        <w:rPr>
          <w:snapToGrid w:val="0"/>
          <w:kern w:val="0"/>
          <w:szCs w:val="24"/>
          <w:lang w:val="sq-AL"/>
        </w:rPr>
        <w:t>年</w:t>
      </w:r>
      <w:r>
        <w:rPr>
          <w:snapToGrid w:val="0"/>
          <w:kern w:val="0"/>
          <w:szCs w:val="24"/>
          <w:lang w:val="sq-AL"/>
        </w:rPr>
        <w:t>10</w:t>
      </w:r>
      <w:r>
        <w:rPr>
          <w:snapToGrid w:val="0"/>
          <w:kern w:val="0"/>
          <w:szCs w:val="24"/>
          <w:lang w:val="sq-AL"/>
        </w:rPr>
        <w:t>月</w:t>
      </w:r>
      <w:r>
        <w:rPr>
          <w:snapToGrid w:val="0"/>
          <w:kern w:val="0"/>
          <w:szCs w:val="24"/>
          <w:lang w:val="sq-AL"/>
        </w:rPr>
        <w:t>30</w:t>
      </w:r>
      <w:r>
        <w:rPr>
          <w:snapToGrid w:val="0"/>
          <w:kern w:val="0"/>
          <w:szCs w:val="24"/>
          <w:lang w:val="sq-AL"/>
        </w:rPr>
        <w:t>日施行）；</w:t>
      </w:r>
    </w:p>
    <w:p w:rsidR="001F5AE5" w:rsidRDefault="00F545F7">
      <w:pPr>
        <w:pStyle w:val="af9"/>
        <w:numPr>
          <w:ilvl w:val="0"/>
          <w:numId w:val="4"/>
        </w:numPr>
        <w:ind w:left="0" w:firstLine="560"/>
        <w:rPr>
          <w:snapToGrid w:val="0"/>
          <w:kern w:val="0"/>
          <w:szCs w:val="24"/>
          <w:lang w:val="sq-AL"/>
        </w:rPr>
      </w:pPr>
      <w:r>
        <w:rPr>
          <w:snapToGrid w:val="0"/>
          <w:kern w:val="0"/>
          <w:szCs w:val="24"/>
          <w:lang w:val="sq-AL"/>
        </w:rPr>
        <w:t>《电力设施保护条例实施细则》（国家经贸委公安部令第</w:t>
      </w:r>
      <w:r>
        <w:rPr>
          <w:snapToGrid w:val="0"/>
          <w:kern w:val="0"/>
          <w:szCs w:val="24"/>
          <w:lang w:val="sq-AL"/>
        </w:rPr>
        <w:t>8</w:t>
      </w:r>
      <w:r>
        <w:rPr>
          <w:snapToGrid w:val="0"/>
          <w:kern w:val="0"/>
          <w:szCs w:val="24"/>
          <w:lang w:val="sq-AL"/>
        </w:rPr>
        <w:t>号，国家经贸委</w:t>
      </w:r>
      <w:r>
        <w:rPr>
          <w:snapToGrid w:val="0"/>
          <w:kern w:val="0"/>
          <w:szCs w:val="24"/>
        </w:rPr>
        <w:t xml:space="preserve"> </w:t>
      </w:r>
      <w:r>
        <w:rPr>
          <w:snapToGrid w:val="0"/>
          <w:kern w:val="0"/>
          <w:szCs w:val="24"/>
          <w:lang w:val="sq-AL"/>
        </w:rPr>
        <w:t>公安部</w:t>
      </w:r>
      <w:r>
        <w:rPr>
          <w:snapToGrid w:val="0"/>
          <w:kern w:val="0"/>
          <w:szCs w:val="24"/>
          <w:lang w:val="sq-AL"/>
        </w:rPr>
        <w:t>1992</w:t>
      </w:r>
      <w:r>
        <w:rPr>
          <w:snapToGrid w:val="0"/>
          <w:kern w:val="0"/>
          <w:szCs w:val="24"/>
          <w:lang w:val="sq-AL"/>
        </w:rPr>
        <w:t>年</w:t>
      </w:r>
      <w:r>
        <w:rPr>
          <w:snapToGrid w:val="0"/>
          <w:kern w:val="0"/>
          <w:szCs w:val="24"/>
          <w:lang w:val="sq-AL"/>
        </w:rPr>
        <w:t>12</w:t>
      </w:r>
      <w:r>
        <w:rPr>
          <w:snapToGrid w:val="0"/>
          <w:kern w:val="0"/>
          <w:szCs w:val="24"/>
          <w:lang w:val="sq-AL"/>
        </w:rPr>
        <w:t>月</w:t>
      </w:r>
      <w:r>
        <w:rPr>
          <w:snapToGrid w:val="0"/>
          <w:kern w:val="0"/>
          <w:szCs w:val="24"/>
          <w:lang w:val="sq-AL"/>
        </w:rPr>
        <w:t>2</w:t>
      </w:r>
      <w:r>
        <w:rPr>
          <w:snapToGrid w:val="0"/>
          <w:kern w:val="0"/>
          <w:szCs w:val="24"/>
          <w:lang w:val="sq-AL"/>
        </w:rPr>
        <w:t>日颁布，</w:t>
      </w:r>
      <w:r>
        <w:rPr>
          <w:snapToGrid w:val="0"/>
          <w:kern w:val="0"/>
          <w:szCs w:val="24"/>
          <w:lang w:val="sq-AL"/>
        </w:rPr>
        <w:t>1998</w:t>
      </w:r>
      <w:r>
        <w:rPr>
          <w:snapToGrid w:val="0"/>
          <w:kern w:val="0"/>
          <w:szCs w:val="24"/>
          <w:lang w:val="sq-AL"/>
        </w:rPr>
        <w:t>年</w:t>
      </w:r>
      <w:r>
        <w:rPr>
          <w:snapToGrid w:val="0"/>
          <w:kern w:val="0"/>
          <w:szCs w:val="24"/>
          <w:lang w:val="sq-AL"/>
        </w:rPr>
        <w:t>1</w:t>
      </w:r>
      <w:r>
        <w:rPr>
          <w:snapToGrid w:val="0"/>
          <w:kern w:val="0"/>
          <w:szCs w:val="24"/>
          <w:lang w:val="sq-AL"/>
        </w:rPr>
        <w:t>月</w:t>
      </w:r>
      <w:r>
        <w:rPr>
          <w:snapToGrid w:val="0"/>
          <w:kern w:val="0"/>
          <w:szCs w:val="24"/>
          <w:lang w:val="sq-AL"/>
        </w:rPr>
        <w:t>7</w:t>
      </w:r>
      <w:r>
        <w:rPr>
          <w:snapToGrid w:val="0"/>
          <w:kern w:val="0"/>
          <w:szCs w:val="24"/>
          <w:lang w:val="sq-AL"/>
        </w:rPr>
        <w:t>日修订，</w:t>
      </w:r>
      <w:r>
        <w:rPr>
          <w:snapToGrid w:val="0"/>
          <w:kern w:val="0"/>
          <w:szCs w:val="24"/>
          <w:lang w:val="sq-AL"/>
        </w:rPr>
        <w:t>2023</w:t>
      </w:r>
      <w:r>
        <w:rPr>
          <w:snapToGrid w:val="0"/>
          <w:kern w:val="0"/>
          <w:szCs w:val="24"/>
          <w:lang w:val="sq-AL"/>
        </w:rPr>
        <w:t>年</w:t>
      </w:r>
      <w:r>
        <w:rPr>
          <w:snapToGrid w:val="0"/>
          <w:kern w:val="0"/>
          <w:szCs w:val="24"/>
          <w:lang w:val="sq-AL"/>
        </w:rPr>
        <w:t>12</w:t>
      </w:r>
      <w:r>
        <w:rPr>
          <w:snapToGrid w:val="0"/>
          <w:kern w:val="0"/>
          <w:szCs w:val="24"/>
          <w:lang w:val="sq-AL"/>
        </w:rPr>
        <w:t>月</w:t>
      </w:r>
      <w:r>
        <w:rPr>
          <w:snapToGrid w:val="0"/>
          <w:kern w:val="0"/>
          <w:szCs w:val="24"/>
          <w:lang w:val="sq-AL"/>
        </w:rPr>
        <w:t>26</w:t>
      </w:r>
      <w:r>
        <w:rPr>
          <w:snapToGrid w:val="0"/>
          <w:kern w:val="0"/>
          <w:szCs w:val="24"/>
          <w:lang w:val="sq-AL"/>
        </w:rPr>
        <w:t>日，《国家发展改革委关于修改部分规章的决定》经第</w:t>
      </w:r>
      <w:r>
        <w:rPr>
          <w:snapToGrid w:val="0"/>
          <w:kern w:val="0"/>
          <w:szCs w:val="24"/>
          <w:lang w:val="sq-AL"/>
        </w:rPr>
        <w:t>7</w:t>
      </w:r>
      <w:r>
        <w:rPr>
          <w:snapToGrid w:val="0"/>
          <w:kern w:val="0"/>
          <w:szCs w:val="24"/>
          <w:lang w:val="sq-AL"/>
        </w:rPr>
        <w:t>次委</w:t>
      </w:r>
      <w:proofErr w:type="gramStart"/>
      <w:r>
        <w:rPr>
          <w:snapToGrid w:val="0"/>
          <w:kern w:val="0"/>
          <w:szCs w:val="24"/>
          <w:lang w:val="sq-AL"/>
        </w:rPr>
        <w:t>务</w:t>
      </w:r>
      <w:proofErr w:type="gramEnd"/>
      <w:r>
        <w:rPr>
          <w:snapToGrid w:val="0"/>
          <w:kern w:val="0"/>
          <w:szCs w:val="24"/>
          <w:lang w:val="sq-AL"/>
        </w:rPr>
        <w:t>会议审议通过，其中《电力设施保护条例实施细则》被决定修改，自</w:t>
      </w:r>
      <w:r>
        <w:rPr>
          <w:snapToGrid w:val="0"/>
          <w:kern w:val="0"/>
          <w:szCs w:val="24"/>
          <w:lang w:val="sq-AL"/>
        </w:rPr>
        <w:t>2024</w:t>
      </w:r>
      <w:r>
        <w:rPr>
          <w:snapToGrid w:val="0"/>
          <w:kern w:val="0"/>
          <w:szCs w:val="24"/>
          <w:lang w:val="sq-AL"/>
        </w:rPr>
        <w:t>年</w:t>
      </w:r>
      <w:r>
        <w:rPr>
          <w:snapToGrid w:val="0"/>
          <w:kern w:val="0"/>
          <w:szCs w:val="24"/>
          <w:lang w:val="sq-AL"/>
        </w:rPr>
        <w:t>3</w:t>
      </w:r>
      <w:r>
        <w:rPr>
          <w:snapToGrid w:val="0"/>
          <w:kern w:val="0"/>
          <w:szCs w:val="24"/>
          <w:lang w:val="sq-AL"/>
        </w:rPr>
        <w:t>月</w:t>
      </w:r>
      <w:r>
        <w:rPr>
          <w:snapToGrid w:val="0"/>
          <w:kern w:val="0"/>
          <w:szCs w:val="24"/>
          <w:lang w:val="sq-AL"/>
        </w:rPr>
        <w:t>1</w:t>
      </w:r>
      <w:r>
        <w:rPr>
          <w:snapToGrid w:val="0"/>
          <w:kern w:val="0"/>
          <w:szCs w:val="24"/>
          <w:lang w:val="sq-AL"/>
        </w:rPr>
        <w:t>日起施行）；</w:t>
      </w:r>
    </w:p>
    <w:p w:rsidR="001F5AE5" w:rsidRDefault="00F545F7">
      <w:pPr>
        <w:pStyle w:val="af9"/>
        <w:numPr>
          <w:ilvl w:val="0"/>
          <w:numId w:val="4"/>
        </w:numPr>
        <w:ind w:left="0" w:firstLine="560"/>
        <w:rPr>
          <w:snapToGrid w:val="0"/>
          <w:kern w:val="0"/>
          <w:szCs w:val="24"/>
          <w:lang w:val="sq-AL"/>
        </w:rPr>
      </w:pPr>
      <w:r>
        <w:rPr>
          <w:snapToGrid w:val="0"/>
          <w:kern w:val="0"/>
          <w:szCs w:val="24"/>
          <w:lang w:val="sq-AL"/>
        </w:rPr>
        <w:t>《国务院关于进一步加强企业安全生产工作的通知》（国发〔</w:t>
      </w:r>
      <w:r>
        <w:rPr>
          <w:snapToGrid w:val="0"/>
          <w:kern w:val="0"/>
          <w:szCs w:val="24"/>
          <w:lang w:val="sq-AL"/>
        </w:rPr>
        <w:t>2010</w:t>
      </w:r>
      <w:r>
        <w:rPr>
          <w:snapToGrid w:val="0"/>
          <w:kern w:val="0"/>
          <w:szCs w:val="24"/>
          <w:lang w:val="sq-AL"/>
        </w:rPr>
        <w:t>〕</w:t>
      </w:r>
      <w:r>
        <w:rPr>
          <w:snapToGrid w:val="0"/>
          <w:kern w:val="0"/>
          <w:szCs w:val="24"/>
          <w:lang w:val="sq-AL"/>
        </w:rPr>
        <w:t>23</w:t>
      </w:r>
      <w:r>
        <w:rPr>
          <w:snapToGrid w:val="0"/>
          <w:kern w:val="0"/>
          <w:szCs w:val="24"/>
          <w:lang w:val="sq-AL"/>
        </w:rPr>
        <w:t>号，</w:t>
      </w:r>
      <w:r>
        <w:rPr>
          <w:snapToGrid w:val="0"/>
          <w:kern w:val="0"/>
          <w:szCs w:val="24"/>
          <w:lang w:val="sq-AL"/>
        </w:rPr>
        <w:t>2010</w:t>
      </w:r>
      <w:r>
        <w:rPr>
          <w:snapToGrid w:val="0"/>
          <w:kern w:val="0"/>
          <w:szCs w:val="24"/>
          <w:lang w:val="sq-AL"/>
        </w:rPr>
        <w:t>年</w:t>
      </w:r>
      <w:r>
        <w:rPr>
          <w:snapToGrid w:val="0"/>
          <w:kern w:val="0"/>
          <w:szCs w:val="24"/>
          <w:lang w:val="sq-AL"/>
        </w:rPr>
        <w:t>7</w:t>
      </w:r>
      <w:r>
        <w:rPr>
          <w:snapToGrid w:val="0"/>
          <w:kern w:val="0"/>
          <w:szCs w:val="24"/>
          <w:lang w:val="sq-AL"/>
        </w:rPr>
        <w:t>月</w:t>
      </w:r>
      <w:r>
        <w:rPr>
          <w:snapToGrid w:val="0"/>
          <w:kern w:val="0"/>
          <w:szCs w:val="24"/>
          <w:lang w:val="sq-AL"/>
        </w:rPr>
        <w:t>19</w:t>
      </w:r>
      <w:r>
        <w:rPr>
          <w:snapToGrid w:val="0"/>
          <w:kern w:val="0"/>
          <w:szCs w:val="24"/>
          <w:lang w:val="sq-AL"/>
        </w:rPr>
        <w:t>日实施）；</w:t>
      </w:r>
    </w:p>
    <w:p w:rsidR="001F5AE5" w:rsidRDefault="00F545F7">
      <w:pPr>
        <w:pStyle w:val="af9"/>
        <w:numPr>
          <w:ilvl w:val="0"/>
          <w:numId w:val="4"/>
        </w:numPr>
        <w:ind w:left="0" w:firstLine="560"/>
        <w:rPr>
          <w:snapToGrid w:val="0"/>
          <w:kern w:val="0"/>
          <w:szCs w:val="24"/>
          <w:lang w:val="sq-AL"/>
        </w:rPr>
      </w:pPr>
      <w:r>
        <w:rPr>
          <w:snapToGrid w:val="0"/>
          <w:kern w:val="0"/>
          <w:szCs w:val="24"/>
          <w:lang w:val="sq-AL"/>
        </w:rPr>
        <w:t>《国家安全监管总局关于发布金属非金属矿山禁止使用的设备及工艺目录（第一批）的通知》（原安监总管</w:t>
      </w:r>
      <w:proofErr w:type="gramStart"/>
      <w:r>
        <w:rPr>
          <w:snapToGrid w:val="0"/>
          <w:kern w:val="0"/>
          <w:szCs w:val="24"/>
          <w:lang w:val="sq-AL"/>
        </w:rPr>
        <w:t>一</w:t>
      </w:r>
      <w:proofErr w:type="gramEnd"/>
      <w:r>
        <w:rPr>
          <w:snapToGrid w:val="0"/>
          <w:kern w:val="0"/>
          <w:szCs w:val="24"/>
          <w:lang w:val="sq-AL"/>
        </w:rPr>
        <w:t>[2013]101</w:t>
      </w:r>
      <w:r>
        <w:rPr>
          <w:snapToGrid w:val="0"/>
          <w:kern w:val="0"/>
          <w:szCs w:val="24"/>
          <w:lang w:val="sq-AL"/>
        </w:rPr>
        <w:t>号，</w:t>
      </w:r>
      <w:r>
        <w:rPr>
          <w:snapToGrid w:val="0"/>
          <w:kern w:val="0"/>
          <w:szCs w:val="24"/>
          <w:lang w:val="sq-AL"/>
        </w:rPr>
        <w:t>2013</w:t>
      </w:r>
      <w:r>
        <w:rPr>
          <w:snapToGrid w:val="0"/>
          <w:kern w:val="0"/>
          <w:szCs w:val="24"/>
          <w:lang w:val="sq-AL"/>
        </w:rPr>
        <w:t>年</w:t>
      </w:r>
      <w:r>
        <w:rPr>
          <w:snapToGrid w:val="0"/>
          <w:kern w:val="0"/>
          <w:szCs w:val="24"/>
          <w:lang w:val="sq-AL"/>
        </w:rPr>
        <w:t>9</w:t>
      </w:r>
      <w:r>
        <w:rPr>
          <w:snapToGrid w:val="0"/>
          <w:kern w:val="0"/>
          <w:szCs w:val="24"/>
          <w:lang w:val="sq-AL"/>
        </w:rPr>
        <w:t>月</w:t>
      </w:r>
      <w:r>
        <w:rPr>
          <w:snapToGrid w:val="0"/>
          <w:kern w:val="0"/>
          <w:szCs w:val="24"/>
          <w:lang w:val="sq-AL"/>
        </w:rPr>
        <w:t>6</w:t>
      </w:r>
      <w:r>
        <w:rPr>
          <w:snapToGrid w:val="0"/>
          <w:kern w:val="0"/>
          <w:szCs w:val="24"/>
          <w:lang w:val="sq-AL"/>
        </w:rPr>
        <w:t>日起施行）；</w:t>
      </w:r>
    </w:p>
    <w:p w:rsidR="001F5AE5" w:rsidRDefault="00F545F7">
      <w:pPr>
        <w:pStyle w:val="af9"/>
        <w:numPr>
          <w:ilvl w:val="0"/>
          <w:numId w:val="4"/>
        </w:numPr>
        <w:ind w:left="0" w:firstLine="560"/>
        <w:rPr>
          <w:snapToGrid w:val="0"/>
          <w:kern w:val="0"/>
          <w:szCs w:val="24"/>
          <w:lang w:val="sq-AL"/>
        </w:rPr>
      </w:pPr>
      <w:r>
        <w:rPr>
          <w:snapToGrid w:val="0"/>
          <w:kern w:val="0"/>
          <w:szCs w:val="24"/>
          <w:lang w:val="sq-AL"/>
        </w:rPr>
        <w:t>《国家安全监管总局关于发布金属非金属矿山禁止使用的设备及工艺目录（第二批）的通知》（原安监总管</w:t>
      </w:r>
      <w:proofErr w:type="gramStart"/>
      <w:r>
        <w:rPr>
          <w:snapToGrid w:val="0"/>
          <w:kern w:val="0"/>
          <w:szCs w:val="24"/>
          <w:lang w:val="sq-AL"/>
        </w:rPr>
        <w:t>一</w:t>
      </w:r>
      <w:proofErr w:type="gramEnd"/>
      <w:r>
        <w:rPr>
          <w:snapToGrid w:val="0"/>
          <w:kern w:val="0"/>
          <w:szCs w:val="24"/>
          <w:lang w:val="sq-AL"/>
        </w:rPr>
        <w:t>〔</w:t>
      </w:r>
      <w:r>
        <w:rPr>
          <w:snapToGrid w:val="0"/>
          <w:kern w:val="0"/>
          <w:szCs w:val="24"/>
          <w:lang w:val="sq-AL"/>
        </w:rPr>
        <w:t>2015</w:t>
      </w:r>
      <w:r>
        <w:rPr>
          <w:snapToGrid w:val="0"/>
          <w:kern w:val="0"/>
          <w:szCs w:val="24"/>
          <w:lang w:val="sq-AL"/>
        </w:rPr>
        <w:t>〕</w:t>
      </w:r>
      <w:r>
        <w:rPr>
          <w:snapToGrid w:val="0"/>
          <w:kern w:val="0"/>
          <w:szCs w:val="24"/>
          <w:lang w:val="sq-AL"/>
        </w:rPr>
        <w:t>13</w:t>
      </w:r>
      <w:r>
        <w:rPr>
          <w:snapToGrid w:val="0"/>
          <w:kern w:val="0"/>
          <w:szCs w:val="24"/>
          <w:lang w:val="sq-AL"/>
        </w:rPr>
        <w:t>号，</w:t>
      </w:r>
      <w:r>
        <w:rPr>
          <w:snapToGrid w:val="0"/>
          <w:kern w:val="0"/>
          <w:szCs w:val="24"/>
          <w:lang w:val="sq-AL"/>
        </w:rPr>
        <w:t>2015</w:t>
      </w:r>
      <w:r>
        <w:rPr>
          <w:snapToGrid w:val="0"/>
          <w:kern w:val="0"/>
          <w:szCs w:val="24"/>
          <w:lang w:val="sq-AL"/>
        </w:rPr>
        <w:t>年</w:t>
      </w:r>
      <w:r>
        <w:rPr>
          <w:snapToGrid w:val="0"/>
          <w:kern w:val="0"/>
          <w:szCs w:val="24"/>
          <w:lang w:val="sq-AL"/>
        </w:rPr>
        <w:t>2</w:t>
      </w:r>
      <w:r>
        <w:rPr>
          <w:snapToGrid w:val="0"/>
          <w:kern w:val="0"/>
          <w:szCs w:val="24"/>
          <w:lang w:val="sq-AL"/>
        </w:rPr>
        <w:t>月</w:t>
      </w:r>
      <w:r>
        <w:rPr>
          <w:snapToGrid w:val="0"/>
          <w:kern w:val="0"/>
          <w:szCs w:val="24"/>
          <w:lang w:val="sq-AL"/>
        </w:rPr>
        <w:t>13</w:t>
      </w:r>
      <w:r>
        <w:rPr>
          <w:snapToGrid w:val="0"/>
          <w:kern w:val="0"/>
          <w:szCs w:val="24"/>
          <w:lang w:val="sq-AL"/>
        </w:rPr>
        <w:t>日</w:t>
      </w:r>
      <w:r>
        <w:rPr>
          <w:snapToGrid w:val="0"/>
          <w:kern w:val="0"/>
          <w:szCs w:val="24"/>
          <w:lang w:val="sq-AL"/>
        </w:rPr>
        <w:lastRenderedPageBreak/>
        <w:t>实施）；</w:t>
      </w:r>
    </w:p>
    <w:p w:rsidR="001F5AE5" w:rsidRDefault="00F545F7">
      <w:pPr>
        <w:pStyle w:val="af9"/>
        <w:numPr>
          <w:ilvl w:val="0"/>
          <w:numId w:val="4"/>
        </w:numPr>
        <w:ind w:left="0" w:firstLine="560"/>
        <w:rPr>
          <w:snapToGrid w:val="0"/>
          <w:kern w:val="0"/>
          <w:szCs w:val="24"/>
          <w:lang w:val="sq-AL"/>
        </w:rPr>
      </w:pPr>
      <w:r>
        <w:rPr>
          <w:snapToGrid w:val="0"/>
          <w:kern w:val="0"/>
          <w:szCs w:val="24"/>
          <w:lang w:val="sq-AL"/>
        </w:rPr>
        <w:t>《建设项目安全设施</w:t>
      </w:r>
      <w:r>
        <w:rPr>
          <w:snapToGrid w:val="0"/>
          <w:kern w:val="0"/>
          <w:szCs w:val="24"/>
          <w:lang w:val="sq-AL"/>
        </w:rPr>
        <w:t>“</w:t>
      </w:r>
      <w:r>
        <w:rPr>
          <w:snapToGrid w:val="0"/>
          <w:kern w:val="0"/>
          <w:szCs w:val="24"/>
          <w:lang w:val="sq-AL"/>
        </w:rPr>
        <w:t>三同时</w:t>
      </w:r>
      <w:r>
        <w:rPr>
          <w:snapToGrid w:val="0"/>
          <w:kern w:val="0"/>
          <w:szCs w:val="24"/>
          <w:lang w:val="sq-AL"/>
        </w:rPr>
        <w:t>”</w:t>
      </w:r>
      <w:r>
        <w:rPr>
          <w:snapToGrid w:val="0"/>
          <w:kern w:val="0"/>
          <w:szCs w:val="24"/>
          <w:lang w:val="sq-AL"/>
        </w:rPr>
        <w:t>监督管理办法》（原国家安全生产监管总局令</w:t>
      </w:r>
      <w:r>
        <w:rPr>
          <w:snapToGrid w:val="0"/>
          <w:kern w:val="0"/>
          <w:szCs w:val="24"/>
          <w:lang w:val="sq-AL"/>
        </w:rPr>
        <w:t>[2011]</w:t>
      </w:r>
      <w:r>
        <w:rPr>
          <w:snapToGrid w:val="0"/>
          <w:kern w:val="0"/>
          <w:szCs w:val="24"/>
          <w:lang w:val="sq-AL"/>
        </w:rPr>
        <w:t>第</w:t>
      </w:r>
      <w:r>
        <w:rPr>
          <w:snapToGrid w:val="0"/>
          <w:kern w:val="0"/>
          <w:szCs w:val="24"/>
          <w:lang w:val="sq-AL"/>
        </w:rPr>
        <w:t>36</w:t>
      </w:r>
      <w:r>
        <w:rPr>
          <w:snapToGrid w:val="0"/>
          <w:kern w:val="0"/>
          <w:szCs w:val="24"/>
          <w:lang w:val="sq-AL"/>
        </w:rPr>
        <w:t>号，原国家安全生产监管总局令</w:t>
      </w:r>
      <w:r>
        <w:rPr>
          <w:snapToGrid w:val="0"/>
          <w:kern w:val="0"/>
          <w:szCs w:val="24"/>
          <w:lang w:val="sq-AL"/>
        </w:rPr>
        <w:t>2015</w:t>
      </w:r>
      <w:r>
        <w:rPr>
          <w:snapToGrid w:val="0"/>
          <w:kern w:val="0"/>
          <w:szCs w:val="24"/>
          <w:lang w:val="sq-AL"/>
        </w:rPr>
        <w:t>年第</w:t>
      </w:r>
      <w:r>
        <w:rPr>
          <w:snapToGrid w:val="0"/>
          <w:kern w:val="0"/>
          <w:szCs w:val="24"/>
          <w:lang w:val="sq-AL"/>
        </w:rPr>
        <w:t>77</w:t>
      </w:r>
      <w:r>
        <w:rPr>
          <w:snapToGrid w:val="0"/>
          <w:kern w:val="0"/>
          <w:szCs w:val="24"/>
          <w:lang w:val="sq-AL"/>
        </w:rPr>
        <w:t>号第一次修订，</w:t>
      </w:r>
      <w:r>
        <w:rPr>
          <w:snapToGrid w:val="0"/>
          <w:kern w:val="0"/>
          <w:szCs w:val="24"/>
          <w:lang w:val="sq-AL"/>
        </w:rPr>
        <w:t>2015</w:t>
      </w:r>
      <w:r>
        <w:rPr>
          <w:snapToGrid w:val="0"/>
          <w:kern w:val="0"/>
          <w:szCs w:val="24"/>
          <w:lang w:val="sq-AL"/>
        </w:rPr>
        <w:t>年</w:t>
      </w:r>
      <w:r>
        <w:rPr>
          <w:snapToGrid w:val="0"/>
          <w:kern w:val="0"/>
          <w:szCs w:val="24"/>
          <w:lang w:val="sq-AL"/>
        </w:rPr>
        <w:t>5</w:t>
      </w:r>
      <w:r>
        <w:rPr>
          <w:snapToGrid w:val="0"/>
          <w:kern w:val="0"/>
          <w:szCs w:val="24"/>
          <w:lang w:val="sq-AL"/>
        </w:rPr>
        <w:t>月</w:t>
      </w:r>
      <w:r>
        <w:rPr>
          <w:snapToGrid w:val="0"/>
          <w:kern w:val="0"/>
          <w:szCs w:val="24"/>
          <w:lang w:val="sq-AL"/>
        </w:rPr>
        <w:t>1</w:t>
      </w:r>
      <w:r>
        <w:rPr>
          <w:snapToGrid w:val="0"/>
          <w:kern w:val="0"/>
          <w:szCs w:val="24"/>
          <w:lang w:val="sq-AL"/>
        </w:rPr>
        <w:t>日实施）；</w:t>
      </w:r>
    </w:p>
    <w:p w:rsidR="001F5AE5" w:rsidRDefault="00F545F7">
      <w:pPr>
        <w:pStyle w:val="af9"/>
        <w:numPr>
          <w:ilvl w:val="0"/>
          <w:numId w:val="4"/>
        </w:numPr>
        <w:ind w:left="0" w:firstLine="560"/>
        <w:rPr>
          <w:snapToGrid w:val="0"/>
          <w:kern w:val="0"/>
          <w:szCs w:val="24"/>
          <w:lang w:val="sq-AL"/>
        </w:rPr>
      </w:pPr>
      <w:r>
        <w:rPr>
          <w:snapToGrid w:val="0"/>
          <w:kern w:val="0"/>
          <w:szCs w:val="24"/>
          <w:lang w:val="sq-AL"/>
        </w:rPr>
        <w:t>《非煤矿矿山企业安全生产许可证实施办法》（原国家安全监管总局令第</w:t>
      </w:r>
      <w:r>
        <w:rPr>
          <w:snapToGrid w:val="0"/>
          <w:kern w:val="0"/>
          <w:szCs w:val="24"/>
          <w:lang w:val="sq-AL"/>
        </w:rPr>
        <w:t>20</w:t>
      </w:r>
      <w:r>
        <w:rPr>
          <w:snapToGrid w:val="0"/>
          <w:kern w:val="0"/>
          <w:szCs w:val="24"/>
          <w:lang w:val="sq-AL"/>
        </w:rPr>
        <w:t>号，原国家安全生产监管总局令第</w:t>
      </w:r>
      <w:r>
        <w:rPr>
          <w:snapToGrid w:val="0"/>
          <w:kern w:val="0"/>
          <w:szCs w:val="24"/>
          <w:lang w:val="sq-AL"/>
        </w:rPr>
        <w:t>78</w:t>
      </w:r>
      <w:r>
        <w:rPr>
          <w:snapToGrid w:val="0"/>
          <w:kern w:val="0"/>
          <w:szCs w:val="24"/>
          <w:lang w:val="sq-AL"/>
        </w:rPr>
        <w:t>号第一次修订，</w:t>
      </w:r>
      <w:r>
        <w:rPr>
          <w:snapToGrid w:val="0"/>
          <w:kern w:val="0"/>
          <w:szCs w:val="24"/>
          <w:lang w:val="sq-AL"/>
        </w:rPr>
        <w:t>2015</w:t>
      </w:r>
      <w:r>
        <w:rPr>
          <w:snapToGrid w:val="0"/>
          <w:kern w:val="0"/>
          <w:szCs w:val="24"/>
          <w:lang w:val="sq-AL"/>
        </w:rPr>
        <w:t>年</w:t>
      </w:r>
      <w:r>
        <w:rPr>
          <w:snapToGrid w:val="0"/>
          <w:kern w:val="0"/>
          <w:szCs w:val="24"/>
          <w:lang w:val="sq-AL"/>
        </w:rPr>
        <w:t>7</w:t>
      </w:r>
      <w:r>
        <w:rPr>
          <w:snapToGrid w:val="0"/>
          <w:kern w:val="0"/>
          <w:szCs w:val="24"/>
          <w:lang w:val="sq-AL"/>
        </w:rPr>
        <w:t>月</w:t>
      </w:r>
      <w:r>
        <w:rPr>
          <w:snapToGrid w:val="0"/>
          <w:kern w:val="0"/>
          <w:szCs w:val="24"/>
          <w:lang w:val="sq-AL"/>
        </w:rPr>
        <w:t>1</w:t>
      </w:r>
      <w:r>
        <w:rPr>
          <w:snapToGrid w:val="0"/>
          <w:kern w:val="0"/>
          <w:szCs w:val="24"/>
          <w:lang w:val="sq-AL"/>
        </w:rPr>
        <w:t>日实施）；</w:t>
      </w:r>
    </w:p>
    <w:p w:rsidR="001F5AE5" w:rsidRDefault="00F545F7">
      <w:pPr>
        <w:pStyle w:val="af9"/>
        <w:numPr>
          <w:ilvl w:val="0"/>
          <w:numId w:val="4"/>
        </w:numPr>
        <w:ind w:left="0" w:firstLine="560"/>
        <w:rPr>
          <w:snapToGrid w:val="0"/>
          <w:kern w:val="0"/>
          <w:szCs w:val="24"/>
          <w:lang w:val="sq-AL"/>
        </w:rPr>
      </w:pPr>
      <w:r>
        <w:rPr>
          <w:snapToGrid w:val="0"/>
          <w:kern w:val="0"/>
          <w:szCs w:val="24"/>
          <w:lang w:val="sq-AL"/>
        </w:rPr>
        <w:t>《金属非金属矿山建设项目安全设施目录（试行）》（原</w:t>
      </w:r>
      <w:r>
        <w:rPr>
          <w:snapToGrid w:val="0"/>
          <w:kern w:val="0"/>
          <w:szCs w:val="24"/>
          <w:lang w:val="sq-AL"/>
        </w:rPr>
        <w:t>国家安全监管总局令第</w:t>
      </w:r>
      <w:r>
        <w:rPr>
          <w:snapToGrid w:val="0"/>
          <w:kern w:val="0"/>
          <w:szCs w:val="24"/>
          <w:lang w:val="sq-AL"/>
        </w:rPr>
        <w:t>75</w:t>
      </w:r>
      <w:r>
        <w:rPr>
          <w:snapToGrid w:val="0"/>
          <w:kern w:val="0"/>
          <w:szCs w:val="24"/>
          <w:lang w:val="sq-AL"/>
        </w:rPr>
        <w:t>号，</w:t>
      </w:r>
      <w:r>
        <w:rPr>
          <w:snapToGrid w:val="0"/>
          <w:kern w:val="0"/>
          <w:szCs w:val="24"/>
          <w:lang w:val="sq-AL"/>
        </w:rPr>
        <w:t>2015</w:t>
      </w:r>
      <w:r>
        <w:rPr>
          <w:snapToGrid w:val="0"/>
          <w:kern w:val="0"/>
          <w:szCs w:val="24"/>
          <w:lang w:val="sq-AL"/>
        </w:rPr>
        <w:t>年</w:t>
      </w:r>
      <w:r>
        <w:rPr>
          <w:snapToGrid w:val="0"/>
          <w:kern w:val="0"/>
          <w:szCs w:val="24"/>
          <w:lang w:val="sq-AL"/>
        </w:rPr>
        <w:t>7</w:t>
      </w:r>
      <w:r>
        <w:rPr>
          <w:snapToGrid w:val="0"/>
          <w:kern w:val="0"/>
          <w:szCs w:val="24"/>
          <w:lang w:val="sq-AL"/>
        </w:rPr>
        <w:t>月</w:t>
      </w:r>
      <w:r>
        <w:rPr>
          <w:snapToGrid w:val="0"/>
          <w:kern w:val="0"/>
          <w:szCs w:val="24"/>
          <w:lang w:val="sq-AL"/>
        </w:rPr>
        <w:t>1</w:t>
      </w:r>
      <w:r>
        <w:rPr>
          <w:snapToGrid w:val="0"/>
          <w:kern w:val="0"/>
          <w:szCs w:val="24"/>
          <w:lang w:val="sq-AL"/>
        </w:rPr>
        <w:t>日实施）；</w:t>
      </w:r>
    </w:p>
    <w:p w:rsidR="001F5AE5" w:rsidRDefault="00F545F7">
      <w:pPr>
        <w:pStyle w:val="af9"/>
        <w:numPr>
          <w:ilvl w:val="0"/>
          <w:numId w:val="4"/>
        </w:numPr>
        <w:ind w:left="0" w:firstLine="560"/>
        <w:rPr>
          <w:snapToGrid w:val="0"/>
          <w:kern w:val="0"/>
          <w:szCs w:val="24"/>
          <w:lang w:val="sq-AL"/>
        </w:rPr>
      </w:pPr>
      <w:r>
        <w:rPr>
          <w:snapToGrid w:val="0"/>
          <w:kern w:val="0"/>
          <w:szCs w:val="24"/>
          <w:lang w:val="sq-AL"/>
        </w:rPr>
        <w:t>《生产经营单位安全培训规定》（原国家安全监管总局令第</w:t>
      </w:r>
      <w:r>
        <w:rPr>
          <w:snapToGrid w:val="0"/>
          <w:kern w:val="0"/>
          <w:szCs w:val="24"/>
          <w:lang w:val="sq-AL"/>
        </w:rPr>
        <w:t>3</w:t>
      </w:r>
      <w:r>
        <w:rPr>
          <w:snapToGrid w:val="0"/>
          <w:kern w:val="0"/>
          <w:szCs w:val="24"/>
          <w:lang w:val="sq-AL"/>
        </w:rPr>
        <w:t>号，</w:t>
      </w:r>
      <w:r>
        <w:rPr>
          <w:snapToGrid w:val="0"/>
          <w:kern w:val="0"/>
          <w:szCs w:val="24"/>
        </w:rPr>
        <w:t>原</w:t>
      </w:r>
      <w:r>
        <w:rPr>
          <w:snapToGrid w:val="0"/>
          <w:kern w:val="0"/>
          <w:szCs w:val="24"/>
          <w:lang w:val="sq-AL"/>
        </w:rPr>
        <w:t>国家安全生产监管总局令第</w:t>
      </w:r>
      <w:r>
        <w:rPr>
          <w:snapToGrid w:val="0"/>
          <w:kern w:val="0"/>
          <w:szCs w:val="24"/>
          <w:lang w:val="sq-AL"/>
        </w:rPr>
        <w:t>80</w:t>
      </w:r>
      <w:r>
        <w:rPr>
          <w:snapToGrid w:val="0"/>
          <w:kern w:val="0"/>
          <w:szCs w:val="24"/>
          <w:lang w:val="sq-AL"/>
        </w:rPr>
        <w:t>号第二次修订，</w:t>
      </w:r>
      <w:r>
        <w:rPr>
          <w:snapToGrid w:val="0"/>
          <w:kern w:val="0"/>
          <w:szCs w:val="24"/>
          <w:lang w:val="sq-AL"/>
        </w:rPr>
        <w:t>2015</w:t>
      </w:r>
      <w:r>
        <w:rPr>
          <w:snapToGrid w:val="0"/>
          <w:kern w:val="0"/>
          <w:szCs w:val="24"/>
          <w:lang w:val="sq-AL"/>
        </w:rPr>
        <w:t>年</w:t>
      </w:r>
      <w:r>
        <w:rPr>
          <w:snapToGrid w:val="0"/>
          <w:kern w:val="0"/>
          <w:szCs w:val="24"/>
          <w:lang w:val="sq-AL"/>
        </w:rPr>
        <w:t>7</w:t>
      </w:r>
      <w:r>
        <w:rPr>
          <w:snapToGrid w:val="0"/>
          <w:kern w:val="0"/>
          <w:szCs w:val="24"/>
          <w:lang w:val="sq-AL"/>
        </w:rPr>
        <w:t>月</w:t>
      </w:r>
      <w:r>
        <w:rPr>
          <w:snapToGrid w:val="0"/>
          <w:kern w:val="0"/>
          <w:szCs w:val="24"/>
          <w:lang w:val="sq-AL"/>
        </w:rPr>
        <w:t>1</w:t>
      </w:r>
      <w:r>
        <w:rPr>
          <w:snapToGrid w:val="0"/>
          <w:kern w:val="0"/>
          <w:szCs w:val="24"/>
          <w:lang w:val="sq-AL"/>
        </w:rPr>
        <w:t>日实施）；</w:t>
      </w:r>
    </w:p>
    <w:p w:rsidR="001F5AE5" w:rsidRDefault="00F545F7">
      <w:pPr>
        <w:pStyle w:val="af9"/>
        <w:numPr>
          <w:ilvl w:val="0"/>
          <w:numId w:val="4"/>
        </w:numPr>
        <w:ind w:left="0" w:firstLine="560"/>
        <w:rPr>
          <w:snapToGrid w:val="0"/>
          <w:kern w:val="0"/>
          <w:szCs w:val="24"/>
          <w:lang w:val="sq-AL"/>
        </w:rPr>
      </w:pPr>
      <w:r>
        <w:rPr>
          <w:snapToGrid w:val="0"/>
          <w:kern w:val="0"/>
          <w:szCs w:val="24"/>
          <w:lang w:val="sq-AL"/>
        </w:rPr>
        <w:t>《安全生产培训管理办法》（原国家安全生产监督管理总局令第</w:t>
      </w:r>
      <w:r>
        <w:rPr>
          <w:snapToGrid w:val="0"/>
          <w:kern w:val="0"/>
          <w:szCs w:val="24"/>
          <w:lang w:val="sq-AL"/>
        </w:rPr>
        <w:t>44</w:t>
      </w:r>
      <w:r>
        <w:rPr>
          <w:snapToGrid w:val="0"/>
          <w:kern w:val="0"/>
          <w:szCs w:val="24"/>
          <w:lang w:val="sq-AL"/>
        </w:rPr>
        <w:t>号，原国家安全生产监管总局令第</w:t>
      </w:r>
      <w:r>
        <w:rPr>
          <w:snapToGrid w:val="0"/>
          <w:kern w:val="0"/>
          <w:szCs w:val="24"/>
          <w:lang w:val="sq-AL"/>
        </w:rPr>
        <w:t>80</w:t>
      </w:r>
      <w:r>
        <w:rPr>
          <w:snapToGrid w:val="0"/>
          <w:kern w:val="0"/>
          <w:szCs w:val="24"/>
          <w:lang w:val="sq-AL"/>
        </w:rPr>
        <w:t>号第二次修订，</w:t>
      </w:r>
      <w:r>
        <w:rPr>
          <w:snapToGrid w:val="0"/>
          <w:kern w:val="0"/>
          <w:szCs w:val="24"/>
          <w:lang w:val="sq-AL"/>
        </w:rPr>
        <w:t>2015</w:t>
      </w:r>
      <w:r>
        <w:rPr>
          <w:snapToGrid w:val="0"/>
          <w:kern w:val="0"/>
          <w:szCs w:val="24"/>
          <w:lang w:val="sq-AL"/>
        </w:rPr>
        <w:t>年</w:t>
      </w:r>
      <w:r>
        <w:rPr>
          <w:snapToGrid w:val="0"/>
          <w:kern w:val="0"/>
          <w:szCs w:val="24"/>
          <w:lang w:val="sq-AL"/>
        </w:rPr>
        <w:t>7</w:t>
      </w:r>
      <w:r>
        <w:rPr>
          <w:snapToGrid w:val="0"/>
          <w:kern w:val="0"/>
          <w:szCs w:val="24"/>
          <w:lang w:val="sq-AL"/>
        </w:rPr>
        <w:t>月</w:t>
      </w:r>
      <w:r>
        <w:rPr>
          <w:snapToGrid w:val="0"/>
          <w:kern w:val="0"/>
          <w:szCs w:val="24"/>
          <w:lang w:val="sq-AL"/>
        </w:rPr>
        <w:t>1</w:t>
      </w:r>
      <w:r>
        <w:rPr>
          <w:snapToGrid w:val="0"/>
          <w:kern w:val="0"/>
          <w:szCs w:val="24"/>
          <w:lang w:val="sq-AL"/>
        </w:rPr>
        <w:t>日实施）；</w:t>
      </w:r>
    </w:p>
    <w:p w:rsidR="001F5AE5" w:rsidRDefault="00F545F7">
      <w:pPr>
        <w:pStyle w:val="af9"/>
        <w:numPr>
          <w:ilvl w:val="0"/>
          <w:numId w:val="4"/>
        </w:numPr>
        <w:ind w:left="0" w:firstLine="560"/>
        <w:rPr>
          <w:snapToGrid w:val="0"/>
          <w:kern w:val="0"/>
          <w:szCs w:val="24"/>
          <w:lang w:val="sq-AL"/>
        </w:rPr>
      </w:pPr>
      <w:r>
        <w:rPr>
          <w:snapToGrid w:val="0"/>
          <w:kern w:val="0"/>
          <w:szCs w:val="24"/>
          <w:lang w:val="sq-AL"/>
        </w:rPr>
        <w:t>《特种作业人员安全技术培训考核管理规定》（原国家安全生产监督管理总局令第</w:t>
      </w:r>
      <w:r>
        <w:rPr>
          <w:snapToGrid w:val="0"/>
          <w:kern w:val="0"/>
          <w:szCs w:val="24"/>
          <w:lang w:val="sq-AL"/>
        </w:rPr>
        <w:t>30</w:t>
      </w:r>
      <w:r>
        <w:rPr>
          <w:snapToGrid w:val="0"/>
          <w:kern w:val="0"/>
          <w:szCs w:val="24"/>
          <w:lang w:val="sq-AL"/>
        </w:rPr>
        <w:t>号，原国家安全监管总局令第</w:t>
      </w:r>
      <w:r>
        <w:rPr>
          <w:snapToGrid w:val="0"/>
          <w:kern w:val="0"/>
          <w:szCs w:val="24"/>
          <w:lang w:val="sq-AL"/>
        </w:rPr>
        <w:t>80</w:t>
      </w:r>
      <w:r>
        <w:rPr>
          <w:snapToGrid w:val="0"/>
          <w:kern w:val="0"/>
          <w:szCs w:val="24"/>
          <w:lang w:val="sq-AL"/>
        </w:rPr>
        <w:t>号第二修正，</w:t>
      </w:r>
      <w:r>
        <w:rPr>
          <w:snapToGrid w:val="0"/>
          <w:kern w:val="0"/>
          <w:szCs w:val="24"/>
          <w:lang w:val="sq-AL"/>
        </w:rPr>
        <w:t>2015</w:t>
      </w:r>
      <w:r>
        <w:rPr>
          <w:snapToGrid w:val="0"/>
          <w:kern w:val="0"/>
          <w:szCs w:val="24"/>
          <w:lang w:val="sq-AL"/>
        </w:rPr>
        <w:t>年</w:t>
      </w:r>
      <w:r>
        <w:rPr>
          <w:snapToGrid w:val="0"/>
          <w:kern w:val="0"/>
          <w:szCs w:val="24"/>
          <w:lang w:val="sq-AL"/>
        </w:rPr>
        <w:t>7</w:t>
      </w:r>
      <w:r>
        <w:rPr>
          <w:snapToGrid w:val="0"/>
          <w:kern w:val="0"/>
          <w:szCs w:val="24"/>
          <w:lang w:val="sq-AL"/>
        </w:rPr>
        <w:t>月</w:t>
      </w:r>
      <w:r>
        <w:rPr>
          <w:snapToGrid w:val="0"/>
          <w:kern w:val="0"/>
          <w:szCs w:val="24"/>
          <w:lang w:val="sq-AL"/>
        </w:rPr>
        <w:t>1</w:t>
      </w:r>
      <w:r>
        <w:rPr>
          <w:snapToGrid w:val="0"/>
          <w:kern w:val="0"/>
          <w:szCs w:val="24"/>
          <w:lang w:val="sq-AL"/>
        </w:rPr>
        <w:t>日实施）；</w:t>
      </w:r>
    </w:p>
    <w:p w:rsidR="001F5AE5" w:rsidRDefault="00F545F7">
      <w:pPr>
        <w:pStyle w:val="af9"/>
        <w:numPr>
          <w:ilvl w:val="0"/>
          <w:numId w:val="4"/>
        </w:numPr>
        <w:ind w:left="0" w:firstLine="560"/>
        <w:rPr>
          <w:snapToGrid w:val="0"/>
          <w:kern w:val="0"/>
          <w:szCs w:val="24"/>
          <w:lang w:val="sq-AL"/>
        </w:rPr>
      </w:pPr>
      <w:r>
        <w:rPr>
          <w:snapToGrid w:val="0"/>
          <w:kern w:val="0"/>
          <w:szCs w:val="24"/>
          <w:lang w:val="sq-AL"/>
        </w:rPr>
        <w:t>《用人单位劳动防护用品管理规范》（原安</w:t>
      </w:r>
      <w:proofErr w:type="gramStart"/>
      <w:r>
        <w:rPr>
          <w:snapToGrid w:val="0"/>
          <w:kern w:val="0"/>
          <w:szCs w:val="24"/>
          <w:lang w:val="sq-AL"/>
        </w:rPr>
        <w:t>监总厅</w:t>
      </w:r>
      <w:r>
        <w:rPr>
          <w:snapToGrid w:val="0"/>
          <w:kern w:val="0"/>
          <w:szCs w:val="24"/>
          <w:lang w:val="sq-AL"/>
        </w:rPr>
        <w:t>安</w:t>
      </w:r>
      <w:proofErr w:type="gramEnd"/>
      <w:r>
        <w:rPr>
          <w:snapToGrid w:val="0"/>
          <w:kern w:val="0"/>
          <w:szCs w:val="24"/>
          <w:lang w:val="sq-AL"/>
        </w:rPr>
        <w:t>健〔</w:t>
      </w:r>
      <w:r>
        <w:rPr>
          <w:snapToGrid w:val="0"/>
          <w:kern w:val="0"/>
          <w:szCs w:val="24"/>
          <w:lang w:val="sq-AL"/>
        </w:rPr>
        <w:t>2015</w:t>
      </w:r>
      <w:r>
        <w:rPr>
          <w:snapToGrid w:val="0"/>
          <w:kern w:val="0"/>
          <w:szCs w:val="24"/>
          <w:lang w:val="sq-AL"/>
        </w:rPr>
        <w:t>〕</w:t>
      </w:r>
      <w:r>
        <w:rPr>
          <w:snapToGrid w:val="0"/>
          <w:kern w:val="0"/>
          <w:szCs w:val="24"/>
          <w:lang w:val="sq-AL"/>
        </w:rPr>
        <w:t>124</w:t>
      </w:r>
      <w:r>
        <w:rPr>
          <w:snapToGrid w:val="0"/>
          <w:kern w:val="0"/>
          <w:szCs w:val="24"/>
          <w:lang w:val="sq-AL"/>
        </w:rPr>
        <w:t>号，原安</w:t>
      </w:r>
      <w:proofErr w:type="gramStart"/>
      <w:r>
        <w:rPr>
          <w:snapToGrid w:val="0"/>
          <w:kern w:val="0"/>
          <w:szCs w:val="24"/>
          <w:lang w:val="sq-AL"/>
        </w:rPr>
        <w:t>监总厅安</w:t>
      </w:r>
      <w:proofErr w:type="gramEnd"/>
      <w:r>
        <w:rPr>
          <w:snapToGrid w:val="0"/>
          <w:kern w:val="0"/>
          <w:szCs w:val="24"/>
          <w:lang w:val="sq-AL"/>
        </w:rPr>
        <w:t>健〔</w:t>
      </w:r>
      <w:r>
        <w:rPr>
          <w:snapToGrid w:val="0"/>
          <w:kern w:val="0"/>
          <w:szCs w:val="24"/>
          <w:lang w:val="sq-AL"/>
        </w:rPr>
        <w:t>2018</w:t>
      </w:r>
      <w:r>
        <w:rPr>
          <w:snapToGrid w:val="0"/>
          <w:kern w:val="0"/>
          <w:szCs w:val="24"/>
          <w:lang w:val="sq-AL"/>
        </w:rPr>
        <w:t>〕</w:t>
      </w:r>
      <w:r>
        <w:rPr>
          <w:snapToGrid w:val="0"/>
          <w:kern w:val="0"/>
          <w:szCs w:val="24"/>
          <w:lang w:val="sq-AL"/>
        </w:rPr>
        <w:t>3</w:t>
      </w:r>
      <w:r>
        <w:rPr>
          <w:snapToGrid w:val="0"/>
          <w:kern w:val="0"/>
          <w:szCs w:val="24"/>
          <w:lang w:val="sq-AL"/>
        </w:rPr>
        <w:t>号修订，</w:t>
      </w:r>
      <w:r>
        <w:rPr>
          <w:snapToGrid w:val="0"/>
          <w:kern w:val="0"/>
          <w:szCs w:val="24"/>
          <w:lang w:val="sq-AL"/>
        </w:rPr>
        <w:t>2018</w:t>
      </w:r>
      <w:r>
        <w:rPr>
          <w:snapToGrid w:val="0"/>
          <w:kern w:val="0"/>
          <w:szCs w:val="24"/>
          <w:lang w:val="sq-AL"/>
        </w:rPr>
        <w:t>年</w:t>
      </w:r>
      <w:r>
        <w:rPr>
          <w:snapToGrid w:val="0"/>
          <w:kern w:val="0"/>
          <w:szCs w:val="24"/>
          <w:lang w:val="sq-AL"/>
        </w:rPr>
        <w:t>1</w:t>
      </w:r>
      <w:r>
        <w:rPr>
          <w:snapToGrid w:val="0"/>
          <w:kern w:val="0"/>
          <w:szCs w:val="24"/>
          <w:lang w:val="sq-AL"/>
        </w:rPr>
        <w:t>月</w:t>
      </w:r>
      <w:r>
        <w:rPr>
          <w:snapToGrid w:val="0"/>
          <w:kern w:val="0"/>
          <w:szCs w:val="24"/>
          <w:lang w:val="sq-AL"/>
        </w:rPr>
        <w:t>15</w:t>
      </w:r>
      <w:r>
        <w:rPr>
          <w:snapToGrid w:val="0"/>
          <w:kern w:val="0"/>
          <w:szCs w:val="24"/>
          <w:lang w:val="sq-AL"/>
        </w:rPr>
        <w:t>日实施）；</w:t>
      </w:r>
    </w:p>
    <w:p w:rsidR="001F5AE5" w:rsidRDefault="00F545F7">
      <w:pPr>
        <w:pStyle w:val="af9"/>
        <w:numPr>
          <w:ilvl w:val="0"/>
          <w:numId w:val="4"/>
        </w:numPr>
        <w:ind w:left="0" w:firstLine="560"/>
        <w:rPr>
          <w:snapToGrid w:val="0"/>
          <w:kern w:val="0"/>
          <w:szCs w:val="24"/>
          <w:lang w:val="sq-AL"/>
        </w:rPr>
      </w:pPr>
      <w:r>
        <w:rPr>
          <w:snapToGrid w:val="0"/>
          <w:kern w:val="0"/>
          <w:szCs w:val="24"/>
          <w:lang w:val="sq-AL"/>
        </w:rPr>
        <w:t>《国家安全监管总局关于印发金属非金属矿山建设项目安全评价报告编写提纲的通知》（原安监总管</w:t>
      </w:r>
      <w:proofErr w:type="gramStart"/>
      <w:r>
        <w:rPr>
          <w:snapToGrid w:val="0"/>
          <w:kern w:val="0"/>
          <w:szCs w:val="24"/>
          <w:lang w:val="sq-AL"/>
        </w:rPr>
        <w:t>一</w:t>
      </w:r>
      <w:proofErr w:type="gramEnd"/>
      <w:r>
        <w:rPr>
          <w:snapToGrid w:val="0"/>
          <w:kern w:val="0"/>
          <w:szCs w:val="24"/>
          <w:lang w:val="sq-AL"/>
        </w:rPr>
        <w:t>〔</w:t>
      </w:r>
      <w:r>
        <w:rPr>
          <w:snapToGrid w:val="0"/>
          <w:kern w:val="0"/>
          <w:szCs w:val="24"/>
          <w:lang w:val="sq-AL"/>
        </w:rPr>
        <w:t>2016</w:t>
      </w:r>
      <w:r>
        <w:rPr>
          <w:snapToGrid w:val="0"/>
          <w:kern w:val="0"/>
          <w:szCs w:val="24"/>
          <w:lang w:val="sq-AL"/>
        </w:rPr>
        <w:t>〕</w:t>
      </w:r>
      <w:r>
        <w:rPr>
          <w:snapToGrid w:val="0"/>
          <w:kern w:val="0"/>
          <w:szCs w:val="24"/>
          <w:lang w:val="sq-AL"/>
        </w:rPr>
        <w:t>49</w:t>
      </w:r>
      <w:r>
        <w:rPr>
          <w:snapToGrid w:val="0"/>
          <w:kern w:val="0"/>
          <w:szCs w:val="24"/>
          <w:lang w:val="sq-AL"/>
        </w:rPr>
        <w:t>号，</w:t>
      </w:r>
      <w:r>
        <w:rPr>
          <w:snapToGrid w:val="0"/>
          <w:kern w:val="0"/>
          <w:szCs w:val="24"/>
          <w:lang w:val="sq-AL"/>
        </w:rPr>
        <w:t>2016</w:t>
      </w:r>
      <w:r>
        <w:rPr>
          <w:snapToGrid w:val="0"/>
          <w:kern w:val="0"/>
          <w:szCs w:val="24"/>
          <w:lang w:val="sq-AL"/>
        </w:rPr>
        <w:t>年</w:t>
      </w:r>
      <w:r>
        <w:rPr>
          <w:snapToGrid w:val="0"/>
          <w:kern w:val="0"/>
          <w:szCs w:val="24"/>
          <w:lang w:val="sq-AL"/>
        </w:rPr>
        <w:t>5</w:t>
      </w:r>
      <w:r>
        <w:rPr>
          <w:snapToGrid w:val="0"/>
          <w:kern w:val="0"/>
          <w:szCs w:val="24"/>
          <w:lang w:val="sq-AL"/>
        </w:rPr>
        <w:t>月</w:t>
      </w:r>
      <w:r>
        <w:rPr>
          <w:snapToGrid w:val="0"/>
          <w:kern w:val="0"/>
          <w:szCs w:val="24"/>
          <w:lang w:val="sq-AL"/>
        </w:rPr>
        <w:t>30</w:t>
      </w:r>
      <w:r>
        <w:rPr>
          <w:snapToGrid w:val="0"/>
          <w:kern w:val="0"/>
          <w:szCs w:val="24"/>
          <w:lang w:val="sq-AL"/>
        </w:rPr>
        <w:t>日实施）；</w:t>
      </w:r>
    </w:p>
    <w:p w:rsidR="001F5AE5" w:rsidRDefault="00F545F7">
      <w:pPr>
        <w:pStyle w:val="af9"/>
        <w:numPr>
          <w:ilvl w:val="0"/>
          <w:numId w:val="4"/>
        </w:numPr>
        <w:ind w:left="0" w:firstLine="560"/>
        <w:rPr>
          <w:snapToGrid w:val="0"/>
          <w:kern w:val="0"/>
          <w:szCs w:val="24"/>
          <w:lang w:val="sq-AL"/>
        </w:rPr>
      </w:pPr>
      <w:r>
        <w:rPr>
          <w:snapToGrid w:val="0"/>
          <w:kern w:val="0"/>
          <w:szCs w:val="24"/>
          <w:lang w:val="sq-AL"/>
        </w:rPr>
        <w:t>《国务院安委会办公室关于全面加强企业全员安全生产责任制工作的通知》（安委办〔</w:t>
      </w:r>
      <w:r>
        <w:rPr>
          <w:snapToGrid w:val="0"/>
          <w:kern w:val="0"/>
          <w:szCs w:val="24"/>
          <w:lang w:val="sq-AL"/>
        </w:rPr>
        <w:t>2017</w:t>
      </w:r>
      <w:r>
        <w:rPr>
          <w:snapToGrid w:val="0"/>
          <w:kern w:val="0"/>
          <w:szCs w:val="24"/>
          <w:lang w:val="sq-AL"/>
        </w:rPr>
        <w:t>〕</w:t>
      </w:r>
      <w:r>
        <w:rPr>
          <w:snapToGrid w:val="0"/>
          <w:kern w:val="0"/>
          <w:szCs w:val="24"/>
          <w:lang w:val="sq-AL"/>
        </w:rPr>
        <w:t>29</w:t>
      </w:r>
      <w:r>
        <w:rPr>
          <w:snapToGrid w:val="0"/>
          <w:kern w:val="0"/>
          <w:szCs w:val="24"/>
          <w:lang w:val="sq-AL"/>
        </w:rPr>
        <w:t>号，</w:t>
      </w:r>
      <w:r>
        <w:rPr>
          <w:snapToGrid w:val="0"/>
          <w:kern w:val="0"/>
          <w:szCs w:val="24"/>
          <w:lang w:val="sq-AL"/>
        </w:rPr>
        <w:t>2017</w:t>
      </w:r>
      <w:r>
        <w:rPr>
          <w:snapToGrid w:val="0"/>
          <w:kern w:val="0"/>
          <w:szCs w:val="24"/>
          <w:lang w:val="sq-AL"/>
        </w:rPr>
        <w:t>年</w:t>
      </w:r>
      <w:r>
        <w:rPr>
          <w:snapToGrid w:val="0"/>
          <w:kern w:val="0"/>
          <w:szCs w:val="24"/>
          <w:lang w:val="sq-AL"/>
        </w:rPr>
        <w:t>10</w:t>
      </w:r>
      <w:r>
        <w:rPr>
          <w:snapToGrid w:val="0"/>
          <w:kern w:val="0"/>
          <w:szCs w:val="24"/>
          <w:lang w:val="sq-AL"/>
        </w:rPr>
        <w:t>月</w:t>
      </w:r>
      <w:r>
        <w:rPr>
          <w:snapToGrid w:val="0"/>
          <w:kern w:val="0"/>
          <w:szCs w:val="24"/>
          <w:lang w:val="sq-AL"/>
        </w:rPr>
        <w:t>10</w:t>
      </w:r>
      <w:r>
        <w:rPr>
          <w:snapToGrid w:val="0"/>
          <w:kern w:val="0"/>
          <w:szCs w:val="24"/>
          <w:lang w:val="sq-AL"/>
        </w:rPr>
        <w:t>日实施）；</w:t>
      </w:r>
    </w:p>
    <w:p w:rsidR="001F5AE5" w:rsidRDefault="00F545F7">
      <w:pPr>
        <w:pStyle w:val="af9"/>
        <w:numPr>
          <w:ilvl w:val="0"/>
          <w:numId w:val="4"/>
        </w:numPr>
        <w:ind w:left="0" w:firstLine="560"/>
        <w:rPr>
          <w:snapToGrid w:val="0"/>
          <w:kern w:val="0"/>
          <w:szCs w:val="24"/>
          <w:lang w:val="sq-AL"/>
        </w:rPr>
      </w:pPr>
      <w:r>
        <w:rPr>
          <w:snapToGrid w:val="0"/>
          <w:kern w:val="0"/>
          <w:szCs w:val="24"/>
          <w:lang w:val="sq-AL"/>
        </w:rPr>
        <w:t>《国家安全监管总局保监会财政部关于印发</w:t>
      </w:r>
      <w:r>
        <w:rPr>
          <w:snapToGrid w:val="0"/>
          <w:kern w:val="0"/>
          <w:szCs w:val="24"/>
          <w:lang w:val="sq-AL"/>
        </w:rPr>
        <w:t>&lt;</w:t>
      </w:r>
      <w:r>
        <w:rPr>
          <w:snapToGrid w:val="0"/>
          <w:kern w:val="0"/>
          <w:szCs w:val="24"/>
          <w:lang w:val="sq-AL"/>
        </w:rPr>
        <w:t>安全生产责任保险实施办法</w:t>
      </w:r>
      <w:r>
        <w:rPr>
          <w:snapToGrid w:val="0"/>
          <w:kern w:val="0"/>
          <w:szCs w:val="24"/>
          <w:lang w:val="sq-AL"/>
        </w:rPr>
        <w:t>&gt;</w:t>
      </w:r>
      <w:r>
        <w:rPr>
          <w:snapToGrid w:val="0"/>
          <w:kern w:val="0"/>
          <w:szCs w:val="24"/>
          <w:lang w:val="sq-AL"/>
        </w:rPr>
        <w:t>的通知》（原安监总办〔</w:t>
      </w:r>
      <w:r>
        <w:rPr>
          <w:snapToGrid w:val="0"/>
          <w:kern w:val="0"/>
          <w:szCs w:val="24"/>
          <w:lang w:val="sq-AL"/>
        </w:rPr>
        <w:t>2017</w:t>
      </w:r>
      <w:r>
        <w:rPr>
          <w:snapToGrid w:val="0"/>
          <w:kern w:val="0"/>
          <w:szCs w:val="24"/>
          <w:lang w:val="sq-AL"/>
        </w:rPr>
        <w:t>〕</w:t>
      </w:r>
      <w:r>
        <w:rPr>
          <w:snapToGrid w:val="0"/>
          <w:kern w:val="0"/>
          <w:szCs w:val="24"/>
          <w:lang w:val="sq-AL"/>
        </w:rPr>
        <w:t>140</w:t>
      </w:r>
      <w:r>
        <w:rPr>
          <w:snapToGrid w:val="0"/>
          <w:kern w:val="0"/>
          <w:szCs w:val="24"/>
          <w:lang w:val="sq-AL"/>
        </w:rPr>
        <w:t>号，</w:t>
      </w:r>
      <w:r>
        <w:rPr>
          <w:snapToGrid w:val="0"/>
          <w:kern w:val="0"/>
          <w:szCs w:val="24"/>
          <w:lang w:val="sq-AL"/>
        </w:rPr>
        <w:t>2018</w:t>
      </w:r>
      <w:r>
        <w:rPr>
          <w:snapToGrid w:val="0"/>
          <w:kern w:val="0"/>
          <w:szCs w:val="24"/>
          <w:lang w:val="sq-AL"/>
        </w:rPr>
        <w:t>年</w:t>
      </w:r>
      <w:r>
        <w:rPr>
          <w:snapToGrid w:val="0"/>
          <w:kern w:val="0"/>
          <w:szCs w:val="24"/>
          <w:lang w:val="sq-AL"/>
        </w:rPr>
        <w:t>1</w:t>
      </w:r>
      <w:r>
        <w:rPr>
          <w:snapToGrid w:val="0"/>
          <w:kern w:val="0"/>
          <w:szCs w:val="24"/>
          <w:lang w:val="sq-AL"/>
        </w:rPr>
        <w:t>月</w:t>
      </w:r>
      <w:r>
        <w:rPr>
          <w:snapToGrid w:val="0"/>
          <w:kern w:val="0"/>
          <w:szCs w:val="24"/>
          <w:lang w:val="sq-AL"/>
        </w:rPr>
        <w:t>1</w:t>
      </w:r>
      <w:r>
        <w:rPr>
          <w:snapToGrid w:val="0"/>
          <w:kern w:val="0"/>
          <w:szCs w:val="24"/>
          <w:lang w:val="sq-AL"/>
        </w:rPr>
        <w:t>日施行）；</w:t>
      </w:r>
    </w:p>
    <w:p w:rsidR="001F5AE5" w:rsidRDefault="00F545F7">
      <w:pPr>
        <w:pStyle w:val="af9"/>
        <w:numPr>
          <w:ilvl w:val="0"/>
          <w:numId w:val="4"/>
        </w:numPr>
        <w:ind w:left="0" w:firstLine="560"/>
        <w:rPr>
          <w:snapToGrid w:val="0"/>
          <w:kern w:val="0"/>
          <w:szCs w:val="24"/>
          <w:lang w:val="sq-AL"/>
        </w:rPr>
      </w:pPr>
      <w:r>
        <w:rPr>
          <w:snapToGrid w:val="0"/>
          <w:kern w:val="0"/>
          <w:szCs w:val="24"/>
          <w:lang w:val="sq-AL"/>
        </w:rPr>
        <w:lastRenderedPageBreak/>
        <w:t>《生产安全事故应急</w:t>
      </w:r>
      <w:r>
        <w:rPr>
          <w:snapToGrid w:val="0"/>
          <w:kern w:val="0"/>
          <w:szCs w:val="24"/>
          <w:lang w:val="sq-AL"/>
        </w:rPr>
        <w:t>预案管理办法》（原国家安全生产监督管理总局令第</w:t>
      </w:r>
      <w:r>
        <w:rPr>
          <w:snapToGrid w:val="0"/>
          <w:kern w:val="0"/>
          <w:szCs w:val="24"/>
          <w:lang w:val="sq-AL"/>
        </w:rPr>
        <w:t>88</w:t>
      </w:r>
      <w:r>
        <w:rPr>
          <w:snapToGrid w:val="0"/>
          <w:kern w:val="0"/>
          <w:szCs w:val="24"/>
          <w:lang w:val="sq-AL"/>
        </w:rPr>
        <w:t>号，应急管理部令第</w:t>
      </w:r>
      <w:r>
        <w:rPr>
          <w:snapToGrid w:val="0"/>
          <w:kern w:val="0"/>
          <w:szCs w:val="24"/>
          <w:lang w:val="sq-AL"/>
        </w:rPr>
        <w:t>2</w:t>
      </w:r>
      <w:r>
        <w:rPr>
          <w:snapToGrid w:val="0"/>
          <w:kern w:val="0"/>
          <w:szCs w:val="24"/>
          <w:lang w:val="sq-AL"/>
        </w:rPr>
        <w:t>号，第一次修订，</w:t>
      </w:r>
      <w:r>
        <w:rPr>
          <w:snapToGrid w:val="0"/>
          <w:kern w:val="0"/>
          <w:szCs w:val="24"/>
          <w:lang w:val="sq-AL"/>
        </w:rPr>
        <w:t>2019</w:t>
      </w:r>
      <w:r>
        <w:rPr>
          <w:snapToGrid w:val="0"/>
          <w:kern w:val="0"/>
          <w:szCs w:val="24"/>
          <w:lang w:val="sq-AL"/>
        </w:rPr>
        <w:t>年</w:t>
      </w:r>
      <w:r>
        <w:rPr>
          <w:snapToGrid w:val="0"/>
          <w:kern w:val="0"/>
          <w:szCs w:val="24"/>
          <w:lang w:val="sq-AL"/>
        </w:rPr>
        <w:t>9</w:t>
      </w:r>
      <w:r>
        <w:rPr>
          <w:snapToGrid w:val="0"/>
          <w:kern w:val="0"/>
          <w:szCs w:val="24"/>
          <w:lang w:val="sq-AL"/>
        </w:rPr>
        <w:t>月</w:t>
      </w:r>
      <w:r>
        <w:rPr>
          <w:snapToGrid w:val="0"/>
          <w:kern w:val="0"/>
          <w:szCs w:val="24"/>
          <w:lang w:val="sq-AL"/>
        </w:rPr>
        <w:t>1</w:t>
      </w:r>
      <w:r>
        <w:rPr>
          <w:snapToGrid w:val="0"/>
          <w:kern w:val="0"/>
          <w:szCs w:val="24"/>
          <w:lang w:val="sq-AL"/>
        </w:rPr>
        <w:t>日实施）；</w:t>
      </w:r>
    </w:p>
    <w:p w:rsidR="001F5AE5" w:rsidRDefault="00F545F7">
      <w:pPr>
        <w:pStyle w:val="af9"/>
        <w:numPr>
          <w:ilvl w:val="0"/>
          <w:numId w:val="4"/>
        </w:numPr>
        <w:ind w:left="0" w:firstLine="560"/>
        <w:rPr>
          <w:snapToGrid w:val="0"/>
          <w:kern w:val="0"/>
          <w:szCs w:val="24"/>
          <w:lang w:val="sq-AL"/>
        </w:rPr>
      </w:pPr>
      <w:r>
        <w:rPr>
          <w:snapToGrid w:val="0"/>
          <w:kern w:val="0"/>
          <w:szCs w:val="24"/>
          <w:lang w:val="sq-AL"/>
        </w:rPr>
        <w:t>《应急管理部关于进一步做好安全生产责任保险工作的紧急通知》（应急〔</w:t>
      </w:r>
      <w:r>
        <w:rPr>
          <w:snapToGrid w:val="0"/>
          <w:kern w:val="0"/>
          <w:szCs w:val="24"/>
          <w:lang w:val="sq-AL"/>
        </w:rPr>
        <w:t>2021</w:t>
      </w:r>
      <w:r>
        <w:rPr>
          <w:snapToGrid w:val="0"/>
          <w:kern w:val="0"/>
          <w:szCs w:val="24"/>
          <w:lang w:val="sq-AL"/>
        </w:rPr>
        <w:t>〕</w:t>
      </w:r>
      <w:r>
        <w:rPr>
          <w:snapToGrid w:val="0"/>
          <w:kern w:val="0"/>
          <w:szCs w:val="24"/>
          <w:lang w:val="sq-AL"/>
        </w:rPr>
        <w:t>61</w:t>
      </w:r>
      <w:r>
        <w:rPr>
          <w:snapToGrid w:val="0"/>
          <w:kern w:val="0"/>
          <w:szCs w:val="24"/>
          <w:lang w:val="sq-AL"/>
        </w:rPr>
        <w:t>号，</w:t>
      </w:r>
      <w:r>
        <w:rPr>
          <w:snapToGrid w:val="0"/>
          <w:kern w:val="0"/>
          <w:szCs w:val="24"/>
          <w:lang w:val="sq-AL"/>
        </w:rPr>
        <w:t>2021</w:t>
      </w:r>
      <w:r>
        <w:rPr>
          <w:snapToGrid w:val="0"/>
          <w:kern w:val="0"/>
          <w:szCs w:val="24"/>
          <w:lang w:val="sq-AL"/>
        </w:rPr>
        <w:t>年</w:t>
      </w:r>
      <w:r>
        <w:rPr>
          <w:snapToGrid w:val="0"/>
          <w:kern w:val="0"/>
          <w:szCs w:val="24"/>
          <w:lang w:val="sq-AL"/>
        </w:rPr>
        <w:t>9</w:t>
      </w:r>
      <w:r>
        <w:rPr>
          <w:snapToGrid w:val="0"/>
          <w:kern w:val="0"/>
          <w:szCs w:val="24"/>
          <w:lang w:val="sq-AL"/>
        </w:rPr>
        <w:t>月</w:t>
      </w:r>
      <w:r>
        <w:rPr>
          <w:snapToGrid w:val="0"/>
          <w:kern w:val="0"/>
          <w:szCs w:val="24"/>
          <w:lang w:val="sq-AL"/>
        </w:rPr>
        <w:t>7</w:t>
      </w:r>
      <w:r>
        <w:rPr>
          <w:snapToGrid w:val="0"/>
          <w:kern w:val="0"/>
          <w:szCs w:val="24"/>
          <w:lang w:val="sq-AL"/>
        </w:rPr>
        <w:t>日实施）；</w:t>
      </w:r>
    </w:p>
    <w:p w:rsidR="001F5AE5" w:rsidRDefault="00F545F7">
      <w:pPr>
        <w:pStyle w:val="af9"/>
        <w:numPr>
          <w:ilvl w:val="0"/>
          <w:numId w:val="4"/>
        </w:numPr>
        <w:ind w:left="0" w:firstLine="560"/>
        <w:rPr>
          <w:snapToGrid w:val="0"/>
          <w:kern w:val="0"/>
          <w:szCs w:val="24"/>
          <w:lang w:val="sq-AL"/>
        </w:rPr>
      </w:pPr>
      <w:r>
        <w:rPr>
          <w:snapToGrid w:val="0"/>
          <w:kern w:val="0"/>
          <w:szCs w:val="24"/>
          <w:lang w:val="sq-AL"/>
        </w:rPr>
        <w:t>《国家矿山安全监察局关于印发〈关于加强非煤矿山安全生产工作的指导意见〉的通知》（</w:t>
      </w:r>
      <w:proofErr w:type="gramStart"/>
      <w:r>
        <w:rPr>
          <w:snapToGrid w:val="0"/>
          <w:kern w:val="0"/>
          <w:szCs w:val="24"/>
          <w:lang w:val="sq-AL"/>
        </w:rPr>
        <w:t>矿安〔</w:t>
      </w:r>
      <w:r>
        <w:rPr>
          <w:snapToGrid w:val="0"/>
          <w:kern w:val="0"/>
          <w:szCs w:val="24"/>
          <w:lang w:val="sq-AL"/>
        </w:rPr>
        <w:t>2022</w:t>
      </w:r>
      <w:r>
        <w:rPr>
          <w:snapToGrid w:val="0"/>
          <w:kern w:val="0"/>
          <w:szCs w:val="24"/>
          <w:lang w:val="sq-AL"/>
        </w:rPr>
        <w:t>〕</w:t>
      </w:r>
      <w:proofErr w:type="gramEnd"/>
      <w:r>
        <w:rPr>
          <w:snapToGrid w:val="0"/>
          <w:kern w:val="0"/>
          <w:szCs w:val="24"/>
          <w:lang w:val="sq-AL"/>
        </w:rPr>
        <w:t>4</w:t>
      </w:r>
      <w:r>
        <w:rPr>
          <w:snapToGrid w:val="0"/>
          <w:kern w:val="0"/>
          <w:szCs w:val="24"/>
          <w:lang w:val="sq-AL"/>
        </w:rPr>
        <w:t>号，</w:t>
      </w:r>
      <w:r>
        <w:rPr>
          <w:snapToGrid w:val="0"/>
          <w:kern w:val="0"/>
          <w:szCs w:val="24"/>
          <w:lang w:val="sq-AL"/>
        </w:rPr>
        <w:t>2022</w:t>
      </w:r>
      <w:r>
        <w:rPr>
          <w:snapToGrid w:val="0"/>
          <w:kern w:val="0"/>
          <w:szCs w:val="24"/>
          <w:lang w:val="sq-AL"/>
        </w:rPr>
        <w:t>年</w:t>
      </w:r>
      <w:r>
        <w:rPr>
          <w:snapToGrid w:val="0"/>
          <w:kern w:val="0"/>
          <w:szCs w:val="24"/>
          <w:lang w:val="sq-AL"/>
        </w:rPr>
        <w:t>2</w:t>
      </w:r>
      <w:r>
        <w:rPr>
          <w:snapToGrid w:val="0"/>
          <w:kern w:val="0"/>
          <w:szCs w:val="24"/>
          <w:lang w:val="sq-AL"/>
        </w:rPr>
        <w:t>月</w:t>
      </w:r>
      <w:r>
        <w:rPr>
          <w:snapToGrid w:val="0"/>
          <w:kern w:val="0"/>
          <w:szCs w:val="24"/>
          <w:lang w:val="sq-AL"/>
        </w:rPr>
        <w:t>8</w:t>
      </w:r>
      <w:r>
        <w:rPr>
          <w:snapToGrid w:val="0"/>
          <w:kern w:val="0"/>
          <w:szCs w:val="24"/>
          <w:lang w:val="sq-AL"/>
        </w:rPr>
        <w:t>日施行）；</w:t>
      </w:r>
    </w:p>
    <w:p w:rsidR="001F5AE5" w:rsidRDefault="00F545F7">
      <w:pPr>
        <w:pStyle w:val="af9"/>
        <w:numPr>
          <w:ilvl w:val="0"/>
          <w:numId w:val="4"/>
        </w:numPr>
        <w:ind w:left="0" w:firstLine="560"/>
        <w:rPr>
          <w:snapToGrid w:val="0"/>
          <w:kern w:val="0"/>
          <w:szCs w:val="24"/>
          <w:lang w:val="sq-AL"/>
        </w:rPr>
      </w:pPr>
      <w:r>
        <w:rPr>
          <w:snapToGrid w:val="0"/>
          <w:kern w:val="0"/>
          <w:szCs w:val="24"/>
          <w:lang w:val="sq-AL"/>
        </w:rPr>
        <w:t>《金属非金属矿山重大事故隐患判定标准》（</w:t>
      </w:r>
      <w:proofErr w:type="gramStart"/>
      <w:r>
        <w:rPr>
          <w:snapToGrid w:val="0"/>
          <w:kern w:val="0"/>
          <w:szCs w:val="24"/>
          <w:lang w:val="sq-AL"/>
        </w:rPr>
        <w:t>矿安〔</w:t>
      </w:r>
      <w:r>
        <w:rPr>
          <w:snapToGrid w:val="0"/>
          <w:kern w:val="0"/>
          <w:szCs w:val="24"/>
          <w:lang w:val="sq-AL"/>
        </w:rPr>
        <w:t>2022</w:t>
      </w:r>
      <w:r>
        <w:rPr>
          <w:snapToGrid w:val="0"/>
          <w:kern w:val="0"/>
          <w:szCs w:val="24"/>
          <w:lang w:val="sq-AL"/>
        </w:rPr>
        <w:t>〕</w:t>
      </w:r>
      <w:proofErr w:type="gramEnd"/>
      <w:r>
        <w:rPr>
          <w:snapToGrid w:val="0"/>
          <w:kern w:val="0"/>
          <w:szCs w:val="24"/>
          <w:lang w:val="sq-AL"/>
        </w:rPr>
        <w:t>88</w:t>
      </w:r>
      <w:r>
        <w:rPr>
          <w:snapToGrid w:val="0"/>
          <w:kern w:val="0"/>
          <w:szCs w:val="24"/>
          <w:lang w:val="sq-AL"/>
        </w:rPr>
        <w:t>号，自</w:t>
      </w:r>
      <w:r>
        <w:rPr>
          <w:snapToGrid w:val="0"/>
          <w:kern w:val="0"/>
          <w:szCs w:val="24"/>
          <w:lang w:val="sq-AL"/>
        </w:rPr>
        <w:t>2022</w:t>
      </w:r>
      <w:r>
        <w:rPr>
          <w:snapToGrid w:val="0"/>
          <w:kern w:val="0"/>
          <w:szCs w:val="24"/>
          <w:lang w:val="sq-AL"/>
        </w:rPr>
        <w:t>年</w:t>
      </w:r>
      <w:r>
        <w:rPr>
          <w:snapToGrid w:val="0"/>
          <w:kern w:val="0"/>
          <w:szCs w:val="24"/>
          <w:lang w:val="sq-AL"/>
        </w:rPr>
        <w:t>9</w:t>
      </w:r>
      <w:r>
        <w:rPr>
          <w:snapToGrid w:val="0"/>
          <w:kern w:val="0"/>
          <w:szCs w:val="24"/>
          <w:lang w:val="sq-AL"/>
        </w:rPr>
        <w:t>月</w:t>
      </w:r>
      <w:r>
        <w:rPr>
          <w:snapToGrid w:val="0"/>
          <w:kern w:val="0"/>
          <w:szCs w:val="24"/>
          <w:lang w:val="sq-AL"/>
        </w:rPr>
        <w:t>1</w:t>
      </w:r>
      <w:r>
        <w:rPr>
          <w:snapToGrid w:val="0"/>
          <w:kern w:val="0"/>
          <w:szCs w:val="24"/>
          <w:lang w:val="sq-AL"/>
        </w:rPr>
        <w:t>日起施行）；</w:t>
      </w:r>
    </w:p>
    <w:p w:rsidR="001F5AE5" w:rsidRDefault="00F545F7">
      <w:pPr>
        <w:pStyle w:val="af9"/>
        <w:numPr>
          <w:ilvl w:val="0"/>
          <w:numId w:val="4"/>
        </w:numPr>
        <w:ind w:left="0" w:firstLine="560"/>
        <w:rPr>
          <w:snapToGrid w:val="0"/>
          <w:kern w:val="0"/>
          <w:szCs w:val="24"/>
          <w:lang w:val="sq-AL"/>
        </w:rPr>
      </w:pPr>
      <w:r>
        <w:rPr>
          <w:snapToGrid w:val="0"/>
          <w:kern w:val="0"/>
          <w:szCs w:val="24"/>
          <w:lang w:val="sq-AL"/>
        </w:rPr>
        <w:t>《国家矿山安全监察局关于印发执行安全标志管理的矿用产品目录的</w:t>
      </w:r>
      <w:r>
        <w:rPr>
          <w:snapToGrid w:val="0"/>
          <w:kern w:val="0"/>
          <w:szCs w:val="24"/>
          <w:lang w:val="sq-AL"/>
        </w:rPr>
        <w:t>通知》（</w:t>
      </w:r>
      <w:proofErr w:type="gramStart"/>
      <w:r>
        <w:rPr>
          <w:snapToGrid w:val="0"/>
          <w:kern w:val="0"/>
          <w:szCs w:val="24"/>
          <w:lang w:val="sq-AL"/>
        </w:rPr>
        <w:t>矿安〔</w:t>
      </w:r>
      <w:r>
        <w:rPr>
          <w:snapToGrid w:val="0"/>
          <w:kern w:val="0"/>
          <w:szCs w:val="24"/>
          <w:lang w:val="sq-AL"/>
        </w:rPr>
        <w:t>2022</w:t>
      </w:r>
      <w:r>
        <w:rPr>
          <w:snapToGrid w:val="0"/>
          <w:kern w:val="0"/>
          <w:szCs w:val="24"/>
          <w:lang w:val="sq-AL"/>
        </w:rPr>
        <w:t>〕</w:t>
      </w:r>
      <w:proofErr w:type="gramEnd"/>
      <w:r>
        <w:rPr>
          <w:snapToGrid w:val="0"/>
          <w:kern w:val="0"/>
          <w:szCs w:val="24"/>
          <w:lang w:val="sq-AL"/>
        </w:rPr>
        <w:t>123</w:t>
      </w:r>
      <w:r>
        <w:rPr>
          <w:snapToGrid w:val="0"/>
          <w:kern w:val="0"/>
          <w:szCs w:val="24"/>
          <w:lang w:val="sq-AL"/>
        </w:rPr>
        <w:t>号，</w:t>
      </w:r>
      <w:r>
        <w:rPr>
          <w:snapToGrid w:val="0"/>
          <w:kern w:val="0"/>
          <w:szCs w:val="24"/>
          <w:lang w:val="sq-AL"/>
        </w:rPr>
        <w:t>2022</w:t>
      </w:r>
      <w:r>
        <w:rPr>
          <w:snapToGrid w:val="0"/>
          <w:kern w:val="0"/>
          <w:szCs w:val="24"/>
          <w:lang w:val="sq-AL"/>
        </w:rPr>
        <w:t>年</w:t>
      </w:r>
      <w:r>
        <w:rPr>
          <w:snapToGrid w:val="0"/>
          <w:kern w:val="0"/>
          <w:szCs w:val="24"/>
          <w:lang w:val="sq-AL"/>
        </w:rPr>
        <w:t>9</w:t>
      </w:r>
      <w:r>
        <w:rPr>
          <w:snapToGrid w:val="0"/>
          <w:kern w:val="0"/>
          <w:szCs w:val="24"/>
          <w:lang w:val="sq-AL"/>
        </w:rPr>
        <w:t>月</w:t>
      </w:r>
      <w:r>
        <w:rPr>
          <w:snapToGrid w:val="0"/>
          <w:kern w:val="0"/>
          <w:szCs w:val="24"/>
          <w:lang w:val="sq-AL"/>
        </w:rPr>
        <w:t>15</w:t>
      </w:r>
      <w:r>
        <w:rPr>
          <w:snapToGrid w:val="0"/>
          <w:kern w:val="0"/>
          <w:szCs w:val="24"/>
          <w:lang w:val="sq-AL"/>
        </w:rPr>
        <w:t>日施行）；</w:t>
      </w:r>
    </w:p>
    <w:p w:rsidR="001F5AE5" w:rsidRDefault="00F545F7">
      <w:pPr>
        <w:pStyle w:val="af9"/>
        <w:numPr>
          <w:ilvl w:val="0"/>
          <w:numId w:val="4"/>
        </w:numPr>
        <w:ind w:left="0" w:firstLine="560"/>
        <w:rPr>
          <w:snapToGrid w:val="0"/>
          <w:kern w:val="0"/>
          <w:szCs w:val="24"/>
          <w:lang w:val="sq-AL"/>
        </w:rPr>
      </w:pPr>
      <w:r>
        <w:rPr>
          <w:snapToGrid w:val="0"/>
          <w:kern w:val="0"/>
          <w:szCs w:val="24"/>
          <w:lang w:val="sq-AL"/>
        </w:rPr>
        <w:t>《企业安全生产费用提取和使用管理办法》（财资〔</w:t>
      </w:r>
      <w:r>
        <w:rPr>
          <w:snapToGrid w:val="0"/>
          <w:kern w:val="0"/>
          <w:szCs w:val="24"/>
          <w:lang w:val="sq-AL"/>
        </w:rPr>
        <w:t>2022</w:t>
      </w:r>
      <w:r>
        <w:rPr>
          <w:snapToGrid w:val="0"/>
          <w:kern w:val="0"/>
          <w:szCs w:val="24"/>
          <w:lang w:val="sq-AL"/>
        </w:rPr>
        <w:t>〕</w:t>
      </w:r>
      <w:r>
        <w:rPr>
          <w:snapToGrid w:val="0"/>
          <w:kern w:val="0"/>
          <w:szCs w:val="24"/>
          <w:lang w:val="sq-AL"/>
        </w:rPr>
        <w:t>136</w:t>
      </w:r>
      <w:r>
        <w:rPr>
          <w:snapToGrid w:val="0"/>
          <w:kern w:val="0"/>
          <w:szCs w:val="24"/>
          <w:lang w:val="sq-AL"/>
        </w:rPr>
        <w:t>号，</w:t>
      </w:r>
      <w:r>
        <w:rPr>
          <w:snapToGrid w:val="0"/>
          <w:kern w:val="0"/>
          <w:szCs w:val="24"/>
          <w:lang w:val="sq-AL"/>
        </w:rPr>
        <w:t>2022</w:t>
      </w:r>
      <w:r>
        <w:rPr>
          <w:snapToGrid w:val="0"/>
          <w:kern w:val="0"/>
          <w:szCs w:val="24"/>
          <w:lang w:val="sq-AL"/>
        </w:rPr>
        <w:t>年</w:t>
      </w:r>
      <w:r>
        <w:rPr>
          <w:snapToGrid w:val="0"/>
          <w:kern w:val="0"/>
          <w:szCs w:val="24"/>
          <w:lang w:val="sq-AL"/>
        </w:rPr>
        <w:t>11</w:t>
      </w:r>
      <w:r>
        <w:rPr>
          <w:snapToGrid w:val="0"/>
          <w:kern w:val="0"/>
          <w:szCs w:val="24"/>
          <w:lang w:val="sq-AL"/>
        </w:rPr>
        <w:t>月</w:t>
      </w:r>
      <w:r>
        <w:rPr>
          <w:snapToGrid w:val="0"/>
          <w:kern w:val="0"/>
          <w:szCs w:val="24"/>
          <w:lang w:val="sq-AL"/>
        </w:rPr>
        <w:t>21</w:t>
      </w:r>
      <w:r>
        <w:rPr>
          <w:snapToGrid w:val="0"/>
          <w:kern w:val="0"/>
          <w:szCs w:val="24"/>
          <w:lang w:val="sq-AL"/>
        </w:rPr>
        <w:t>日施行）；</w:t>
      </w:r>
    </w:p>
    <w:p w:rsidR="001F5AE5" w:rsidRDefault="00F545F7">
      <w:pPr>
        <w:pStyle w:val="af9"/>
        <w:numPr>
          <w:ilvl w:val="0"/>
          <w:numId w:val="4"/>
        </w:numPr>
        <w:ind w:left="0" w:firstLine="560"/>
        <w:rPr>
          <w:snapToGrid w:val="0"/>
          <w:kern w:val="0"/>
          <w:szCs w:val="24"/>
          <w:lang w:val="sq-AL"/>
        </w:rPr>
      </w:pPr>
      <w:r>
        <w:rPr>
          <w:snapToGrid w:val="0"/>
          <w:kern w:val="0"/>
          <w:szCs w:val="24"/>
          <w:lang w:val="sq-AL"/>
        </w:rPr>
        <w:t>《国家矿山安全监察局关于开展露天矿山安全生产专项整治的通知》（</w:t>
      </w:r>
      <w:proofErr w:type="gramStart"/>
      <w:r>
        <w:rPr>
          <w:snapToGrid w:val="0"/>
          <w:kern w:val="0"/>
          <w:szCs w:val="24"/>
          <w:lang w:val="sq-AL"/>
        </w:rPr>
        <w:t>矿安〔</w:t>
      </w:r>
      <w:r>
        <w:rPr>
          <w:snapToGrid w:val="0"/>
          <w:kern w:val="0"/>
          <w:szCs w:val="24"/>
          <w:lang w:val="sq-AL"/>
        </w:rPr>
        <w:t>2023</w:t>
      </w:r>
      <w:r>
        <w:rPr>
          <w:snapToGrid w:val="0"/>
          <w:kern w:val="0"/>
          <w:szCs w:val="24"/>
          <w:lang w:val="sq-AL"/>
        </w:rPr>
        <w:t>〕</w:t>
      </w:r>
      <w:proofErr w:type="gramEnd"/>
      <w:r>
        <w:rPr>
          <w:snapToGrid w:val="0"/>
          <w:kern w:val="0"/>
          <w:szCs w:val="24"/>
          <w:lang w:val="sq-AL"/>
        </w:rPr>
        <w:t>16</w:t>
      </w:r>
      <w:r>
        <w:rPr>
          <w:snapToGrid w:val="0"/>
          <w:kern w:val="0"/>
          <w:szCs w:val="24"/>
          <w:lang w:val="sq-AL"/>
        </w:rPr>
        <w:t>号，</w:t>
      </w:r>
      <w:r>
        <w:rPr>
          <w:snapToGrid w:val="0"/>
          <w:kern w:val="0"/>
          <w:szCs w:val="24"/>
          <w:lang w:val="sq-AL"/>
        </w:rPr>
        <w:t>2023</w:t>
      </w:r>
      <w:r>
        <w:rPr>
          <w:snapToGrid w:val="0"/>
          <w:kern w:val="0"/>
          <w:szCs w:val="24"/>
          <w:lang w:val="sq-AL"/>
        </w:rPr>
        <w:t>年</w:t>
      </w:r>
      <w:r>
        <w:rPr>
          <w:snapToGrid w:val="0"/>
          <w:kern w:val="0"/>
          <w:szCs w:val="24"/>
          <w:lang w:val="sq-AL"/>
        </w:rPr>
        <w:t>2</w:t>
      </w:r>
      <w:r>
        <w:rPr>
          <w:snapToGrid w:val="0"/>
          <w:kern w:val="0"/>
          <w:szCs w:val="24"/>
          <w:lang w:val="sq-AL"/>
        </w:rPr>
        <w:t>月</w:t>
      </w:r>
      <w:r>
        <w:rPr>
          <w:snapToGrid w:val="0"/>
          <w:kern w:val="0"/>
          <w:szCs w:val="24"/>
          <w:lang w:val="sq-AL"/>
        </w:rPr>
        <w:t>27</w:t>
      </w:r>
      <w:r>
        <w:rPr>
          <w:snapToGrid w:val="0"/>
          <w:kern w:val="0"/>
          <w:szCs w:val="24"/>
          <w:lang w:val="sq-AL"/>
        </w:rPr>
        <w:t>日）；</w:t>
      </w:r>
    </w:p>
    <w:p w:rsidR="001F5AE5" w:rsidRDefault="00F545F7">
      <w:pPr>
        <w:pStyle w:val="af9"/>
        <w:numPr>
          <w:ilvl w:val="0"/>
          <w:numId w:val="4"/>
        </w:numPr>
        <w:ind w:left="0" w:firstLine="560"/>
        <w:rPr>
          <w:snapToGrid w:val="0"/>
          <w:kern w:val="0"/>
          <w:szCs w:val="24"/>
          <w:lang w:val="sq-AL"/>
        </w:rPr>
      </w:pPr>
      <w:r>
        <w:rPr>
          <w:snapToGrid w:val="0"/>
          <w:kern w:val="0"/>
          <w:szCs w:val="24"/>
          <w:lang w:val="sq-AL"/>
        </w:rPr>
        <w:t>《国务院安委会办公室关于学习宣传贯彻</w:t>
      </w:r>
      <w:r>
        <w:rPr>
          <w:snapToGrid w:val="0"/>
          <w:kern w:val="0"/>
          <w:szCs w:val="24"/>
          <w:lang w:val="sq-AL"/>
        </w:rPr>
        <w:t>&lt;</w:t>
      </w:r>
      <w:r>
        <w:rPr>
          <w:snapToGrid w:val="0"/>
          <w:kern w:val="0"/>
          <w:szCs w:val="24"/>
          <w:lang w:val="sq-AL"/>
        </w:rPr>
        <w:t>中共中央办公厅</w:t>
      </w:r>
      <w:r>
        <w:rPr>
          <w:snapToGrid w:val="0"/>
          <w:kern w:val="0"/>
          <w:szCs w:val="24"/>
          <w:lang w:val="sq-AL"/>
        </w:rPr>
        <w:t xml:space="preserve"> </w:t>
      </w:r>
      <w:r>
        <w:rPr>
          <w:snapToGrid w:val="0"/>
          <w:kern w:val="0"/>
          <w:szCs w:val="24"/>
          <w:lang w:val="sq-AL"/>
        </w:rPr>
        <w:t>国务院办公厅关于进一步加强矿山安全生产工作的意见</w:t>
      </w:r>
      <w:r>
        <w:rPr>
          <w:snapToGrid w:val="0"/>
          <w:kern w:val="0"/>
          <w:szCs w:val="24"/>
          <w:lang w:val="sq-AL"/>
        </w:rPr>
        <w:t>&gt;</w:t>
      </w:r>
      <w:r>
        <w:rPr>
          <w:snapToGrid w:val="0"/>
          <w:kern w:val="0"/>
          <w:szCs w:val="24"/>
          <w:lang w:val="sq-AL"/>
        </w:rPr>
        <w:t>的通知》（安委办〔</w:t>
      </w:r>
      <w:r>
        <w:rPr>
          <w:snapToGrid w:val="0"/>
          <w:kern w:val="0"/>
          <w:szCs w:val="24"/>
          <w:lang w:val="sq-AL"/>
        </w:rPr>
        <w:t>2023</w:t>
      </w:r>
      <w:r>
        <w:rPr>
          <w:snapToGrid w:val="0"/>
          <w:kern w:val="0"/>
          <w:szCs w:val="24"/>
          <w:lang w:val="sq-AL"/>
        </w:rPr>
        <w:t>〕</w:t>
      </w:r>
      <w:r>
        <w:rPr>
          <w:snapToGrid w:val="0"/>
          <w:kern w:val="0"/>
          <w:szCs w:val="24"/>
          <w:lang w:val="sq-AL"/>
        </w:rPr>
        <w:t>7</w:t>
      </w:r>
      <w:r>
        <w:rPr>
          <w:snapToGrid w:val="0"/>
          <w:kern w:val="0"/>
          <w:szCs w:val="24"/>
          <w:lang w:val="sq-AL"/>
        </w:rPr>
        <w:t>号，</w:t>
      </w:r>
      <w:r>
        <w:rPr>
          <w:snapToGrid w:val="0"/>
          <w:kern w:val="0"/>
          <w:szCs w:val="24"/>
          <w:lang w:val="sq-AL"/>
        </w:rPr>
        <w:t>2023</w:t>
      </w:r>
      <w:r>
        <w:rPr>
          <w:snapToGrid w:val="0"/>
          <w:kern w:val="0"/>
          <w:szCs w:val="24"/>
          <w:lang w:val="sq-AL"/>
        </w:rPr>
        <w:t>年</w:t>
      </w:r>
      <w:r>
        <w:rPr>
          <w:snapToGrid w:val="0"/>
          <w:kern w:val="0"/>
          <w:szCs w:val="24"/>
          <w:lang w:val="sq-AL"/>
        </w:rPr>
        <w:t>9</w:t>
      </w:r>
      <w:r>
        <w:rPr>
          <w:snapToGrid w:val="0"/>
          <w:kern w:val="0"/>
          <w:szCs w:val="24"/>
          <w:lang w:val="sq-AL"/>
        </w:rPr>
        <w:t>月</w:t>
      </w:r>
      <w:r>
        <w:rPr>
          <w:snapToGrid w:val="0"/>
          <w:kern w:val="0"/>
          <w:szCs w:val="24"/>
          <w:lang w:val="sq-AL"/>
        </w:rPr>
        <w:t>9</w:t>
      </w:r>
      <w:r>
        <w:rPr>
          <w:snapToGrid w:val="0"/>
          <w:kern w:val="0"/>
          <w:szCs w:val="24"/>
          <w:lang w:val="sq-AL"/>
        </w:rPr>
        <w:t>日施行）；</w:t>
      </w:r>
    </w:p>
    <w:p w:rsidR="001F5AE5" w:rsidRDefault="00F545F7">
      <w:pPr>
        <w:pStyle w:val="af9"/>
        <w:numPr>
          <w:ilvl w:val="0"/>
          <w:numId w:val="4"/>
        </w:numPr>
        <w:ind w:left="0" w:firstLine="560"/>
        <w:rPr>
          <w:snapToGrid w:val="0"/>
          <w:kern w:val="0"/>
          <w:szCs w:val="24"/>
          <w:lang w:val="sq-AL"/>
        </w:rPr>
      </w:pPr>
      <w:r>
        <w:rPr>
          <w:snapToGrid w:val="0"/>
          <w:kern w:val="0"/>
          <w:szCs w:val="24"/>
          <w:lang w:val="sq-AL"/>
        </w:rPr>
        <w:t>《国家矿山安全监察局关于印发</w:t>
      </w:r>
      <w:r>
        <w:rPr>
          <w:snapToGrid w:val="0"/>
          <w:kern w:val="0"/>
          <w:szCs w:val="24"/>
          <w:lang w:val="sq-AL"/>
        </w:rPr>
        <w:t>&lt;</w:t>
      </w:r>
      <w:r>
        <w:rPr>
          <w:snapToGrid w:val="0"/>
          <w:kern w:val="0"/>
          <w:szCs w:val="24"/>
          <w:lang w:val="sq-AL"/>
        </w:rPr>
        <w:t>非煤矿山建设项目安全设施重大变更范围</w:t>
      </w:r>
      <w:r>
        <w:rPr>
          <w:snapToGrid w:val="0"/>
          <w:kern w:val="0"/>
          <w:szCs w:val="24"/>
          <w:lang w:val="sq-AL"/>
        </w:rPr>
        <w:t>&gt;</w:t>
      </w:r>
      <w:r>
        <w:rPr>
          <w:snapToGrid w:val="0"/>
          <w:kern w:val="0"/>
          <w:szCs w:val="24"/>
          <w:lang w:val="sq-AL"/>
        </w:rPr>
        <w:t>的通知》（</w:t>
      </w:r>
      <w:proofErr w:type="gramStart"/>
      <w:r>
        <w:rPr>
          <w:snapToGrid w:val="0"/>
          <w:kern w:val="0"/>
          <w:szCs w:val="24"/>
          <w:lang w:val="sq-AL"/>
        </w:rPr>
        <w:t>矿安〔</w:t>
      </w:r>
      <w:r>
        <w:rPr>
          <w:snapToGrid w:val="0"/>
          <w:kern w:val="0"/>
          <w:szCs w:val="24"/>
          <w:lang w:val="sq-AL"/>
        </w:rPr>
        <w:t>2023</w:t>
      </w:r>
      <w:r>
        <w:rPr>
          <w:snapToGrid w:val="0"/>
          <w:kern w:val="0"/>
          <w:szCs w:val="24"/>
          <w:lang w:val="sq-AL"/>
        </w:rPr>
        <w:t>〕</w:t>
      </w:r>
      <w:proofErr w:type="gramEnd"/>
      <w:r>
        <w:rPr>
          <w:snapToGrid w:val="0"/>
          <w:kern w:val="0"/>
          <w:szCs w:val="24"/>
          <w:lang w:val="sq-AL"/>
        </w:rPr>
        <w:t>147</w:t>
      </w:r>
      <w:r>
        <w:rPr>
          <w:snapToGrid w:val="0"/>
          <w:kern w:val="0"/>
          <w:szCs w:val="24"/>
          <w:lang w:val="sq-AL"/>
        </w:rPr>
        <w:t>号，</w:t>
      </w:r>
      <w:r>
        <w:rPr>
          <w:snapToGrid w:val="0"/>
          <w:kern w:val="0"/>
          <w:szCs w:val="24"/>
          <w:lang w:val="sq-AL"/>
        </w:rPr>
        <w:t>2023</w:t>
      </w:r>
      <w:r>
        <w:rPr>
          <w:snapToGrid w:val="0"/>
          <w:kern w:val="0"/>
          <w:szCs w:val="24"/>
          <w:lang w:val="sq-AL"/>
        </w:rPr>
        <w:t>年</w:t>
      </w:r>
      <w:r>
        <w:rPr>
          <w:snapToGrid w:val="0"/>
          <w:kern w:val="0"/>
          <w:szCs w:val="24"/>
          <w:lang w:val="sq-AL"/>
        </w:rPr>
        <w:t>11</w:t>
      </w:r>
      <w:r>
        <w:rPr>
          <w:snapToGrid w:val="0"/>
          <w:kern w:val="0"/>
          <w:szCs w:val="24"/>
          <w:lang w:val="sq-AL"/>
        </w:rPr>
        <w:t>月</w:t>
      </w:r>
      <w:r>
        <w:rPr>
          <w:snapToGrid w:val="0"/>
          <w:kern w:val="0"/>
          <w:szCs w:val="24"/>
          <w:lang w:val="sq-AL"/>
        </w:rPr>
        <w:t>14</w:t>
      </w:r>
      <w:r>
        <w:rPr>
          <w:snapToGrid w:val="0"/>
          <w:kern w:val="0"/>
          <w:szCs w:val="24"/>
          <w:lang w:val="sq-AL"/>
        </w:rPr>
        <w:t>日实施）；</w:t>
      </w:r>
    </w:p>
    <w:p w:rsidR="001F5AE5" w:rsidRDefault="00F545F7">
      <w:pPr>
        <w:pStyle w:val="af9"/>
        <w:numPr>
          <w:ilvl w:val="0"/>
          <w:numId w:val="4"/>
        </w:numPr>
        <w:ind w:left="0" w:firstLine="560"/>
        <w:rPr>
          <w:snapToGrid w:val="0"/>
          <w:kern w:val="0"/>
          <w:szCs w:val="24"/>
          <w:lang w:val="sq-AL"/>
        </w:rPr>
      </w:pPr>
      <w:r>
        <w:rPr>
          <w:snapToGrid w:val="0"/>
          <w:kern w:val="0"/>
          <w:szCs w:val="24"/>
          <w:lang w:val="sq-AL"/>
        </w:rPr>
        <w:t>国家矿山安全监察局关于印发《金属非金属矿山重大事故隐患判定标准补充情形》的通知（</w:t>
      </w:r>
      <w:proofErr w:type="gramStart"/>
      <w:r>
        <w:rPr>
          <w:snapToGrid w:val="0"/>
          <w:kern w:val="0"/>
          <w:szCs w:val="24"/>
          <w:lang w:val="sq-AL"/>
        </w:rPr>
        <w:t>矿安〔</w:t>
      </w:r>
      <w:r>
        <w:rPr>
          <w:snapToGrid w:val="0"/>
          <w:kern w:val="0"/>
          <w:szCs w:val="24"/>
          <w:lang w:val="sq-AL"/>
        </w:rPr>
        <w:t>2024</w:t>
      </w:r>
      <w:r>
        <w:rPr>
          <w:snapToGrid w:val="0"/>
          <w:kern w:val="0"/>
          <w:szCs w:val="24"/>
          <w:lang w:val="sq-AL"/>
        </w:rPr>
        <w:t>〕</w:t>
      </w:r>
      <w:proofErr w:type="gramEnd"/>
      <w:r>
        <w:rPr>
          <w:snapToGrid w:val="0"/>
          <w:kern w:val="0"/>
          <w:szCs w:val="24"/>
          <w:lang w:val="sq-AL"/>
        </w:rPr>
        <w:t>41</w:t>
      </w:r>
      <w:r>
        <w:rPr>
          <w:snapToGrid w:val="0"/>
          <w:kern w:val="0"/>
          <w:szCs w:val="24"/>
          <w:lang w:val="sq-AL"/>
        </w:rPr>
        <w:t>号，</w:t>
      </w:r>
      <w:r>
        <w:rPr>
          <w:snapToGrid w:val="0"/>
          <w:kern w:val="0"/>
          <w:szCs w:val="24"/>
          <w:lang w:val="sq-AL"/>
        </w:rPr>
        <w:t>2024</w:t>
      </w:r>
      <w:r>
        <w:rPr>
          <w:snapToGrid w:val="0"/>
          <w:kern w:val="0"/>
          <w:szCs w:val="24"/>
          <w:lang w:val="sq-AL"/>
        </w:rPr>
        <w:t>年</w:t>
      </w:r>
      <w:r>
        <w:rPr>
          <w:snapToGrid w:val="0"/>
          <w:kern w:val="0"/>
          <w:szCs w:val="24"/>
          <w:lang w:val="sq-AL"/>
        </w:rPr>
        <w:t>4</w:t>
      </w:r>
      <w:r>
        <w:rPr>
          <w:snapToGrid w:val="0"/>
          <w:kern w:val="0"/>
          <w:szCs w:val="24"/>
          <w:lang w:val="sq-AL"/>
        </w:rPr>
        <w:t>月</w:t>
      </w:r>
      <w:r>
        <w:rPr>
          <w:snapToGrid w:val="0"/>
          <w:kern w:val="0"/>
          <w:szCs w:val="24"/>
          <w:lang w:val="sq-AL"/>
        </w:rPr>
        <w:t>23</w:t>
      </w:r>
      <w:r>
        <w:rPr>
          <w:snapToGrid w:val="0"/>
          <w:kern w:val="0"/>
          <w:szCs w:val="24"/>
          <w:lang w:val="sq-AL"/>
        </w:rPr>
        <w:t>日）；</w:t>
      </w:r>
    </w:p>
    <w:p w:rsidR="001F5AE5" w:rsidRDefault="00F545F7">
      <w:pPr>
        <w:pStyle w:val="af9"/>
        <w:numPr>
          <w:ilvl w:val="0"/>
          <w:numId w:val="4"/>
        </w:numPr>
        <w:ind w:left="0" w:firstLine="560"/>
        <w:rPr>
          <w:snapToGrid w:val="0"/>
          <w:kern w:val="0"/>
          <w:szCs w:val="24"/>
          <w:lang w:val="sq-AL"/>
        </w:rPr>
      </w:pPr>
      <w:r>
        <w:rPr>
          <w:snapToGrid w:val="0"/>
          <w:kern w:val="0"/>
          <w:szCs w:val="24"/>
          <w:lang w:val="sq-AL"/>
        </w:rPr>
        <w:t>《国家矿山安全监察局关于进一步加强非煤矿山安全生产行政许可工作的通知》（</w:t>
      </w:r>
      <w:proofErr w:type="gramStart"/>
      <w:r>
        <w:rPr>
          <w:snapToGrid w:val="0"/>
          <w:kern w:val="0"/>
          <w:szCs w:val="24"/>
          <w:lang w:val="sq-AL"/>
        </w:rPr>
        <w:t>矿安〔</w:t>
      </w:r>
      <w:r>
        <w:rPr>
          <w:snapToGrid w:val="0"/>
          <w:kern w:val="0"/>
          <w:szCs w:val="24"/>
          <w:lang w:val="sq-AL"/>
        </w:rPr>
        <w:t>2024</w:t>
      </w:r>
      <w:r>
        <w:rPr>
          <w:snapToGrid w:val="0"/>
          <w:kern w:val="0"/>
          <w:szCs w:val="24"/>
          <w:lang w:val="sq-AL"/>
        </w:rPr>
        <w:t>〕</w:t>
      </w:r>
      <w:proofErr w:type="gramEnd"/>
      <w:r>
        <w:rPr>
          <w:snapToGrid w:val="0"/>
          <w:kern w:val="0"/>
          <w:szCs w:val="24"/>
          <w:lang w:val="sq-AL"/>
        </w:rPr>
        <w:t>70</w:t>
      </w:r>
      <w:r>
        <w:rPr>
          <w:snapToGrid w:val="0"/>
          <w:kern w:val="0"/>
          <w:szCs w:val="24"/>
          <w:lang w:val="sq-AL"/>
        </w:rPr>
        <w:t>号，</w:t>
      </w:r>
      <w:r>
        <w:rPr>
          <w:snapToGrid w:val="0"/>
          <w:kern w:val="0"/>
          <w:szCs w:val="24"/>
          <w:lang w:val="sq-AL"/>
        </w:rPr>
        <w:t>2024</w:t>
      </w:r>
      <w:r>
        <w:rPr>
          <w:snapToGrid w:val="0"/>
          <w:kern w:val="0"/>
          <w:szCs w:val="24"/>
          <w:lang w:val="sq-AL"/>
        </w:rPr>
        <w:t>年</w:t>
      </w:r>
      <w:r>
        <w:rPr>
          <w:snapToGrid w:val="0"/>
          <w:kern w:val="0"/>
          <w:szCs w:val="24"/>
          <w:lang w:val="sq-AL"/>
        </w:rPr>
        <w:t>6</w:t>
      </w:r>
      <w:r>
        <w:rPr>
          <w:snapToGrid w:val="0"/>
          <w:kern w:val="0"/>
          <w:szCs w:val="24"/>
          <w:lang w:val="sq-AL"/>
        </w:rPr>
        <w:t>月</w:t>
      </w:r>
      <w:r>
        <w:rPr>
          <w:snapToGrid w:val="0"/>
          <w:kern w:val="0"/>
          <w:szCs w:val="24"/>
          <w:lang w:val="sq-AL"/>
        </w:rPr>
        <w:t>28</w:t>
      </w:r>
      <w:r>
        <w:rPr>
          <w:snapToGrid w:val="0"/>
          <w:kern w:val="0"/>
          <w:szCs w:val="24"/>
          <w:lang w:val="sq-AL"/>
        </w:rPr>
        <w:t>日）；</w:t>
      </w:r>
    </w:p>
    <w:p w:rsidR="001F5AE5" w:rsidRDefault="00F545F7">
      <w:pPr>
        <w:pStyle w:val="af9"/>
        <w:numPr>
          <w:ilvl w:val="0"/>
          <w:numId w:val="4"/>
        </w:numPr>
        <w:ind w:left="0" w:firstLine="560"/>
        <w:rPr>
          <w:snapToGrid w:val="0"/>
          <w:kern w:val="0"/>
          <w:szCs w:val="24"/>
          <w:lang w:val="sq-AL"/>
        </w:rPr>
      </w:pPr>
      <w:r>
        <w:rPr>
          <w:snapToGrid w:val="0"/>
          <w:kern w:val="0"/>
          <w:lang w:val="sq-AL"/>
        </w:rPr>
        <w:t>《矿山救援规程》（应急管理部令第</w:t>
      </w:r>
      <w:r>
        <w:rPr>
          <w:snapToGrid w:val="0"/>
          <w:kern w:val="0"/>
          <w:lang w:val="sq-AL"/>
        </w:rPr>
        <w:t>16</w:t>
      </w:r>
      <w:r>
        <w:rPr>
          <w:snapToGrid w:val="0"/>
          <w:kern w:val="0"/>
          <w:lang w:val="sq-AL"/>
        </w:rPr>
        <w:t>号，</w:t>
      </w:r>
      <w:r>
        <w:rPr>
          <w:snapToGrid w:val="0"/>
          <w:kern w:val="0"/>
          <w:lang w:val="sq-AL"/>
        </w:rPr>
        <w:t>2024</w:t>
      </w:r>
      <w:r>
        <w:rPr>
          <w:snapToGrid w:val="0"/>
          <w:kern w:val="0"/>
          <w:lang w:val="sq-AL"/>
        </w:rPr>
        <w:t>年</w:t>
      </w:r>
      <w:r>
        <w:rPr>
          <w:snapToGrid w:val="0"/>
          <w:kern w:val="0"/>
          <w:lang w:val="sq-AL"/>
        </w:rPr>
        <w:t>7</w:t>
      </w:r>
      <w:r>
        <w:rPr>
          <w:snapToGrid w:val="0"/>
          <w:kern w:val="0"/>
          <w:lang w:val="sq-AL"/>
        </w:rPr>
        <w:t>月</w:t>
      </w:r>
      <w:r>
        <w:rPr>
          <w:snapToGrid w:val="0"/>
          <w:kern w:val="0"/>
          <w:lang w:val="sq-AL"/>
        </w:rPr>
        <w:t>1</w:t>
      </w:r>
      <w:r>
        <w:rPr>
          <w:snapToGrid w:val="0"/>
          <w:kern w:val="0"/>
          <w:lang w:val="sq-AL"/>
        </w:rPr>
        <w:t>日）</w:t>
      </w:r>
      <w:r>
        <w:rPr>
          <w:snapToGrid w:val="0"/>
          <w:kern w:val="0"/>
          <w:szCs w:val="24"/>
          <w:lang w:val="sq-AL"/>
        </w:rPr>
        <w:t>；</w:t>
      </w:r>
    </w:p>
    <w:p w:rsidR="001F5AE5" w:rsidRDefault="00F545F7">
      <w:pPr>
        <w:pStyle w:val="af9"/>
        <w:numPr>
          <w:ilvl w:val="0"/>
          <w:numId w:val="4"/>
        </w:numPr>
        <w:ind w:left="0" w:firstLine="560"/>
        <w:rPr>
          <w:snapToGrid w:val="0"/>
          <w:kern w:val="0"/>
          <w:szCs w:val="24"/>
          <w:lang w:val="sq-AL"/>
        </w:rPr>
      </w:pPr>
      <w:proofErr w:type="gramStart"/>
      <w:r>
        <w:rPr>
          <w:snapToGrid w:val="0"/>
          <w:kern w:val="0"/>
          <w:szCs w:val="24"/>
          <w:lang w:val="sq-AL"/>
        </w:rPr>
        <w:lastRenderedPageBreak/>
        <w:t>《</w:t>
      </w:r>
      <w:proofErr w:type="gramEnd"/>
      <w:r>
        <w:rPr>
          <w:snapToGrid w:val="0"/>
          <w:kern w:val="0"/>
          <w:szCs w:val="24"/>
          <w:lang w:val="sq-AL"/>
        </w:rPr>
        <w:t>国家矿山安全监察局关于印发</w:t>
      </w:r>
      <w:proofErr w:type="gramStart"/>
      <w:r>
        <w:rPr>
          <w:snapToGrid w:val="0"/>
          <w:kern w:val="0"/>
          <w:szCs w:val="24"/>
          <w:lang w:val="sq-AL"/>
        </w:rPr>
        <w:t>《</w:t>
      </w:r>
      <w:proofErr w:type="gramEnd"/>
      <w:r>
        <w:rPr>
          <w:snapToGrid w:val="0"/>
          <w:kern w:val="0"/>
          <w:szCs w:val="24"/>
          <w:lang w:val="sq-AL"/>
        </w:rPr>
        <w:t>“</w:t>
      </w:r>
      <w:r>
        <w:rPr>
          <w:snapToGrid w:val="0"/>
          <w:kern w:val="0"/>
          <w:szCs w:val="24"/>
          <w:lang w:val="sq-AL"/>
        </w:rPr>
        <w:t>学铁</w:t>
      </w:r>
      <w:proofErr w:type="gramStart"/>
      <w:r>
        <w:rPr>
          <w:snapToGrid w:val="0"/>
          <w:kern w:val="0"/>
          <w:szCs w:val="24"/>
          <w:lang w:val="sq-AL"/>
        </w:rPr>
        <w:t>规</w:t>
      </w:r>
      <w:proofErr w:type="gramEnd"/>
      <w:r>
        <w:rPr>
          <w:snapToGrid w:val="0"/>
          <w:kern w:val="0"/>
          <w:szCs w:val="24"/>
          <w:lang w:val="sq-AL"/>
        </w:rPr>
        <w:t>、明责任、硬落实、保安全</w:t>
      </w:r>
      <w:r>
        <w:rPr>
          <w:snapToGrid w:val="0"/>
          <w:kern w:val="0"/>
          <w:szCs w:val="24"/>
          <w:lang w:val="sq-AL"/>
        </w:rPr>
        <w:t>”</w:t>
      </w:r>
      <w:r>
        <w:rPr>
          <w:snapToGrid w:val="0"/>
          <w:kern w:val="0"/>
          <w:szCs w:val="24"/>
          <w:lang w:val="sq-AL"/>
        </w:rPr>
        <w:t>专项活动方案</w:t>
      </w:r>
      <w:proofErr w:type="gramStart"/>
      <w:r>
        <w:rPr>
          <w:snapToGrid w:val="0"/>
          <w:kern w:val="0"/>
          <w:szCs w:val="24"/>
          <w:lang w:val="sq-AL"/>
        </w:rPr>
        <w:t>》</w:t>
      </w:r>
      <w:proofErr w:type="gramEnd"/>
      <w:r>
        <w:rPr>
          <w:snapToGrid w:val="0"/>
          <w:kern w:val="0"/>
          <w:szCs w:val="24"/>
          <w:lang w:val="sq-AL"/>
        </w:rPr>
        <w:t>的通知</w:t>
      </w:r>
      <w:proofErr w:type="gramStart"/>
      <w:r>
        <w:rPr>
          <w:snapToGrid w:val="0"/>
          <w:kern w:val="0"/>
          <w:szCs w:val="24"/>
          <w:lang w:val="sq-AL"/>
        </w:rPr>
        <w:t>》</w:t>
      </w:r>
      <w:proofErr w:type="gramEnd"/>
      <w:r>
        <w:rPr>
          <w:snapToGrid w:val="0"/>
          <w:kern w:val="0"/>
          <w:szCs w:val="24"/>
          <w:lang w:val="sq-AL"/>
        </w:rPr>
        <w:t>（</w:t>
      </w:r>
      <w:proofErr w:type="gramStart"/>
      <w:r>
        <w:rPr>
          <w:snapToGrid w:val="0"/>
          <w:kern w:val="0"/>
          <w:szCs w:val="24"/>
          <w:lang w:val="sq-AL"/>
        </w:rPr>
        <w:t>矿安〔</w:t>
      </w:r>
      <w:r>
        <w:rPr>
          <w:snapToGrid w:val="0"/>
          <w:kern w:val="0"/>
          <w:szCs w:val="24"/>
          <w:lang w:val="sq-AL"/>
        </w:rPr>
        <w:t>2024</w:t>
      </w:r>
      <w:r>
        <w:rPr>
          <w:snapToGrid w:val="0"/>
          <w:kern w:val="0"/>
          <w:szCs w:val="24"/>
          <w:lang w:val="sq-AL"/>
        </w:rPr>
        <w:t>〕</w:t>
      </w:r>
      <w:proofErr w:type="gramEnd"/>
      <w:r>
        <w:rPr>
          <w:snapToGrid w:val="0"/>
          <w:kern w:val="0"/>
          <w:szCs w:val="24"/>
          <w:lang w:val="sq-AL"/>
        </w:rPr>
        <w:t>72</w:t>
      </w:r>
      <w:r>
        <w:rPr>
          <w:snapToGrid w:val="0"/>
          <w:kern w:val="0"/>
          <w:szCs w:val="24"/>
          <w:lang w:val="sq-AL"/>
        </w:rPr>
        <w:t>号，</w:t>
      </w:r>
      <w:r>
        <w:rPr>
          <w:snapToGrid w:val="0"/>
          <w:kern w:val="0"/>
          <w:szCs w:val="24"/>
          <w:lang w:val="sq-AL"/>
        </w:rPr>
        <w:t>2024</w:t>
      </w:r>
      <w:r>
        <w:rPr>
          <w:snapToGrid w:val="0"/>
          <w:kern w:val="0"/>
          <w:szCs w:val="24"/>
          <w:lang w:val="sq-AL"/>
        </w:rPr>
        <w:t>年</w:t>
      </w:r>
      <w:r>
        <w:rPr>
          <w:snapToGrid w:val="0"/>
          <w:kern w:val="0"/>
          <w:szCs w:val="24"/>
          <w:lang w:val="sq-AL"/>
        </w:rPr>
        <w:t>7</w:t>
      </w:r>
      <w:r>
        <w:rPr>
          <w:snapToGrid w:val="0"/>
          <w:kern w:val="0"/>
          <w:szCs w:val="24"/>
          <w:lang w:val="sq-AL"/>
        </w:rPr>
        <w:t>月</w:t>
      </w:r>
      <w:r>
        <w:rPr>
          <w:snapToGrid w:val="0"/>
          <w:kern w:val="0"/>
          <w:szCs w:val="24"/>
          <w:lang w:val="sq-AL"/>
        </w:rPr>
        <w:t>1</w:t>
      </w:r>
      <w:r>
        <w:rPr>
          <w:snapToGrid w:val="0"/>
          <w:kern w:val="0"/>
          <w:szCs w:val="24"/>
          <w:lang w:val="sq-AL"/>
        </w:rPr>
        <w:t>4</w:t>
      </w:r>
      <w:r>
        <w:rPr>
          <w:snapToGrid w:val="0"/>
          <w:kern w:val="0"/>
          <w:szCs w:val="24"/>
          <w:lang w:val="sq-AL"/>
        </w:rPr>
        <w:t>日）；</w:t>
      </w:r>
    </w:p>
    <w:p w:rsidR="001F5AE5" w:rsidRDefault="00F545F7">
      <w:pPr>
        <w:pStyle w:val="af9"/>
        <w:numPr>
          <w:ilvl w:val="0"/>
          <w:numId w:val="4"/>
        </w:numPr>
        <w:ind w:left="0" w:firstLine="560"/>
        <w:rPr>
          <w:snapToGrid w:val="0"/>
          <w:kern w:val="0"/>
          <w:szCs w:val="24"/>
          <w:lang w:val="sq-AL"/>
        </w:rPr>
      </w:pPr>
      <w:r>
        <w:rPr>
          <w:snapToGrid w:val="0"/>
          <w:kern w:val="0"/>
          <w:szCs w:val="24"/>
          <w:lang w:val="sq-AL"/>
        </w:rPr>
        <w:t>《国家矿山安全监察局关于加强汛期矿山安全防范工作的通知》（</w:t>
      </w:r>
      <w:proofErr w:type="gramStart"/>
      <w:r>
        <w:rPr>
          <w:snapToGrid w:val="0"/>
          <w:kern w:val="0"/>
          <w:szCs w:val="24"/>
          <w:lang w:val="sq-AL"/>
        </w:rPr>
        <w:t>矿安〔</w:t>
      </w:r>
      <w:r>
        <w:rPr>
          <w:snapToGrid w:val="0"/>
          <w:kern w:val="0"/>
          <w:szCs w:val="24"/>
          <w:lang w:val="sq-AL"/>
        </w:rPr>
        <w:t>2024</w:t>
      </w:r>
      <w:r>
        <w:rPr>
          <w:snapToGrid w:val="0"/>
          <w:kern w:val="0"/>
          <w:szCs w:val="24"/>
          <w:lang w:val="sq-AL"/>
        </w:rPr>
        <w:t>〕</w:t>
      </w:r>
      <w:proofErr w:type="gramEnd"/>
      <w:r>
        <w:rPr>
          <w:snapToGrid w:val="0"/>
          <w:kern w:val="0"/>
          <w:szCs w:val="24"/>
          <w:lang w:val="sq-AL"/>
        </w:rPr>
        <w:t>75</w:t>
      </w:r>
      <w:r>
        <w:rPr>
          <w:snapToGrid w:val="0"/>
          <w:kern w:val="0"/>
          <w:szCs w:val="24"/>
          <w:lang w:val="sq-AL"/>
        </w:rPr>
        <w:t>号，</w:t>
      </w:r>
      <w:r>
        <w:rPr>
          <w:snapToGrid w:val="0"/>
          <w:kern w:val="0"/>
          <w:szCs w:val="24"/>
          <w:lang w:val="sq-AL"/>
        </w:rPr>
        <w:t>2024</w:t>
      </w:r>
      <w:r>
        <w:rPr>
          <w:snapToGrid w:val="0"/>
          <w:kern w:val="0"/>
          <w:szCs w:val="24"/>
          <w:lang w:val="sq-AL"/>
        </w:rPr>
        <w:t>年</w:t>
      </w:r>
      <w:r>
        <w:rPr>
          <w:snapToGrid w:val="0"/>
          <w:kern w:val="0"/>
          <w:szCs w:val="24"/>
          <w:lang w:val="sq-AL"/>
        </w:rPr>
        <w:t>7</w:t>
      </w:r>
      <w:r>
        <w:rPr>
          <w:snapToGrid w:val="0"/>
          <w:kern w:val="0"/>
          <w:szCs w:val="24"/>
          <w:lang w:val="sq-AL"/>
        </w:rPr>
        <w:t>月</w:t>
      </w:r>
      <w:r>
        <w:rPr>
          <w:snapToGrid w:val="0"/>
          <w:kern w:val="0"/>
          <w:szCs w:val="24"/>
          <w:lang w:val="sq-AL"/>
        </w:rPr>
        <w:t>16</w:t>
      </w:r>
      <w:r>
        <w:rPr>
          <w:snapToGrid w:val="0"/>
          <w:kern w:val="0"/>
          <w:szCs w:val="24"/>
          <w:lang w:val="sq-AL"/>
        </w:rPr>
        <w:t>日）</w:t>
      </w:r>
    </w:p>
    <w:p w:rsidR="001F5AE5" w:rsidRDefault="00F545F7">
      <w:pPr>
        <w:pStyle w:val="af9"/>
        <w:numPr>
          <w:ilvl w:val="0"/>
          <w:numId w:val="4"/>
        </w:numPr>
        <w:ind w:left="0" w:firstLine="560"/>
        <w:rPr>
          <w:snapToGrid w:val="0"/>
          <w:kern w:val="0"/>
          <w:szCs w:val="24"/>
          <w:lang w:val="sq-AL"/>
        </w:rPr>
      </w:pPr>
      <w:r>
        <w:rPr>
          <w:rFonts w:hint="eastAsia"/>
          <w:snapToGrid w:val="0"/>
          <w:kern w:val="0"/>
          <w:szCs w:val="24"/>
          <w:lang w:val="sq-AL"/>
        </w:rPr>
        <w:t>《国家矿山安全监察局综合司关于明确矿山“五职”矿长和“五科”相关人员范围及相关要求的通知》（</w:t>
      </w:r>
      <w:proofErr w:type="gramStart"/>
      <w:r>
        <w:rPr>
          <w:rFonts w:hint="eastAsia"/>
          <w:snapToGrid w:val="0"/>
          <w:kern w:val="0"/>
          <w:szCs w:val="24"/>
          <w:lang w:val="sq-AL"/>
        </w:rPr>
        <w:t>矿安综</w:t>
      </w:r>
      <w:proofErr w:type="gramEnd"/>
      <w:r>
        <w:rPr>
          <w:rFonts w:hint="eastAsia"/>
          <w:snapToGrid w:val="0"/>
          <w:kern w:val="0"/>
          <w:szCs w:val="24"/>
          <w:lang w:val="sq-AL"/>
        </w:rPr>
        <w:t>〔</w:t>
      </w:r>
      <w:r>
        <w:rPr>
          <w:rFonts w:hint="eastAsia"/>
          <w:snapToGrid w:val="0"/>
          <w:kern w:val="0"/>
          <w:szCs w:val="24"/>
          <w:lang w:val="sq-AL"/>
        </w:rPr>
        <w:t>2025</w:t>
      </w:r>
      <w:r>
        <w:rPr>
          <w:rFonts w:hint="eastAsia"/>
          <w:snapToGrid w:val="0"/>
          <w:kern w:val="0"/>
          <w:szCs w:val="24"/>
          <w:lang w:val="sq-AL"/>
        </w:rPr>
        <w:t>〕</w:t>
      </w:r>
      <w:r>
        <w:rPr>
          <w:rFonts w:hint="eastAsia"/>
          <w:snapToGrid w:val="0"/>
          <w:kern w:val="0"/>
          <w:szCs w:val="24"/>
          <w:lang w:val="sq-AL"/>
        </w:rPr>
        <w:t>12</w:t>
      </w:r>
      <w:r>
        <w:rPr>
          <w:rFonts w:hint="eastAsia"/>
          <w:snapToGrid w:val="0"/>
          <w:kern w:val="0"/>
          <w:szCs w:val="24"/>
          <w:lang w:val="sq-AL"/>
        </w:rPr>
        <w:t>号，</w:t>
      </w:r>
      <w:r>
        <w:rPr>
          <w:rFonts w:hint="eastAsia"/>
          <w:snapToGrid w:val="0"/>
          <w:kern w:val="0"/>
          <w:szCs w:val="24"/>
          <w:lang w:val="sq-AL"/>
        </w:rPr>
        <w:t>2025</w:t>
      </w:r>
      <w:r>
        <w:rPr>
          <w:rFonts w:hint="eastAsia"/>
          <w:snapToGrid w:val="0"/>
          <w:kern w:val="0"/>
          <w:szCs w:val="24"/>
          <w:lang w:val="sq-AL"/>
        </w:rPr>
        <w:t>年</w:t>
      </w:r>
      <w:r>
        <w:rPr>
          <w:rFonts w:hint="eastAsia"/>
          <w:snapToGrid w:val="0"/>
          <w:kern w:val="0"/>
          <w:szCs w:val="24"/>
          <w:lang w:val="sq-AL"/>
        </w:rPr>
        <w:t>7</w:t>
      </w:r>
      <w:r>
        <w:rPr>
          <w:rFonts w:hint="eastAsia"/>
          <w:snapToGrid w:val="0"/>
          <w:kern w:val="0"/>
          <w:szCs w:val="24"/>
          <w:lang w:val="sq-AL"/>
        </w:rPr>
        <w:t>月</w:t>
      </w:r>
      <w:r>
        <w:rPr>
          <w:rFonts w:hint="eastAsia"/>
          <w:snapToGrid w:val="0"/>
          <w:kern w:val="0"/>
          <w:szCs w:val="24"/>
          <w:lang w:val="sq-AL"/>
        </w:rPr>
        <w:t>1</w:t>
      </w:r>
      <w:r>
        <w:rPr>
          <w:rFonts w:hint="eastAsia"/>
          <w:snapToGrid w:val="0"/>
          <w:kern w:val="0"/>
          <w:szCs w:val="24"/>
          <w:lang w:val="sq-AL"/>
        </w:rPr>
        <w:t>日）</w:t>
      </w:r>
      <w:r>
        <w:rPr>
          <w:snapToGrid w:val="0"/>
          <w:kern w:val="0"/>
          <w:szCs w:val="24"/>
          <w:lang w:val="sq-AL"/>
        </w:rPr>
        <w:t>。</w:t>
      </w:r>
    </w:p>
    <w:p w:rsidR="001F5AE5" w:rsidRDefault="00F545F7" w:rsidP="00030DBD">
      <w:pPr>
        <w:pStyle w:val="4"/>
        <w:ind w:firstLine="562"/>
      </w:pPr>
      <w:r>
        <w:t>1.2.1.4</w:t>
      </w:r>
      <w:r>
        <w:rPr>
          <w:rFonts w:hint="eastAsia"/>
        </w:rPr>
        <w:t xml:space="preserve"> </w:t>
      </w:r>
      <w:r>
        <w:t>地方性法规、地方政府规章和有关规范性文件</w:t>
      </w:r>
    </w:p>
    <w:p w:rsidR="001F5AE5" w:rsidRDefault="00F545F7">
      <w:pPr>
        <w:numPr>
          <w:ilvl w:val="0"/>
          <w:numId w:val="5"/>
        </w:numPr>
        <w:tabs>
          <w:tab w:val="left" w:pos="0"/>
          <w:tab w:val="left" w:pos="530"/>
          <w:tab w:val="left" w:pos="728"/>
          <w:tab w:val="left" w:pos="840"/>
        </w:tabs>
        <w:ind w:firstLine="560"/>
        <w:rPr>
          <w:snapToGrid w:val="0"/>
          <w:kern w:val="0"/>
        </w:rPr>
      </w:pPr>
      <w:r>
        <w:rPr>
          <w:snapToGrid w:val="0"/>
          <w:kern w:val="0"/>
        </w:rPr>
        <w:t>《云南省安全生产监督管理局关于进一步加强非煤矿山和尾矿库安全生产行政许可工作的通知》（云安监管〔</w:t>
      </w:r>
      <w:r>
        <w:rPr>
          <w:snapToGrid w:val="0"/>
          <w:kern w:val="0"/>
        </w:rPr>
        <w:t>2009</w:t>
      </w:r>
      <w:r>
        <w:rPr>
          <w:snapToGrid w:val="0"/>
          <w:kern w:val="0"/>
        </w:rPr>
        <w:t>〕</w:t>
      </w:r>
      <w:r>
        <w:rPr>
          <w:snapToGrid w:val="0"/>
          <w:kern w:val="0"/>
        </w:rPr>
        <w:t>35</w:t>
      </w:r>
      <w:r>
        <w:rPr>
          <w:snapToGrid w:val="0"/>
          <w:kern w:val="0"/>
        </w:rPr>
        <w:t>号）；</w:t>
      </w:r>
    </w:p>
    <w:p w:rsidR="001F5AE5" w:rsidRDefault="00F545F7">
      <w:pPr>
        <w:numPr>
          <w:ilvl w:val="0"/>
          <w:numId w:val="5"/>
        </w:numPr>
        <w:tabs>
          <w:tab w:val="left" w:pos="0"/>
          <w:tab w:val="left" w:pos="530"/>
          <w:tab w:val="left" w:pos="728"/>
          <w:tab w:val="left" w:pos="840"/>
        </w:tabs>
        <w:ind w:firstLine="560"/>
        <w:rPr>
          <w:snapToGrid w:val="0"/>
          <w:kern w:val="0"/>
        </w:rPr>
      </w:pPr>
      <w:r>
        <w:rPr>
          <w:snapToGrid w:val="0"/>
          <w:kern w:val="0"/>
        </w:rPr>
        <w:t>《云南省人民政府关于促进非煤矿山转型升级的实施意见》（云政发</w:t>
      </w:r>
      <w:r>
        <w:rPr>
          <w:snapToGrid w:val="0"/>
          <w:kern w:val="0"/>
        </w:rPr>
        <w:t>[2015]38</w:t>
      </w:r>
      <w:r>
        <w:rPr>
          <w:snapToGrid w:val="0"/>
          <w:kern w:val="0"/>
        </w:rPr>
        <w:t>号，</w:t>
      </w:r>
      <w:r>
        <w:rPr>
          <w:snapToGrid w:val="0"/>
          <w:kern w:val="0"/>
        </w:rPr>
        <w:t>2015</w:t>
      </w:r>
      <w:r>
        <w:rPr>
          <w:snapToGrid w:val="0"/>
          <w:kern w:val="0"/>
        </w:rPr>
        <w:t>年</w:t>
      </w:r>
      <w:r>
        <w:rPr>
          <w:snapToGrid w:val="0"/>
          <w:kern w:val="0"/>
        </w:rPr>
        <w:t>5</w:t>
      </w:r>
      <w:r>
        <w:rPr>
          <w:snapToGrid w:val="0"/>
          <w:kern w:val="0"/>
        </w:rPr>
        <w:t>月</w:t>
      </w:r>
      <w:r>
        <w:rPr>
          <w:snapToGrid w:val="0"/>
          <w:kern w:val="0"/>
        </w:rPr>
        <w:t>29</w:t>
      </w:r>
      <w:r>
        <w:rPr>
          <w:snapToGrid w:val="0"/>
          <w:kern w:val="0"/>
        </w:rPr>
        <w:t>日实施）；</w:t>
      </w:r>
    </w:p>
    <w:p w:rsidR="001F5AE5" w:rsidRDefault="00F545F7">
      <w:pPr>
        <w:numPr>
          <w:ilvl w:val="0"/>
          <w:numId w:val="5"/>
        </w:numPr>
        <w:tabs>
          <w:tab w:val="left" w:pos="0"/>
          <w:tab w:val="left" w:pos="530"/>
          <w:tab w:val="left" w:pos="728"/>
          <w:tab w:val="left" w:pos="840"/>
        </w:tabs>
        <w:ind w:firstLine="560"/>
        <w:rPr>
          <w:snapToGrid w:val="0"/>
          <w:kern w:val="0"/>
        </w:rPr>
      </w:pPr>
      <w:r>
        <w:rPr>
          <w:snapToGrid w:val="0"/>
          <w:kern w:val="0"/>
          <w:lang w:val="sq-AL"/>
        </w:rPr>
        <w:t>《云南省安全生产监督管理局关于进一步加强安全评价监管工作的通知》（云安监管〔</w:t>
      </w:r>
      <w:r>
        <w:rPr>
          <w:snapToGrid w:val="0"/>
          <w:kern w:val="0"/>
          <w:lang w:val="sq-AL"/>
        </w:rPr>
        <w:t>2016</w:t>
      </w:r>
      <w:r>
        <w:rPr>
          <w:snapToGrid w:val="0"/>
          <w:kern w:val="0"/>
          <w:lang w:val="sq-AL"/>
        </w:rPr>
        <w:t>〕</w:t>
      </w:r>
      <w:r>
        <w:rPr>
          <w:snapToGrid w:val="0"/>
          <w:kern w:val="0"/>
          <w:lang w:val="sq-AL"/>
        </w:rPr>
        <w:t>48</w:t>
      </w:r>
      <w:r>
        <w:rPr>
          <w:snapToGrid w:val="0"/>
          <w:kern w:val="0"/>
          <w:lang w:val="sq-AL"/>
        </w:rPr>
        <w:t>号）；</w:t>
      </w:r>
    </w:p>
    <w:p w:rsidR="001F5AE5" w:rsidRDefault="00F545F7">
      <w:pPr>
        <w:numPr>
          <w:ilvl w:val="0"/>
          <w:numId w:val="5"/>
        </w:numPr>
        <w:tabs>
          <w:tab w:val="left" w:pos="0"/>
          <w:tab w:val="left" w:pos="530"/>
          <w:tab w:val="left" w:pos="728"/>
          <w:tab w:val="left" w:pos="840"/>
        </w:tabs>
        <w:ind w:firstLine="560"/>
        <w:rPr>
          <w:snapToGrid w:val="0"/>
          <w:kern w:val="0"/>
        </w:rPr>
      </w:pPr>
      <w:r>
        <w:rPr>
          <w:snapToGrid w:val="0"/>
          <w:kern w:val="0"/>
          <w:lang w:val="sq-AL"/>
        </w:rPr>
        <w:t>《云南省安全生产监督管理局关于进一步规范金属非金属矿山建设项目安全</w:t>
      </w:r>
      <w:r>
        <w:rPr>
          <w:snapToGrid w:val="0"/>
          <w:kern w:val="0"/>
          <w:lang w:val="sq-AL"/>
        </w:rPr>
        <w:t>“</w:t>
      </w:r>
      <w:r>
        <w:rPr>
          <w:snapToGrid w:val="0"/>
          <w:kern w:val="0"/>
          <w:lang w:val="sq-AL"/>
        </w:rPr>
        <w:t>三同时</w:t>
      </w:r>
      <w:r>
        <w:rPr>
          <w:snapToGrid w:val="0"/>
          <w:kern w:val="0"/>
          <w:lang w:val="sq-AL"/>
        </w:rPr>
        <w:t>”</w:t>
      </w:r>
      <w:r>
        <w:rPr>
          <w:snapToGrid w:val="0"/>
          <w:kern w:val="0"/>
          <w:lang w:val="sq-AL"/>
        </w:rPr>
        <w:t>工作的通知》（原云南省安全生产监督管理局，</w:t>
      </w:r>
      <w:r>
        <w:rPr>
          <w:snapToGrid w:val="0"/>
          <w:kern w:val="0"/>
          <w:lang w:val="sq-AL"/>
        </w:rPr>
        <w:t>2016</w:t>
      </w:r>
      <w:r>
        <w:rPr>
          <w:snapToGrid w:val="0"/>
          <w:kern w:val="0"/>
          <w:lang w:val="sq-AL"/>
        </w:rPr>
        <w:t>年</w:t>
      </w:r>
      <w:r>
        <w:rPr>
          <w:snapToGrid w:val="0"/>
          <w:kern w:val="0"/>
          <w:lang w:val="sq-AL"/>
        </w:rPr>
        <w:t>3</w:t>
      </w:r>
      <w:r>
        <w:rPr>
          <w:snapToGrid w:val="0"/>
          <w:kern w:val="0"/>
          <w:lang w:val="sq-AL"/>
        </w:rPr>
        <w:t>月</w:t>
      </w:r>
      <w:r>
        <w:rPr>
          <w:snapToGrid w:val="0"/>
          <w:kern w:val="0"/>
          <w:lang w:val="sq-AL"/>
        </w:rPr>
        <w:t>21</w:t>
      </w:r>
      <w:r>
        <w:rPr>
          <w:snapToGrid w:val="0"/>
          <w:kern w:val="0"/>
          <w:lang w:val="sq-AL"/>
        </w:rPr>
        <w:t>日）；</w:t>
      </w:r>
    </w:p>
    <w:p w:rsidR="001F5AE5" w:rsidRDefault="00F545F7">
      <w:pPr>
        <w:numPr>
          <w:ilvl w:val="0"/>
          <w:numId w:val="5"/>
        </w:numPr>
        <w:tabs>
          <w:tab w:val="left" w:pos="0"/>
          <w:tab w:val="left" w:pos="530"/>
          <w:tab w:val="left" w:pos="728"/>
          <w:tab w:val="left" w:pos="840"/>
        </w:tabs>
        <w:ind w:firstLine="560"/>
        <w:rPr>
          <w:snapToGrid w:val="0"/>
          <w:kern w:val="0"/>
          <w:lang w:val="sq-AL"/>
        </w:rPr>
      </w:pPr>
      <w:r>
        <w:rPr>
          <w:snapToGrid w:val="0"/>
          <w:kern w:val="0"/>
          <w:lang w:val="sq-AL"/>
        </w:rPr>
        <w:t>《云南省安全生产监督管理局关于调整下放非煤矿山安全生产行政许可事项的通知》（云安监管</w:t>
      </w:r>
      <w:r>
        <w:rPr>
          <w:snapToGrid w:val="0"/>
          <w:kern w:val="0"/>
          <w:lang w:val="sq-AL"/>
        </w:rPr>
        <w:t>[2017]2</w:t>
      </w:r>
      <w:r>
        <w:rPr>
          <w:snapToGrid w:val="0"/>
          <w:kern w:val="0"/>
          <w:lang w:val="sq-AL"/>
        </w:rPr>
        <w:t>号，</w:t>
      </w:r>
      <w:r>
        <w:rPr>
          <w:snapToGrid w:val="0"/>
          <w:kern w:val="0"/>
          <w:lang w:val="sq-AL"/>
        </w:rPr>
        <w:t>2017</w:t>
      </w:r>
      <w:r>
        <w:rPr>
          <w:snapToGrid w:val="0"/>
          <w:kern w:val="0"/>
          <w:lang w:val="sq-AL"/>
        </w:rPr>
        <w:t>年</w:t>
      </w:r>
      <w:r>
        <w:rPr>
          <w:snapToGrid w:val="0"/>
          <w:kern w:val="0"/>
          <w:lang w:val="sq-AL"/>
        </w:rPr>
        <w:t>1</w:t>
      </w:r>
      <w:r>
        <w:rPr>
          <w:snapToGrid w:val="0"/>
          <w:kern w:val="0"/>
          <w:lang w:val="sq-AL"/>
        </w:rPr>
        <w:t>月</w:t>
      </w:r>
      <w:r>
        <w:rPr>
          <w:snapToGrid w:val="0"/>
          <w:kern w:val="0"/>
          <w:lang w:val="sq-AL"/>
        </w:rPr>
        <w:t>23</w:t>
      </w:r>
      <w:r>
        <w:rPr>
          <w:snapToGrid w:val="0"/>
          <w:kern w:val="0"/>
          <w:lang w:val="sq-AL"/>
        </w:rPr>
        <w:t>日施行</w:t>
      </w:r>
      <w:r>
        <w:rPr>
          <w:snapToGrid w:val="0"/>
          <w:kern w:val="0"/>
          <w:lang w:val="sq-AL"/>
        </w:rPr>
        <w:t>)</w:t>
      </w:r>
      <w:r>
        <w:rPr>
          <w:snapToGrid w:val="0"/>
          <w:kern w:val="0"/>
          <w:lang w:val="sq-AL"/>
        </w:rPr>
        <w:t>；</w:t>
      </w:r>
    </w:p>
    <w:p w:rsidR="001F5AE5" w:rsidRDefault="00F545F7">
      <w:pPr>
        <w:numPr>
          <w:ilvl w:val="0"/>
          <w:numId w:val="5"/>
        </w:numPr>
        <w:tabs>
          <w:tab w:val="left" w:pos="0"/>
          <w:tab w:val="left" w:pos="530"/>
          <w:tab w:val="left" w:pos="728"/>
          <w:tab w:val="left" w:pos="840"/>
        </w:tabs>
        <w:ind w:firstLine="560"/>
        <w:rPr>
          <w:snapToGrid w:val="0"/>
          <w:kern w:val="0"/>
        </w:rPr>
      </w:pPr>
      <w:r>
        <w:rPr>
          <w:snapToGrid w:val="0"/>
          <w:kern w:val="0"/>
        </w:rPr>
        <w:t>《云南省安全生产条例》（</w:t>
      </w:r>
      <w:r>
        <w:rPr>
          <w:snapToGrid w:val="0"/>
          <w:kern w:val="0"/>
          <w:lang w:val="sq-AL"/>
        </w:rPr>
        <w:t>云南</w:t>
      </w:r>
      <w:r>
        <w:rPr>
          <w:snapToGrid w:val="0"/>
          <w:kern w:val="0"/>
          <w:lang w:val="sq-AL"/>
        </w:rPr>
        <w:t>省第十二届人民代表大会常务委员会公告（第</w:t>
      </w:r>
      <w:r>
        <w:rPr>
          <w:snapToGrid w:val="0"/>
          <w:kern w:val="0"/>
          <w:lang w:val="sq-AL"/>
        </w:rPr>
        <w:t>63</w:t>
      </w:r>
      <w:r>
        <w:rPr>
          <w:snapToGrid w:val="0"/>
          <w:kern w:val="0"/>
          <w:lang w:val="sq-AL"/>
        </w:rPr>
        <w:t>号）</w:t>
      </w:r>
      <w:r>
        <w:rPr>
          <w:snapToGrid w:val="0"/>
          <w:kern w:val="0"/>
        </w:rPr>
        <w:t>2017</w:t>
      </w:r>
      <w:r>
        <w:rPr>
          <w:snapToGrid w:val="0"/>
          <w:kern w:val="0"/>
          <w:lang w:val="sq-AL"/>
        </w:rPr>
        <w:t>年</w:t>
      </w:r>
      <w:r>
        <w:rPr>
          <w:snapToGrid w:val="0"/>
          <w:kern w:val="0"/>
        </w:rPr>
        <w:t>11</w:t>
      </w:r>
      <w:r>
        <w:rPr>
          <w:snapToGrid w:val="0"/>
          <w:kern w:val="0"/>
          <w:lang w:val="sq-AL"/>
        </w:rPr>
        <w:t>月</w:t>
      </w:r>
      <w:r>
        <w:rPr>
          <w:snapToGrid w:val="0"/>
          <w:kern w:val="0"/>
        </w:rPr>
        <w:t>30</w:t>
      </w:r>
      <w:r>
        <w:rPr>
          <w:snapToGrid w:val="0"/>
          <w:kern w:val="0"/>
          <w:lang w:val="sq-AL"/>
        </w:rPr>
        <w:t>日云南省第十二届人大常委会第三十八次会议修订，</w:t>
      </w:r>
      <w:r>
        <w:rPr>
          <w:snapToGrid w:val="0"/>
          <w:kern w:val="0"/>
        </w:rPr>
        <w:t>2018</w:t>
      </w:r>
      <w:r>
        <w:rPr>
          <w:snapToGrid w:val="0"/>
          <w:kern w:val="0"/>
          <w:lang w:val="sq-AL"/>
        </w:rPr>
        <w:t>年</w:t>
      </w:r>
      <w:r>
        <w:rPr>
          <w:snapToGrid w:val="0"/>
          <w:kern w:val="0"/>
        </w:rPr>
        <w:t>1</w:t>
      </w:r>
      <w:r>
        <w:rPr>
          <w:snapToGrid w:val="0"/>
          <w:kern w:val="0"/>
          <w:lang w:val="sq-AL"/>
        </w:rPr>
        <w:t>月</w:t>
      </w:r>
      <w:r>
        <w:rPr>
          <w:snapToGrid w:val="0"/>
          <w:kern w:val="0"/>
        </w:rPr>
        <w:t>1</w:t>
      </w:r>
      <w:r>
        <w:rPr>
          <w:snapToGrid w:val="0"/>
          <w:kern w:val="0"/>
          <w:lang w:val="sq-AL"/>
        </w:rPr>
        <w:t>日起正式施行</w:t>
      </w:r>
      <w:r>
        <w:rPr>
          <w:snapToGrid w:val="0"/>
          <w:kern w:val="0"/>
        </w:rPr>
        <w:t>）；</w:t>
      </w:r>
    </w:p>
    <w:p w:rsidR="001F5AE5" w:rsidRDefault="00F545F7">
      <w:pPr>
        <w:numPr>
          <w:ilvl w:val="0"/>
          <w:numId w:val="5"/>
        </w:numPr>
        <w:tabs>
          <w:tab w:val="left" w:pos="0"/>
          <w:tab w:val="left" w:pos="530"/>
          <w:tab w:val="left" w:pos="728"/>
          <w:tab w:val="left" w:pos="840"/>
        </w:tabs>
        <w:ind w:firstLine="560"/>
        <w:rPr>
          <w:snapToGrid w:val="0"/>
          <w:kern w:val="0"/>
          <w:lang w:val="sq-AL"/>
        </w:rPr>
      </w:pPr>
      <w:r>
        <w:rPr>
          <w:snapToGrid w:val="0"/>
          <w:kern w:val="0"/>
        </w:rPr>
        <w:t>《云南省安全生产委员会关于建立完善安全风险分级管控和隐患排查治理双重预防机制的指导意见》（云安</w:t>
      </w:r>
      <w:r>
        <w:rPr>
          <w:snapToGrid w:val="0"/>
          <w:kern w:val="0"/>
        </w:rPr>
        <w:t>[2021]3</w:t>
      </w:r>
      <w:r>
        <w:rPr>
          <w:snapToGrid w:val="0"/>
          <w:kern w:val="0"/>
        </w:rPr>
        <w:t>号，</w:t>
      </w:r>
      <w:r>
        <w:rPr>
          <w:snapToGrid w:val="0"/>
          <w:kern w:val="0"/>
        </w:rPr>
        <w:t>2021</w:t>
      </w:r>
      <w:r>
        <w:rPr>
          <w:snapToGrid w:val="0"/>
          <w:kern w:val="0"/>
        </w:rPr>
        <w:t>年</w:t>
      </w:r>
      <w:r>
        <w:rPr>
          <w:snapToGrid w:val="0"/>
          <w:kern w:val="0"/>
        </w:rPr>
        <w:t>3</w:t>
      </w:r>
      <w:r>
        <w:rPr>
          <w:snapToGrid w:val="0"/>
          <w:kern w:val="0"/>
        </w:rPr>
        <w:t>月</w:t>
      </w:r>
      <w:r>
        <w:rPr>
          <w:snapToGrid w:val="0"/>
          <w:kern w:val="0"/>
        </w:rPr>
        <w:t>18</w:t>
      </w:r>
      <w:r>
        <w:rPr>
          <w:snapToGrid w:val="0"/>
          <w:kern w:val="0"/>
        </w:rPr>
        <w:t>日）；</w:t>
      </w:r>
    </w:p>
    <w:p w:rsidR="001F5AE5" w:rsidRDefault="00F545F7">
      <w:pPr>
        <w:numPr>
          <w:ilvl w:val="0"/>
          <w:numId w:val="5"/>
        </w:numPr>
        <w:tabs>
          <w:tab w:val="left" w:pos="0"/>
          <w:tab w:val="left" w:pos="530"/>
          <w:tab w:val="left" w:pos="728"/>
          <w:tab w:val="left" w:pos="840"/>
        </w:tabs>
        <w:ind w:firstLine="560"/>
        <w:rPr>
          <w:snapToGrid w:val="0"/>
          <w:kern w:val="0"/>
          <w:lang w:val="sq-AL"/>
        </w:rPr>
      </w:pPr>
      <w:r>
        <w:rPr>
          <w:snapToGrid w:val="0"/>
          <w:kern w:val="0"/>
          <w:lang w:val="sq-AL"/>
        </w:rPr>
        <w:lastRenderedPageBreak/>
        <w:t>《云南省安全生产委员会办公室关于切实做好当前矿山安全生产工作的紧急通知》（云安办函〔</w:t>
      </w:r>
      <w:r>
        <w:rPr>
          <w:snapToGrid w:val="0"/>
          <w:kern w:val="0"/>
          <w:lang w:val="sq-AL"/>
        </w:rPr>
        <w:t>2023</w:t>
      </w:r>
      <w:r>
        <w:rPr>
          <w:snapToGrid w:val="0"/>
          <w:kern w:val="0"/>
          <w:lang w:val="sq-AL"/>
        </w:rPr>
        <w:t>〕</w:t>
      </w:r>
      <w:r>
        <w:rPr>
          <w:snapToGrid w:val="0"/>
          <w:kern w:val="0"/>
          <w:lang w:val="sq-AL"/>
        </w:rPr>
        <w:t>16</w:t>
      </w:r>
      <w:r>
        <w:rPr>
          <w:snapToGrid w:val="0"/>
          <w:kern w:val="0"/>
          <w:lang w:val="sq-AL"/>
        </w:rPr>
        <w:t>号，</w:t>
      </w:r>
      <w:r>
        <w:rPr>
          <w:snapToGrid w:val="0"/>
          <w:kern w:val="0"/>
          <w:lang w:val="sq-AL"/>
        </w:rPr>
        <w:t>2023</w:t>
      </w:r>
      <w:r>
        <w:rPr>
          <w:snapToGrid w:val="0"/>
          <w:kern w:val="0"/>
          <w:lang w:val="sq-AL"/>
        </w:rPr>
        <w:t>年</w:t>
      </w:r>
      <w:r>
        <w:rPr>
          <w:snapToGrid w:val="0"/>
          <w:kern w:val="0"/>
          <w:lang w:val="sq-AL"/>
        </w:rPr>
        <w:t>2</w:t>
      </w:r>
      <w:r>
        <w:rPr>
          <w:snapToGrid w:val="0"/>
          <w:kern w:val="0"/>
          <w:lang w:val="sq-AL"/>
        </w:rPr>
        <w:t>月</w:t>
      </w:r>
      <w:r>
        <w:rPr>
          <w:snapToGrid w:val="0"/>
          <w:kern w:val="0"/>
          <w:lang w:val="sq-AL"/>
        </w:rPr>
        <w:t>23</w:t>
      </w:r>
      <w:r>
        <w:rPr>
          <w:snapToGrid w:val="0"/>
          <w:kern w:val="0"/>
          <w:lang w:val="sq-AL"/>
        </w:rPr>
        <w:t>日）；</w:t>
      </w:r>
    </w:p>
    <w:p w:rsidR="001F5AE5" w:rsidRDefault="00F545F7">
      <w:pPr>
        <w:numPr>
          <w:ilvl w:val="0"/>
          <w:numId w:val="5"/>
        </w:numPr>
        <w:tabs>
          <w:tab w:val="left" w:pos="0"/>
          <w:tab w:val="left" w:pos="530"/>
          <w:tab w:val="left" w:pos="728"/>
          <w:tab w:val="left" w:pos="840"/>
        </w:tabs>
        <w:ind w:firstLine="560"/>
        <w:rPr>
          <w:snapToGrid w:val="0"/>
          <w:kern w:val="0"/>
          <w:lang w:val="sq-AL"/>
        </w:rPr>
      </w:pPr>
      <w:r>
        <w:rPr>
          <w:snapToGrid w:val="0"/>
          <w:kern w:val="0"/>
          <w:lang w:val="sq-AL"/>
        </w:rPr>
        <w:t>《云南省应急管理厅</w:t>
      </w:r>
      <w:r>
        <w:rPr>
          <w:snapToGrid w:val="0"/>
          <w:kern w:val="0"/>
          <w:lang w:val="sq-AL"/>
        </w:rPr>
        <w:t xml:space="preserve"> </w:t>
      </w:r>
      <w:r>
        <w:rPr>
          <w:snapToGrid w:val="0"/>
          <w:kern w:val="0"/>
          <w:lang w:val="sq-AL"/>
        </w:rPr>
        <w:t>国家矿山安全监察局云南局</w:t>
      </w:r>
      <w:r>
        <w:rPr>
          <w:snapToGrid w:val="0"/>
          <w:kern w:val="0"/>
          <w:lang w:val="sq-AL"/>
        </w:rPr>
        <w:t>&lt;</w:t>
      </w:r>
      <w:r>
        <w:rPr>
          <w:snapToGrid w:val="0"/>
          <w:kern w:val="0"/>
          <w:lang w:val="sq-AL"/>
        </w:rPr>
        <w:t>关于开展非煤露天矿山安全生产专项整治的通知</w:t>
      </w:r>
      <w:r>
        <w:rPr>
          <w:snapToGrid w:val="0"/>
          <w:kern w:val="0"/>
          <w:lang w:val="sq-AL"/>
        </w:rPr>
        <w:t>&gt;</w:t>
      </w:r>
      <w:r>
        <w:rPr>
          <w:snapToGrid w:val="0"/>
          <w:kern w:val="0"/>
          <w:lang w:val="sq-AL"/>
        </w:rPr>
        <w:t>》（云应</w:t>
      </w:r>
      <w:r>
        <w:rPr>
          <w:snapToGrid w:val="0"/>
          <w:kern w:val="0"/>
          <w:lang w:val="sq-AL"/>
        </w:rPr>
        <w:t>急</w:t>
      </w:r>
      <w:r>
        <w:rPr>
          <w:snapToGrid w:val="0"/>
          <w:kern w:val="0"/>
          <w:lang w:val="sq-AL"/>
        </w:rPr>
        <w:t>[2023]31</w:t>
      </w:r>
      <w:r>
        <w:rPr>
          <w:snapToGrid w:val="0"/>
          <w:kern w:val="0"/>
          <w:lang w:val="sq-AL"/>
        </w:rPr>
        <w:t>号，</w:t>
      </w:r>
      <w:r>
        <w:rPr>
          <w:snapToGrid w:val="0"/>
          <w:kern w:val="0"/>
          <w:lang w:val="sq-AL"/>
        </w:rPr>
        <w:t>2023</w:t>
      </w:r>
      <w:r>
        <w:rPr>
          <w:snapToGrid w:val="0"/>
          <w:kern w:val="0"/>
          <w:lang w:val="sq-AL"/>
        </w:rPr>
        <w:t>年</w:t>
      </w:r>
      <w:r>
        <w:rPr>
          <w:snapToGrid w:val="0"/>
          <w:kern w:val="0"/>
          <w:lang w:val="sq-AL"/>
        </w:rPr>
        <w:t>3</w:t>
      </w:r>
      <w:r>
        <w:rPr>
          <w:snapToGrid w:val="0"/>
          <w:kern w:val="0"/>
          <w:lang w:val="sq-AL"/>
        </w:rPr>
        <w:t>月</w:t>
      </w:r>
      <w:r>
        <w:rPr>
          <w:snapToGrid w:val="0"/>
          <w:kern w:val="0"/>
          <w:lang w:val="sq-AL"/>
        </w:rPr>
        <w:t>9</w:t>
      </w:r>
      <w:r>
        <w:rPr>
          <w:snapToGrid w:val="0"/>
          <w:kern w:val="0"/>
          <w:lang w:val="sq-AL"/>
        </w:rPr>
        <w:t>日）；</w:t>
      </w:r>
    </w:p>
    <w:p w:rsidR="001F5AE5" w:rsidRDefault="00F545F7">
      <w:pPr>
        <w:numPr>
          <w:ilvl w:val="0"/>
          <w:numId w:val="5"/>
        </w:numPr>
        <w:tabs>
          <w:tab w:val="left" w:pos="0"/>
          <w:tab w:val="left" w:pos="530"/>
          <w:tab w:val="left" w:pos="728"/>
          <w:tab w:val="left" w:pos="840"/>
        </w:tabs>
        <w:ind w:firstLine="560"/>
        <w:rPr>
          <w:snapToGrid w:val="0"/>
          <w:kern w:val="0"/>
          <w:lang w:val="sq-AL"/>
        </w:rPr>
      </w:pPr>
      <w:r>
        <w:rPr>
          <w:snapToGrid w:val="0"/>
          <w:kern w:val="0"/>
          <w:lang w:val="sq-AL"/>
        </w:rPr>
        <w:t>《云南省安全生产委员会办公室关于印发云南省非煤矿山安全生产治本攻坚三年行动方案（</w:t>
      </w:r>
      <w:r>
        <w:rPr>
          <w:snapToGrid w:val="0"/>
          <w:kern w:val="0"/>
          <w:lang w:val="sq-AL"/>
        </w:rPr>
        <w:t>2024-2026</w:t>
      </w:r>
      <w:r>
        <w:rPr>
          <w:snapToGrid w:val="0"/>
          <w:kern w:val="0"/>
          <w:lang w:val="sq-AL"/>
        </w:rPr>
        <w:t>年）的通知》（云安办</w:t>
      </w:r>
      <w:r>
        <w:rPr>
          <w:snapToGrid w:val="0"/>
          <w:kern w:val="0"/>
          <w:lang w:val="sq-AL"/>
        </w:rPr>
        <w:t>[2024]14</w:t>
      </w:r>
      <w:r>
        <w:rPr>
          <w:snapToGrid w:val="0"/>
          <w:kern w:val="0"/>
          <w:lang w:val="sq-AL"/>
        </w:rPr>
        <w:t>号，</w:t>
      </w:r>
      <w:r>
        <w:rPr>
          <w:snapToGrid w:val="0"/>
          <w:kern w:val="0"/>
          <w:lang w:val="sq-AL"/>
        </w:rPr>
        <w:t>2024</w:t>
      </w:r>
      <w:r>
        <w:rPr>
          <w:snapToGrid w:val="0"/>
          <w:kern w:val="0"/>
          <w:lang w:val="sq-AL"/>
        </w:rPr>
        <w:t>年</w:t>
      </w:r>
      <w:r>
        <w:rPr>
          <w:snapToGrid w:val="0"/>
          <w:kern w:val="0"/>
          <w:lang w:val="sq-AL"/>
        </w:rPr>
        <w:t>3</w:t>
      </w:r>
      <w:r>
        <w:rPr>
          <w:snapToGrid w:val="0"/>
          <w:kern w:val="0"/>
          <w:lang w:val="sq-AL"/>
        </w:rPr>
        <w:t>月</w:t>
      </w:r>
      <w:r>
        <w:rPr>
          <w:snapToGrid w:val="0"/>
          <w:kern w:val="0"/>
          <w:lang w:val="sq-AL"/>
        </w:rPr>
        <w:t>1</w:t>
      </w:r>
      <w:r>
        <w:rPr>
          <w:snapToGrid w:val="0"/>
          <w:kern w:val="0"/>
          <w:lang w:val="sq-AL"/>
        </w:rPr>
        <w:t>日发布）；</w:t>
      </w:r>
    </w:p>
    <w:p w:rsidR="001F5AE5" w:rsidRDefault="00F545F7">
      <w:pPr>
        <w:numPr>
          <w:ilvl w:val="0"/>
          <w:numId w:val="5"/>
        </w:numPr>
        <w:tabs>
          <w:tab w:val="left" w:pos="0"/>
          <w:tab w:val="left" w:pos="530"/>
          <w:tab w:val="left" w:pos="728"/>
          <w:tab w:val="left" w:pos="840"/>
        </w:tabs>
        <w:ind w:firstLine="560"/>
        <w:rPr>
          <w:snapToGrid w:val="0"/>
          <w:kern w:val="0"/>
          <w:lang w:val="sq-AL"/>
        </w:rPr>
      </w:pPr>
      <w:r>
        <w:rPr>
          <w:snapToGrid w:val="0"/>
          <w:kern w:val="0"/>
          <w:lang w:val="sq-AL"/>
        </w:rPr>
        <w:t>《云南省全面加强非煤矿山安全生产工作若干措施》（云政办发〔</w:t>
      </w:r>
      <w:r>
        <w:rPr>
          <w:snapToGrid w:val="0"/>
          <w:kern w:val="0"/>
          <w:lang w:val="sq-AL"/>
        </w:rPr>
        <w:t>2024</w:t>
      </w:r>
      <w:r>
        <w:rPr>
          <w:snapToGrid w:val="0"/>
          <w:kern w:val="0"/>
          <w:lang w:val="sq-AL"/>
        </w:rPr>
        <w:t>〕</w:t>
      </w:r>
      <w:r>
        <w:rPr>
          <w:snapToGrid w:val="0"/>
          <w:kern w:val="0"/>
          <w:lang w:val="sq-AL"/>
        </w:rPr>
        <w:t>44</w:t>
      </w:r>
      <w:r>
        <w:rPr>
          <w:snapToGrid w:val="0"/>
          <w:kern w:val="0"/>
          <w:lang w:val="sq-AL"/>
        </w:rPr>
        <w:t>号，</w:t>
      </w:r>
      <w:r>
        <w:rPr>
          <w:snapToGrid w:val="0"/>
          <w:kern w:val="0"/>
          <w:lang w:val="sq-AL"/>
        </w:rPr>
        <w:t>2024</w:t>
      </w:r>
      <w:r>
        <w:rPr>
          <w:snapToGrid w:val="0"/>
          <w:kern w:val="0"/>
          <w:lang w:val="sq-AL"/>
        </w:rPr>
        <w:t>年</w:t>
      </w:r>
      <w:r>
        <w:rPr>
          <w:snapToGrid w:val="0"/>
          <w:kern w:val="0"/>
          <w:lang w:val="sq-AL"/>
        </w:rPr>
        <w:t>7</w:t>
      </w:r>
      <w:r>
        <w:rPr>
          <w:snapToGrid w:val="0"/>
          <w:kern w:val="0"/>
          <w:lang w:val="sq-AL"/>
        </w:rPr>
        <w:t>月</w:t>
      </w:r>
      <w:r>
        <w:rPr>
          <w:snapToGrid w:val="0"/>
          <w:kern w:val="0"/>
          <w:lang w:val="sq-AL"/>
        </w:rPr>
        <w:t>18</w:t>
      </w:r>
      <w:r>
        <w:rPr>
          <w:snapToGrid w:val="0"/>
          <w:kern w:val="0"/>
          <w:lang w:val="sq-AL"/>
        </w:rPr>
        <w:t>日发布）</w:t>
      </w:r>
      <w:r>
        <w:rPr>
          <w:rFonts w:hint="eastAsia"/>
          <w:snapToGrid w:val="0"/>
          <w:kern w:val="0"/>
          <w:lang w:val="sq-AL"/>
        </w:rPr>
        <w:t>；</w:t>
      </w:r>
    </w:p>
    <w:p w:rsidR="001F5AE5" w:rsidRDefault="00F545F7">
      <w:pPr>
        <w:numPr>
          <w:ilvl w:val="0"/>
          <w:numId w:val="5"/>
        </w:numPr>
        <w:tabs>
          <w:tab w:val="left" w:pos="0"/>
          <w:tab w:val="left" w:pos="530"/>
          <w:tab w:val="left" w:pos="728"/>
          <w:tab w:val="left" w:pos="840"/>
        </w:tabs>
        <w:ind w:firstLine="560"/>
        <w:rPr>
          <w:snapToGrid w:val="0"/>
          <w:kern w:val="0"/>
          <w:lang w:val="sq-AL"/>
        </w:rPr>
      </w:pPr>
      <w:r>
        <w:rPr>
          <w:rFonts w:hint="eastAsia"/>
          <w:snapToGrid w:val="0"/>
          <w:kern w:val="0"/>
          <w:lang w:val="sq-AL"/>
        </w:rPr>
        <w:t>《云南省文山壮族苗族自治州水利工程管理条例》（文山壮族苗族自治州人大（含常委会），</w:t>
      </w:r>
      <w:r>
        <w:rPr>
          <w:rFonts w:hint="eastAsia"/>
          <w:snapToGrid w:val="0"/>
          <w:kern w:val="0"/>
          <w:lang w:val="sq-AL"/>
        </w:rPr>
        <w:t>1994</w:t>
      </w:r>
      <w:r>
        <w:rPr>
          <w:rFonts w:hint="eastAsia"/>
          <w:snapToGrid w:val="0"/>
          <w:kern w:val="0"/>
        </w:rPr>
        <w:t>年</w:t>
      </w:r>
      <w:r>
        <w:rPr>
          <w:rFonts w:hint="eastAsia"/>
          <w:snapToGrid w:val="0"/>
          <w:kern w:val="0"/>
          <w:lang w:val="sq-AL"/>
        </w:rPr>
        <w:t>6</w:t>
      </w:r>
      <w:r>
        <w:rPr>
          <w:rFonts w:hint="eastAsia"/>
          <w:snapToGrid w:val="0"/>
          <w:kern w:val="0"/>
        </w:rPr>
        <w:t>月</w:t>
      </w:r>
      <w:r>
        <w:rPr>
          <w:rFonts w:hint="eastAsia"/>
          <w:snapToGrid w:val="0"/>
          <w:kern w:val="0"/>
          <w:lang w:val="sq-AL"/>
        </w:rPr>
        <w:t>2</w:t>
      </w:r>
      <w:r>
        <w:rPr>
          <w:rFonts w:hint="eastAsia"/>
          <w:snapToGrid w:val="0"/>
          <w:kern w:val="0"/>
        </w:rPr>
        <w:t>日</w:t>
      </w:r>
      <w:r>
        <w:rPr>
          <w:rFonts w:hint="eastAsia"/>
          <w:snapToGrid w:val="0"/>
          <w:kern w:val="0"/>
          <w:lang w:val="sq-AL"/>
        </w:rPr>
        <w:t>公布施行）</w:t>
      </w:r>
      <w:r>
        <w:rPr>
          <w:snapToGrid w:val="0"/>
          <w:kern w:val="0"/>
          <w:lang w:val="sq-AL"/>
        </w:rPr>
        <w:t>。</w:t>
      </w:r>
    </w:p>
    <w:p w:rsidR="001F5AE5" w:rsidRDefault="00F545F7">
      <w:pPr>
        <w:pStyle w:val="3"/>
      </w:pPr>
      <w:bookmarkStart w:id="88" w:name="_Toc24830"/>
      <w:bookmarkStart w:id="89" w:name="_Toc16238656"/>
      <w:bookmarkStart w:id="90" w:name="_Toc23242"/>
      <w:bookmarkStart w:id="91" w:name="_Toc2404"/>
      <w:bookmarkStart w:id="92" w:name="_Toc4124"/>
      <w:bookmarkStart w:id="93" w:name="_Toc17105"/>
      <w:r>
        <w:t xml:space="preserve">1.2.2 </w:t>
      </w:r>
      <w:r>
        <w:t>标准规范</w:t>
      </w:r>
      <w:bookmarkEnd w:id="88"/>
      <w:bookmarkEnd w:id="89"/>
      <w:bookmarkEnd w:id="90"/>
      <w:bookmarkEnd w:id="91"/>
      <w:bookmarkEnd w:id="92"/>
      <w:bookmarkEnd w:id="93"/>
    </w:p>
    <w:p w:rsidR="001F5AE5" w:rsidRDefault="00F545F7">
      <w:pPr>
        <w:pStyle w:val="af9"/>
        <w:numPr>
          <w:ilvl w:val="0"/>
          <w:numId w:val="6"/>
        </w:numPr>
        <w:ind w:firstLine="560"/>
        <w:rPr>
          <w:snapToGrid w:val="0"/>
          <w:kern w:val="0"/>
          <w:szCs w:val="24"/>
          <w:lang w:val="sq-AL"/>
        </w:rPr>
      </w:pPr>
      <w:r>
        <w:rPr>
          <w:snapToGrid w:val="0"/>
          <w:kern w:val="0"/>
          <w:szCs w:val="24"/>
          <w:lang w:val="sq-AL"/>
        </w:rPr>
        <w:t>《企业职工伤亡事故分类》（</w:t>
      </w:r>
      <w:r>
        <w:rPr>
          <w:snapToGrid w:val="0"/>
          <w:kern w:val="0"/>
          <w:szCs w:val="24"/>
          <w:lang w:val="sq-AL"/>
        </w:rPr>
        <w:t>GB</w:t>
      </w:r>
      <w:r>
        <w:rPr>
          <w:rFonts w:hint="eastAsia"/>
          <w:snapToGrid w:val="0"/>
          <w:kern w:val="0"/>
          <w:szCs w:val="24"/>
        </w:rPr>
        <w:t xml:space="preserve"> </w:t>
      </w:r>
      <w:r>
        <w:rPr>
          <w:snapToGrid w:val="0"/>
          <w:kern w:val="0"/>
          <w:szCs w:val="24"/>
          <w:lang w:val="sq-AL"/>
        </w:rPr>
        <w:t>6441-1986</w:t>
      </w:r>
      <w:r>
        <w:rPr>
          <w:snapToGrid w:val="0"/>
          <w:kern w:val="0"/>
          <w:szCs w:val="24"/>
          <w:lang w:val="sq-AL"/>
        </w:rPr>
        <w:t>，</w:t>
      </w:r>
      <w:r>
        <w:rPr>
          <w:snapToGrid w:val="0"/>
          <w:kern w:val="0"/>
          <w:szCs w:val="24"/>
          <w:lang w:val="sq-AL"/>
        </w:rPr>
        <w:t>1987</w:t>
      </w:r>
      <w:r>
        <w:rPr>
          <w:snapToGrid w:val="0"/>
          <w:kern w:val="0"/>
          <w:szCs w:val="24"/>
          <w:lang w:val="sq-AL"/>
        </w:rPr>
        <w:t>年</w:t>
      </w:r>
      <w:r>
        <w:rPr>
          <w:snapToGrid w:val="0"/>
          <w:kern w:val="0"/>
          <w:szCs w:val="24"/>
          <w:lang w:val="sq-AL"/>
        </w:rPr>
        <w:t>2</w:t>
      </w:r>
      <w:r>
        <w:rPr>
          <w:snapToGrid w:val="0"/>
          <w:kern w:val="0"/>
          <w:szCs w:val="24"/>
          <w:lang w:val="sq-AL"/>
        </w:rPr>
        <w:t>月</w:t>
      </w:r>
      <w:r>
        <w:rPr>
          <w:snapToGrid w:val="0"/>
          <w:kern w:val="0"/>
          <w:szCs w:val="24"/>
          <w:lang w:val="sq-AL"/>
        </w:rPr>
        <w:t>1</w:t>
      </w:r>
      <w:r>
        <w:rPr>
          <w:snapToGrid w:val="0"/>
          <w:kern w:val="0"/>
          <w:szCs w:val="24"/>
          <w:lang w:val="sq-AL"/>
        </w:rPr>
        <w:t>日实施）；</w:t>
      </w:r>
    </w:p>
    <w:p w:rsidR="001F5AE5" w:rsidRDefault="00F545F7">
      <w:pPr>
        <w:pStyle w:val="af9"/>
        <w:numPr>
          <w:ilvl w:val="0"/>
          <w:numId w:val="6"/>
        </w:numPr>
        <w:ind w:firstLine="560"/>
        <w:rPr>
          <w:snapToGrid w:val="0"/>
          <w:kern w:val="0"/>
          <w:szCs w:val="24"/>
          <w:lang w:val="sq-AL"/>
        </w:rPr>
      </w:pPr>
      <w:r>
        <w:rPr>
          <w:snapToGrid w:val="0"/>
          <w:kern w:val="0"/>
          <w:szCs w:val="24"/>
          <w:lang w:val="sq-AL"/>
        </w:rPr>
        <w:t>《厂矿道路设计规范》（</w:t>
      </w:r>
      <w:r>
        <w:rPr>
          <w:snapToGrid w:val="0"/>
          <w:kern w:val="0"/>
          <w:szCs w:val="24"/>
          <w:lang w:val="sq-AL"/>
        </w:rPr>
        <w:t>GBJ22-1987</w:t>
      </w:r>
      <w:r>
        <w:rPr>
          <w:snapToGrid w:val="0"/>
          <w:kern w:val="0"/>
          <w:szCs w:val="24"/>
          <w:lang w:val="sq-AL"/>
        </w:rPr>
        <w:t>，</w:t>
      </w:r>
      <w:r>
        <w:rPr>
          <w:snapToGrid w:val="0"/>
          <w:kern w:val="0"/>
          <w:szCs w:val="24"/>
          <w:lang w:val="sq-AL"/>
        </w:rPr>
        <w:t>1988</w:t>
      </w:r>
      <w:r>
        <w:rPr>
          <w:snapToGrid w:val="0"/>
          <w:kern w:val="0"/>
          <w:szCs w:val="24"/>
          <w:lang w:val="sq-AL"/>
        </w:rPr>
        <w:t>年</w:t>
      </w:r>
      <w:r>
        <w:rPr>
          <w:snapToGrid w:val="0"/>
          <w:kern w:val="0"/>
          <w:szCs w:val="24"/>
          <w:lang w:val="sq-AL"/>
        </w:rPr>
        <w:t>8</w:t>
      </w:r>
      <w:r>
        <w:rPr>
          <w:snapToGrid w:val="0"/>
          <w:kern w:val="0"/>
          <w:szCs w:val="24"/>
          <w:lang w:val="sq-AL"/>
        </w:rPr>
        <w:t>月</w:t>
      </w:r>
      <w:r>
        <w:rPr>
          <w:snapToGrid w:val="0"/>
          <w:kern w:val="0"/>
          <w:szCs w:val="24"/>
          <w:lang w:val="sq-AL"/>
        </w:rPr>
        <w:t>1</w:t>
      </w:r>
      <w:r>
        <w:rPr>
          <w:snapToGrid w:val="0"/>
          <w:kern w:val="0"/>
          <w:szCs w:val="24"/>
          <w:lang w:val="sq-AL"/>
        </w:rPr>
        <w:t>日实施）；</w:t>
      </w:r>
    </w:p>
    <w:p w:rsidR="001F5AE5" w:rsidRDefault="00F545F7">
      <w:pPr>
        <w:pStyle w:val="af9"/>
        <w:numPr>
          <w:ilvl w:val="0"/>
          <w:numId w:val="6"/>
        </w:numPr>
        <w:ind w:firstLine="560"/>
        <w:rPr>
          <w:snapToGrid w:val="0"/>
          <w:kern w:val="0"/>
          <w:szCs w:val="24"/>
          <w:lang w:val="sq-AL"/>
        </w:rPr>
      </w:pPr>
      <w:r>
        <w:rPr>
          <w:snapToGrid w:val="0"/>
          <w:kern w:val="0"/>
          <w:szCs w:val="24"/>
          <w:lang w:val="sq-AL"/>
        </w:rPr>
        <w:t>《生产设备安全卫生设计总则》（</w:t>
      </w:r>
      <w:r>
        <w:rPr>
          <w:snapToGrid w:val="0"/>
          <w:kern w:val="0"/>
          <w:szCs w:val="24"/>
          <w:lang w:val="sq-AL"/>
        </w:rPr>
        <w:t>GB 5083-2023</w:t>
      </w:r>
      <w:r>
        <w:rPr>
          <w:snapToGrid w:val="0"/>
          <w:kern w:val="0"/>
          <w:szCs w:val="24"/>
          <w:lang w:val="sq-AL"/>
        </w:rPr>
        <w:t>，</w:t>
      </w:r>
      <w:r>
        <w:rPr>
          <w:snapToGrid w:val="0"/>
          <w:kern w:val="0"/>
          <w:szCs w:val="24"/>
        </w:rPr>
        <w:t>2025</w:t>
      </w:r>
      <w:r>
        <w:rPr>
          <w:snapToGrid w:val="0"/>
          <w:kern w:val="0"/>
          <w:szCs w:val="24"/>
          <w:lang w:val="sq-AL"/>
        </w:rPr>
        <w:t>年</w:t>
      </w:r>
      <w:r>
        <w:rPr>
          <w:snapToGrid w:val="0"/>
          <w:kern w:val="0"/>
          <w:szCs w:val="24"/>
        </w:rPr>
        <w:t>1</w:t>
      </w:r>
      <w:r>
        <w:rPr>
          <w:snapToGrid w:val="0"/>
          <w:kern w:val="0"/>
          <w:szCs w:val="24"/>
          <w:lang w:val="sq-AL"/>
        </w:rPr>
        <w:t>月</w:t>
      </w:r>
      <w:r>
        <w:rPr>
          <w:snapToGrid w:val="0"/>
          <w:kern w:val="0"/>
          <w:szCs w:val="24"/>
          <w:lang w:val="sq-AL"/>
        </w:rPr>
        <w:t>1</w:t>
      </w:r>
      <w:r>
        <w:rPr>
          <w:snapToGrid w:val="0"/>
          <w:kern w:val="0"/>
          <w:szCs w:val="24"/>
          <w:lang w:val="sq-AL"/>
        </w:rPr>
        <w:t>日实施）；</w:t>
      </w:r>
    </w:p>
    <w:p w:rsidR="001F5AE5" w:rsidRDefault="00F545F7">
      <w:pPr>
        <w:pStyle w:val="af9"/>
        <w:numPr>
          <w:ilvl w:val="0"/>
          <w:numId w:val="6"/>
        </w:numPr>
        <w:ind w:firstLine="560"/>
        <w:rPr>
          <w:snapToGrid w:val="0"/>
          <w:kern w:val="0"/>
          <w:szCs w:val="24"/>
          <w:lang w:val="sq-AL"/>
        </w:rPr>
      </w:pPr>
      <w:r>
        <w:rPr>
          <w:snapToGrid w:val="0"/>
          <w:kern w:val="0"/>
          <w:szCs w:val="24"/>
          <w:lang w:val="sq-AL"/>
        </w:rPr>
        <w:t>《建筑灭火器配置设计规范》（</w:t>
      </w:r>
      <w:r>
        <w:rPr>
          <w:snapToGrid w:val="0"/>
          <w:kern w:val="0"/>
          <w:szCs w:val="24"/>
          <w:lang w:val="sq-AL"/>
        </w:rPr>
        <w:t>GB50140-2005</w:t>
      </w:r>
      <w:r>
        <w:rPr>
          <w:snapToGrid w:val="0"/>
          <w:kern w:val="0"/>
          <w:szCs w:val="24"/>
          <w:lang w:val="sq-AL"/>
        </w:rPr>
        <w:t>，</w:t>
      </w:r>
      <w:r>
        <w:rPr>
          <w:snapToGrid w:val="0"/>
          <w:kern w:val="0"/>
          <w:szCs w:val="24"/>
          <w:lang w:val="sq-AL"/>
        </w:rPr>
        <w:t>2005</w:t>
      </w:r>
      <w:r>
        <w:rPr>
          <w:snapToGrid w:val="0"/>
          <w:kern w:val="0"/>
          <w:szCs w:val="24"/>
          <w:lang w:val="sq-AL"/>
        </w:rPr>
        <w:t>年</w:t>
      </w:r>
      <w:r>
        <w:rPr>
          <w:snapToGrid w:val="0"/>
          <w:kern w:val="0"/>
          <w:szCs w:val="24"/>
          <w:lang w:val="sq-AL"/>
        </w:rPr>
        <w:t>10</w:t>
      </w:r>
      <w:r>
        <w:rPr>
          <w:snapToGrid w:val="0"/>
          <w:kern w:val="0"/>
          <w:szCs w:val="24"/>
          <w:lang w:val="sq-AL"/>
        </w:rPr>
        <w:t>月</w:t>
      </w:r>
      <w:r>
        <w:rPr>
          <w:snapToGrid w:val="0"/>
          <w:kern w:val="0"/>
          <w:szCs w:val="24"/>
          <w:lang w:val="sq-AL"/>
        </w:rPr>
        <w:t>1</w:t>
      </w:r>
      <w:r>
        <w:rPr>
          <w:snapToGrid w:val="0"/>
          <w:kern w:val="0"/>
          <w:szCs w:val="24"/>
          <w:lang w:val="sq-AL"/>
        </w:rPr>
        <w:t>日实施）；</w:t>
      </w:r>
    </w:p>
    <w:p w:rsidR="001F5AE5" w:rsidRDefault="00F545F7">
      <w:pPr>
        <w:pStyle w:val="af9"/>
        <w:numPr>
          <w:ilvl w:val="0"/>
          <w:numId w:val="6"/>
        </w:numPr>
        <w:ind w:firstLine="560"/>
        <w:rPr>
          <w:snapToGrid w:val="0"/>
          <w:kern w:val="0"/>
          <w:szCs w:val="24"/>
          <w:lang w:val="sq-AL"/>
        </w:rPr>
      </w:pPr>
      <w:r>
        <w:rPr>
          <w:snapToGrid w:val="0"/>
          <w:kern w:val="0"/>
          <w:szCs w:val="24"/>
          <w:lang w:val="sq-AL"/>
        </w:rPr>
        <w:t>《高处作业分级》（</w:t>
      </w:r>
      <w:r>
        <w:rPr>
          <w:snapToGrid w:val="0"/>
          <w:kern w:val="0"/>
          <w:szCs w:val="24"/>
          <w:lang w:val="sq-AL"/>
        </w:rPr>
        <w:t>GB/T3608-2008</w:t>
      </w:r>
      <w:r>
        <w:rPr>
          <w:snapToGrid w:val="0"/>
          <w:kern w:val="0"/>
          <w:szCs w:val="24"/>
          <w:lang w:val="sq-AL"/>
        </w:rPr>
        <w:t>，</w:t>
      </w:r>
      <w:r>
        <w:rPr>
          <w:snapToGrid w:val="0"/>
          <w:kern w:val="0"/>
          <w:szCs w:val="24"/>
          <w:lang w:val="sq-AL"/>
        </w:rPr>
        <w:t>2009</w:t>
      </w:r>
      <w:r>
        <w:rPr>
          <w:snapToGrid w:val="0"/>
          <w:kern w:val="0"/>
          <w:szCs w:val="24"/>
          <w:lang w:val="sq-AL"/>
        </w:rPr>
        <w:t>年</w:t>
      </w:r>
      <w:r>
        <w:rPr>
          <w:snapToGrid w:val="0"/>
          <w:kern w:val="0"/>
          <w:szCs w:val="24"/>
          <w:lang w:val="sq-AL"/>
        </w:rPr>
        <w:t>6</w:t>
      </w:r>
      <w:r>
        <w:rPr>
          <w:snapToGrid w:val="0"/>
          <w:kern w:val="0"/>
          <w:szCs w:val="24"/>
          <w:lang w:val="sq-AL"/>
        </w:rPr>
        <w:t>月</w:t>
      </w:r>
      <w:r>
        <w:rPr>
          <w:snapToGrid w:val="0"/>
          <w:kern w:val="0"/>
          <w:szCs w:val="24"/>
          <w:lang w:val="sq-AL"/>
        </w:rPr>
        <w:t>1</w:t>
      </w:r>
      <w:r>
        <w:rPr>
          <w:snapToGrid w:val="0"/>
          <w:kern w:val="0"/>
          <w:szCs w:val="24"/>
          <w:lang w:val="sq-AL"/>
        </w:rPr>
        <w:t>日实施）；</w:t>
      </w:r>
    </w:p>
    <w:p w:rsidR="001F5AE5" w:rsidRDefault="00F545F7">
      <w:pPr>
        <w:pStyle w:val="af9"/>
        <w:numPr>
          <w:ilvl w:val="0"/>
          <w:numId w:val="6"/>
        </w:numPr>
        <w:ind w:firstLine="560"/>
        <w:rPr>
          <w:snapToGrid w:val="0"/>
          <w:kern w:val="0"/>
          <w:szCs w:val="24"/>
          <w:lang w:val="sq-AL"/>
        </w:rPr>
      </w:pPr>
      <w:r>
        <w:rPr>
          <w:snapToGrid w:val="0"/>
          <w:kern w:val="0"/>
          <w:szCs w:val="24"/>
          <w:lang w:val="sq-AL"/>
        </w:rPr>
        <w:t>《安全标志及其使用导则》</w:t>
      </w:r>
      <w:r>
        <w:rPr>
          <w:snapToGrid w:val="0"/>
          <w:kern w:val="0"/>
          <w:szCs w:val="24"/>
          <w:lang w:val="sq-AL"/>
        </w:rPr>
        <w:t>(GB2894-2008</w:t>
      </w:r>
      <w:r>
        <w:rPr>
          <w:snapToGrid w:val="0"/>
          <w:kern w:val="0"/>
          <w:szCs w:val="24"/>
          <w:lang w:val="sq-AL"/>
        </w:rPr>
        <w:t>，</w:t>
      </w:r>
      <w:r>
        <w:rPr>
          <w:snapToGrid w:val="0"/>
          <w:kern w:val="0"/>
          <w:szCs w:val="24"/>
          <w:lang w:val="sq-AL"/>
        </w:rPr>
        <w:t>2009</w:t>
      </w:r>
      <w:r>
        <w:rPr>
          <w:snapToGrid w:val="0"/>
          <w:kern w:val="0"/>
          <w:szCs w:val="24"/>
          <w:lang w:val="sq-AL"/>
        </w:rPr>
        <w:t>年</w:t>
      </w:r>
      <w:r>
        <w:rPr>
          <w:snapToGrid w:val="0"/>
          <w:kern w:val="0"/>
          <w:szCs w:val="24"/>
          <w:lang w:val="sq-AL"/>
        </w:rPr>
        <w:t>10</w:t>
      </w:r>
      <w:r>
        <w:rPr>
          <w:snapToGrid w:val="0"/>
          <w:kern w:val="0"/>
          <w:szCs w:val="24"/>
          <w:lang w:val="sq-AL"/>
        </w:rPr>
        <w:t>月</w:t>
      </w:r>
      <w:r>
        <w:rPr>
          <w:snapToGrid w:val="0"/>
          <w:kern w:val="0"/>
          <w:szCs w:val="24"/>
          <w:lang w:val="sq-AL"/>
        </w:rPr>
        <w:t>1</w:t>
      </w:r>
      <w:r>
        <w:rPr>
          <w:snapToGrid w:val="0"/>
          <w:kern w:val="0"/>
          <w:szCs w:val="24"/>
          <w:lang w:val="sq-AL"/>
        </w:rPr>
        <w:t>日实施</w:t>
      </w:r>
      <w:r>
        <w:rPr>
          <w:snapToGrid w:val="0"/>
          <w:kern w:val="0"/>
          <w:szCs w:val="24"/>
          <w:lang w:val="sq-AL"/>
        </w:rPr>
        <w:t>)</w:t>
      </w:r>
      <w:r>
        <w:rPr>
          <w:snapToGrid w:val="0"/>
          <w:kern w:val="0"/>
          <w:szCs w:val="24"/>
          <w:lang w:val="sq-AL"/>
        </w:rPr>
        <w:t>；</w:t>
      </w:r>
    </w:p>
    <w:p w:rsidR="001F5AE5" w:rsidRDefault="00F545F7">
      <w:pPr>
        <w:pStyle w:val="af9"/>
        <w:numPr>
          <w:ilvl w:val="0"/>
          <w:numId w:val="6"/>
        </w:numPr>
        <w:ind w:firstLine="560"/>
        <w:rPr>
          <w:snapToGrid w:val="0"/>
          <w:kern w:val="0"/>
          <w:szCs w:val="24"/>
          <w:lang w:val="sq-AL"/>
        </w:rPr>
      </w:pPr>
      <w:r>
        <w:rPr>
          <w:snapToGrid w:val="0"/>
          <w:kern w:val="0"/>
          <w:szCs w:val="24"/>
          <w:lang w:val="sq-AL"/>
        </w:rPr>
        <w:t>《</w:t>
      </w:r>
      <w:r>
        <w:rPr>
          <w:snapToGrid w:val="0"/>
          <w:kern w:val="0"/>
          <w:szCs w:val="24"/>
        </w:rPr>
        <w:t>矿山安全标志</w:t>
      </w:r>
      <w:r>
        <w:rPr>
          <w:snapToGrid w:val="0"/>
          <w:kern w:val="0"/>
          <w:szCs w:val="24"/>
          <w:lang w:val="sq-AL"/>
        </w:rPr>
        <w:t>》（</w:t>
      </w:r>
      <w:r>
        <w:rPr>
          <w:snapToGrid w:val="0"/>
          <w:kern w:val="0"/>
          <w:szCs w:val="24"/>
        </w:rPr>
        <w:t>GB/T14161-2008</w:t>
      </w:r>
      <w:r>
        <w:rPr>
          <w:snapToGrid w:val="0"/>
          <w:kern w:val="0"/>
          <w:szCs w:val="24"/>
        </w:rPr>
        <w:t>，</w:t>
      </w:r>
      <w:r>
        <w:rPr>
          <w:snapToGrid w:val="0"/>
          <w:kern w:val="0"/>
          <w:szCs w:val="24"/>
        </w:rPr>
        <w:t>2009</w:t>
      </w:r>
      <w:r>
        <w:rPr>
          <w:snapToGrid w:val="0"/>
          <w:kern w:val="0"/>
          <w:szCs w:val="24"/>
        </w:rPr>
        <w:t>年</w:t>
      </w:r>
      <w:r>
        <w:rPr>
          <w:snapToGrid w:val="0"/>
          <w:kern w:val="0"/>
          <w:szCs w:val="24"/>
        </w:rPr>
        <w:t>10</w:t>
      </w:r>
      <w:r>
        <w:rPr>
          <w:snapToGrid w:val="0"/>
          <w:kern w:val="0"/>
          <w:szCs w:val="24"/>
        </w:rPr>
        <w:t>月</w:t>
      </w:r>
      <w:r>
        <w:rPr>
          <w:snapToGrid w:val="0"/>
          <w:kern w:val="0"/>
          <w:szCs w:val="24"/>
        </w:rPr>
        <w:t>1</w:t>
      </w:r>
      <w:r>
        <w:rPr>
          <w:snapToGrid w:val="0"/>
          <w:kern w:val="0"/>
          <w:szCs w:val="24"/>
        </w:rPr>
        <w:t>日实施</w:t>
      </w:r>
      <w:r>
        <w:rPr>
          <w:snapToGrid w:val="0"/>
          <w:kern w:val="0"/>
          <w:szCs w:val="24"/>
          <w:lang w:val="sq-AL"/>
        </w:rPr>
        <w:t>）；</w:t>
      </w:r>
    </w:p>
    <w:p w:rsidR="001F5AE5" w:rsidRDefault="00F545F7">
      <w:pPr>
        <w:pStyle w:val="af9"/>
        <w:numPr>
          <w:ilvl w:val="0"/>
          <w:numId w:val="6"/>
        </w:numPr>
        <w:ind w:firstLine="560"/>
        <w:rPr>
          <w:snapToGrid w:val="0"/>
          <w:kern w:val="0"/>
          <w:szCs w:val="24"/>
          <w:lang w:val="sq-AL"/>
        </w:rPr>
      </w:pPr>
      <w:r>
        <w:rPr>
          <w:snapToGrid w:val="0"/>
          <w:kern w:val="0"/>
          <w:szCs w:val="24"/>
          <w:lang w:val="sq-AL"/>
        </w:rPr>
        <w:t>《生产过程安全卫生要求总则》（</w:t>
      </w:r>
      <w:r>
        <w:rPr>
          <w:snapToGrid w:val="0"/>
          <w:kern w:val="0"/>
          <w:szCs w:val="24"/>
          <w:lang w:val="sq-AL"/>
        </w:rPr>
        <w:t>GB/T 12801-2008</w:t>
      </w:r>
      <w:r>
        <w:rPr>
          <w:snapToGrid w:val="0"/>
          <w:kern w:val="0"/>
          <w:szCs w:val="24"/>
          <w:lang w:val="sq-AL"/>
        </w:rPr>
        <w:t>，</w:t>
      </w:r>
      <w:r>
        <w:rPr>
          <w:snapToGrid w:val="0"/>
          <w:kern w:val="0"/>
          <w:szCs w:val="24"/>
          <w:lang w:val="sq-AL"/>
        </w:rPr>
        <w:t>2009</w:t>
      </w:r>
      <w:r>
        <w:rPr>
          <w:snapToGrid w:val="0"/>
          <w:kern w:val="0"/>
          <w:szCs w:val="24"/>
          <w:lang w:val="sq-AL"/>
        </w:rPr>
        <w:t>年</w:t>
      </w:r>
      <w:r>
        <w:rPr>
          <w:snapToGrid w:val="0"/>
          <w:kern w:val="0"/>
          <w:szCs w:val="24"/>
          <w:lang w:val="sq-AL"/>
        </w:rPr>
        <w:t>10</w:t>
      </w:r>
      <w:r>
        <w:rPr>
          <w:snapToGrid w:val="0"/>
          <w:kern w:val="0"/>
          <w:szCs w:val="24"/>
          <w:lang w:val="sq-AL"/>
        </w:rPr>
        <w:t>月</w:t>
      </w:r>
      <w:r>
        <w:rPr>
          <w:snapToGrid w:val="0"/>
          <w:kern w:val="0"/>
          <w:szCs w:val="24"/>
          <w:lang w:val="sq-AL"/>
        </w:rPr>
        <w:t>1</w:t>
      </w:r>
      <w:r>
        <w:rPr>
          <w:snapToGrid w:val="0"/>
          <w:kern w:val="0"/>
          <w:szCs w:val="24"/>
          <w:lang w:val="sq-AL"/>
        </w:rPr>
        <w:t>日实施）；</w:t>
      </w:r>
    </w:p>
    <w:p w:rsidR="001F5AE5" w:rsidRDefault="00F545F7">
      <w:pPr>
        <w:pStyle w:val="af9"/>
        <w:numPr>
          <w:ilvl w:val="0"/>
          <w:numId w:val="6"/>
        </w:numPr>
        <w:ind w:firstLine="560"/>
        <w:rPr>
          <w:snapToGrid w:val="0"/>
          <w:kern w:val="0"/>
          <w:szCs w:val="24"/>
          <w:lang w:val="sq-AL"/>
        </w:rPr>
      </w:pPr>
      <w:r>
        <w:rPr>
          <w:snapToGrid w:val="0"/>
          <w:kern w:val="0"/>
          <w:szCs w:val="24"/>
          <w:lang w:val="sq-AL"/>
        </w:rPr>
        <w:t>《建筑抗震设计标准》（</w:t>
      </w:r>
      <w:r>
        <w:rPr>
          <w:snapToGrid w:val="0"/>
          <w:kern w:val="0"/>
          <w:szCs w:val="24"/>
          <w:lang w:val="sq-AL"/>
        </w:rPr>
        <w:t>GB/T 50011-2010[2024</w:t>
      </w:r>
      <w:r>
        <w:rPr>
          <w:snapToGrid w:val="0"/>
          <w:kern w:val="0"/>
          <w:szCs w:val="24"/>
          <w:lang w:val="sq-AL"/>
        </w:rPr>
        <w:t>年版</w:t>
      </w:r>
      <w:r>
        <w:rPr>
          <w:snapToGrid w:val="0"/>
          <w:kern w:val="0"/>
          <w:szCs w:val="24"/>
          <w:lang w:val="sq-AL"/>
        </w:rPr>
        <w:t>]</w:t>
      </w:r>
      <w:r>
        <w:rPr>
          <w:snapToGrid w:val="0"/>
          <w:kern w:val="0"/>
          <w:szCs w:val="24"/>
          <w:lang w:val="sq-AL"/>
        </w:rPr>
        <w:t>）；</w:t>
      </w:r>
    </w:p>
    <w:p w:rsidR="001F5AE5" w:rsidRDefault="00F545F7">
      <w:pPr>
        <w:numPr>
          <w:ilvl w:val="0"/>
          <w:numId w:val="6"/>
        </w:numPr>
        <w:ind w:firstLine="560"/>
        <w:rPr>
          <w:snapToGrid w:val="0"/>
          <w:kern w:val="0"/>
          <w:lang w:val="sq-AL"/>
        </w:rPr>
      </w:pPr>
      <w:r>
        <w:rPr>
          <w:snapToGrid w:val="0"/>
          <w:kern w:val="0"/>
          <w:lang w:val="sq-AL"/>
        </w:rPr>
        <w:lastRenderedPageBreak/>
        <w:t>《电气设备安全设计导则》</w:t>
      </w:r>
      <w:r>
        <w:rPr>
          <w:snapToGrid w:val="0"/>
          <w:kern w:val="0"/>
          <w:lang w:val="sq-AL"/>
        </w:rPr>
        <w:t>(GB/T25295-2010</w:t>
      </w:r>
      <w:r>
        <w:rPr>
          <w:snapToGrid w:val="0"/>
          <w:kern w:val="0"/>
          <w:lang w:val="sq-AL"/>
        </w:rPr>
        <w:t>，</w:t>
      </w:r>
      <w:r>
        <w:rPr>
          <w:snapToGrid w:val="0"/>
          <w:kern w:val="0"/>
          <w:lang w:val="sq-AL"/>
        </w:rPr>
        <w:t>2011</w:t>
      </w:r>
      <w:r>
        <w:rPr>
          <w:snapToGrid w:val="0"/>
          <w:kern w:val="0"/>
          <w:lang w:val="sq-AL"/>
        </w:rPr>
        <w:t>年</w:t>
      </w:r>
      <w:r>
        <w:rPr>
          <w:snapToGrid w:val="0"/>
          <w:kern w:val="0"/>
          <w:lang w:val="sq-AL"/>
        </w:rPr>
        <w:t>5</w:t>
      </w:r>
      <w:r>
        <w:rPr>
          <w:snapToGrid w:val="0"/>
          <w:kern w:val="0"/>
          <w:lang w:val="sq-AL"/>
        </w:rPr>
        <w:t>月</w:t>
      </w:r>
      <w:r>
        <w:rPr>
          <w:snapToGrid w:val="0"/>
          <w:kern w:val="0"/>
          <w:lang w:val="sq-AL"/>
        </w:rPr>
        <w:t>1</w:t>
      </w:r>
      <w:r>
        <w:rPr>
          <w:snapToGrid w:val="0"/>
          <w:kern w:val="0"/>
          <w:lang w:val="sq-AL"/>
        </w:rPr>
        <w:t>日实施</w:t>
      </w:r>
      <w:r>
        <w:rPr>
          <w:snapToGrid w:val="0"/>
          <w:kern w:val="0"/>
          <w:lang w:val="sq-AL"/>
        </w:rPr>
        <w:t>)</w:t>
      </w:r>
      <w:r>
        <w:rPr>
          <w:snapToGrid w:val="0"/>
          <w:kern w:val="0"/>
          <w:lang w:val="sq-AL"/>
        </w:rPr>
        <w:t>；</w:t>
      </w:r>
    </w:p>
    <w:p w:rsidR="001F5AE5" w:rsidRDefault="00F545F7">
      <w:pPr>
        <w:numPr>
          <w:ilvl w:val="0"/>
          <w:numId w:val="6"/>
        </w:numPr>
        <w:ind w:firstLine="560"/>
        <w:rPr>
          <w:snapToGrid w:val="0"/>
          <w:kern w:val="0"/>
          <w:lang w:val="sq-AL"/>
        </w:rPr>
      </w:pPr>
      <w:r>
        <w:rPr>
          <w:snapToGrid w:val="0"/>
          <w:kern w:val="0"/>
          <w:lang w:val="sq-AL"/>
        </w:rPr>
        <w:t>《建筑物防雷设计规范》（</w:t>
      </w:r>
      <w:r>
        <w:rPr>
          <w:snapToGrid w:val="0"/>
          <w:kern w:val="0"/>
          <w:lang w:val="sq-AL"/>
        </w:rPr>
        <w:t>GB50057-2010</w:t>
      </w:r>
      <w:r>
        <w:rPr>
          <w:snapToGrid w:val="0"/>
          <w:kern w:val="0"/>
          <w:lang w:val="sq-AL"/>
        </w:rPr>
        <w:t>，</w:t>
      </w:r>
      <w:r>
        <w:rPr>
          <w:snapToGrid w:val="0"/>
          <w:kern w:val="0"/>
          <w:lang w:val="sq-AL"/>
        </w:rPr>
        <w:t>2011</w:t>
      </w:r>
      <w:r>
        <w:rPr>
          <w:snapToGrid w:val="0"/>
          <w:kern w:val="0"/>
          <w:lang w:val="sq-AL"/>
        </w:rPr>
        <w:t>年</w:t>
      </w:r>
      <w:r>
        <w:rPr>
          <w:snapToGrid w:val="0"/>
          <w:kern w:val="0"/>
          <w:lang w:val="sq-AL"/>
        </w:rPr>
        <w:t>10</w:t>
      </w:r>
      <w:r>
        <w:rPr>
          <w:snapToGrid w:val="0"/>
          <w:kern w:val="0"/>
          <w:lang w:val="sq-AL"/>
        </w:rPr>
        <w:t>月</w:t>
      </w:r>
      <w:r>
        <w:rPr>
          <w:snapToGrid w:val="0"/>
          <w:kern w:val="0"/>
          <w:lang w:val="sq-AL"/>
        </w:rPr>
        <w:t>1</w:t>
      </w:r>
      <w:r>
        <w:rPr>
          <w:snapToGrid w:val="0"/>
          <w:kern w:val="0"/>
          <w:lang w:val="sq-AL"/>
        </w:rPr>
        <w:t>日实施）；</w:t>
      </w:r>
    </w:p>
    <w:p w:rsidR="001F5AE5" w:rsidRDefault="00F545F7">
      <w:pPr>
        <w:numPr>
          <w:ilvl w:val="0"/>
          <w:numId w:val="6"/>
        </w:numPr>
        <w:ind w:firstLine="560"/>
        <w:rPr>
          <w:snapToGrid w:val="0"/>
          <w:kern w:val="0"/>
          <w:lang w:val="sq-AL"/>
        </w:rPr>
      </w:pPr>
      <w:r>
        <w:rPr>
          <w:snapToGrid w:val="0"/>
          <w:kern w:val="0"/>
          <w:lang w:val="sq-AL"/>
        </w:rPr>
        <w:t>《低压配电设计规范》（</w:t>
      </w:r>
      <w:r>
        <w:rPr>
          <w:snapToGrid w:val="0"/>
          <w:kern w:val="0"/>
          <w:lang w:val="sq-AL"/>
        </w:rPr>
        <w:t>GB50054-2011</w:t>
      </w:r>
      <w:r>
        <w:rPr>
          <w:snapToGrid w:val="0"/>
          <w:kern w:val="0"/>
          <w:lang w:val="sq-AL"/>
        </w:rPr>
        <w:t>，</w:t>
      </w:r>
      <w:r>
        <w:rPr>
          <w:snapToGrid w:val="0"/>
          <w:kern w:val="0"/>
          <w:lang w:val="sq-AL"/>
        </w:rPr>
        <w:t>2012</w:t>
      </w:r>
      <w:r>
        <w:rPr>
          <w:snapToGrid w:val="0"/>
          <w:kern w:val="0"/>
          <w:lang w:val="sq-AL"/>
        </w:rPr>
        <w:t>年</w:t>
      </w:r>
      <w:r>
        <w:rPr>
          <w:snapToGrid w:val="0"/>
          <w:kern w:val="0"/>
          <w:lang w:val="sq-AL"/>
        </w:rPr>
        <w:t>6</w:t>
      </w:r>
      <w:r>
        <w:rPr>
          <w:snapToGrid w:val="0"/>
          <w:kern w:val="0"/>
          <w:lang w:val="sq-AL"/>
        </w:rPr>
        <w:t>月</w:t>
      </w:r>
      <w:r>
        <w:rPr>
          <w:snapToGrid w:val="0"/>
          <w:kern w:val="0"/>
          <w:lang w:val="sq-AL"/>
        </w:rPr>
        <w:t>1</w:t>
      </w:r>
      <w:r>
        <w:rPr>
          <w:snapToGrid w:val="0"/>
          <w:kern w:val="0"/>
          <w:lang w:val="sq-AL"/>
        </w:rPr>
        <w:t>日实施）；</w:t>
      </w:r>
    </w:p>
    <w:p w:rsidR="001F5AE5" w:rsidRDefault="00F545F7">
      <w:pPr>
        <w:numPr>
          <w:ilvl w:val="0"/>
          <w:numId w:val="6"/>
        </w:numPr>
        <w:ind w:firstLine="560"/>
        <w:rPr>
          <w:snapToGrid w:val="0"/>
          <w:kern w:val="0"/>
          <w:lang w:val="sq-AL"/>
        </w:rPr>
      </w:pPr>
      <w:r>
        <w:rPr>
          <w:snapToGrid w:val="0"/>
          <w:kern w:val="0"/>
          <w:lang w:val="sq-AL"/>
        </w:rPr>
        <w:t>《工业企业总平面设计规范》（</w:t>
      </w:r>
      <w:r>
        <w:rPr>
          <w:snapToGrid w:val="0"/>
          <w:kern w:val="0"/>
          <w:lang w:val="sq-AL"/>
        </w:rPr>
        <w:t>GB50187-2</w:t>
      </w:r>
      <w:r>
        <w:rPr>
          <w:snapToGrid w:val="0"/>
          <w:kern w:val="0"/>
          <w:lang w:val="sq-AL"/>
        </w:rPr>
        <w:t>012</w:t>
      </w:r>
      <w:r>
        <w:rPr>
          <w:snapToGrid w:val="0"/>
          <w:kern w:val="0"/>
          <w:lang w:val="sq-AL"/>
        </w:rPr>
        <w:t>，</w:t>
      </w:r>
      <w:r>
        <w:rPr>
          <w:snapToGrid w:val="0"/>
          <w:kern w:val="0"/>
          <w:lang w:val="sq-AL"/>
        </w:rPr>
        <w:t>2012</w:t>
      </w:r>
      <w:r>
        <w:rPr>
          <w:snapToGrid w:val="0"/>
          <w:kern w:val="0"/>
          <w:lang w:val="sq-AL"/>
        </w:rPr>
        <w:t>年</w:t>
      </w:r>
      <w:r>
        <w:rPr>
          <w:snapToGrid w:val="0"/>
          <w:kern w:val="0"/>
          <w:lang w:val="sq-AL"/>
        </w:rPr>
        <w:t>8</w:t>
      </w:r>
      <w:r>
        <w:rPr>
          <w:snapToGrid w:val="0"/>
          <w:kern w:val="0"/>
          <w:lang w:val="sq-AL"/>
        </w:rPr>
        <w:t>月</w:t>
      </w:r>
      <w:r>
        <w:rPr>
          <w:snapToGrid w:val="0"/>
          <w:kern w:val="0"/>
          <w:lang w:val="sq-AL"/>
        </w:rPr>
        <w:t>1</w:t>
      </w:r>
      <w:r>
        <w:rPr>
          <w:snapToGrid w:val="0"/>
          <w:kern w:val="0"/>
          <w:lang w:val="sq-AL"/>
        </w:rPr>
        <w:t>日实施）；</w:t>
      </w:r>
    </w:p>
    <w:p w:rsidR="001F5AE5" w:rsidRDefault="00F545F7">
      <w:pPr>
        <w:numPr>
          <w:ilvl w:val="0"/>
          <w:numId w:val="6"/>
        </w:numPr>
        <w:ind w:firstLine="560"/>
        <w:rPr>
          <w:snapToGrid w:val="0"/>
          <w:kern w:val="0"/>
          <w:lang w:val="sq-AL"/>
        </w:rPr>
      </w:pPr>
      <w:r>
        <w:rPr>
          <w:snapToGrid w:val="0"/>
          <w:kern w:val="0"/>
          <w:lang w:val="sq-AL"/>
        </w:rPr>
        <w:t>《工业企业噪声控制设计规范》（</w:t>
      </w:r>
      <w:r>
        <w:rPr>
          <w:snapToGrid w:val="0"/>
          <w:kern w:val="0"/>
          <w:lang w:val="sq-AL"/>
        </w:rPr>
        <w:t>GB/T50087-2013</w:t>
      </w:r>
      <w:r>
        <w:rPr>
          <w:snapToGrid w:val="0"/>
          <w:kern w:val="0"/>
          <w:lang w:val="sq-AL"/>
        </w:rPr>
        <w:t>，</w:t>
      </w:r>
      <w:r>
        <w:rPr>
          <w:snapToGrid w:val="0"/>
          <w:kern w:val="0"/>
          <w:lang w:val="sq-AL"/>
        </w:rPr>
        <w:t>2014</w:t>
      </w:r>
      <w:r>
        <w:rPr>
          <w:snapToGrid w:val="0"/>
          <w:kern w:val="0"/>
          <w:lang w:val="sq-AL"/>
        </w:rPr>
        <w:t>年</w:t>
      </w:r>
      <w:r>
        <w:rPr>
          <w:snapToGrid w:val="0"/>
          <w:kern w:val="0"/>
          <w:lang w:val="sq-AL"/>
        </w:rPr>
        <w:t>6</w:t>
      </w:r>
      <w:r>
        <w:rPr>
          <w:snapToGrid w:val="0"/>
          <w:kern w:val="0"/>
          <w:lang w:val="sq-AL"/>
        </w:rPr>
        <w:t>月</w:t>
      </w:r>
      <w:r>
        <w:rPr>
          <w:snapToGrid w:val="0"/>
          <w:kern w:val="0"/>
          <w:lang w:val="sq-AL"/>
        </w:rPr>
        <w:t>1</w:t>
      </w:r>
      <w:r>
        <w:rPr>
          <w:snapToGrid w:val="0"/>
          <w:kern w:val="0"/>
          <w:lang w:val="sq-AL"/>
        </w:rPr>
        <w:t>日实施）；</w:t>
      </w:r>
    </w:p>
    <w:p w:rsidR="001F5AE5" w:rsidRDefault="00F545F7">
      <w:pPr>
        <w:numPr>
          <w:ilvl w:val="0"/>
          <w:numId w:val="6"/>
        </w:numPr>
        <w:ind w:firstLine="560"/>
        <w:rPr>
          <w:snapToGrid w:val="0"/>
          <w:kern w:val="0"/>
          <w:lang w:val="sq-AL"/>
        </w:rPr>
      </w:pPr>
      <w:r>
        <w:rPr>
          <w:snapToGrid w:val="0"/>
          <w:kern w:val="0"/>
          <w:lang w:val="sq-AL"/>
        </w:rPr>
        <w:t>《</w:t>
      </w:r>
      <w:r>
        <w:rPr>
          <w:snapToGrid w:val="0"/>
          <w:kern w:val="0"/>
          <w:lang w:val="sq-AL"/>
        </w:rPr>
        <w:t>20kV</w:t>
      </w:r>
      <w:r>
        <w:rPr>
          <w:snapToGrid w:val="0"/>
          <w:kern w:val="0"/>
          <w:lang w:val="sq-AL"/>
        </w:rPr>
        <w:t>及以下变电所设计规范》（</w:t>
      </w:r>
      <w:r>
        <w:rPr>
          <w:snapToGrid w:val="0"/>
          <w:kern w:val="0"/>
          <w:lang w:val="sq-AL"/>
        </w:rPr>
        <w:t>GB50053-2013</w:t>
      </w:r>
      <w:r>
        <w:rPr>
          <w:snapToGrid w:val="0"/>
          <w:kern w:val="0"/>
          <w:lang w:val="sq-AL"/>
        </w:rPr>
        <w:t>，</w:t>
      </w:r>
      <w:r>
        <w:rPr>
          <w:snapToGrid w:val="0"/>
          <w:kern w:val="0"/>
          <w:lang w:val="sq-AL"/>
        </w:rPr>
        <w:t>2014</w:t>
      </w:r>
      <w:r>
        <w:rPr>
          <w:snapToGrid w:val="0"/>
          <w:kern w:val="0"/>
          <w:lang w:val="sq-AL"/>
        </w:rPr>
        <w:t>年</w:t>
      </w:r>
      <w:r>
        <w:rPr>
          <w:snapToGrid w:val="0"/>
          <w:kern w:val="0"/>
          <w:lang w:val="sq-AL"/>
        </w:rPr>
        <w:t>7</w:t>
      </w:r>
      <w:r>
        <w:rPr>
          <w:snapToGrid w:val="0"/>
          <w:kern w:val="0"/>
          <w:lang w:val="sq-AL"/>
        </w:rPr>
        <w:t>月</w:t>
      </w:r>
      <w:r>
        <w:rPr>
          <w:snapToGrid w:val="0"/>
          <w:kern w:val="0"/>
          <w:lang w:val="sq-AL"/>
        </w:rPr>
        <w:t>1</w:t>
      </w:r>
      <w:r>
        <w:rPr>
          <w:snapToGrid w:val="0"/>
          <w:kern w:val="0"/>
          <w:lang w:val="sq-AL"/>
        </w:rPr>
        <w:t>日实施）；</w:t>
      </w:r>
    </w:p>
    <w:p w:rsidR="001F5AE5" w:rsidRDefault="00F545F7">
      <w:pPr>
        <w:numPr>
          <w:ilvl w:val="0"/>
          <w:numId w:val="6"/>
        </w:numPr>
        <w:ind w:firstLine="560"/>
        <w:rPr>
          <w:snapToGrid w:val="0"/>
          <w:kern w:val="0"/>
          <w:lang w:val="sq-AL"/>
        </w:rPr>
      </w:pPr>
      <w:r>
        <w:rPr>
          <w:snapToGrid w:val="0"/>
          <w:kern w:val="0"/>
          <w:lang w:val="sq-AL"/>
        </w:rPr>
        <w:t>《防洪标准》（</w:t>
      </w:r>
      <w:r>
        <w:rPr>
          <w:snapToGrid w:val="0"/>
          <w:kern w:val="0"/>
          <w:lang w:val="sq-AL"/>
        </w:rPr>
        <w:t>GB50201-2014</w:t>
      </w:r>
      <w:r>
        <w:rPr>
          <w:snapToGrid w:val="0"/>
          <w:kern w:val="0"/>
          <w:lang w:val="sq-AL"/>
        </w:rPr>
        <w:t>，</w:t>
      </w:r>
      <w:r>
        <w:rPr>
          <w:snapToGrid w:val="0"/>
          <w:kern w:val="0"/>
          <w:lang w:val="sq-AL"/>
        </w:rPr>
        <w:t>2015</w:t>
      </w:r>
      <w:r>
        <w:rPr>
          <w:snapToGrid w:val="0"/>
          <w:kern w:val="0"/>
          <w:lang w:val="sq-AL"/>
        </w:rPr>
        <w:t>年</w:t>
      </w:r>
      <w:r>
        <w:rPr>
          <w:snapToGrid w:val="0"/>
          <w:kern w:val="0"/>
          <w:lang w:val="sq-AL"/>
        </w:rPr>
        <w:t>5</w:t>
      </w:r>
      <w:r>
        <w:rPr>
          <w:snapToGrid w:val="0"/>
          <w:kern w:val="0"/>
          <w:lang w:val="sq-AL"/>
        </w:rPr>
        <w:t>月</w:t>
      </w:r>
      <w:r>
        <w:rPr>
          <w:snapToGrid w:val="0"/>
          <w:kern w:val="0"/>
          <w:lang w:val="sq-AL"/>
        </w:rPr>
        <w:t>1</w:t>
      </w:r>
      <w:r>
        <w:rPr>
          <w:snapToGrid w:val="0"/>
          <w:kern w:val="0"/>
          <w:lang w:val="sq-AL"/>
        </w:rPr>
        <w:t>日实施）；</w:t>
      </w:r>
    </w:p>
    <w:p w:rsidR="001F5AE5" w:rsidRDefault="00F545F7">
      <w:pPr>
        <w:numPr>
          <w:ilvl w:val="0"/>
          <w:numId w:val="6"/>
        </w:numPr>
        <w:ind w:firstLine="560"/>
        <w:rPr>
          <w:snapToGrid w:val="0"/>
          <w:kern w:val="0"/>
          <w:lang w:val="sq-AL"/>
        </w:rPr>
      </w:pPr>
      <w:r>
        <w:rPr>
          <w:snapToGrid w:val="0"/>
          <w:kern w:val="0"/>
          <w:lang w:val="sq-AL"/>
        </w:rPr>
        <w:t>《非煤露天矿边坡工程技术规范》（</w:t>
      </w:r>
      <w:r>
        <w:rPr>
          <w:snapToGrid w:val="0"/>
          <w:kern w:val="0"/>
          <w:lang w:val="sq-AL"/>
        </w:rPr>
        <w:t>GB51016-2014</w:t>
      </w:r>
      <w:r>
        <w:rPr>
          <w:snapToGrid w:val="0"/>
          <w:kern w:val="0"/>
          <w:lang w:val="sq-AL"/>
        </w:rPr>
        <w:t>，</w:t>
      </w:r>
      <w:r>
        <w:rPr>
          <w:snapToGrid w:val="0"/>
          <w:kern w:val="0"/>
          <w:lang w:val="sq-AL"/>
        </w:rPr>
        <w:t>2015</w:t>
      </w:r>
      <w:r>
        <w:rPr>
          <w:snapToGrid w:val="0"/>
          <w:kern w:val="0"/>
          <w:lang w:val="sq-AL"/>
        </w:rPr>
        <w:t>年</w:t>
      </w:r>
      <w:r>
        <w:rPr>
          <w:snapToGrid w:val="0"/>
          <w:kern w:val="0"/>
          <w:lang w:val="sq-AL"/>
        </w:rPr>
        <w:t>5</w:t>
      </w:r>
      <w:r>
        <w:rPr>
          <w:snapToGrid w:val="0"/>
          <w:kern w:val="0"/>
          <w:lang w:val="sq-AL"/>
        </w:rPr>
        <w:t>月</w:t>
      </w:r>
      <w:r>
        <w:rPr>
          <w:snapToGrid w:val="0"/>
          <w:kern w:val="0"/>
          <w:lang w:val="sq-AL"/>
        </w:rPr>
        <w:t>1</w:t>
      </w:r>
      <w:r>
        <w:rPr>
          <w:snapToGrid w:val="0"/>
          <w:kern w:val="0"/>
          <w:lang w:val="sq-AL"/>
        </w:rPr>
        <w:t>日实施）；</w:t>
      </w:r>
    </w:p>
    <w:p w:rsidR="001F5AE5" w:rsidRDefault="00F545F7">
      <w:pPr>
        <w:numPr>
          <w:ilvl w:val="0"/>
          <w:numId w:val="6"/>
        </w:numPr>
        <w:ind w:firstLine="560"/>
        <w:rPr>
          <w:snapToGrid w:val="0"/>
          <w:kern w:val="0"/>
          <w:lang w:val="sq-AL"/>
        </w:rPr>
      </w:pPr>
      <w:r>
        <w:rPr>
          <w:snapToGrid w:val="0"/>
          <w:kern w:val="0"/>
          <w:lang w:val="sq-AL"/>
        </w:rPr>
        <w:t>《爆破安全规程》（</w:t>
      </w:r>
      <w:r>
        <w:rPr>
          <w:snapToGrid w:val="0"/>
          <w:kern w:val="0"/>
          <w:lang w:val="sq-AL"/>
        </w:rPr>
        <w:t>GB 6722-2014</w:t>
      </w:r>
      <w:r>
        <w:rPr>
          <w:snapToGrid w:val="0"/>
          <w:kern w:val="0"/>
          <w:lang w:val="sq-AL"/>
        </w:rPr>
        <w:t>，</w:t>
      </w:r>
      <w:r>
        <w:rPr>
          <w:snapToGrid w:val="0"/>
          <w:kern w:val="0"/>
          <w:lang w:val="sq-AL"/>
        </w:rPr>
        <w:t>2015</w:t>
      </w:r>
      <w:r>
        <w:rPr>
          <w:snapToGrid w:val="0"/>
          <w:kern w:val="0"/>
          <w:lang w:val="sq-AL"/>
        </w:rPr>
        <w:t>年</w:t>
      </w:r>
      <w:r>
        <w:rPr>
          <w:snapToGrid w:val="0"/>
          <w:kern w:val="0"/>
          <w:lang w:val="sq-AL"/>
        </w:rPr>
        <w:t>07</w:t>
      </w:r>
      <w:r>
        <w:rPr>
          <w:snapToGrid w:val="0"/>
          <w:kern w:val="0"/>
          <w:lang w:val="sq-AL"/>
        </w:rPr>
        <w:t>月</w:t>
      </w:r>
      <w:r>
        <w:rPr>
          <w:snapToGrid w:val="0"/>
          <w:kern w:val="0"/>
          <w:lang w:val="sq-AL"/>
        </w:rPr>
        <w:t>01</w:t>
      </w:r>
      <w:r>
        <w:rPr>
          <w:snapToGrid w:val="0"/>
          <w:kern w:val="0"/>
          <w:lang w:val="sq-AL"/>
        </w:rPr>
        <w:t>日实施）；</w:t>
      </w:r>
    </w:p>
    <w:p w:rsidR="001F5AE5" w:rsidRDefault="00F545F7">
      <w:pPr>
        <w:pStyle w:val="af9"/>
        <w:numPr>
          <w:ilvl w:val="0"/>
          <w:numId w:val="6"/>
        </w:numPr>
        <w:ind w:firstLine="560"/>
        <w:rPr>
          <w:snapToGrid w:val="0"/>
          <w:kern w:val="0"/>
          <w:szCs w:val="24"/>
          <w:lang w:val="sq-AL"/>
        </w:rPr>
      </w:pPr>
      <w:r>
        <w:rPr>
          <w:snapToGrid w:val="0"/>
          <w:kern w:val="0"/>
          <w:szCs w:val="24"/>
          <w:lang w:val="sq-AL"/>
        </w:rPr>
        <w:t>《建筑设计防火规范》（</w:t>
      </w:r>
      <w:r>
        <w:rPr>
          <w:snapToGrid w:val="0"/>
          <w:kern w:val="0"/>
          <w:szCs w:val="24"/>
          <w:lang w:val="sq-AL"/>
        </w:rPr>
        <w:t>GB50016-2014[2018]</w:t>
      </w:r>
      <w:r>
        <w:rPr>
          <w:snapToGrid w:val="0"/>
          <w:kern w:val="0"/>
          <w:szCs w:val="24"/>
          <w:lang w:val="sq-AL"/>
        </w:rPr>
        <w:t>，</w:t>
      </w:r>
      <w:r>
        <w:rPr>
          <w:snapToGrid w:val="0"/>
          <w:kern w:val="0"/>
          <w:szCs w:val="24"/>
          <w:lang w:val="sq-AL"/>
        </w:rPr>
        <w:t>2018</w:t>
      </w:r>
      <w:r>
        <w:rPr>
          <w:snapToGrid w:val="0"/>
          <w:kern w:val="0"/>
          <w:szCs w:val="24"/>
          <w:lang w:val="sq-AL"/>
        </w:rPr>
        <w:t>年</w:t>
      </w:r>
      <w:r>
        <w:rPr>
          <w:snapToGrid w:val="0"/>
          <w:kern w:val="0"/>
          <w:szCs w:val="24"/>
          <w:lang w:val="sq-AL"/>
        </w:rPr>
        <w:t>10</w:t>
      </w:r>
      <w:r>
        <w:rPr>
          <w:snapToGrid w:val="0"/>
          <w:kern w:val="0"/>
          <w:szCs w:val="24"/>
          <w:lang w:val="sq-AL"/>
        </w:rPr>
        <w:t>月</w:t>
      </w:r>
      <w:r>
        <w:rPr>
          <w:snapToGrid w:val="0"/>
          <w:kern w:val="0"/>
          <w:szCs w:val="24"/>
          <w:lang w:val="sq-AL"/>
        </w:rPr>
        <w:t>1</w:t>
      </w:r>
      <w:r>
        <w:rPr>
          <w:snapToGrid w:val="0"/>
          <w:kern w:val="0"/>
          <w:szCs w:val="24"/>
          <w:lang w:val="sq-AL"/>
        </w:rPr>
        <w:t>日实施）；</w:t>
      </w:r>
    </w:p>
    <w:p w:rsidR="001F5AE5" w:rsidRDefault="00F545F7">
      <w:pPr>
        <w:pStyle w:val="af9"/>
        <w:numPr>
          <w:ilvl w:val="0"/>
          <w:numId w:val="6"/>
        </w:numPr>
        <w:ind w:firstLine="560"/>
        <w:rPr>
          <w:snapToGrid w:val="0"/>
          <w:kern w:val="0"/>
          <w:szCs w:val="24"/>
          <w:lang w:val="sq-AL"/>
        </w:rPr>
      </w:pPr>
      <w:r>
        <w:rPr>
          <w:snapToGrid w:val="0"/>
          <w:kern w:val="0"/>
          <w:szCs w:val="24"/>
          <w:lang w:val="sq-AL"/>
        </w:rPr>
        <w:t>《建筑防火通用规范》（</w:t>
      </w:r>
      <w:r>
        <w:rPr>
          <w:snapToGrid w:val="0"/>
          <w:kern w:val="0"/>
          <w:szCs w:val="24"/>
          <w:lang w:val="sq-AL"/>
        </w:rPr>
        <w:t>GB 55037-2022</w:t>
      </w:r>
      <w:r>
        <w:rPr>
          <w:snapToGrid w:val="0"/>
          <w:kern w:val="0"/>
          <w:szCs w:val="24"/>
          <w:lang w:val="sq-AL"/>
        </w:rPr>
        <w:t>，</w:t>
      </w:r>
      <w:r>
        <w:rPr>
          <w:snapToGrid w:val="0"/>
          <w:kern w:val="0"/>
          <w:szCs w:val="24"/>
          <w:lang w:val="sq-AL"/>
        </w:rPr>
        <w:tab/>
        <w:t>2023</w:t>
      </w:r>
      <w:r>
        <w:rPr>
          <w:snapToGrid w:val="0"/>
          <w:kern w:val="0"/>
          <w:szCs w:val="24"/>
          <w:lang w:val="sq-AL"/>
        </w:rPr>
        <w:t>年</w:t>
      </w:r>
      <w:r>
        <w:rPr>
          <w:snapToGrid w:val="0"/>
          <w:kern w:val="0"/>
          <w:szCs w:val="24"/>
          <w:lang w:val="sq-AL"/>
        </w:rPr>
        <w:t>06</w:t>
      </w:r>
      <w:r>
        <w:rPr>
          <w:snapToGrid w:val="0"/>
          <w:kern w:val="0"/>
          <w:szCs w:val="24"/>
          <w:lang w:val="sq-AL"/>
        </w:rPr>
        <w:t>月</w:t>
      </w:r>
      <w:r>
        <w:rPr>
          <w:snapToGrid w:val="0"/>
          <w:kern w:val="0"/>
          <w:szCs w:val="24"/>
          <w:lang w:val="sq-AL"/>
        </w:rPr>
        <w:t>01</w:t>
      </w:r>
      <w:r>
        <w:rPr>
          <w:snapToGrid w:val="0"/>
          <w:kern w:val="0"/>
          <w:szCs w:val="24"/>
          <w:lang w:val="sq-AL"/>
        </w:rPr>
        <w:t>日实施）；</w:t>
      </w:r>
    </w:p>
    <w:p w:rsidR="001F5AE5" w:rsidRDefault="00F545F7">
      <w:pPr>
        <w:pStyle w:val="af9"/>
        <w:numPr>
          <w:ilvl w:val="0"/>
          <w:numId w:val="6"/>
        </w:numPr>
        <w:ind w:firstLine="560"/>
        <w:rPr>
          <w:snapToGrid w:val="0"/>
          <w:kern w:val="0"/>
          <w:szCs w:val="24"/>
          <w:lang w:val="sq-AL"/>
        </w:rPr>
      </w:pPr>
      <w:r>
        <w:rPr>
          <w:snapToGrid w:val="0"/>
          <w:kern w:val="0"/>
          <w:szCs w:val="24"/>
        </w:rPr>
        <w:t>《用电安全导则》（</w:t>
      </w:r>
      <w:r>
        <w:rPr>
          <w:snapToGrid w:val="0"/>
          <w:kern w:val="0"/>
          <w:szCs w:val="24"/>
        </w:rPr>
        <w:t>GB/T13869-2017</w:t>
      </w:r>
      <w:r>
        <w:rPr>
          <w:snapToGrid w:val="0"/>
          <w:kern w:val="0"/>
          <w:szCs w:val="24"/>
        </w:rPr>
        <w:t>；</w:t>
      </w:r>
      <w:r>
        <w:rPr>
          <w:snapToGrid w:val="0"/>
          <w:kern w:val="0"/>
          <w:szCs w:val="24"/>
        </w:rPr>
        <w:t>2018</w:t>
      </w:r>
      <w:r>
        <w:rPr>
          <w:snapToGrid w:val="0"/>
          <w:kern w:val="0"/>
          <w:szCs w:val="24"/>
        </w:rPr>
        <w:t>年</w:t>
      </w:r>
      <w:r>
        <w:rPr>
          <w:snapToGrid w:val="0"/>
          <w:kern w:val="0"/>
          <w:szCs w:val="24"/>
        </w:rPr>
        <w:t>7</w:t>
      </w:r>
      <w:r>
        <w:rPr>
          <w:snapToGrid w:val="0"/>
          <w:kern w:val="0"/>
          <w:szCs w:val="24"/>
        </w:rPr>
        <w:t>月</w:t>
      </w:r>
      <w:r>
        <w:rPr>
          <w:snapToGrid w:val="0"/>
          <w:kern w:val="0"/>
          <w:szCs w:val="24"/>
        </w:rPr>
        <w:t>1</w:t>
      </w:r>
      <w:r>
        <w:rPr>
          <w:snapToGrid w:val="0"/>
          <w:kern w:val="0"/>
          <w:szCs w:val="24"/>
        </w:rPr>
        <w:t>日实施）；</w:t>
      </w:r>
    </w:p>
    <w:p w:rsidR="001F5AE5" w:rsidRDefault="00F545F7">
      <w:pPr>
        <w:pStyle w:val="af9"/>
        <w:numPr>
          <w:ilvl w:val="0"/>
          <w:numId w:val="6"/>
        </w:numPr>
        <w:ind w:firstLine="560"/>
        <w:rPr>
          <w:snapToGrid w:val="0"/>
          <w:kern w:val="0"/>
          <w:szCs w:val="24"/>
          <w:lang w:val="sq-AL"/>
        </w:rPr>
      </w:pPr>
      <w:r>
        <w:rPr>
          <w:snapToGrid w:val="0"/>
          <w:kern w:val="0"/>
          <w:szCs w:val="24"/>
          <w:lang w:val="sq-AL"/>
        </w:rPr>
        <w:t>《危险化学品重大危险源辨识》</w:t>
      </w:r>
      <w:r>
        <w:rPr>
          <w:snapToGrid w:val="0"/>
          <w:kern w:val="0"/>
          <w:szCs w:val="24"/>
          <w:lang w:val="sq-AL"/>
        </w:rPr>
        <w:t>(GB18218-2018</w:t>
      </w:r>
      <w:r>
        <w:rPr>
          <w:snapToGrid w:val="0"/>
          <w:kern w:val="0"/>
          <w:szCs w:val="24"/>
          <w:lang w:val="sq-AL"/>
        </w:rPr>
        <w:t>，</w:t>
      </w:r>
      <w:r>
        <w:rPr>
          <w:snapToGrid w:val="0"/>
          <w:kern w:val="0"/>
          <w:szCs w:val="24"/>
          <w:lang w:val="sq-AL"/>
        </w:rPr>
        <w:t>2019</w:t>
      </w:r>
      <w:r>
        <w:rPr>
          <w:snapToGrid w:val="0"/>
          <w:kern w:val="0"/>
          <w:szCs w:val="24"/>
          <w:lang w:val="sq-AL"/>
        </w:rPr>
        <w:t>年</w:t>
      </w:r>
      <w:r>
        <w:rPr>
          <w:snapToGrid w:val="0"/>
          <w:kern w:val="0"/>
          <w:szCs w:val="24"/>
          <w:lang w:val="sq-AL"/>
        </w:rPr>
        <w:t>3</w:t>
      </w:r>
      <w:r>
        <w:rPr>
          <w:snapToGrid w:val="0"/>
          <w:kern w:val="0"/>
          <w:szCs w:val="24"/>
          <w:lang w:val="sq-AL"/>
        </w:rPr>
        <w:t>月</w:t>
      </w:r>
      <w:r>
        <w:rPr>
          <w:snapToGrid w:val="0"/>
          <w:kern w:val="0"/>
          <w:szCs w:val="24"/>
          <w:lang w:val="sq-AL"/>
        </w:rPr>
        <w:t>1</w:t>
      </w:r>
      <w:r>
        <w:rPr>
          <w:snapToGrid w:val="0"/>
          <w:kern w:val="0"/>
          <w:szCs w:val="24"/>
          <w:lang w:val="sq-AL"/>
        </w:rPr>
        <w:t>日起实施</w:t>
      </w:r>
      <w:r>
        <w:rPr>
          <w:snapToGrid w:val="0"/>
          <w:kern w:val="0"/>
          <w:szCs w:val="24"/>
          <w:lang w:val="sq-AL"/>
        </w:rPr>
        <w:t>)</w:t>
      </w:r>
      <w:r>
        <w:rPr>
          <w:snapToGrid w:val="0"/>
          <w:kern w:val="0"/>
          <w:szCs w:val="24"/>
          <w:lang w:val="sq-AL"/>
        </w:rPr>
        <w:t>；</w:t>
      </w:r>
    </w:p>
    <w:p w:rsidR="001F5AE5" w:rsidRDefault="00F545F7">
      <w:pPr>
        <w:pStyle w:val="af9"/>
        <w:numPr>
          <w:ilvl w:val="0"/>
          <w:numId w:val="6"/>
        </w:numPr>
        <w:ind w:firstLine="560"/>
        <w:rPr>
          <w:snapToGrid w:val="0"/>
          <w:kern w:val="0"/>
          <w:szCs w:val="24"/>
          <w:lang w:val="sq-AL"/>
        </w:rPr>
      </w:pPr>
      <w:r>
        <w:rPr>
          <w:snapToGrid w:val="0"/>
          <w:kern w:val="0"/>
          <w:szCs w:val="24"/>
          <w:lang w:val="sq-AL"/>
        </w:rPr>
        <w:t>《机械安全、防护装置、固定式和活动式防护装置设计与制造一般要求》（</w:t>
      </w:r>
      <w:r>
        <w:rPr>
          <w:snapToGrid w:val="0"/>
          <w:kern w:val="0"/>
          <w:szCs w:val="24"/>
          <w:lang w:val="sq-AL"/>
        </w:rPr>
        <w:t>GB/T 8196-20</w:t>
      </w:r>
      <w:r>
        <w:rPr>
          <w:snapToGrid w:val="0"/>
          <w:kern w:val="0"/>
          <w:szCs w:val="24"/>
        </w:rPr>
        <w:t>18/ISO 14120</w:t>
      </w:r>
      <w:r>
        <w:rPr>
          <w:snapToGrid w:val="0"/>
          <w:kern w:val="0"/>
          <w:szCs w:val="24"/>
        </w:rPr>
        <w:t>：</w:t>
      </w:r>
      <w:r>
        <w:rPr>
          <w:snapToGrid w:val="0"/>
          <w:kern w:val="0"/>
          <w:szCs w:val="24"/>
        </w:rPr>
        <w:t>2015</w:t>
      </w:r>
      <w:r>
        <w:rPr>
          <w:snapToGrid w:val="0"/>
          <w:kern w:val="0"/>
          <w:szCs w:val="24"/>
        </w:rPr>
        <w:t>；</w:t>
      </w:r>
      <w:r>
        <w:rPr>
          <w:snapToGrid w:val="0"/>
          <w:kern w:val="0"/>
          <w:szCs w:val="24"/>
        </w:rPr>
        <w:t>2019</w:t>
      </w:r>
      <w:r>
        <w:rPr>
          <w:snapToGrid w:val="0"/>
          <w:kern w:val="0"/>
          <w:szCs w:val="24"/>
        </w:rPr>
        <w:t>年</w:t>
      </w:r>
      <w:r>
        <w:rPr>
          <w:snapToGrid w:val="0"/>
          <w:kern w:val="0"/>
          <w:szCs w:val="24"/>
        </w:rPr>
        <w:t>7</w:t>
      </w:r>
      <w:r>
        <w:rPr>
          <w:snapToGrid w:val="0"/>
          <w:kern w:val="0"/>
          <w:szCs w:val="24"/>
        </w:rPr>
        <w:t>月</w:t>
      </w:r>
      <w:r>
        <w:rPr>
          <w:snapToGrid w:val="0"/>
          <w:kern w:val="0"/>
          <w:szCs w:val="24"/>
        </w:rPr>
        <w:t>1</w:t>
      </w:r>
      <w:r>
        <w:rPr>
          <w:snapToGrid w:val="0"/>
          <w:kern w:val="0"/>
          <w:szCs w:val="24"/>
        </w:rPr>
        <w:t>日实施</w:t>
      </w:r>
      <w:r>
        <w:rPr>
          <w:snapToGrid w:val="0"/>
          <w:kern w:val="0"/>
          <w:szCs w:val="24"/>
          <w:lang w:val="sq-AL"/>
        </w:rPr>
        <w:t>）；</w:t>
      </w:r>
    </w:p>
    <w:p w:rsidR="001F5AE5" w:rsidRDefault="00F545F7">
      <w:pPr>
        <w:pStyle w:val="af9"/>
        <w:numPr>
          <w:ilvl w:val="0"/>
          <w:numId w:val="6"/>
        </w:numPr>
        <w:ind w:firstLine="560"/>
        <w:rPr>
          <w:snapToGrid w:val="0"/>
          <w:kern w:val="0"/>
          <w:szCs w:val="24"/>
          <w:lang w:val="sq-AL"/>
        </w:rPr>
      </w:pPr>
      <w:r>
        <w:rPr>
          <w:snapToGrid w:val="0"/>
          <w:kern w:val="0"/>
          <w:szCs w:val="24"/>
          <w:lang w:val="sq-AL"/>
        </w:rPr>
        <w:t>《头部防护</w:t>
      </w:r>
      <w:r>
        <w:rPr>
          <w:snapToGrid w:val="0"/>
          <w:kern w:val="0"/>
          <w:szCs w:val="24"/>
          <w:lang w:val="sq-AL"/>
        </w:rPr>
        <w:t xml:space="preserve"> </w:t>
      </w:r>
      <w:r>
        <w:rPr>
          <w:snapToGrid w:val="0"/>
          <w:kern w:val="0"/>
          <w:szCs w:val="24"/>
          <w:lang w:val="sq-AL"/>
        </w:rPr>
        <w:t>安全帽》（</w:t>
      </w:r>
      <w:r>
        <w:rPr>
          <w:snapToGrid w:val="0"/>
          <w:kern w:val="0"/>
          <w:szCs w:val="24"/>
          <w:lang w:val="sq-AL"/>
        </w:rPr>
        <w:t>GB2811-20</w:t>
      </w:r>
      <w:r>
        <w:rPr>
          <w:snapToGrid w:val="0"/>
          <w:kern w:val="0"/>
          <w:szCs w:val="24"/>
        </w:rPr>
        <w:t>19</w:t>
      </w:r>
      <w:r>
        <w:rPr>
          <w:snapToGrid w:val="0"/>
          <w:kern w:val="0"/>
          <w:szCs w:val="24"/>
          <w:lang w:val="sq-AL"/>
        </w:rPr>
        <w:t>，</w:t>
      </w:r>
      <w:r>
        <w:rPr>
          <w:snapToGrid w:val="0"/>
          <w:kern w:val="0"/>
          <w:szCs w:val="24"/>
          <w:lang w:val="sq-AL"/>
        </w:rPr>
        <w:t>20</w:t>
      </w:r>
      <w:r>
        <w:rPr>
          <w:snapToGrid w:val="0"/>
          <w:kern w:val="0"/>
          <w:szCs w:val="24"/>
        </w:rPr>
        <w:t>20</w:t>
      </w:r>
      <w:r>
        <w:rPr>
          <w:snapToGrid w:val="0"/>
          <w:kern w:val="0"/>
          <w:szCs w:val="24"/>
          <w:lang w:val="sq-AL"/>
        </w:rPr>
        <w:t>年</w:t>
      </w:r>
      <w:r>
        <w:rPr>
          <w:snapToGrid w:val="0"/>
          <w:kern w:val="0"/>
          <w:szCs w:val="24"/>
        </w:rPr>
        <w:t>7</w:t>
      </w:r>
      <w:r>
        <w:rPr>
          <w:snapToGrid w:val="0"/>
          <w:kern w:val="0"/>
          <w:szCs w:val="24"/>
          <w:lang w:val="sq-AL"/>
        </w:rPr>
        <w:t>月</w:t>
      </w:r>
      <w:r>
        <w:rPr>
          <w:snapToGrid w:val="0"/>
          <w:kern w:val="0"/>
          <w:szCs w:val="24"/>
          <w:lang w:val="sq-AL"/>
        </w:rPr>
        <w:t>1</w:t>
      </w:r>
      <w:r>
        <w:rPr>
          <w:snapToGrid w:val="0"/>
          <w:kern w:val="0"/>
          <w:szCs w:val="24"/>
          <w:lang w:val="sq-AL"/>
        </w:rPr>
        <w:t>日</w:t>
      </w:r>
      <w:r>
        <w:rPr>
          <w:snapToGrid w:val="0"/>
          <w:kern w:val="0"/>
          <w:szCs w:val="24"/>
        </w:rPr>
        <w:t>实施</w:t>
      </w:r>
      <w:r>
        <w:rPr>
          <w:snapToGrid w:val="0"/>
          <w:kern w:val="0"/>
          <w:szCs w:val="24"/>
          <w:lang w:val="sq-AL"/>
        </w:rPr>
        <w:t>）；</w:t>
      </w:r>
    </w:p>
    <w:p w:rsidR="001F5AE5" w:rsidRDefault="00F545F7">
      <w:pPr>
        <w:pStyle w:val="af9"/>
        <w:numPr>
          <w:ilvl w:val="0"/>
          <w:numId w:val="6"/>
        </w:numPr>
        <w:ind w:firstLine="560"/>
        <w:rPr>
          <w:snapToGrid w:val="0"/>
          <w:kern w:val="0"/>
          <w:szCs w:val="24"/>
          <w:lang w:val="sq-AL"/>
        </w:rPr>
      </w:pPr>
      <w:r>
        <w:rPr>
          <w:snapToGrid w:val="0"/>
          <w:kern w:val="0"/>
          <w:szCs w:val="24"/>
          <w:lang w:val="sq-AL"/>
        </w:rPr>
        <w:t>《矿山电力设计标准</w:t>
      </w:r>
      <w:r>
        <w:rPr>
          <w:snapToGrid w:val="0"/>
          <w:kern w:val="0"/>
          <w:szCs w:val="24"/>
          <w:lang w:val="sq-AL"/>
        </w:rPr>
        <w:t>》</w:t>
      </w:r>
      <w:r>
        <w:rPr>
          <w:snapToGrid w:val="0"/>
          <w:kern w:val="0"/>
          <w:szCs w:val="24"/>
          <w:lang w:val="sq-AL"/>
        </w:rPr>
        <w:t>(GB50070-20</w:t>
      </w:r>
      <w:r>
        <w:rPr>
          <w:snapToGrid w:val="0"/>
          <w:kern w:val="0"/>
          <w:szCs w:val="24"/>
        </w:rPr>
        <w:t>20</w:t>
      </w:r>
      <w:r>
        <w:rPr>
          <w:snapToGrid w:val="0"/>
          <w:kern w:val="0"/>
          <w:szCs w:val="24"/>
          <w:lang w:val="sq-AL"/>
        </w:rPr>
        <w:t>，</w:t>
      </w:r>
      <w:r>
        <w:rPr>
          <w:snapToGrid w:val="0"/>
          <w:kern w:val="0"/>
          <w:szCs w:val="24"/>
          <w:lang w:val="sq-AL"/>
        </w:rPr>
        <w:t>20</w:t>
      </w:r>
      <w:r>
        <w:rPr>
          <w:snapToGrid w:val="0"/>
          <w:kern w:val="0"/>
          <w:szCs w:val="24"/>
        </w:rPr>
        <w:t>20</w:t>
      </w:r>
      <w:r>
        <w:rPr>
          <w:snapToGrid w:val="0"/>
          <w:kern w:val="0"/>
          <w:szCs w:val="24"/>
          <w:lang w:val="sq-AL"/>
        </w:rPr>
        <w:t>年</w:t>
      </w:r>
      <w:r>
        <w:rPr>
          <w:snapToGrid w:val="0"/>
          <w:kern w:val="0"/>
          <w:szCs w:val="24"/>
          <w:lang w:val="sq-AL"/>
        </w:rPr>
        <w:t>1</w:t>
      </w:r>
      <w:r>
        <w:rPr>
          <w:snapToGrid w:val="0"/>
          <w:kern w:val="0"/>
          <w:szCs w:val="24"/>
        </w:rPr>
        <w:t>0</w:t>
      </w:r>
      <w:r>
        <w:rPr>
          <w:snapToGrid w:val="0"/>
          <w:kern w:val="0"/>
          <w:szCs w:val="24"/>
          <w:lang w:val="sq-AL"/>
        </w:rPr>
        <w:t>月</w:t>
      </w:r>
      <w:r>
        <w:rPr>
          <w:snapToGrid w:val="0"/>
          <w:kern w:val="0"/>
          <w:szCs w:val="24"/>
          <w:lang w:val="sq-AL"/>
        </w:rPr>
        <w:t>1</w:t>
      </w:r>
      <w:r>
        <w:rPr>
          <w:snapToGrid w:val="0"/>
          <w:kern w:val="0"/>
          <w:szCs w:val="24"/>
          <w:lang w:val="sq-AL"/>
        </w:rPr>
        <w:t>日实施</w:t>
      </w:r>
      <w:r>
        <w:rPr>
          <w:snapToGrid w:val="0"/>
          <w:kern w:val="0"/>
          <w:szCs w:val="24"/>
          <w:lang w:val="sq-AL"/>
        </w:rPr>
        <w:t>)</w:t>
      </w:r>
      <w:r>
        <w:rPr>
          <w:snapToGrid w:val="0"/>
          <w:kern w:val="0"/>
          <w:szCs w:val="24"/>
          <w:lang w:val="sq-AL"/>
        </w:rPr>
        <w:t>；</w:t>
      </w:r>
    </w:p>
    <w:p w:rsidR="001F5AE5" w:rsidRDefault="00F545F7">
      <w:pPr>
        <w:pStyle w:val="af9"/>
        <w:numPr>
          <w:ilvl w:val="0"/>
          <w:numId w:val="6"/>
        </w:numPr>
        <w:ind w:firstLine="560"/>
        <w:rPr>
          <w:snapToGrid w:val="0"/>
          <w:kern w:val="0"/>
          <w:szCs w:val="24"/>
          <w:lang w:val="sq-AL"/>
        </w:rPr>
      </w:pPr>
      <w:r>
        <w:rPr>
          <w:snapToGrid w:val="0"/>
          <w:kern w:val="0"/>
          <w:szCs w:val="24"/>
          <w:lang w:val="sq-AL"/>
        </w:rPr>
        <w:lastRenderedPageBreak/>
        <w:t>《生产经营单位生产安全事故应急预案编制导则》（</w:t>
      </w:r>
      <w:r>
        <w:rPr>
          <w:snapToGrid w:val="0"/>
          <w:kern w:val="0"/>
          <w:szCs w:val="24"/>
          <w:lang w:val="sq-AL"/>
        </w:rPr>
        <w:t>GB/T 29639-20</w:t>
      </w:r>
      <w:r>
        <w:rPr>
          <w:snapToGrid w:val="0"/>
          <w:kern w:val="0"/>
          <w:szCs w:val="24"/>
        </w:rPr>
        <w:t>20</w:t>
      </w:r>
      <w:r>
        <w:rPr>
          <w:snapToGrid w:val="0"/>
          <w:kern w:val="0"/>
          <w:szCs w:val="24"/>
          <w:lang w:val="sq-AL"/>
        </w:rPr>
        <w:t>，</w:t>
      </w:r>
      <w:r>
        <w:rPr>
          <w:snapToGrid w:val="0"/>
          <w:kern w:val="0"/>
          <w:szCs w:val="24"/>
          <w:lang w:val="sq-AL"/>
        </w:rPr>
        <w:t>20</w:t>
      </w:r>
      <w:r>
        <w:rPr>
          <w:snapToGrid w:val="0"/>
          <w:kern w:val="0"/>
          <w:szCs w:val="24"/>
        </w:rPr>
        <w:t>21</w:t>
      </w:r>
      <w:r>
        <w:rPr>
          <w:snapToGrid w:val="0"/>
          <w:kern w:val="0"/>
          <w:szCs w:val="24"/>
          <w:lang w:val="sq-AL"/>
        </w:rPr>
        <w:t>年</w:t>
      </w:r>
      <w:r>
        <w:rPr>
          <w:snapToGrid w:val="0"/>
          <w:kern w:val="0"/>
          <w:szCs w:val="24"/>
        </w:rPr>
        <w:t>04</w:t>
      </w:r>
      <w:r>
        <w:rPr>
          <w:snapToGrid w:val="0"/>
          <w:kern w:val="0"/>
          <w:szCs w:val="24"/>
          <w:lang w:val="sq-AL"/>
        </w:rPr>
        <w:t>月</w:t>
      </w:r>
      <w:r>
        <w:rPr>
          <w:snapToGrid w:val="0"/>
          <w:kern w:val="0"/>
          <w:szCs w:val="24"/>
        </w:rPr>
        <w:t>0</w:t>
      </w:r>
      <w:r>
        <w:rPr>
          <w:snapToGrid w:val="0"/>
          <w:kern w:val="0"/>
          <w:szCs w:val="24"/>
          <w:lang w:val="sq-AL"/>
        </w:rPr>
        <w:t>1</w:t>
      </w:r>
      <w:r>
        <w:rPr>
          <w:snapToGrid w:val="0"/>
          <w:kern w:val="0"/>
          <w:szCs w:val="24"/>
          <w:lang w:val="sq-AL"/>
        </w:rPr>
        <w:t>日实施）；</w:t>
      </w:r>
    </w:p>
    <w:p w:rsidR="001F5AE5" w:rsidRDefault="00F545F7">
      <w:pPr>
        <w:pStyle w:val="af9"/>
        <w:numPr>
          <w:ilvl w:val="0"/>
          <w:numId w:val="6"/>
        </w:numPr>
        <w:ind w:firstLine="560"/>
        <w:rPr>
          <w:snapToGrid w:val="0"/>
          <w:kern w:val="0"/>
          <w:szCs w:val="24"/>
          <w:lang w:val="sq-AL"/>
        </w:rPr>
      </w:pPr>
      <w:r>
        <w:rPr>
          <w:snapToGrid w:val="0"/>
          <w:kern w:val="0"/>
          <w:szCs w:val="24"/>
          <w:lang w:val="sq-AL"/>
        </w:rPr>
        <w:t>《一般工业固体废物贮存和填埋污染控制标准》（</w:t>
      </w:r>
      <w:r>
        <w:rPr>
          <w:snapToGrid w:val="0"/>
          <w:kern w:val="0"/>
          <w:szCs w:val="24"/>
          <w:lang w:val="sq-AL"/>
        </w:rPr>
        <w:t>GB18599-20</w:t>
      </w:r>
      <w:r>
        <w:rPr>
          <w:snapToGrid w:val="0"/>
          <w:kern w:val="0"/>
          <w:szCs w:val="24"/>
        </w:rPr>
        <w:t>20</w:t>
      </w:r>
      <w:r>
        <w:rPr>
          <w:snapToGrid w:val="0"/>
          <w:kern w:val="0"/>
          <w:szCs w:val="24"/>
        </w:rPr>
        <w:t>，</w:t>
      </w:r>
      <w:r>
        <w:rPr>
          <w:snapToGrid w:val="0"/>
          <w:kern w:val="0"/>
          <w:szCs w:val="24"/>
        </w:rPr>
        <w:t>2021</w:t>
      </w:r>
      <w:r>
        <w:rPr>
          <w:snapToGrid w:val="0"/>
          <w:kern w:val="0"/>
          <w:szCs w:val="24"/>
          <w:lang w:val="sq-AL"/>
        </w:rPr>
        <w:t>年</w:t>
      </w:r>
      <w:r>
        <w:rPr>
          <w:snapToGrid w:val="0"/>
          <w:kern w:val="0"/>
          <w:szCs w:val="24"/>
        </w:rPr>
        <w:t>7</w:t>
      </w:r>
      <w:r>
        <w:rPr>
          <w:snapToGrid w:val="0"/>
          <w:kern w:val="0"/>
          <w:szCs w:val="24"/>
          <w:lang w:val="sq-AL"/>
        </w:rPr>
        <w:t>月</w:t>
      </w:r>
      <w:r>
        <w:rPr>
          <w:snapToGrid w:val="0"/>
          <w:kern w:val="0"/>
          <w:szCs w:val="24"/>
          <w:lang w:val="sq-AL"/>
        </w:rPr>
        <w:t>1</w:t>
      </w:r>
      <w:r>
        <w:rPr>
          <w:snapToGrid w:val="0"/>
          <w:kern w:val="0"/>
          <w:szCs w:val="24"/>
          <w:lang w:val="sq-AL"/>
        </w:rPr>
        <w:t>日实施）；</w:t>
      </w:r>
    </w:p>
    <w:p w:rsidR="001F5AE5" w:rsidRDefault="00F545F7">
      <w:pPr>
        <w:pStyle w:val="af9"/>
        <w:numPr>
          <w:ilvl w:val="0"/>
          <w:numId w:val="6"/>
        </w:numPr>
        <w:ind w:firstLine="560"/>
        <w:rPr>
          <w:snapToGrid w:val="0"/>
          <w:kern w:val="0"/>
          <w:szCs w:val="24"/>
          <w:lang w:val="sq-AL"/>
        </w:rPr>
      </w:pPr>
      <w:r>
        <w:rPr>
          <w:snapToGrid w:val="0"/>
          <w:kern w:val="0"/>
          <w:szCs w:val="24"/>
        </w:rPr>
        <w:t>《矿区水文地质工程地质勘查规范》（</w:t>
      </w:r>
      <w:r>
        <w:rPr>
          <w:snapToGrid w:val="0"/>
          <w:kern w:val="0"/>
          <w:szCs w:val="24"/>
        </w:rPr>
        <w:t>GB/T12719-2021</w:t>
      </w:r>
      <w:r>
        <w:rPr>
          <w:snapToGrid w:val="0"/>
          <w:kern w:val="0"/>
          <w:szCs w:val="24"/>
        </w:rPr>
        <w:t>，</w:t>
      </w:r>
      <w:r>
        <w:rPr>
          <w:snapToGrid w:val="0"/>
          <w:kern w:val="0"/>
          <w:szCs w:val="24"/>
        </w:rPr>
        <w:t>2021</w:t>
      </w:r>
      <w:r>
        <w:rPr>
          <w:snapToGrid w:val="0"/>
          <w:kern w:val="0"/>
          <w:szCs w:val="24"/>
        </w:rPr>
        <w:t>年</w:t>
      </w:r>
      <w:r>
        <w:rPr>
          <w:snapToGrid w:val="0"/>
          <w:kern w:val="0"/>
          <w:szCs w:val="24"/>
        </w:rPr>
        <w:t>12</w:t>
      </w:r>
      <w:r>
        <w:rPr>
          <w:snapToGrid w:val="0"/>
          <w:kern w:val="0"/>
          <w:szCs w:val="24"/>
        </w:rPr>
        <w:t>月</w:t>
      </w:r>
      <w:r>
        <w:rPr>
          <w:snapToGrid w:val="0"/>
          <w:kern w:val="0"/>
          <w:szCs w:val="24"/>
        </w:rPr>
        <w:t>01</w:t>
      </w:r>
      <w:r>
        <w:rPr>
          <w:snapToGrid w:val="0"/>
          <w:kern w:val="0"/>
          <w:szCs w:val="24"/>
        </w:rPr>
        <w:t>日实施）；</w:t>
      </w:r>
    </w:p>
    <w:p w:rsidR="001F5AE5" w:rsidRDefault="00F545F7">
      <w:pPr>
        <w:pStyle w:val="af9"/>
        <w:numPr>
          <w:ilvl w:val="0"/>
          <w:numId w:val="6"/>
        </w:numPr>
        <w:ind w:firstLine="560"/>
        <w:rPr>
          <w:snapToGrid w:val="0"/>
          <w:kern w:val="0"/>
          <w:szCs w:val="24"/>
          <w:lang w:val="sq-AL"/>
        </w:rPr>
      </w:pPr>
      <w:r>
        <w:rPr>
          <w:snapToGrid w:val="0"/>
          <w:kern w:val="0"/>
          <w:szCs w:val="24"/>
          <w:lang w:val="sq-AL"/>
        </w:rPr>
        <w:t>《金属非金属矿山安全规程》（</w:t>
      </w:r>
      <w:r>
        <w:rPr>
          <w:snapToGrid w:val="0"/>
          <w:kern w:val="0"/>
          <w:szCs w:val="24"/>
          <w:lang w:val="sq-AL"/>
        </w:rPr>
        <w:t>GB16423-20</w:t>
      </w:r>
      <w:r>
        <w:rPr>
          <w:snapToGrid w:val="0"/>
          <w:kern w:val="0"/>
          <w:szCs w:val="24"/>
        </w:rPr>
        <w:t>20</w:t>
      </w:r>
      <w:r>
        <w:rPr>
          <w:snapToGrid w:val="0"/>
          <w:kern w:val="0"/>
          <w:szCs w:val="24"/>
          <w:lang w:val="sq-AL"/>
        </w:rPr>
        <w:t>，</w:t>
      </w:r>
      <w:r>
        <w:rPr>
          <w:snapToGrid w:val="0"/>
          <w:kern w:val="0"/>
          <w:szCs w:val="24"/>
          <w:lang w:val="sq-AL"/>
        </w:rPr>
        <w:t>20</w:t>
      </w:r>
      <w:r>
        <w:rPr>
          <w:snapToGrid w:val="0"/>
          <w:kern w:val="0"/>
          <w:szCs w:val="24"/>
        </w:rPr>
        <w:t>21</w:t>
      </w:r>
      <w:r>
        <w:rPr>
          <w:snapToGrid w:val="0"/>
          <w:kern w:val="0"/>
          <w:szCs w:val="24"/>
          <w:lang w:val="sq-AL"/>
        </w:rPr>
        <w:t>年</w:t>
      </w:r>
      <w:r>
        <w:rPr>
          <w:snapToGrid w:val="0"/>
          <w:kern w:val="0"/>
          <w:szCs w:val="24"/>
          <w:lang w:val="sq-AL"/>
        </w:rPr>
        <w:t>9</w:t>
      </w:r>
      <w:r>
        <w:rPr>
          <w:snapToGrid w:val="0"/>
          <w:kern w:val="0"/>
          <w:szCs w:val="24"/>
          <w:lang w:val="sq-AL"/>
        </w:rPr>
        <w:t>月</w:t>
      </w:r>
      <w:r>
        <w:rPr>
          <w:snapToGrid w:val="0"/>
          <w:kern w:val="0"/>
          <w:szCs w:val="24"/>
          <w:lang w:val="sq-AL"/>
        </w:rPr>
        <w:t>1</w:t>
      </w:r>
      <w:r>
        <w:rPr>
          <w:snapToGrid w:val="0"/>
          <w:kern w:val="0"/>
          <w:szCs w:val="24"/>
          <w:lang w:val="sq-AL"/>
        </w:rPr>
        <w:t>日实施）；</w:t>
      </w:r>
    </w:p>
    <w:p w:rsidR="001F5AE5" w:rsidRDefault="00F545F7">
      <w:pPr>
        <w:numPr>
          <w:ilvl w:val="0"/>
          <w:numId w:val="6"/>
        </w:numPr>
        <w:ind w:firstLine="560"/>
        <w:rPr>
          <w:snapToGrid w:val="0"/>
          <w:kern w:val="0"/>
          <w:lang w:val="sq-AL"/>
        </w:rPr>
      </w:pPr>
      <w:r>
        <w:rPr>
          <w:snapToGrid w:val="0"/>
          <w:kern w:val="0"/>
          <w:lang w:val="sq-AL"/>
        </w:rPr>
        <w:t>《个体防护装备配备规范</w:t>
      </w:r>
      <w:r>
        <w:rPr>
          <w:snapToGrid w:val="0"/>
          <w:kern w:val="0"/>
          <w:lang w:val="sq-AL"/>
        </w:rPr>
        <w:t xml:space="preserve"> </w:t>
      </w:r>
      <w:r>
        <w:rPr>
          <w:snapToGrid w:val="0"/>
          <w:kern w:val="0"/>
          <w:lang w:val="sq-AL"/>
        </w:rPr>
        <w:t>第</w:t>
      </w:r>
      <w:r>
        <w:rPr>
          <w:snapToGrid w:val="0"/>
          <w:kern w:val="0"/>
          <w:lang w:val="sq-AL"/>
        </w:rPr>
        <w:t>1</w:t>
      </w:r>
      <w:r>
        <w:rPr>
          <w:snapToGrid w:val="0"/>
          <w:kern w:val="0"/>
          <w:lang w:val="sq-AL"/>
        </w:rPr>
        <w:t>部分：总则》（</w:t>
      </w:r>
      <w:r>
        <w:rPr>
          <w:snapToGrid w:val="0"/>
          <w:kern w:val="0"/>
          <w:lang w:val="sq-AL"/>
        </w:rPr>
        <w:t xml:space="preserve">GB </w:t>
      </w:r>
      <w:r>
        <w:rPr>
          <w:snapToGrid w:val="0"/>
          <w:kern w:val="0"/>
          <w:lang w:val="sq-AL"/>
        </w:rPr>
        <w:t>39800.1-2020</w:t>
      </w:r>
      <w:r>
        <w:rPr>
          <w:snapToGrid w:val="0"/>
          <w:kern w:val="0"/>
          <w:lang w:val="sq-AL"/>
        </w:rPr>
        <w:t>，自</w:t>
      </w:r>
      <w:r>
        <w:rPr>
          <w:snapToGrid w:val="0"/>
          <w:kern w:val="0"/>
          <w:lang w:val="sq-AL"/>
        </w:rPr>
        <w:t>2022</w:t>
      </w:r>
      <w:r>
        <w:rPr>
          <w:snapToGrid w:val="0"/>
          <w:kern w:val="0"/>
          <w:lang w:val="sq-AL"/>
        </w:rPr>
        <w:t>年</w:t>
      </w:r>
      <w:r>
        <w:rPr>
          <w:snapToGrid w:val="0"/>
          <w:kern w:val="0"/>
          <w:lang w:val="sq-AL"/>
        </w:rPr>
        <w:t>1</w:t>
      </w:r>
      <w:r>
        <w:rPr>
          <w:snapToGrid w:val="0"/>
          <w:kern w:val="0"/>
          <w:lang w:val="sq-AL"/>
        </w:rPr>
        <w:t>月</w:t>
      </w:r>
      <w:r>
        <w:rPr>
          <w:snapToGrid w:val="0"/>
          <w:kern w:val="0"/>
          <w:lang w:val="sq-AL"/>
        </w:rPr>
        <w:t>1</w:t>
      </w:r>
      <w:r>
        <w:rPr>
          <w:snapToGrid w:val="0"/>
          <w:kern w:val="0"/>
          <w:lang w:val="sq-AL"/>
        </w:rPr>
        <w:t>日实施）；</w:t>
      </w:r>
    </w:p>
    <w:p w:rsidR="001F5AE5" w:rsidRDefault="00F545F7">
      <w:pPr>
        <w:numPr>
          <w:ilvl w:val="0"/>
          <w:numId w:val="6"/>
        </w:numPr>
        <w:ind w:firstLine="560"/>
        <w:rPr>
          <w:snapToGrid w:val="0"/>
          <w:kern w:val="0"/>
          <w:lang w:val="sq-AL"/>
        </w:rPr>
      </w:pPr>
      <w:r>
        <w:rPr>
          <w:snapToGrid w:val="0"/>
          <w:kern w:val="0"/>
          <w:lang w:val="sq-AL"/>
        </w:rPr>
        <w:t>《个体防护装备配备规范</w:t>
      </w:r>
      <w:r>
        <w:rPr>
          <w:snapToGrid w:val="0"/>
          <w:kern w:val="0"/>
          <w:lang w:val="sq-AL"/>
        </w:rPr>
        <w:t xml:space="preserve"> </w:t>
      </w:r>
      <w:r>
        <w:rPr>
          <w:snapToGrid w:val="0"/>
          <w:kern w:val="0"/>
          <w:lang w:val="sq-AL"/>
        </w:rPr>
        <w:t>第</w:t>
      </w:r>
      <w:r>
        <w:rPr>
          <w:snapToGrid w:val="0"/>
          <w:kern w:val="0"/>
          <w:lang w:val="sq-AL"/>
        </w:rPr>
        <w:t>4</w:t>
      </w:r>
      <w:r>
        <w:rPr>
          <w:snapToGrid w:val="0"/>
          <w:kern w:val="0"/>
          <w:lang w:val="sq-AL"/>
        </w:rPr>
        <w:t>部分：非煤矿山》（</w:t>
      </w:r>
      <w:r>
        <w:rPr>
          <w:snapToGrid w:val="0"/>
          <w:kern w:val="0"/>
          <w:lang w:val="sq-AL"/>
        </w:rPr>
        <w:t>GB 39800.4-2020</w:t>
      </w:r>
      <w:r>
        <w:rPr>
          <w:snapToGrid w:val="0"/>
          <w:kern w:val="0"/>
          <w:lang w:val="sq-AL"/>
        </w:rPr>
        <w:t>，</w:t>
      </w:r>
      <w:r>
        <w:rPr>
          <w:snapToGrid w:val="0"/>
          <w:kern w:val="0"/>
          <w:lang w:val="sq-AL"/>
        </w:rPr>
        <w:t>2022</w:t>
      </w:r>
      <w:r>
        <w:rPr>
          <w:snapToGrid w:val="0"/>
          <w:kern w:val="0"/>
          <w:lang w:val="sq-AL"/>
        </w:rPr>
        <w:t>年</w:t>
      </w:r>
      <w:r>
        <w:rPr>
          <w:snapToGrid w:val="0"/>
          <w:kern w:val="0"/>
          <w:lang w:val="sq-AL"/>
        </w:rPr>
        <w:t>1</w:t>
      </w:r>
      <w:r>
        <w:rPr>
          <w:snapToGrid w:val="0"/>
          <w:kern w:val="0"/>
          <w:lang w:val="sq-AL"/>
        </w:rPr>
        <w:t>月</w:t>
      </w:r>
      <w:r>
        <w:rPr>
          <w:snapToGrid w:val="0"/>
          <w:kern w:val="0"/>
          <w:lang w:val="sq-AL"/>
        </w:rPr>
        <w:t>1</w:t>
      </w:r>
      <w:r>
        <w:rPr>
          <w:snapToGrid w:val="0"/>
          <w:kern w:val="0"/>
          <w:lang w:val="sq-AL"/>
        </w:rPr>
        <w:t>日实施）；</w:t>
      </w:r>
    </w:p>
    <w:p w:rsidR="001F5AE5" w:rsidRDefault="00F545F7">
      <w:pPr>
        <w:numPr>
          <w:ilvl w:val="0"/>
          <w:numId w:val="6"/>
        </w:numPr>
        <w:ind w:firstLine="560"/>
        <w:rPr>
          <w:snapToGrid w:val="0"/>
          <w:kern w:val="0"/>
          <w:lang w:val="sq-AL"/>
        </w:rPr>
      </w:pPr>
      <w:r>
        <w:rPr>
          <w:snapToGrid w:val="0"/>
          <w:kern w:val="0"/>
          <w:lang w:val="sq-AL"/>
        </w:rPr>
        <w:t>《生产过程危险和有害因素分类与代码》（</w:t>
      </w:r>
      <w:r>
        <w:rPr>
          <w:snapToGrid w:val="0"/>
          <w:kern w:val="0"/>
          <w:lang w:val="sq-AL"/>
        </w:rPr>
        <w:t>GB/T13861-2022</w:t>
      </w:r>
      <w:r>
        <w:rPr>
          <w:snapToGrid w:val="0"/>
          <w:kern w:val="0"/>
          <w:lang w:val="sq-AL"/>
        </w:rPr>
        <w:t>，</w:t>
      </w:r>
      <w:r>
        <w:rPr>
          <w:snapToGrid w:val="0"/>
          <w:kern w:val="0"/>
          <w:lang w:val="sq-AL"/>
        </w:rPr>
        <w:t>2022</w:t>
      </w:r>
      <w:r>
        <w:rPr>
          <w:snapToGrid w:val="0"/>
          <w:kern w:val="0"/>
          <w:lang w:val="sq-AL"/>
        </w:rPr>
        <w:t>年</w:t>
      </w:r>
      <w:r>
        <w:rPr>
          <w:snapToGrid w:val="0"/>
          <w:kern w:val="0"/>
          <w:lang w:val="sq-AL"/>
        </w:rPr>
        <w:t>10</w:t>
      </w:r>
      <w:r>
        <w:rPr>
          <w:snapToGrid w:val="0"/>
          <w:kern w:val="0"/>
          <w:lang w:val="sq-AL"/>
        </w:rPr>
        <w:t>月</w:t>
      </w:r>
      <w:r>
        <w:rPr>
          <w:snapToGrid w:val="0"/>
          <w:kern w:val="0"/>
          <w:lang w:val="sq-AL"/>
        </w:rPr>
        <w:t>01</w:t>
      </w:r>
      <w:r>
        <w:rPr>
          <w:snapToGrid w:val="0"/>
          <w:kern w:val="0"/>
          <w:lang w:val="sq-AL"/>
        </w:rPr>
        <w:t>日实施）；</w:t>
      </w:r>
    </w:p>
    <w:p w:rsidR="001F5AE5" w:rsidRDefault="00F545F7">
      <w:pPr>
        <w:numPr>
          <w:ilvl w:val="0"/>
          <w:numId w:val="6"/>
        </w:numPr>
        <w:ind w:firstLine="560"/>
        <w:rPr>
          <w:snapToGrid w:val="0"/>
          <w:kern w:val="0"/>
          <w:lang w:val="sq-AL"/>
        </w:rPr>
      </w:pPr>
      <w:r>
        <w:rPr>
          <w:snapToGrid w:val="0"/>
          <w:kern w:val="0"/>
          <w:lang w:val="sq-AL"/>
        </w:rPr>
        <w:t>《机械安全防止上下肢触及危险区的安全距离》（</w:t>
      </w:r>
      <w:r>
        <w:rPr>
          <w:snapToGrid w:val="0"/>
          <w:kern w:val="0"/>
          <w:lang w:val="sq-AL"/>
        </w:rPr>
        <w:t>GB/T 23821-2022</w:t>
      </w:r>
      <w:r>
        <w:rPr>
          <w:snapToGrid w:val="0"/>
          <w:kern w:val="0"/>
          <w:lang w:val="sq-AL"/>
        </w:rPr>
        <w:t>，</w:t>
      </w:r>
      <w:r>
        <w:rPr>
          <w:snapToGrid w:val="0"/>
          <w:kern w:val="0"/>
          <w:lang w:val="sq-AL"/>
        </w:rPr>
        <w:t>2022</w:t>
      </w:r>
      <w:r>
        <w:rPr>
          <w:snapToGrid w:val="0"/>
          <w:kern w:val="0"/>
          <w:lang w:val="sq-AL"/>
        </w:rPr>
        <w:t>年</w:t>
      </w:r>
      <w:r>
        <w:rPr>
          <w:snapToGrid w:val="0"/>
          <w:kern w:val="0"/>
          <w:lang w:val="sq-AL"/>
        </w:rPr>
        <w:t>11</w:t>
      </w:r>
      <w:r>
        <w:rPr>
          <w:snapToGrid w:val="0"/>
          <w:kern w:val="0"/>
          <w:lang w:val="sq-AL"/>
        </w:rPr>
        <w:t>月</w:t>
      </w:r>
      <w:r>
        <w:rPr>
          <w:snapToGrid w:val="0"/>
          <w:kern w:val="0"/>
          <w:lang w:val="sq-AL"/>
        </w:rPr>
        <w:t>08</w:t>
      </w:r>
      <w:r>
        <w:rPr>
          <w:snapToGrid w:val="0"/>
          <w:kern w:val="0"/>
          <w:lang w:val="sq-AL"/>
        </w:rPr>
        <w:t>日实施）；</w:t>
      </w:r>
    </w:p>
    <w:p w:rsidR="001F5AE5" w:rsidRDefault="00F545F7">
      <w:pPr>
        <w:numPr>
          <w:ilvl w:val="0"/>
          <w:numId w:val="6"/>
        </w:numPr>
        <w:ind w:firstLine="560"/>
        <w:rPr>
          <w:snapToGrid w:val="0"/>
          <w:kern w:val="0"/>
          <w:lang w:val="sq-AL"/>
        </w:rPr>
      </w:pPr>
      <w:r>
        <w:rPr>
          <w:snapToGrid w:val="0"/>
          <w:kern w:val="0"/>
          <w:lang w:val="sq-AL"/>
        </w:rPr>
        <w:t>《安全评价通则》（</w:t>
      </w:r>
      <w:r>
        <w:rPr>
          <w:snapToGrid w:val="0"/>
          <w:kern w:val="0"/>
          <w:lang w:val="sq-AL"/>
        </w:rPr>
        <w:t>AQ8001-2007</w:t>
      </w:r>
      <w:r>
        <w:rPr>
          <w:snapToGrid w:val="0"/>
          <w:kern w:val="0"/>
          <w:lang w:val="sq-AL"/>
        </w:rPr>
        <w:t>，</w:t>
      </w:r>
      <w:r>
        <w:rPr>
          <w:snapToGrid w:val="0"/>
          <w:kern w:val="0"/>
          <w:lang w:val="sq-AL"/>
        </w:rPr>
        <w:t>2007</w:t>
      </w:r>
      <w:r>
        <w:rPr>
          <w:snapToGrid w:val="0"/>
          <w:kern w:val="0"/>
          <w:lang w:val="sq-AL"/>
        </w:rPr>
        <w:t>年</w:t>
      </w:r>
      <w:r>
        <w:rPr>
          <w:snapToGrid w:val="0"/>
          <w:kern w:val="0"/>
          <w:lang w:val="sq-AL"/>
        </w:rPr>
        <w:t>4</w:t>
      </w:r>
      <w:r>
        <w:rPr>
          <w:snapToGrid w:val="0"/>
          <w:kern w:val="0"/>
          <w:lang w:val="sq-AL"/>
        </w:rPr>
        <w:t>月</w:t>
      </w:r>
      <w:r>
        <w:rPr>
          <w:snapToGrid w:val="0"/>
          <w:kern w:val="0"/>
          <w:lang w:val="sq-AL"/>
        </w:rPr>
        <w:t>1</w:t>
      </w:r>
      <w:r>
        <w:rPr>
          <w:snapToGrid w:val="0"/>
          <w:kern w:val="0"/>
          <w:lang w:val="sq-AL"/>
        </w:rPr>
        <w:t>日实施）；</w:t>
      </w:r>
    </w:p>
    <w:p w:rsidR="001F5AE5" w:rsidRDefault="00F545F7">
      <w:pPr>
        <w:numPr>
          <w:ilvl w:val="0"/>
          <w:numId w:val="6"/>
        </w:numPr>
        <w:ind w:firstLine="560"/>
        <w:rPr>
          <w:snapToGrid w:val="0"/>
          <w:kern w:val="0"/>
          <w:lang w:val="sq-AL"/>
        </w:rPr>
      </w:pPr>
      <w:r>
        <w:rPr>
          <w:snapToGrid w:val="0"/>
          <w:kern w:val="0"/>
          <w:lang w:val="sq-AL"/>
        </w:rPr>
        <w:t>《安全预评价导则》</w:t>
      </w:r>
      <w:r>
        <w:rPr>
          <w:snapToGrid w:val="0"/>
          <w:kern w:val="0"/>
          <w:lang w:val="sq-AL"/>
        </w:rPr>
        <w:t>(AQ8002-2007</w:t>
      </w:r>
      <w:r>
        <w:rPr>
          <w:snapToGrid w:val="0"/>
          <w:kern w:val="0"/>
          <w:lang w:val="sq-AL"/>
        </w:rPr>
        <w:t>，</w:t>
      </w:r>
      <w:r>
        <w:rPr>
          <w:snapToGrid w:val="0"/>
          <w:kern w:val="0"/>
          <w:lang w:val="sq-AL"/>
        </w:rPr>
        <w:t>2007</w:t>
      </w:r>
      <w:r>
        <w:rPr>
          <w:snapToGrid w:val="0"/>
          <w:kern w:val="0"/>
          <w:lang w:val="sq-AL"/>
        </w:rPr>
        <w:t>年</w:t>
      </w:r>
      <w:r>
        <w:rPr>
          <w:snapToGrid w:val="0"/>
          <w:kern w:val="0"/>
          <w:lang w:val="sq-AL"/>
        </w:rPr>
        <w:t>4</w:t>
      </w:r>
      <w:r>
        <w:rPr>
          <w:snapToGrid w:val="0"/>
          <w:kern w:val="0"/>
          <w:lang w:val="sq-AL"/>
        </w:rPr>
        <w:t>月</w:t>
      </w:r>
      <w:r>
        <w:rPr>
          <w:snapToGrid w:val="0"/>
          <w:kern w:val="0"/>
          <w:lang w:val="sq-AL"/>
        </w:rPr>
        <w:t>1</w:t>
      </w:r>
      <w:r>
        <w:rPr>
          <w:snapToGrid w:val="0"/>
          <w:kern w:val="0"/>
          <w:lang w:val="sq-AL"/>
        </w:rPr>
        <w:t>日实施</w:t>
      </w:r>
      <w:r>
        <w:rPr>
          <w:snapToGrid w:val="0"/>
          <w:kern w:val="0"/>
          <w:lang w:val="sq-AL"/>
        </w:rPr>
        <w:t>)</w:t>
      </w:r>
      <w:r>
        <w:rPr>
          <w:snapToGrid w:val="0"/>
          <w:kern w:val="0"/>
          <w:lang w:val="sq-AL"/>
        </w:rPr>
        <w:t>；</w:t>
      </w:r>
    </w:p>
    <w:p w:rsidR="001F5AE5" w:rsidRDefault="00F545F7">
      <w:pPr>
        <w:numPr>
          <w:ilvl w:val="0"/>
          <w:numId w:val="6"/>
        </w:numPr>
        <w:ind w:firstLine="560"/>
        <w:rPr>
          <w:snapToGrid w:val="0"/>
          <w:kern w:val="0"/>
          <w:lang w:val="sq-AL"/>
        </w:rPr>
      </w:pPr>
      <w:r>
        <w:rPr>
          <w:snapToGrid w:val="0"/>
          <w:kern w:val="0"/>
          <w:lang w:val="sq-AL"/>
        </w:rPr>
        <w:t>《金属非金属露天矿山高陡边坡安全监测技术规范》（</w:t>
      </w:r>
      <w:r>
        <w:rPr>
          <w:snapToGrid w:val="0"/>
          <w:kern w:val="0"/>
          <w:lang w:val="sq-AL"/>
        </w:rPr>
        <w:t>KA/T2063-2018</w:t>
      </w:r>
      <w:r>
        <w:rPr>
          <w:snapToGrid w:val="0"/>
          <w:kern w:val="0"/>
          <w:lang w:val="sq-AL"/>
        </w:rPr>
        <w:t>，自</w:t>
      </w:r>
      <w:r>
        <w:rPr>
          <w:snapToGrid w:val="0"/>
          <w:kern w:val="0"/>
          <w:lang w:val="sq-AL"/>
        </w:rPr>
        <w:t>2018</w:t>
      </w:r>
      <w:r>
        <w:rPr>
          <w:snapToGrid w:val="0"/>
          <w:kern w:val="0"/>
          <w:lang w:val="sq-AL"/>
        </w:rPr>
        <w:t>年</w:t>
      </w:r>
      <w:r>
        <w:rPr>
          <w:snapToGrid w:val="0"/>
          <w:kern w:val="0"/>
          <w:lang w:val="sq-AL"/>
        </w:rPr>
        <w:t>12</w:t>
      </w:r>
      <w:r>
        <w:rPr>
          <w:snapToGrid w:val="0"/>
          <w:kern w:val="0"/>
          <w:lang w:val="sq-AL"/>
        </w:rPr>
        <w:t>月</w:t>
      </w:r>
      <w:r>
        <w:rPr>
          <w:snapToGrid w:val="0"/>
          <w:kern w:val="0"/>
          <w:lang w:val="sq-AL"/>
        </w:rPr>
        <w:t>1</w:t>
      </w:r>
      <w:r>
        <w:rPr>
          <w:snapToGrid w:val="0"/>
          <w:kern w:val="0"/>
          <w:lang w:val="sq-AL"/>
        </w:rPr>
        <w:t>日实施）；</w:t>
      </w:r>
    </w:p>
    <w:p w:rsidR="001F5AE5" w:rsidRDefault="00F545F7">
      <w:pPr>
        <w:numPr>
          <w:ilvl w:val="0"/>
          <w:numId w:val="6"/>
        </w:numPr>
        <w:ind w:firstLine="560"/>
        <w:rPr>
          <w:snapToGrid w:val="0"/>
          <w:kern w:val="0"/>
          <w:lang w:val="sq-AL"/>
        </w:rPr>
      </w:pPr>
      <w:r>
        <w:rPr>
          <w:snapToGrid w:val="0"/>
          <w:kern w:val="0"/>
          <w:lang w:val="sq-AL"/>
        </w:rPr>
        <w:t>《金属非金属矿山在用设备设施安全检测检验目录》（</w:t>
      </w:r>
      <w:r>
        <w:rPr>
          <w:snapToGrid w:val="0"/>
          <w:kern w:val="0"/>
          <w:lang w:val="sq-AL"/>
        </w:rPr>
        <w:t>KA∕T2075-2019</w:t>
      </w:r>
      <w:r>
        <w:rPr>
          <w:snapToGrid w:val="0"/>
          <w:kern w:val="0"/>
          <w:lang w:val="sq-AL"/>
        </w:rPr>
        <w:t>，自</w:t>
      </w:r>
      <w:r>
        <w:rPr>
          <w:snapToGrid w:val="0"/>
          <w:kern w:val="0"/>
          <w:lang w:val="sq-AL"/>
        </w:rPr>
        <w:t>2020</w:t>
      </w:r>
      <w:r>
        <w:rPr>
          <w:snapToGrid w:val="0"/>
          <w:kern w:val="0"/>
          <w:lang w:val="sq-AL"/>
        </w:rPr>
        <w:t>年</w:t>
      </w:r>
      <w:r>
        <w:rPr>
          <w:snapToGrid w:val="0"/>
          <w:kern w:val="0"/>
          <w:lang w:val="sq-AL"/>
        </w:rPr>
        <w:t>2</w:t>
      </w:r>
      <w:r>
        <w:rPr>
          <w:snapToGrid w:val="0"/>
          <w:kern w:val="0"/>
          <w:lang w:val="sq-AL"/>
        </w:rPr>
        <w:t>月</w:t>
      </w:r>
      <w:r>
        <w:rPr>
          <w:snapToGrid w:val="0"/>
          <w:kern w:val="0"/>
          <w:lang w:val="sq-AL"/>
        </w:rPr>
        <w:t>1</w:t>
      </w:r>
      <w:r>
        <w:rPr>
          <w:snapToGrid w:val="0"/>
          <w:kern w:val="0"/>
          <w:lang w:val="sq-AL"/>
        </w:rPr>
        <w:t>日实施）；</w:t>
      </w:r>
    </w:p>
    <w:p w:rsidR="001F5AE5" w:rsidRDefault="00F545F7">
      <w:pPr>
        <w:numPr>
          <w:ilvl w:val="0"/>
          <w:numId w:val="6"/>
        </w:numPr>
        <w:ind w:firstLine="560"/>
        <w:rPr>
          <w:snapToGrid w:val="0"/>
          <w:kern w:val="0"/>
          <w:lang w:val="sq-AL"/>
        </w:rPr>
      </w:pPr>
      <w:r>
        <w:rPr>
          <w:snapToGrid w:val="0"/>
          <w:kern w:val="0"/>
          <w:lang w:val="sq-AL"/>
        </w:rPr>
        <w:t>《非煤矿山建设项目安全设施设计编写提纲</w:t>
      </w:r>
      <w:r>
        <w:rPr>
          <w:snapToGrid w:val="0"/>
          <w:kern w:val="0"/>
          <w:lang w:val="sq-AL"/>
        </w:rPr>
        <w:t xml:space="preserve"> </w:t>
      </w:r>
      <w:r>
        <w:rPr>
          <w:snapToGrid w:val="0"/>
          <w:kern w:val="0"/>
          <w:lang w:val="sq-AL"/>
        </w:rPr>
        <w:t>第</w:t>
      </w:r>
      <w:r>
        <w:rPr>
          <w:snapToGrid w:val="0"/>
          <w:kern w:val="0"/>
          <w:lang w:val="sq-AL"/>
        </w:rPr>
        <w:t>2</w:t>
      </w:r>
      <w:r>
        <w:rPr>
          <w:snapToGrid w:val="0"/>
          <w:kern w:val="0"/>
          <w:lang w:val="sq-AL"/>
        </w:rPr>
        <w:t>部分：金属非金属露天矿山建设项目安全设施设计编写提纲》（</w:t>
      </w:r>
      <w:r>
        <w:rPr>
          <w:snapToGrid w:val="0"/>
          <w:kern w:val="0"/>
          <w:lang w:val="sq-AL"/>
        </w:rPr>
        <w:t>KA/T 20.2—2024</w:t>
      </w:r>
      <w:r>
        <w:rPr>
          <w:snapToGrid w:val="0"/>
          <w:kern w:val="0"/>
          <w:lang w:val="sq-AL"/>
        </w:rPr>
        <w:t>）；</w:t>
      </w:r>
    </w:p>
    <w:p w:rsidR="001F5AE5" w:rsidRDefault="00F545F7">
      <w:pPr>
        <w:numPr>
          <w:ilvl w:val="0"/>
          <w:numId w:val="6"/>
        </w:numPr>
        <w:ind w:firstLine="560"/>
        <w:rPr>
          <w:snapToGrid w:val="0"/>
          <w:kern w:val="0"/>
          <w:lang w:val="sq-AL"/>
        </w:rPr>
      </w:pPr>
      <w:r>
        <w:rPr>
          <w:snapToGrid w:val="0"/>
          <w:kern w:val="0"/>
          <w:lang w:val="sq-AL"/>
        </w:rPr>
        <w:lastRenderedPageBreak/>
        <w:t>《矿山隐蔽致灾因素普查规范</w:t>
      </w:r>
      <w:r>
        <w:rPr>
          <w:snapToGrid w:val="0"/>
          <w:kern w:val="0"/>
          <w:lang w:val="sq-AL"/>
        </w:rPr>
        <w:t xml:space="preserve"> </w:t>
      </w:r>
      <w:r>
        <w:rPr>
          <w:snapToGrid w:val="0"/>
          <w:kern w:val="0"/>
          <w:lang w:val="sq-AL"/>
        </w:rPr>
        <w:t>第</w:t>
      </w:r>
      <w:r>
        <w:rPr>
          <w:snapToGrid w:val="0"/>
          <w:kern w:val="0"/>
          <w:lang w:val="sq-AL"/>
        </w:rPr>
        <w:t>3</w:t>
      </w:r>
      <w:r>
        <w:rPr>
          <w:snapToGrid w:val="0"/>
          <w:kern w:val="0"/>
          <w:lang w:val="sq-AL"/>
        </w:rPr>
        <w:t>部分：金属非金属矿山及尾矿库》（</w:t>
      </w:r>
      <w:r>
        <w:rPr>
          <w:snapToGrid w:val="0"/>
          <w:kern w:val="0"/>
          <w:lang w:val="sq-AL"/>
        </w:rPr>
        <w:t>KA/T 22.3-2024</w:t>
      </w:r>
      <w:r>
        <w:rPr>
          <w:snapToGrid w:val="0"/>
          <w:kern w:val="0"/>
          <w:lang w:val="sq-AL"/>
        </w:rPr>
        <w:t>，</w:t>
      </w:r>
      <w:r>
        <w:rPr>
          <w:snapToGrid w:val="0"/>
          <w:kern w:val="0"/>
          <w:lang w:val="sq-AL"/>
        </w:rPr>
        <w:t>2024</w:t>
      </w:r>
      <w:r>
        <w:rPr>
          <w:snapToGrid w:val="0"/>
          <w:kern w:val="0"/>
          <w:lang w:val="sq-AL"/>
        </w:rPr>
        <w:t>年</w:t>
      </w:r>
      <w:r>
        <w:rPr>
          <w:snapToGrid w:val="0"/>
          <w:kern w:val="0"/>
          <w:lang w:val="sq-AL"/>
        </w:rPr>
        <w:t>11</w:t>
      </w:r>
      <w:r>
        <w:rPr>
          <w:snapToGrid w:val="0"/>
          <w:kern w:val="0"/>
          <w:lang w:val="sq-AL"/>
        </w:rPr>
        <w:t>月</w:t>
      </w:r>
      <w:r>
        <w:rPr>
          <w:snapToGrid w:val="0"/>
          <w:kern w:val="0"/>
          <w:lang w:val="sq-AL"/>
        </w:rPr>
        <w:t>01</w:t>
      </w:r>
      <w:r>
        <w:rPr>
          <w:snapToGrid w:val="0"/>
          <w:kern w:val="0"/>
          <w:lang w:val="sq-AL"/>
        </w:rPr>
        <w:t>日实施）。</w:t>
      </w:r>
    </w:p>
    <w:p w:rsidR="001F5AE5" w:rsidRDefault="00F545F7">
      <w:pPr>
        <w:pStyle w:val="3"/>
      </w:pPr>
      <w:bookmarkStart w:id="94" w:name="_Toc27582"/>
      <w:bookmarkStart w:id="95" w:name="_Toc2111"/>
      <w:bookmarkStart w:id="96" w:name="_Toc2038"/>
      <w:r>
        <w:t>1.2.3</w:t>
      </w:r>
      <w:r>
        <w:t>建设项目合法性文件</w:t>
      </w:r>
      <w:bookmarkEnd w:id="94"/>
      <w:bookmarkEnd w:id="95"/>
      <w:bookmarkEnd w:id="96"/>
    </w:p>
    <w:p w:rsidR="001F5AE5" w:rsidRDefault="00F545F7">
      <w:pPr>
        <w:numPr>
          <w:ilvl w:val="0"/>
          <w:numId w:val="7"/>
        </w:numPr>
        <w:tabs>
          <w:tab w:val="left" w:pos="643"/>
          <w:tab w:val="left" w:pos="728"/>
          <w:tab w:val="left" w:pos="840"/>
          <w:tab w:val="left" w:pos="976"/>
        </w:tabs>
        <w:ind w:firstLine="560"/>
        <w:jc w:val="left"/>
        <w:rPr>
          <w:snapToGrid w:val="0"/>
          <w:kern w:val="0"/>
        </w:rPr>
      </w:pPr>
      <w:r>
        <w:rPr>
          <w:snapToGrid w:val="0"/>
          <w:kern w:val="0"/>
        </w:rPr>
        <w:t>营业执照</w:t>
      </w:r>
      <w:r>
        <w:rPr>
          <w:snapToGrid w:val="0"/>
          <w:kern w:val="0"/>
        </w:rPr>
        <w:t>；</w:t>
      </w:r>
    </w:p>
    <w:p w:rsidR="001F5AE5" w:rsidRDefault="00F545F7">
      <w:pPr>
        <w:numPr>
          <w:ilvl w:val="0"/>
          <w:numId w:val="7"/>
        </w:numPr>
        <w:tabs>
          <w:tab w:val="left" w:pos="643"/>
          <w:tab w:val="left" w:pos="728"/>
          <w:tab w:val="left" w:pos="840"/>
          <w:tab w:val="left" w:pos="976"/>
        </w:tabs>
        <w:ind w:firstLine="560"/>
        <w:jc w:val="left"/>
        <w:rPr>
          <w:snapToGrid w:val="0"/>
          <w:kern w:val="0"/>
        </w:rPr>
      </w:pPr>
      <w:r>
        <w:rPr>
          <w:snapToGrid w:val="0"/>
          <w:kern w:val="0"/>
        </w:rPr>
        <w:t>采矿许可证；</w:t>
      </w:r>
    </w:p>
    <w:p w:rsidR="001F5AE5" w:rsidRDefault="00F545F7">
      <w:pPr>
        <w:numPr>
          <w:ilvl w:val="0"/>
          <w:numId w:val="7"/>
        </w:numPr>
        <w:tabs>
          <w:tab w:val="left" w:pos="643"/>
          <w:tab w:val="left" w:pos="728"/>
          <w:tab w:val="left" w:pos="840"/>
          <w:tab w:val="left" w:pos="976"/>
        </w:tabs>
        <w:ind w:firstLine="560"/>
        <w:jc w:val="left"/>
      </w:pPr>
      <w:r>
        <w:rPr>
          <w:rFonts w:hint="eastAsia"/>
        </w:rPr>
        <w:t>文山市自然资源局关于《云南省文山市落水洞建筑石料用灰岩矿资源储量核实报告》矿产资源储量评审备案的函（文市自然资储备字〔</w:t>
      </w:r>
      <w:r>
        <w:rPr>
          <w:rFonts w:hint="eastAsia"/>
        </w:rPr>
        <w:t>2024</w:t>
      </w:r>
      <w:r>
        <w:rPr>
          <w:rFonts w:hint="eastAsia"/>
        </w:rPr>
        <w:t>〕</w:t>
      </w:r>
      <w:r>
        <w:rPr>
          <w:rFonts w:hint="eastAsia"/>
        </w:rPr>
        <w:t>3</w:t>
      </w:r>
      <w:r>
        <w:rPr>
          <w:rFonts w:hint="eastAsia"/>
        </w:rPr>
        <w:t>号）</w:t>
      </w:r>
      <w:r>
        <w:t>；</w:t>
      </w:r>
    </w:p>
    <w:p w:rsidR="001F5AE5" w:rsidRDefault="00F545F7">
      <w:pPr>
        <w:numPr>
          <w:ilvl w:val="0"/>
          <w:numId w:val="7"/>
        </w:numPr>
        <w:tabs>
          <w:tab w:val="left" w:pos="643"/>
          <w:tab w:val="left" w:pos="728"/>
          <w:tab w:val="left" w:pos="840"/>
          <w:tab w:val="left" w:pos="976"/>
        </w:tabs>
        <w:ind w:firstLine="560"/>
        <w:jc w:val="left"/>
      </w:pPr>
      <w:r>
        <w:rPr>
          <w:rFonts w:hint="eastAsia"/>
        </w:rPr>
        <w:t>《云南省文山市落水洞建筑石料用灰岩矿资源储量核实报告》</w:t>
      </w:r>
      <w:r>
        <w:rPr>
          <w:rFonts w:hint="eastAsia"/>
        </w:rPr>
        <w:t>(2024</w:t>
      </w:r>
      <w:r>
        <w:rPr>
          <w:rFonts w:hint="eastAsia"/>
        </w:rPr>
        <w:t>年</w:t>
      </w:r>
      <w:r>
        <w:rPr>
          <w:rFonts w:hint="eastAsia"/>
        </w:rPr>
        <w:t>6</w:t>
      </w:r>
      <w:r>
        <w:rPr>
          <w:rFonts w:hint="eastAsia"/>
        </w:rPr>
        <w:t>月</w:t>
      </w:r>
      <w:r>
        <w:rPr>
          <w:rFonts w:hint="eastAsia"/>
        </w:rPr>
        <w:t>30</w:t>
      </w:r>
      <w:r>
        <w:rPr>
          <w:rFonts w:hint="eastAsia"/>
        </w:rPr>
        <w:t>日</w:t>
      </w:r>
      <w:r>
        <w:rPr>
          <w:rFonts w:hint="eastAsia"/>
        </w:rPr>
        <w:t>)</w:t>
      </w:r>
      <w:r>
        <w:rPr>
          <w:rFonts w:hint="eastAsia"/>
        </w:rPr>
        <w:t>矿产资源储量评审意见书（金</w:t>
      </w:r>
      <w:proofErr w:type="gramStart"/>
      <w:r>
        <w:rPr>
          <w:rFonts w:hint="eastAsia"/>
        </w:rPr>
        <w:t>涌道矿评储字</w:t>
      </w:r>
      <w:proofErr w:type="gramEnd"/>
      <w:r>
        <w:rPr>
          <w:rFonts w:hint="eastAsia"/>
        </w:rPr>
        <w:t>〔</w:t>
      </w:r>
      <w:r>
        <w:rPr>
          <w:rFonts w:hint="eastAsia"/>
        </w:rPr>
        <w:t>2024</w:t>
      </w:r>
      <w:r>
        <w:rPr>
          <w:rFonts w:hint="eastAsia"/>
        </w:rPr>
        <w:t>〕</w:t>
      </w:r>
      <w:r>
        <w:rPr>
          <w:rFonts w:hint="eastAsia"/>
        </w:rPr>
        <w:t>29</w:t>
      </w:r>
      <w:r>
        <w:rPr>
          <w:rFonts w:hint="eastAsia"/>
        </w:rPr>
        <w:t>号</w:t>
      </w:r>
      <w:r>
        <w:rPr>
          <w:rFonts w:hint="eastAsia"/>
        </w:rPr>
        <w:t>）。</w:t>
      </w:r>
    </w:p>
    <w:p w:rsidR="001F5AE5" w:rsidRDefault="00F545F7">
      <w:pPr>
        <w:pStyle w:val="3"/>
        <w:spacing w:line="360" w:lineRule="auto"/>
        <w:ind w:firstLineChars="200" w:firstLine="562"/>
        <w:rPr>
          <w:rFonts w:eastAsia="黑体"/>
        </w:rPr>
      </w:pPr>
      <w:bookmarkStart w:id="97" w:name="_Toc7542"/>
      <w:bookmarkStart w:id="98" w:name="_Toc28661"/>
      <w:bookmarkStart w:id="99" w:name="_Toc1400"/>
      <w:bookmarkStart w:id="100" w:name="_Toc19278"/>
      <w:bookmarkStart w:id="101" w:name="_Toc16238657"/>
      <w:bookmarkStart w:id="102" w:name="_Toc19914"/>
      <w:r>
        <w:rPr>
          <w:rFonts w:eastAsia="黑体"/>
        </w:rPr>
        <w:t>1.2.</w:t>
      </w:r>
      <w:bookmarkStart w:id="103" w:name="_Toc167693751"/>
      <w:r>
        <w:rPr>
          <w:rFonts w:eastAsia="黑体"/>
        </w:rPr>
        <w:t>4</w:t>
      </w:r>
      <w:r>
        <w:rPr>
          <w:rFonts w:eastAsia="黑体"/>
        </w:rPr>
        <w:t>建设项目技术文件</w:t>
      </w:r>
      <w:bookmarkEnd w:id="97"/>
      <w:bookmarkEnd w:id="98"/>
      <w:bookmarkEnd w:id="99"/>
      <w:bookmarkEnd w:id="100"/>
      <w:bookmarkEnd w:id="101"/>
      <w:bookmarkEnd w:id="102"/>
      <w:bookmarkEnd w:id="103"/>
    </w:p>
    <w:p w:rsidR="001F5AE5" w:rsidRDefault="00F545F7">
      <w:pPr>
        <w:numPr>
          <w:ilvl w:val="0"/>
          <w:numId w:val="8"/>
        </w:numPr>
        <w:tabs>
          <w:tab w:val="left" w:pos="643"/>
          <w:tab w:val="left" w:pos="728"/>
          <w:tab w:val="left" w:pos="840"/>
          <w:tab w:val="left" w:pos="976"/>
        </w:tabs>
        <w:ind w:firstLine="560"/>
        <w:jc w:val="left"/>
      </w:pPr>
      <w:r>
        <w:t>《</w:t>
      </w:r>
      <w:r>
        <w:rPr>
          <w:rFonts w:hint="eastAsia"/>
        </w:rPr>
        <w:t>文山市平坝镇落水洞普通建筑材料用石灰岩矿</w:t>
      </w:r>
      <w:r>
        <w:t>建筑石料用灰岩矿资源储量核实报告（</w:t>
      </w:r>
      <w:r>
        <w:t>202</w:t>
      </w:r>
      <w:r>
        <w:rPr>
          <w:rFonts w:hint="eastAsia"/>
        </w:rPr>
        <w:t>4</w:t>
      </w:r>
      <w:r>
        <w:t>年）》（</w:t>
      </w:r>
      <w:r>
        <w:rPr>
          <w:rFonts w:hint="eastAsia"/>
        </w:rPr>
        <w:t>云南立玄矿业有限公司，</w:t>
      </w:r>
      <w:r>
        <w:rPr>
          <w:rFonts w:hint="eastAsia"/>
        </w:rPr>
        <w:t>2024</w:t>
      </w:r>
      <w:r>
        <w:rPr>
          <w:rFonts w:hint="eastAsia"/>
        </w:rPr>
        <w:t>年</w:t>
      </w:r>
      <w:r>
        <w:rPr>
          <w:rFonts w:hint="eastAsia"/>
        </w:rPr>
        <w:t>7</w:t>
      </w:r>
      <w:r>
        <w:rPr>
          <w:rFonts w:hint="eastAsia"/>
        </w:rPr>
        <w:t>月</w:t>
      </w:r>
      <w:r>
        <w:t>）；</w:t>
      </w:r>
    </w:p>
    <w:p w:rsidR="001F5AE5" w:rsidRDefault="00F545F7">
      <w:pPr>
        <w:numPr>
          <w:ilvl w:val="0"/>
          <w:numId w:val="8"/>
        </w:numPr>
        <w:tabs>
          <w:tab w:val="left" w:pos="643"/>
          <w:tab w:val="left" w:pos="728"/>
          <w:tab w:val="left" w:pos="840"/>
          <w:tab w:val="left" w:pos="976"/>
        </w:tabs>
        <w:ind w:firstLine="560"/>
        <w:jc w:val="left"/>
      </w:pPr>
      <w:r>
        <w:t>《</w:t>
      </w:r>
      <w:r>
        <w:rPr>
          <w:rFonts w:hint="eastAsia"/>
        </w:rPr>
        <w:t>文山市平坝镇落水洞普通建筑材料用石灰岩矿</w:t>
      </w:r>
      <w:r>
        <w:rPr>
          <w:rFonts w:hint="eastAsia"/>
        </w:rPr>
        <w:t>50</w:t>
      </w:r>
      <w:r>
        <w:rPr>
          <w:rFonts w:hint="eastAsia"/>
        </w:rPr>
        <w:t>万</w:t>
      </w:r>
      <w:r>
        <w:rPr>
          <w:rFonts w:hint="eastAsia"/>
        </w:rPr>
        <w:t>t/</w:t>
      </w:r>
      <w:r>
        <w:rPr>
          <w:rFonts w:hint="eastAsia"/>
        </w:rPr>
        <w:t>年露天采矿工程</w:t>
      </w:r>
      <w:r>
        <w:t>初步设计（代可研）》（云南德成规划设计有限公司，</w:t>
      </w:r>
      <w:r>
        <w:t>2025</w:t>
      </w:r>
      <w:r>
        <w:t>年</w:t>
      </w:r>
      <w:r>
        <w:rPr>
          <w:rFonts w:hint="eastAsia"/>
        </w:rPr>
        <w:t>7</w:t>
      </w:r>
      <w:r>
        <w:t>月）。</w:t>
      </w:r>
    </w:p>
    <w:p w:rsidR="001F5AE5" w:rsidRDefault="00F545F7">
      <w:pPr>
        <w:pStyle w:val="3"/>
        <w:spacing w:line="360" w:lineRule="auto"/>
        <w:ind w:firstLineChars="200" w:firstLine="562"/>
        <w:rPr>
          <w:rFonts w:eastAsia="黑体"/>
        </w:rPr>
      </w:pPr>
      <w:bookmarkStart w:id="104" w:name="_Toc3082"/>
      <w:bookmarkStart w:id="105" w:name="_Toc16238658"/>
      <w:bookmarkStart w:id="106" w:name="_Toc7902"/>
      <w:bookmarkStart w:id="107" w:name="_Toc19972"/>
      <w:bookmarkStart w:id="108" w:name="_Toc4926"/>
      <w:bookmarkStart w:id="109" w:name="_Toc21425"/>
      <w:r>
        <w:rPr>
          <w:rFonts w:eastAsia="黑体"/>
        </w:rPr>
        <w:t>1.2.5</w:t>
      </w:r>
      <w:r>
        <w:rPr>
          <w:rFonts w:eastAsia="黑体"/>
        </w:rPr>
        <w:t>其它</w:t>
      </w:r>
      <w:bookmarkEnd w:id="104"/>
      <w:bookmarkEnd w:id="105"/>
      <w:r>
        <w:rPr>
          <w:rFonts w:eastAsia="黑体"/>
        </w:rPr>
        <w:t>评价依据</w:t>
      </w:r>
      <w:bookmarkEnd w:id="106"/>
      <w:bookmarkEnd w:id="107"/>
      <w:bookmarkEnd w:id="108"/>
      <w:bookmarkEnd w:id="109"/>
    </w:p>
    <w:p w:rsidR="001F5AE5" w:rsidRDefault="00F545F7">
      <w:pPr>
        <w:numPr>
          <w:ilvl w:val="0"/>
          <w:numId w:val="9"/>
        </w:numPr>
        <w:tabs>
          <w:tab w:val="left" w:pos="643"/>
          <w:tab w:val="left" w:pos="728"/>
          <w:tab w:val="left" w:pos="840"/>
          <w:tab w:val="left" w:pos="976"/>
        </w:tabs>
        <w:ind w:firstLine="560"/>
        <w:jc w:val="left"/>
        <w:rPr>
          <w:snapToGrid w:val="0"/>
          <w:kern w:val="0"/>
        </w:rPr>
      </w:pPr>
      <w:r>
        <w:rPr>
          <w:snapToGrid w:val="0"/>
          <w:kern w:val="0"/>
        </w:rPr>
        <w:t>安全</w:t>
      </w:r>
      <w:proofErr w:type="gramStart"/>
      <w:r>
        <w:rPr>
          <w:snapToGrid w:val="0"/>
          <w:kern w:val="0"/>
        </w:rPr>
        <w:t>预评价</w:t>
      </w:r>
      <w:proofErr w:type="gramEnd"/>
      <w:r>
        <w:rPr>
          <w:snapToGrid w:val="0"/>
          <w:kern w:val="0"/>
        </w:rPr>
        <w:t>委托书；</w:t>
      </w:r>
    </w:p>
    <w:p w:rsidR="001F5AE5" w:rsidRDefault="00F545F7">
      <w:pPr>
        <w:numPr>
          <w:ilvl w:val="0"/>
          <w:numId w:val="9"/>
        </w:numPr>
        <w:tabs>
          <w:tab w:val="left" w:pos="643"/>
          <w:tab w:val="left" w:pos="728"/>
          <w:tab w:val="left" w:pos="840"/>
          <w:tab w:val="left" w:pos="976"/>
        </w:tabs>
        <w:ind w:firstLine="560"/>
        <w:jc w:val="left"/>
        <w:rPr>
          <w:snapToGrid w:val="0"/>
          <w:kern w:val="0"/>
        </w:rPr>
      </w:pPr>
      <w:r>
        <w:rPr>
          <w:snapToGrid w:val="0"/>
          <w:kern w:val="0"/>
        </w:rPr>
        <w:t>提供资料真实性承诺书；</w:t>
      </w:r>
    </w:p>
    <w:p w:rsidR="001F5AE5" w:rsidRDefault="00F545F7">
      <w:pPr>
        <w:numPr>
          <w:ilvl w:val="0"/>
          <w:numId w:val="9"/>
        </w:numPr>
        <w:tabs>
          <w:tab w:val="left" w:pos="643"/>
          <w:tab w:val="left" w:pos="728"/>
          <w:tab w:val="left" w:pos="840"/>
          <w:tab w:val="left" w:pos="976"/>
        </w:tabs>
        <w:ind w:firstLine="560"/>
        <w:jc w:val="left"/>
        <w:rPr>
          <w:snapToGrid w:val="0"/>
          <w:kern w:val="0"/>
        </w:rPr>
      </w:pPr>
      <w:r>
        <w:rPr>
          <w:snapToGrid w:val="0"/>
          <w:kern w:val="0"/>
        </w:rPr>
        <w:t>《采矿工程设计手册》，煤炭工业出版社，</w:t>
      </w:r>
      <w:r>
        <w:rPr>
          <w:snapToGrid w:val="0"/>
          <w:kern w:val="0"/>
        </w:rPr>
        <w:t>2003</w:t>
      </w:r>
      <w:r>
        <w:rPr>
          <w:snapToGrid w:val="0"/>
          <w:kern w:val="0"/>
        </w:rPr>
        <w:t>；</w:t>
      </w:r>
    </w:p>
    <w:p w:rsidR="001F5AE5" w:rsidRDefault="00F545F7">
      <w:pPr>
        <w:numPr>
          <w:ilvl w:val="0"/>
          <w:numId w:val="9"/>
        </w:numPr>
        <w:tabs>
          <w:tab w:val="left" w:pos="643"/>
          <w:tab w:val="left" w:pos="728"/>
          <w:tab w:val="left" w:pos="840"/>
          <w:tab w:val="left" w:pos="976"/>
        </w:tabs>
        <w:ind w:firstLine="560"/>
        <w:jc w:val="left"/>
        <w:rPr>
          <w:snapToGrid w:val="0"/>
          <w:kern w:val="0"/>
        </w:rPr>
      </w:pPr>
      <w:r>
        <w:rPr>
          <w:snapToGrid w:val="0"/>
          <w:kern w:val="0"/>
        </w:rPr>
        <w:t>《矿山安全性评价与安全事故的预防及处理实务全书》，中国商业出版社，</w:t>
      </w:r>
      <w:r>
        <w:rPr>
          <w:snapToGrid w:val="0"/>
          <w:kern w:val="0"/>
        </w:rPr>
        <w:t>2001</w:t>
      </w:r>
      <w:r>
        <w:rPr>
          <w:snapToGrid w:val="0"/>
          <w:kern w:val="0"/>
        </w:rPr>
        <w:t>；</w:t>
      </w:r>
    </w:p>
    <w:p w:rsidR="001F5AE5" w:rsidRDefault="00F545F7">
      <w:pPr>
        <w:numPr>
          <w:ilvl w:val="0"/>
          <w:numId w:val="9"/>
        </w:numPr>
        <w:tabs>
          <w:tab w:val="left" w:pos="643"/>
          <w:tab w:val="left" w:pos="728"/>
          <w:tab w:val="left" w:pos="840"/>
          <w:tab w:val="left" w:pos="976"/>
        </w:tabs>
        <w:ind w:firstLine="560"/>
        <w:jc w:val="left"/>
        <w:rPr>
          <w:snapToGrid w:val="0"/>
          <w:kern w:val="0"/>
        </w:rPr>
      </w:pPr>
      <w:r>
        <w:rPr>
          <w:snapToGrid w:val="0"/>
          <w:kern w:val="0"/>
        </w:rPr>
        <w:t>《注册安全工程师手册》（第三版），化学工业出版社，</w:t>
      </w:r>
      <w:r>
        <w:rPr>
          <w:snapToGrid w:val="0"/>
          <w:kern w:val="0"/>
        </w:rPr>
        <w:t>2020-08-01</w:t>
      </w:r>
      <w:r>
        <w:rPr>
          <w:snapToGrid w:val="0"/>
          <w:kern w:val="0"/>
        </w:rPr>
        <w:t>；</w:t>
      </w:r>
    </w:p>
    <w:p w:rsidR="001F5AE5" w:rsidRDefault="00F545F7">
      <w:pPr>
        <w:rPr>
          <w:snapToGrid w:val="0"/>
          <w:kern w:val="0"/>
        </w:rPr>
      </w:pPr>
      <w:r>
        <w:rPr>
          <w:snapToGrid w:val="0"/>
          <w:kern w:val="0"/>
        </w:rPr>
        <w:t>《安全评价》（第三版），国家安全生产监督管理局编，煤炭工业出版社，</w:t>
      </w:r>
      <w:r>
        <w:rPr>
          <w:snapToGrid w:val="0"/>
          <w:kern w:val="0"/>
        </w:rPr>
        <w:t>2006</w:t>
      </w:r>
      <w:r>
        <w:rPr>
          <w:snapToGrid w:val="0"/>
          <w:kern w:val="0"/>
        </w:rPr>
        <w:t>。</w:t>
      </w:r>
    </w:p>
    <w:p w:rsidR="001F5AE5" w:rsidRDefault="00F545F7">
      <w:pPr>
        <w:pStyle w:val="1"/>
      </w:pPr>
      <w:bookmarkStart w:id="110" w:name="_Toc242849735"/>
      <w:bookmarkStart w:id="111" w:name="_Toc115120214"/>
      <w:bookmarkStart w:id="112" w:name="_Toc184701526"/>
      <w:bookmarkStart w:id="113" w:name="_Toc226963123"/>
      <w:bookmarkStart w:id="114" w:name="_Toc115120608"/>
      <w:bookmarkStart w:id="115" w:name="_Toc19559"/>
      <w:bookmarkStart w:id="116" w:name="_Toc3627"/>
      <w:bookmarkStart w:id="117" w:name="_Toc141486236"/>
      <w:bookmarkStart w:id="118" w:name="_Toc9381"/>
      <w:bookmarkStart w:id="119" w:name="_Toc21812"/>
      <w:bookmarkStart w:id="120" w:name="_Toc18105"/>
      <w:bookmarkStart w:id="121" w:name="_Toc10452"/>
      <w:bookmarkStart w:id="122" w:name="_Toc3283"/>
      <w:bookmarkStart w:id="123" w:name="_Toc192573326"/>
      <w:bookmarkStart w:id="124" w:name="_Toc192649818"/>
      <w:bookmarkStart w:id="125" w:name="_Toc293408506"/>
      <w:bookmarkStart w:id="126" w:name="_Toc192559515"/>
      <w:bookmarkStart w:id="127" w:name="_Toc192559433"/>
      <w:bookmarkStart w:id="128" w:name="_Toc26856"/>
      <w:bookmarkStart w:id="129" w:name="_Toc192731947"/>
      <w:r>
        <w:lastRenderedPageBreak/>
        <w:t>2.</w:t>
      </w:r>
      <w:r>
        <w:t>建设项目</w:t>
      </w:r>
      <w:bookmarkEnd w:id="110"/>
      <w:bookmarkEnd w:id="111"/>
      <w:bookmarkEnd w:id="112"/>
      <w:bookmarkEnd w:id="113"/>
      <w:bookmarkEnd w:id="114"/>
      <w:r>
        <w:t>概述</w:t>
      </w:r>
      <w:bookmarkEnd w:id="115"/>
      <w:bookmarkEnd w:id="116"/>
      <w:bookmarkEnd w:id="117"/>
      <w:bookmarkEnd w:id="118"/>
      <w:bookmarkEnd w:id="119"/>
      <w:bookmarkEnd w:id="120"/>
      <w:bookmarkEnd w:id="121"/>
      <w:bookmarkEnd w:id="122"/>
    </w:p>
    <w:p w:rsidR="001F5AE5" w:rsidRDefault="00F545F7">
      <w:pPr>
        <w:pStyle w:val="2"/>
      </w:pPr>
      <w:bookmarkStart w:id="130" w:name="_Toc141486237"/>
      <w:bookmarkStart w:id="131" w:name="_Toc30911"/>
      <w:bookmarkStart w:id="132" w:name="_Toc32635"/>
      <w:bookmarkStart w:id="133" w:name="_Toc19515"/>
      <w:bookmarkStart w:id="134" w:name="_Toc10266"/>
      <w:bookmarkStart w:id="135" w:name="_Toc1733"/>
      <w:bookmarkStart w:id="136" w:name="_Toc9450"/>
      <w:r>
        <w:t>2.1</w:t>
      </w:r>
      <w:bookmarkEnd w:id="123"/>
      <w:bookmarkEnd w:id="124"/>
      <w:bookmarkEnd w:id="125"/>
      <w:bookmarkEnd w:id="126"/>
      <w:bookmarkEnd w:id="127"/>
      <w:bookmarkEnd w:id="128"/>
      <w:bookmarkEnd w:id="129"/>
      <w:r>
        <w:t>建设单位概况</w:t>
      </w:r>
      <w:bookmarkEnd w:id="130"/>
      <w:bookmarkEnd w:id="131"/>
      <w:bookmarkEnd w:id="132"/>
      <w:bookmarkEnd w:id="133"/>
      <w:bookmarkEnd w:id="134"/>
      <w:bookmarkEnd w:id="135"/>
      <w:bookmarkEnd w:id="136"/>
    </w:p>
    <w:p w:rsidR="001F5AE5" w:rsidRDefault="00F545F7">
      <w:pPr>
        <w:pStyle w:val="3"/>
      </w:pPr>
      <w:bookmarkStart w:id="137" w:name="_Toc32524"/>
      <w:bookmarkStart w:id="138" w:name="_Toc16238667"/>
      <w:bookmarkStart w:id="139" w:name="_Toc293408507"/>
      <w:bookmarkStart w:id="140" w:name="_Toc6503"/>
      <w:bookmarkStart w:id="141" w:name="_Toc11357"/>
      <w:bookmarkStart w:id="142" w:name="_Toc22722"/>
      <w:bookmarkStart w:id="143" w:name="_Toc12476"/>
      <w:r>
        <w:t>2.1.1</w:t>
      </w:r>
      <w:bookmarkEnd w:id="137"/>
      <w:bookmarkEnd w:id="138"/>
      <w:bookmarkEnd w:id="139"/>
      <w:r>
        <w:rPr>
          <w:rFonts w:hint="eastAsia"/>
        </w:rPr>
        <w:t xml:space="preserve"> </w:t>
      </w:r>
      <w:r>
        <w:t>建设单位简介</w:t>
      </w:r>
      <w:bookmarkEnd w:id="140"/>
      <w:bookmarkEnd w:id="141"/>
      <w:bookmarkEnd w:id="142"/>
      <w:bookmarkEnd w:id="143"/>
    </w:p>
    <w:p w:rsidR="001F5AE5" w:rsidRDefault="00F545F7">
      <w:r>
        <w:rPr>
          <w:rFonts w:hint="eastAsia"/>
        </w:rPr>
        <w:t>文山市</w:t>
      </w:r>
      <w:proofErr w:type="gramStart"/>
      <w:r>
        <w:rPr>
          <w:rFonts w:hint="eastAsia"/>
        </w:rPr>
        <w:t>平坝镇</w:t>
      </w:r>
      <w:proofErr w:type="gramEnd"/>
      <w:r>
        <w:rPr>
          <w:rFonts w:hint="eastAsia"/>
        </w:rPr>
        <w:t>落水洞普通建筑材料用石灰岩矿</w:t>
      </w:r>
      <w:r>
        <w:t>采矿权人为</w:t>
      </w:r>
      <w:r>
        <w:rPr>
          <w:rFonts w:hint="eastAsia"/>
        </w:rPr>
        <w:t>文山鸿基建材有限公司，</w:t>
      </w:r>
      <w:r>
        <w:rPr>
          <w:rFonts w:hint="eastAsia"/>
        </w:rPr>
        <w:t>公司成立于</w:t>
      </w:r>
      <w:r>
        <w:rPr>
          <w:rFonts w:hint="eastAsia"/>
        </w:rPr>
        <w:t>2015</w:t>
      </w:r>
      <w:r>
        <w:t>年</w:t>
      </w:r>
      <w:r>
        <w:rPr>
          <w:rFonts w:hint="eastAsia"/>
        </w:rPr>
        <w:t>09</w:t>
      </w:r>
      <w:r>
        <w:t>月</w:t>
      </w:r>
      <w:r>
        <w:rPr>
          <w:rFonts w:hint="eastAsia"/>
        </w:rPr>
        <w:t>30</w:t>
      </w:r>
      <w:r>
        <w:t>日</w:t>
      </w:r>
      <w:r>
        <w:rPr>
          <w:rFonts w:hint="eastAsia"/>
        </w:rPr>
        <w:t>，类型为有限责任公司（自然人独资），法定代表人为张玉稳。</w:t>
      </w:r>
      <w:r>
        <w:rPr>
          <w:rFonts w:hint="eastAsia"/>
        </w:rPr>
        <w:t>文山市</w:t>
      </w:r>
      <w:proofErr w:type="gramStart"/>
      <w:r>
        <w:rPr>
          <w:rFonts w:hint="eastAsia"/>
        </w:rPr>
        <w:t>平坝镇</w:t>
      </w:r>
      <w:proofErr w:type="gramEnd"/>
      <w:r>
        <w:rPr>
          <w:rFonts w:hint="eastAsia"/>
        </w:rPr>
        <w:t>落水洞普通建筑材料用石灰岩矿</w:t>
      </w:r>
      <w:r>
        <w:t>为</w:t>
      </w:r>
      <w:r>
        <w:rPr>
          <w:rFonts w:hint="eastAsia"/>
        </w:rPr>
        <w:t>改扩建</w:t>
      </w:r>
      <w:r>
        <w:t>矿山</w:t>
      </w:r>
      <w:r>
        <w:rPr>
          <w:rFonts w:hint="eastAsia"/>
        </w:rPr>
        <w:t>，</w:t>
      </w:r>
      <w:r>
        <w:rPr>
          <w:rFonts w:hint="eastAsia"/>
        </w:rPr>
        <w:t>矿山</w:t>
      </w:r>
      <w:r>
        <w:t>于</w:t>
      </w:r>
      <w:r>
        <w:rPr>
          <w:rFonts w:hint="eastAsia"/>
        </w:rPr>
        <w:t>2025</w:t>
      </w:r>
      <w:r>
        <w:t>年</w:t>
      </w:r>
      <w:r>
        <w:rPr>
          <w:rFonts w:hint="eastAsia"/>
        </w:rPr>
        <w:t>9</w:t>
      </w:r>
      <w:r>
        <w:t>月</w:t>
      </w:r>
      <w:r>
        <w:rPr>
          <w:rFonts w:hint="eastAsia"/>
        </w:rPr>
        <w:t>26</w:t>
      </w:r>
      <w:r>
        <w:t>日取得最新采矿许可证，</w:t>
      </w:r>
      <w:r>
        <w:rPr>
          <w:rFonts w:hint="eastAsia"/>
        </w:rPr>
        <w:t>证号为</w:t>
      </w:r>
      <w:r>
        <w:rPr>
          <w:rFonts w:hint="eastAsia"/>
        </w:rPr>
        <w:t>XC5326212025097260000002</w:t>
      </w:r>
      <w:r>
        <w:rPr>
          <w:rFonts w:hint="eastAsia"/>
        </w:rPr>
        <w:t>，</w:t>
      </w:r>
      <w:r>
        <w:t>矿区面积</w:t>
      </w:r>
      <w:r>
        <w:rPr>
          <w:rFonts w:hint="eastAsia"/>
        </w:rPr>
        <w:t>0.055</w:t>
      </w:r>
      <w:r>
        <w:t>km</w:t>
      </w:r>
      <w:r>
        <w:rPr>
          <w:vertAlign w:val="superscript"/>
        </w:rPr>
        <w:t>2</w:t>
      </w:r>
      <w:r>
        <w:t>，生产</w:t>
      </w:r>
      <w:r>
        <w:rPr>
          <w:rFonts w:hint="eastAsia"/>
        </w:rPr>
        <w:t>规模</w:t>
      </w:r>
      <w:r>
        <w:rPr>
          <w:rFonts w:hint="eastAsia"/>
        </w:rPr>
        <w:t>50</w:t>
      </w:r>
      <w:r>
        <w:rPr>
          <w:rFonts w:hint="eastAsia"/>
        </w:rPr>
        <w:t>万</w:t>
      </w:r>
      <w:r>
        <w:rPr>
          <w:rFonts w:hint="eastAsia"/>
        </w:rPr>
        <w:t>t/</w:t>
      </w:r>
      <w:r>
        <w:rPr>
          <w:rFonts w:hint="eastAsia"/>
        </w:rPr>
        <w:t>年</w:t>
      </w:r>
      <w:r>
        <w:rPr>
          <w:rFonts w:hint="eastAsia"/>
        </w:rPr>
        <w:t>，</w:t>
      </w:r>
      <w:r>
        <w:t>开采标高</w:t>
      </w:r>
      <w:r>
        <w:rPr>
          <w:rFonts w:hint="eastAsia"/>
        </w:rPr>
        <w:t>1778</w:t>
      </w:r>
      <w:r>
        <w:t>m</w:t>
      </w:r>
      <w:r>
        <w:rPr>
          <w:rFonts w:hint="eastAsia"/>
        </w:rPr>
        <w:t>~1630</w:t>
      </w:r>
      <w:r>
        <w:t>m</w:t>
      </w:r>
      <w:r>
        <w:rPr>
          <w:rFonts w:hint="eastAsia"/>
        </w:rPr>
        <w:t>，</w:t>
      </w:r>
      <w:r>
        <w:t>矿区范围由</w:t>
      </w:r>
      <w:r>
        <w:rPr>
          <w:rFonts w:hint="eastAsia"/>
        </w:rPr>
        <w:t>11</w:t>
      </w:r>
      <w:r>
        <w:t>个拐点圈定，开采矿种为建筑石料用灰岩</w:t>
      </w:r>
      <w:r>
        <w:rPr>
          <w:rFonts w:hint="eastAsia"/>
        </w:rPr>
        <w:t>，</w:t>
      </w:r>
      <w:r>
        <w:rPr>
          <w:rFonts w:hint="eastAsia"/>
        </w:rPr>
        <w:t>有限期自</w:t>
      </w:r>
      <w:r>
        <w:rPr>
          <w:rFonts w:hint="eastAsia"/>
        </w:rPr>
        <w:t>202</w:t>
      </w:r>
      <w:r>
        <w:rPr>
          <w:rFonts w:hint="eastAsia"/>
        </w:rPr>
        <w:t>5</w:t>
      </w:r>
      <w:r>
        <w:rPr>
          <w:rFonts w:hint="eastAsia"/>
        </w:rPr>
        <w:t>年</w:t>
      </w:r>
      <w:r>
        <w:rPr>
          <w:rFonts w:hint="eastAsia"/>
        </w:rPr>
        <w:t>9</w:t>
      </w:r>
      <w:r>
        <w:rPr>
          <w:rFonts w:hint="eastAsia"/>
        </w:rPr>
        <w:t>月</w:t>
      </w:r>
      <w:r>
        <w:rPr>
          <w:rFonts w:hint="eastAsia"/>
        </w:rPr>
        <w:t>25</w:t>
      </w:r>
      <w:r>
        <w:rPr>
          <w:rFonts w:hint="eastAsia"/>
        </w:rPr>
        <w:t>日至</w:t>
      </w:r>
      <w:r>
        <w:rPr>
          <w:rFonts w:hint="eastAsia"/>
        </w:rPr>
        <w:t>20</w:t>
      </w:r>
      <w:r>
        <w:rPr>
          <w:rFonts w:hint="eastAsia"/>
        </w:rPr>
        <w:t>35</w:t>
      </w:r>
      <w:r>
        <w:rPr>
          <w:rFonts w:hint="eastAsia"/>
        </w:rPr>
        <w:t>年</w:t>
      </w:r>
      <w:r>
        <w:rPr>
          <w:rFonts w:hint="eastAsia"/>
        </w:rPr>
        <w:t>9</w:t>
      </w:r>
      <w:r>
        <w:rPr>
          <w:rFonts w:hint="eastAsia"/>
        </w:rPr>
        <w:t>月</w:t>
      </w:r>
      <w:r>
        <w:rPr>
          <w:rFonts w:hint="eastAsia"/>
        </w:rPr>
        <w:t>1</w:t>
      </w:r>
      <w:r>
        <w:rPr>
          <w:rFonts w:hint="eastAsia"/>
        </w:rPr>
        <w:t>9</w:t>
      </w:r>
      <w:r>
        <w:rPr>
          <w:rFonts w:hint="eastAsia"/>
        </w:rPr>
        <w:t>日</w:t>
      </w:r>
      <w:r>
        <w:rPr>
          <w:rFonts w:hint="eastAsia"/>
        </w:rPr>
        <w:t>。</w:t>
      </w:r>
    </w:p>
    <w:p w:rsidR="001F5AE5" w:rsidRDefault="00F545F7">
      <w:r>
        <w:rPr>
          <w:rFonts w:hint="eastAsia"/>
        </w:rPr>
        <w:t>企业已取得的主要证照信息如下：</w:t>
      </w:r>
    </w:p>
    <w:p w:rsidR="001F5AE5" w:rsidRDefault="00F545F7">
      <w:pPr>
        <w:ind w:firstLine="562"/>
        <w:rPr>
          <w:b/>
          <w:bCs/>
        </w:rPr>
      </w:pPr>
      <w:r>
        <w:rPr>
          <w:rFonts w:hint="eastAsia"/>
          <w:b/>
          <w:bCs/>
        </w:rPr>
        <w:t>一、</w:t>
      </w:r>
      <w:r>
        <w:rPr>
          <w:rFonts w:hint="eastAsia"/>
          <w:b/>
          <w:bCs/>
        </w:rPr>
        <w:t>营业执照</w:t>
      </w:r>
    </w:p>
    <w:p w:rsidR="001F5AE5" w:rsidRDefault="00030DBD">
      <w:r>
        <w:rPr>
          <w:rFonts w:hint="eastAsia"/>
        </w:rPr>
        <w:t>******</w:t>
      </w:r>
      <w:r w:rsidR="00F545F7">
        <w:t>。</w:t>
      </w:r>
    </w:p>
    <w:p w:rsidR="001F5AE5" w:rsidRDefault="00F545F7">
      <w:pPr>
        <w:ind w:firstLine="562"/>
        <w:rPr>
          <w:b/>
          <w:bCs/>
        </w:rPr>
      </w:pPr>
      <w:r>
        <w:rPr>
          <w:rFonts w:hint="eastAsia"/>
          <w:b/>
          <w:bCs/>
        </w:rPr>
        <w:t>二、</w:t>
      </w:r>
      <w:r>
        <w:rPr>
          <w:rFonts w:hint="eastAsia"/>
          <w:b/>
          <w:bCs/>
        </w:rPr>
        <w:t>采矿许可证</w:t>
      </w:r>
    </w:p>
    <w:p w:rsidR="001F5AE5" w:rsidRDefault="00030DBD">
      <w:r>
        <w:rPr>
          <w:rFonts w:hint="eastAsia"/>
        </w:rPr>
        <w:t>******</w:t>
      </w:r>
    </w:p>
    <w:p w:rsidR="001F5AE5" w:rsidRDefault="00F545F7">
      <w:r>
        <w:t>矿区范围及拐点坐标见表</w:t>
      </w:r>
      <w:r>
        <w:t>1.1-1</w:t>
      </w:r>
      <w:r>
        <w:rPr>
          <w:rFonts w:hint="eastAsia"/>
        </w:rPr>
        <w:t>。</w:t>
      </w:r>
    </w:p>
    <w:p w:rsidR="001F5AE5" w:rsidRDefault="00F545F7">
      <w:pPr>
        <w:pStyle w:val="3"/>
      </w:pPr>
      <w:r>
        <w:t>2.1.2</w:t>
      </w:r>
      <w:r>
        <w:t>项目背景</w:t>
      </w:r>
    </w:p>
    <w:p w:rsidR="001F5AE5" w:rsidRDefault="00F545F7">
      <w:r>
        <w:rPr>
          <w:rFonts w:hint="eastAsia"/>
        </w:rPr>
        <w:t>文山市</w:t>
      </w:r>
      <w:proofErr w:type="gramStart"/>
      <w:r>
        <w:rPr>
          <w:rFonts w:hint="eastAsia"/>
        </w:rPr>
        <w:t>平坝镇</w:t>
      </w:r>
      <w:proofErr w:type="gramEnd"/>
      <w:r>
        <w:rPr>
          <w:rFonts w:hint="eastAsia"/>
        </w:rPr>
        <w:t>落水洞普通建筑材料用石灰岩矿</w:t>
      </w:r>
      <w:r>
        <w:t>采矿权人为</w:t>
      </w:r>
      <w:r>
        <w:rPr>
          <w:rFonts w:hint="eastAsia"/>
        </w:rPr>
        <w:t>文山鸿基建材有限公司</w:t>
      </w:r>
      <w:r>
        <w:t>，</w:t>
      </w:r>
      <w:r>
        <w:rPr>
          <w:rFonts w:hint="eastAsia"/>
        </w:rPr>
        <w:t>矿山为改扩建矿山，原采矿许可证生产规模为</w:t>
      </w:r>
      <w:r>
        <w:rPr>
          <w:rFonts w:hint="eastAsia"/>
        </w:rPr>
        <w:t>30</w:t>
      </w:r>
      <w:r>
        <w:rPr>
          <w:rFonts w:hint="eastAsia"/>
        </w:rPr>
        <w:t>万</w:t>
      </w:r>
      <w:r>
        <w:rPr>
          <w:rFonts w:hint="eastAsia"/>
        </w:rPr>
        <w:t>t/</w:t>
      </w:r>
      <w:r>
        <w:rPr>
          <w:rFonts w:hint="eastAsia"/>
        </w:rPr>
        <w:t>年，矿区面积</w:t>
      </w:r>
      <w:r>
        <w:rPr>
          <w:rFonts w:hint="eastAsia"/>
        </w:rPr>
        <w:t>0.024km</w:t>
      </w:r>
      <w:r>
        <w:rPr>
          <w:rFonts w:hint="eastAsia"/>
          <w:vertAlign w:val="superscript"/>
        </w:rPr>
        <w:t>2</w:t>
      </w:r>
      <w:r>
        <w:rPr>
          <w:rFonts w:hint="eastAsia"/>
        </w:rPr>
        <w:t>，开采深度</w:t>
      </w:r>
      <w:r>
        <w:rPr>
          <w:rFonts w:hint="eastAsia"/>
        </w:rPr>
        <w:t>1760m~1630m</w:t>
      </w:r>
      <w:r>
        <w:rPr>
          <w:rFonts w:hint="eastAsia"/>
        </w:rPr>
        <w:t>；矿山</w:t>
      </w:r>
      <w:r>
        <w:t>于</w:t>
      </w:r>
      <w:r>
        <w:rPr>
          <w:rFonts w:hint="eastAsia"/>
        </w:rPr>
        <w:t>2025</w:t>
      </w:r>
      <w:r>
        <w:t>年</w:t>
      </w:r>
      <w:r>
        <w:rPr>
          <w:rFonts w:hint="eastAsia"/>
        </w:rPr>
        <w:t>9</w:t>
      </w:r>
      <w:r>
        <w:t>月</w:t>
      </w:r>
      <w:r>
        <w:rPr>
          <w:rFonts w:hint="eastAsia"/>
        </w:rPr>
        <w:t>26</w:t>
      </w:r>
      <w:r>
        <w:t>日取得最新采矿许可证，该采矿许可证由</w:t>
      </w:r>
      <w:r>
        <w:rPr>
          <w:rFonts w:hint="eastAsia"/>
        </w:rPr>
        <w:t>11</w:t>
      </w:r>
      <w:r>
        <w:t>个拐点圈定，矿区面积</w:t>
      </w:r>
      <w:r>
        <w:rPr>
          <w:rFonts w:hint="eastAsia"/>
        </w:rPr>
        <w:t>0.055</w:t>
      </w:r>
      <w:r>
        <w:t>km</w:t>
      </w:r>
      <w:r>
        <w:rPr>
          <w:vertAlign w:val="superscript"/>
        </w:rPr>
        <w:t>2</w:t>
      </w:r>
      <w:r>
        <w:t>，生产规模</w:t>
      </w:r>
      <w:r>
        <w:rPr>
          <w:rFonts w:hint="eastAsia"/>
        </w:rPr>
        <w:t>50</w:t>
      </w:r>
      <w:r>
        <w:rPr>
          <w:rFonts w:hint="eastAsia"/>
        </w:rPr>
        <w:t>万</w:t>
      </w:r>
      <w:r>
        <w:rPr>
          <w:rFonts w:hint="eastAsia"/>
        </w:rPr>
        <w:t>t/</w:t>
      </w:r>
      <w:r>
        <w:rPr>
          <w:rFonts w:hint="eastAsia"/>
        </w:rPr>
        <w:t>年</w:t>
      </w:r>
      <w:r>
        <w:t>，开采标高</w:t>
      </w:r>
      <w:r>
        <w:rPr>
          <w:rFonts w:hint="eastAsia"/>
        </w:rPr>
        <w:t>1778</w:t>
      </w:r>
      <w:r>
        <w:t>m</w:t>
      </w:r>
      <w:r>
        <w:rPr>
          <w:rFonts w:hint="eastAsia"/>
        </w:rPr>
        <w:t>~1630</w:t>
      </w:r>
      <w:r>
        <w:t>m</w:t>
      </w:r>
      <w:r>
        <w:rPr>
          <w:rFonts w:hint="eastAsia"/>
        </w:rPr>
        <w:t>，有限期</w:t>
      </w:r>
      <w:r>
        <w:rPr>
          <w:rFonts w:hint="eastAsia"/>
        </w:rPr>
        <w:t>自</w:t>
      </w:r>
      <w:r>
        <w:rPr>
          <w:rFonts w:hint="eastAsia"/>
        </w:rPr>
        <w:t>2025</w:t>
      </w:r>
      <w:r>
        <w:rPr>
          <w:rFonts w:hint="eastAsia"/>
        </w:rPr>
        <w:t>年</w:t>
      </w:r>
      <w:r>
        <w:rPr>
          <w:rFonts w:hint="eastAsia"/>
        </w:rPr>
        <w:t>09</w:t>
      </w:r>
      <w:r>
        <w:rPr>
          <w:rFonts w:hint="eastAsia"/>
        </w:rPr>
        <w:t>月</w:t>
      </w:r>
      <w:r>
        <w:rPr>
          <w:rFonts w:hint="eastAsia"/>
        </w:rPr>
        <w:t>25</w:t>
      </w:r>
      <w:r>
        <w:rPr>
          <w:rFonts w:hint="eastAsia"/>
        </w:rPr>
        <w:t>日至</w:t>
      </w:r>
      <w:r>
        <w:rPr>
          <w:rFonts w:hint="eastAsia"/>
        </w:rPr>
        <w:t>2035</w:t>
      </w:r>
      <w:r>
        <w:rPr>
          <w:rFonts w:hint="eastAsia"/>
        </w:rPr>
        <w:t>年</w:t>
      </w:r>
      <w:r>
        <w:rPr>
          <w:rFonts w:hint="eastAsia"/>
        </w:rPr>
        <w:t>09</w:t>
      </w:r>
      <w:r>
        <w:rPr>
          <w:rFonts w:hint="eastAsia"/>
        </w:rPr>
        <w:t>月</w:t>
      </w:r>
      <w:r>
        <w:rPr>
          <w:rFonts w:hint="eastAsia"/>
        </w:rPr>
        <w:t>19</w:t>
      </w:r>
      <w:r>
        <w:rPr>
          <w:rFonts w:hint="eastAsia"/>
        </w:rPr>
        <w:t>日</w:t>
      </w:r>
      <w:r>
        <w:rPr>
          <w:rFonts w:hint="eastAsia"/>
        </w:rPr>
        <w:t>。</w:t>
      </w:r>
      <w:r>
        <w:t>开采矿种为建筑石料用灰岩。</w:t>
      </w:r>
    </w:p>
    <w:p w:rsidR="001F5AE5" w:rsidRDefault="00F545F7">
      <w:r>
        <w:t>根据《中华人民共和国安全生产法》、</w:t>
      </w:r>
      <w:r>
        <w:rPr>
          <w:rFonts w:hint="eastAsia"/>
        </w:rPr>
        <w:t>《建设项目安全设施“三同时”</w:t>
      </w:r>
      <w:r>
        <w:rPr>
          <w:rFonts w:hint="eastAsia"/>
        </w:rPr>
        <w:lastRenderedPageBreak/>
        <w:t>监督管理办法》</w:t>
      </w:r>
      <w:r>
        <w:t>等国家</w:t>
      </w:r>
      <w:r>
        <w:rPr>
          <w:rFonts w:hint="eastAsia"/>
        </w:rPr>
        <w:t>有关安全生产法律、法规，</w:t>
      </w:r>
      <w:r>
        <w:rPr>
          <w:rFonts w:hint="eastAsia"/>
          <w:lang w:val="en-GB"/>
        </w:rPr>
        <w:t>该项目属于改扩建项目，需要完善建设项目安全设施的“三同</w:t>
      </w:r>
      <w:r>
        <w:rPr>
          <w:rFonts w:hint="eastAsia"/>
          <w:lang w:val="en-GB"/>
        </w:rPr>
        <w:t>时”工</w:t>
      </w:r>
      <w:r>
        <w:rPr>
          <w:lang w:val="en-GB"/>
        </w:rPr>
        <w:t>作。</w:t>
      </w:r>
      <w:r>
        <w:t>因此，</w:t>
      </w:r>
      <w:r>
        <w:rPr>
          <w:rFonts w:hint="eastAsia"/>
        </w:rPr>
        <w:t>文山鸿基建材有限公司</w:t>
      </w:r>
      <w:r>
        <w:t>特委托云南德成规划设计有限公司承担《</w:t>
      </w:r>
      <w:r>
        <w:rPr>
          <w:rFonts w:hint="eastAsia"/>
        </w:rPr>
        <w:t>文山市平坝镇落水洞普通建筑材料用石灰岩矿</w:t>
      </w:r>
      <w:r>
        <w:rPr>
          <w:rFonts w:hint="eastAsia"/>
        </w:rPr>
        <w:t>50</w:t>
      </w:r>
      <w:r>
        <w:rPr>
          <w:rFonts w:hint="eastAsia"/>
        </w:rPr>
        <w:t>万</w:t>
      </w:r>
      <w:r>
        <w:rPr>
          <w:rFonts w:hint="eastAsia"/>
        </w:rPr>
        <w:t>t/</w:t>
      </w:r>
      <w:r>
        <w:rPr>
          <w:rFonts w:hint="eastAsia"/>
        </w:rPr>
        <w:t>年露天采矿工程初步设计（代可研）</w:t>
      </w:r>
      <w:r>
        <w:t>》的编制工作</w:t>
      </w:r>
      <w:r>
        <w:rPr>
          <w:rFonts w:hint="eastAsia"/>
        </w:rPr>
        <w:t>，</w:t>
      </w:r>
      <w:r>
        <w:rPr>
          <w:rFonts w:hint="eastAsia"/>
        </w:rPr>
        <w:t>于</w:t>
      </w:r>
      <w:r>
        <w:rPr>
          <w:rFonts w:hint="eastAsia"/>
        </w:rPr>
        <w:t>2025</w:t>
      </w:r>
      <w:r>
        <w:rPr>
          <w:rFonts w:hint="eastAsia"/>
        </w:rPr>
        <w:t>年</w:t>
      </w:r>
      <w:r>
        <w:rPr>
          <w:rFonts w:hint="eastAsia"/>
        </w:rPr>
        <w:t>7</w:t>
      </w:r>
      <w:r>
        <w:rPr>
          <w:rFonts w:hint="eastAsia"/>
        </w:rPr>
        <w:t>月出具了《</w:t>
      </w:r>
      <w:r>
        <w:rPr>
          <w:rFonts w:hint="eastAsia"/>
        </w:rPr>
        <w:t>文山市平坝镇落水洞普通建筑材料用石灰岩矿</w:t>
      </w:r>
      <w:r>
        <w:rPr>
          <w:rFonts w:hint="eastAsia"/>
        </w:rPr>
        <w:t>50</w:t>
      </w:r>
      <w:r>
        <w:rPr>
          <w:rFonts w:hint="eastAsia"/>
        </w:rPr>
        <w:t>万</w:t>
      </w:r>
      <w:r>
        <w:rPr>
          <w:rFonts w:hint="eastAsia"/>
        </w:rPr>
        <w:t>t/</w:t>
      </w:r>
      <w:r>
        <w:rPr>
          <w:rFonts w:hint="eastAsia"/>
        </w:rPr>
        <w:t>年露天采矿工程初步设计（代可研）</w:t>
      </w:r>
      <w:r>
        <w:rPr>
          <w:rFonts w:hint="eastAsia"/>
        </w:rPr>
        <w:t>》报告</w:t>
      </w:r>
      <w:r>
        <w:t>。</w:t>
      </w:r>
      <w:r>
        <w:t>委托辽宁诺诚安全科技有限公司承担</w:t>
      </w:r>
      <w:r>
        <w:t>《</w:t>
      </w:r>
      <w:r>
        <w:rPr>
          <w:rFonts w:hint="eastAsia"/>
        </w:rPr>
        <w:t>文山市平坝镇落水洞普通建筑材料用石灰岩矿</w:t>
      </w:r>
      <w:r>
        <w:rPr>
          <w:rFonts w:hint="eastAsia"/>
        </w:rPr>
        <w:t>50</w:t>
      </w:r>
      <w:r>
        <w:rPr>
          <w:rFonts w:hint="eastAsia"/>
        </w:rPr>
        <w:t>万</w:t>
      </w:r>
      <w:r>
        <w:rPr>
          <w:rFonts w:hint="eastAsia"/>
        </w:rPr>
        <w:t>t/</w:t>
      </w:r>
      <w:r>
        <w:rPr>
          <w:rFonts w:hint="eastAsia"/>
        </w:rPr>
        <w:t>年露天采矿工程</w:t>
      </w:r>
      <w:r>
        <w:t>安全预评价</w:t>
      </w:r>
      <w:r>
        <w:rPr>
          <w:rFonts w:hint="eastAsia"/>
        </w:rPr>
        <w:t>报告</w:t>
      </w:r>
      <w:r>
        <w:t>》</w:t>
      </w:r>
      <w:r>
        <w:rPr>
          <w:rFonts w:hint="eastAsia"/>
        </w:rPr>
        <w:t>的编制工作。</w:t>
      </w:r>
    </w:p>
    <w:p w:rsidR="001F5AE5" w:rsidRDefault="00F545F7">
      <w:pPr>
        <w:pStyle w:val="3"/>
      </w:pPr>
      <w:r>
        <w:rPr>
          <w:rFonts w:hint="eastAsia"/>
        </w:rPr>
        <w:t>2.1.3</w:t>
      </w:r>
      <w:r>
        <w:rPr>
          <w:rFonts w:hint="eastAsia"/>
        </w:rPr>
        <w:t>矿区地理位置及交通</w:t>
      </w:r>
    </w:p>
    <w:p w:rsidR="001F5AE5" w:rsidRDefault="00F545F7">
      <w:r>
        <w:rPr>
          <w:rFonts w:hint="eastAsia"/>
        </w:rPr>
        <w:t>矿区位于文山市区</w:t>
      </w:r>
      <w:r>
        <w:rPr>
          <w:rFonts w:hint="eastAsia"/>
        </w:rPr>
        <w:t>220</w:t>
      </w:r>
      <w:r>
        <w:rPr>
          <w:rFonts w:hint="eastAsia"/>
        </w:rPr>
        <w:t>°方向，直距约</w:t>
      </w:r>
      <w:r>
        <w:rPr>
          <w:rFonts w:hint="eastAsia"/>
        </w:rPr>
        <w:t>28km</w:t>
      </w:r>
      <w:r>
        <w:rPr>
          <w:rFonts w:hint="eastAsia"/>
        </w:rPr>
        <w:t>，行政区划属文山市</w:t>
      </w:r>
      <w:proofErr w:type="gramStart"/>
      <w:r>
        <w:rPr>
          <w:rFonts w:hint="eastAsia"/>
        </w:rPr>
        <w:t>平坝镇</w:t>
      </w:r>
      <w:proofErr w:type="gramEnd"/>
      <w:r>
        <w:rPr>
          <w:rFonts w:hint="eastAsia"/>
        </w:rPr>
        <w:t>黄草</w:t>
      </w:r>
      <w:r>
        <w:rPr>
          <w:rFonts w:hint="eastAsia"/>
        </w:rPr>
        <w:t>坝村委会管辖，地理极值坐标（</w:t>
      </w:r>
      <w:r>
        <w:rPr>
          <w:rFonts w:hint="eastAsia"/>
        </w:rPr>
        <w:t>2000</w:t>
      </w:r>
      <w:r>
        <w:rPr>
          <w:rFonts w:hint="eastAsia"/>
        </w:rPr>
        <w:t>国家大地坐标系）：东经</w:t>
      </w:r>
      <w:r>
        <w:rPr>
          <w:rFonts w:hint="eastAsia"/>
        </w:rPr>
        <w:t>104</w:t>
      </w:r>
      <w:r>
        <w:rPr>
          <w:rFonts w:hint="eastAsia"/>
        </w:rPr>
        <w:t>°</w:t>
      </w:r>
      <w:r>
        <w:rPr>
          <w:rFonts w:hint="eastAsia"/>
        </w:rPr>
        <w:t>06</w:t>
      </w:r>
      <w:r>
        <w:rPr>
          <w:rFonts w:hint="eastAsia"/>
        </w:rPr>
        <w:t>′</w:t>
      </w:r>
      <w:r>
        <w:rPr>
          <w:rFonts w:hint="eastAsia"/>
        </w:rPr>
        <w:t>00.017</w:t>
      </w:r>
      <w:r>
        <w:rPr>
          <w:rFonts w:hint="eastAsia"/>
        </w:rPr>
        <w:t>″</w:t>
      </w:r>
      <w:r>
        <w:rPr>
          <w:rFonts w:hint="eastAsia"/>
        </w:rPr>
        <w:t>-104</w:t>
      </w:r>
      <w:r>
        <w:rPr>
          <w:rFonts w:hint="eastAsia"/>
        </w:rPr>
        <w:t>°</w:t>
      </w:r>
      <w:r>
        <w:rPr>
          <w:rFonts w:hint="eastAsia"/>
        </w:rPr>
        <w:t>06</w:t>
      </w:r>
      <w:r>
        <w:rPr>
          <w:rFonts w:hint="eastAsia"/>
        </w:rPr>
        <w:t>′</w:t>
      </w:r>
      <w:r>
        <w:rPr>
          <w:rFonts w:hint="eastAsia"/>
        </w:rPr>
        <w:t>09.616</w:t>
      </w:r>
      <w:r>
        <w:rPr>
          <w:rFonts w:hint="eastAsia"/>
        </w:rPr>
        <w:t>″，北纬</w:t>
      </w:r>
      <w:r>
        <w:rPr>
          <w:rFonts w:hint="eastAsia"/>
        </w:rPr>
        <w:t>23</w:t>
      </w:r>
      <w:r>
        <w:rPr>
          <w:rFonts w:hint="eastAsia"/>
        </w:rPr>
        <w:t>°</w:t>
      </w:r>
      <w:r>
        <w:rPr>
          <w:rFonts w:hint="eastAsia"/>
        </w:rPr>
        <w:t>09</w:t>
      </w:r>
      <w:r>
        <w:rPr>
          <w:rFonts w:hint="eastAsia"/>
        </w:rPr>
        <w:t>′</w:t>
      </w:r>
      <w:r>
        <w:rPr>
          <w:rFonts w:hint="eastAsia"/>
        </w:rPr>
        <w:t>33.193</w:t>
      </w:r>
      <w:r>
        <w:rPr>
          <w:rFonts w:hint="eastAsia"/>
        </w:rPr>
        <w:t>″</w:t>
      </w:r>
      <w:r>
        <w:rPr>
          <w:rFonts w:hint="eastAsia"/>
        </w:rPr>
        <w:t>-23</w:t>
      </w:r>
      <w:r>
        <w:rPr>
          <w:rFonts w:hint="eastAsia"/>
        </w:rPr>
        <w:t>°</w:t>
      </w:r>
      <w:r>
        <w:rPr>
          <w:rFonts w:hint="eastAsia"/>
        </w:rPr>
        <w:t>09</w:t>
      </w:r>
      <w:r>
        <w:rPr>
          <w:rFonts w:hint="eastAsia"/>
        </w:rPr>
        <w:t>′</w:t>
      </w:r>
      <w:r>
        <w:rPr>
          <w:rFonts w:hint="eastAsia"/>
        </w:rPr>
        <w:t>41.855</w:t>
      </w:r>
      <w:r>
        <w:rPr>
          <w:rFonts w:hint="eastAsia"/>
        </w:rPr>
        <w:t>″，矿区中心点坐标（</w:t>
      </w:r>
      <w:r>
        <w:rPr>
          <w:rFonts w:hint="eastAsia"/>
        </w:rPr>
        <w:t>2000</w:t>
      </w:r>
      <w:r>
        <w:rPr>
          <w:rFonts w:hint="eastAsia"/>
        </w:rPr>
        <w:t>国家大地坐标系）东经</w:t>
      </w:r>
      <w:r>
        <w:rPr>
          <w:rFonts w:hint="eastAsia"/>
        </w:rPr>
        <w:t>104</w:t>
      </w:r>
      <w:r>
        <w:rPr>
          <w:rFonts w:hint="eastAsia"/>
        </w:rPr>
        <w:t>°</w:t>
      </w:r>
      <w:r>
        <w:rPr>
          <w:rFonts w:hint="eastAsia"/>
        </w:rPr>
        <w:t>06</w:t>
      </w:r>
      <w:r>
        <w:rPr>
          <w:rFonts w:hint="eastAsia"/>
        </w:rPr>
        <w:t>′</w:t>
      </w:r>
      <w:r>
        <w:rPr>
          <w:rFonts w:hint="eastAsia"/>
        </w:rPr>
        <w:t>04.138</w:t>
      </w:r>
      <w:r>
        <w:rPr>
          <w:rFonts w:hint="eastAsia"/>
        </w:rPr>
        <w:t>″，北纬</w:t>
      </w:r>
      <w:r>
        <w:rPr>
          <w:rFonts w:hint="eastAsia"/>
        </w:rPr>
        <w:t>23</w:t>
      </w:r>
      <w:r>
        <w:rPr>
          <w:rFonts w:hint="eastAsia"/>
        </w:rPr>
        <w:t>°</w:t>
      </w:r>
      <w:r>
        <w:rPr>
          <w:rFonts w:hint="eastAsia"/>
        </w:rPr>
        <w:t>09</w:t>
      </w:r>
      <w:r>
        <w:rPr>
          <w:rFonts w:hint="eastAsia"/>
        </w:rPr>
        <w:t>′</w:t>
      </w:r>
      <w:r>
        <w:rPr>
          <w:rFonts w:hint="eastAsia"/>
        </w:rPr>
        <w:t>37.653</w:t>
      </w:r>
      <w:r>
        <w:rPr>
          <w:rFonts w:hint="eastAsia"/>
        </w:rPr>
        <w:t>″。</w:t>
      </w:r>
    </w:p>
    <w:p w:rsidR="001F5AE5" w:rsidRDefault="00F545F7">
      <w:r>
        <w:rPr>
          <w:rFonts w:hint="eastAsia"/>
        </w:rPr>
        <w:t>矿区北侧有乡村公路与</w:t>
      </w:r>
      <w:proofErr w:type="gramStart"/>
      <w:r>
        <w:rPr>
          <w:rFonts w:hint="eastAsia"/>
        </w:rPr>
        <w:t>平坝镇相连</w:t>
      </w:r>
      <w:proofErr w:type="gramEnd"/>
      <w:r>
        <w:rPr>
          <w:rFonts w:hint="eastAsia"/>
        </w:rPr>
        <w:t>，西部有</w:t>
      </w:r>
      <w:r>
        <w:rPr>
          <w:rFonts w:hint="eastAsia"/>
        </w:rPr>
        <w:t>S242</w:t>
      </w:r>
      <w:r>
        <w:rPr>
          <w:rFonts w:hint="eastAsia"/>
        </w:rPr>
        <w:t>西河线及乡村道路通过，矿区至</w:t>
      </w:r>
      <w:proofErr w:type="gramStart"/>
      <w:r>
        <w:rPr>
          <w:rFonts w:hint="eastAsia"/>
        </w:rPr>
        <w:t>平坝镇</w:t>
      </w:r>
      <w:proofErr w:type="gramEnd"/>
      <w:r>
        <w:rPr>
          <w:rFonts w:hint="eastAsia"/>
        </w:rPr>
        <w:t>运距约</w:t>
      </w:r>
      <w:r>
        <w:rPr>
          <w:rFonts w:hint="eastAsia"/>
        </w:rPr>
        <w:t>13.5km</w:t>
      </w:r>
      <w:r>
        <w:rPr>
          <w:rFonts w:hint="eastAsia"/>
        </w:rPr>
        <w:t>。至落水洞村运距约</w:t>
      </w:r>
      <w:r>
        <w:rPr>
          <w:rFonts w:hint="eastAsia"/>
        </w:rPr>
        <w:t>1.3km</w:t>
      </w:r>
      <w:r>
        <w:rPr>
          <w:rFonts w:hint="eastAsia"/>
        </w:rPr>
        <w:t>，距矿区最近车站为文山市北部客运站运距约</w:t>
      </w:r>
      <w:r>
        <w:rPr>
          <w:rFonts w:hint="eastAsia"/>
        </w:rPr>
        <w:t>48km</w:t>
      </w:r>
      <w:r>
        <w:rPr>
          <w:rFonts w:hint="eastAsia"/>
        </w:rPr>
        <w:t>，距矿区</w:t>
      </w:r>
      <w:proofErr w:type="gramStart"/>
      <w:r>
        <w:rPr>
          <w:rFonts w:hint="eastAsia"/>
        </w:rPr>
        <w:t>最近普</w:t>
      </w:r>
      <w:proofErr w:type="gramEnd"/>
      <w:r>
        <w:rPr>
          <w:rFonts w:hint="eastAsia"/>
        </w:rPr>
        <w:t>者黑火车站运距约</w:t>
      </w:r>
      <w:r>
        <w:rPr>
          <w:rFonts w:hint="eastAsia"/>
        </w:rPr>
        <w:t>150km</w:t>
      </w:r>
      <w:r>
        <w:rPr>
          <w:rFonts w:hint="eastAsia"/>
        </w:rPr>
        <w:t>，距矿区最近</w:t>
      </w:r>
      <w:r>
        <w:rPr>
          <w:rFonts w:hint="eastAsia"/>
        </w:rPr>
        <w:t>机场为文山砚山盘龙机场运距约</w:t>
      </w:r>
      <w:r>
        <w:rPr>
          <w:rFonts w:hint="eastAsia"/>
        </w:rPr>
        <w:t>70km</w:t>
      </w:r>
      <w:r>
        <w:rPr>
          <w:rFonts w:hint="eastAsia"/>
        </w:rPr>
        <w:t>，交通便利。</w:t>
      </w:r>
    </w:p>
    <w:p w:rsidR="001F5AE5" w:rsidRDefault="00F545F7">
      <w:pPr>
        <w:pStyle w:val="3"/>
      </w:pPr>
      <w:bookmarkStart w:id="144" w:name="_Toc970"/>
      <w:bookmarkStart w:id="145" w:name="_Toc5766"/>
      <w:bookmarkStart w:id="146" w:name="_Toc16522"/>
      <w:r>
        <w:t>2.1.4</w:t>
      </w:r>
      <w:r>
        <w:t>矿山周边情况</w:t>
      </w:r>
      <w:bookmarkEnd w:id="144"/>
      <w:bookmarkEnd w:id="145"/>
      <w:bookmarkEnd w:id="146"/>
    </w:p>
    <w:p w:rsidR="001F5AE5" w:rsidRDefault="00F545F7">
      <w:r>
        <w:rPr>
          <w:rFonts w:hint="eastAsia"/>
        </w:rPr>
        <w:t>矿山露天开采境界周边</w:t>
      </w:r>
      <w:r>
        <w:rPr>
          <w:rFonts w:hint="eastAsia"/>
        </w:rPr>
        <w:t>300m</w:t>
      </w:r>
      <w:r>
        <w:rPr>
          <w:rFonts w:hint="eastAsia"/>
        </w:rPr>
        <w:t>范围内除矿山破碎站及工业场地外，仅有一根平坝供电所</w:t>
      </w:r>
      <w:r>
        <w:rPr>
          <w:rFonts w:hint="eastAsia"/>
        </w:rPr>
        <w:t>10KV</w:t>
      </w:r>
      <w:r>
        <w:rPr>
          <w:rFonts w:hint="eastAsia"/>
        </w:rPr>
        <w:t>高压线（已签订安全协议</w:t>
      </w:r>
      <w:r>
        <w:rPr>
          <w:rFonts w:hint="eastAsia"/>
        </w:rPr>
        <w:t>，</w:t>
      </w:r>
      <w:r>
        <w:rPr>
          <w:rFonts w:hint="eastAsia"/>
        </w:rPr>
        <w:t>详见附件</w:t>
      </w:r>
      <w:r>
        <w:rPr>
          <w:rFonts w:hint="eastAsia"/>
        </w:rPr>
        <w:t>7</w:t>
      </w:r>
      <w:r>
        <w:rPr>
          <w:rFonts w:hint="eastAsia"/>
        </w:rPr>
        <w:t>），最近的村庄位于矿区南侧距离</w:t>
      </w:r>
      <w:r>
        <w:rPr>
          <w:rFonts w:hint="eastAsia"/>
        </w:rPr>
        <w:t>650m</w:t>
      </w:r>
      <w:r>
        <w:rPr>
          <w:rFonts w:hint="eastAsia"/>
        </w:rPr>
        <w:t>处，最近的民房位于矿区南侧</w:t>
      </w:r>
      <w:r>
        <w:rPr>
          <w:rFonts w:hint="eastAsia"/>
        </w:rPr>
        <w:t>347m</w:t>
      </w:r>
      <w:r>
        <w:rPr>
          <w:rFonts w:hint="eastAsia"/>
        </w:rPr>
        <w:t>处。矿区西侧</w:t>
      </w:r>
      <w:r>
        <w:rPr>
          <w:rFonts w:hint="eastAsia"/>
        </w:rPr>
        <w:t>336m</w:t>
      </w:r>
      <w:r>
        <w:rPr>
          <w:rFonts w:hint="eastAsia"/>
        </w:rPr>
        <w:t>处有底泥水库，根据《文山市自然资源局关于文山市平坝镇落水洞普通建筑材料用石灰岩矿采矿权延续、变更申请生态环境综合评估及相关规划等有关情况的审查意见》</w:t>
      </w:r>
      <w:r>
        <w:rPr>
          <w:rFonts w:hint="eastAsia"/>
        </w:rPr>
        <w:t>（</w:t>
      </w:r>
      <w:r>
        <w:rPr>
          <w:rFonts w:hint="eastAsia"/>
        </w:rPr>
        <w:t>附件</w:t>
      </w:r>
      <w:r>
        <w:rPr>
          <w:rFonts w:hint="eastAsia"/>
        </w:rPr>
        <w:t>8</w:t>
      </w:r>
      <w:r>
        <w:rPr>
          <w:rFonts w:hint="eastAsia"/>
        </w:rPr>
        <w:t>）</w:t>
      </w:r>
      <w:r>
        <w:rPr>
          <w:rFonts w:hint="eastAsia"/>
        </w:rPr>
        <w:t>，矿区范围不在水资源保护区内</w:t>
      </w:r>
      <w:r>
        <w:rPr>
          <w:rFonts w:hint="eastAsia"/>
        </w:rPr>
        <w:t>。</w:t>
      </w:r>
      <w:r>
        <w:rPr>
          <w:rFonts w:hint="eastAsia"/>
        </w:rPr>
        <w:t>根</w:t>
      </w:r>
      <w:r>
        <w:rPr>
          <w:rFonts w:hint="eastAsia"/>
        </w:rPr>
        <w:lastRenderedPageBreak/>
        <w:t>据水库情况说明</w:t>
      </w:r>
      <w:r>
        <w:rPr>
          <w:rFonts w:hint="eastAsia"/>
        </w:rPr>
        <w:t>（</w:t>
      </w:r>
      <w:r>
        <w:rPr>
          <w:rFonts w:hint="eastAsia"/>
        </w:rPr>
        <w:t>附件</w:t>
      </w:r>
      <w:r>
        <w:rPr>
          <w:rFonts w:hint="eastAsia"/>
        </w:rPr>
        <w:t>9</w:t>
      </w:r>
      <w:r>
        <w:rPr>
          <w:rFonts w:hint="eastAsia"/>
        </w:rPr>
        <w:t>）</w:t>
      </w:r>
      <w:r>
        <w:rPr>
          <w:rFonts w:hint="eastAsia"/>
        </w:rPr>
        <w:t>，矿山开采对底泥水库没有影响。</w:t>
      </w:r>
    </w:p>
    <w:p w:rsidR="001F5AE5" w:rsidRDefault="00F545F7">
      <w:r>
        <w:rPr>
          <w:rFonts w:hint="eastAsia"/>
        </w:rPr>
        <w:t>矿区周边关系简单，区内无珍稀动植物分布，人烟相对稀少，区内不属于文物保护区和旅游区。矿区周边</w:t>
      </w:r>
      <w:r>
        <w:rPr>
          <w:rFonts w:hint="eastAsia"/>
        </w:rPr>
        <w:t>1000m</w:t>
      </w:r>
      <w:r>
        <w:rPr>
          <w:rFonts w:hint="eastAsia"/>
        </w:rPr>
        <w:t>范围内没有铁路。周边关系详见</w:t>
      </w:r>
      <w:r>
        <w:rPr>
          <w:rFonts w:hint="eastAsia"/>
        </w:rPr>
        <w:t>表</w:t>
      </w:r>
      <w:r>
        <w:rPr>
          <w:rFonts w:hint="eastAsia"/>
        </w:rPr>
        <w:t>2.1</w:t>
      </w:r>
      <w:r>
        <w:rPr>
          <w:rFonts w:hint="eastAsia"/>
        </w:rPr>
        <w:t>-1</w:t>
      </w:r>
      <w:r>
        <w:rPr>
          <w:rFonts w:hint="eastAsia"/>
        </w:rPr>
        <w:t>。</w:t>
      </w:r>
    </w:p>
    <w:p w:rsidR="001F5AE5" w:rsidRDefault="00F545F7">
      <w:pPr>
        <w:pStyle w:val="af8"/>
      </w:pPr>
      <w:r>
        <w:rPr>
          <w:rFonts w:hint="eastAsia"/>
        </w:rPr>
        <w:t>表</w:t>
      </w:r>
      <w:r>
        <w:rPr>
          <w:rFonts w:hint="eastAsia"/>
        </w:rPr>
        <w:t>2.</w:t>
      </w:r>
      <w:r>
        <w:rPr>
          <w:rFonts w:hint="eastAsia"/>
        </w:rPr>
        <w:t>1-1</w:t>
      </w:r>
      <w:r>
        <w:rPr>
          <w:rFonts w:hint="eastAsia"/>
        </w:rPr>
        <w:t>矿区周边设施与开采境界最小距离表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8"/>
        <w:gridCol w:w="3169"/>
        <w:gridCol w:w="3408"/>
        <w:gridCol w:w="2030"/>
      </w:tblGrid>
      <w:tr w:rsidR="001F5AE5">
        <w:trPr>
          <w:trHeight w:val="397"/>
          <w:jc w:val="center"/>
        </w:trPr>
        <w:tc>
          <w:tcPr>
            <w:tcW w:w="320" w:type="pct"/>
            <w:vAlign w:val="center"/>
          </w:tcPr>
          <w:p w:rsidR="001F5AE5" w:rsidRDefault="00F545F7">
            <w:pPr>
              <w:pStyle w:val="af7"/>
              <w:rPr>
                <w:b/>
                <w:bCs/>
              </w:rPr>
            </w:pPr>
            <w:r>
              <w:rPr>
                <w:rFonts w:hint="eastAsia"/>
                <w:b/>
                <w:bCs/>
              </w:rPr>
              <w:t>方位</w:t>
            </w:r>
          </w:p>
        </w:tc>
        <w:tc>
          <w:tcPr>
            <w:tcW w:w="1723" w:type="pct"/>
            <w:vAlign w:val="center"/>
          </w:tcPr>
          <w:p w:rsidR="001F5AE5" w:rsidRDefault="00F545F7">
            <w:pPr>
              <w:pStyle w:val="af7"/>
              <w:rPr>
                <w:b/>
                <w:bCs/>
              </w:rPr>
            </w:pPr>
            <w:r>
              <w:rPr>
                <w:rFonts w:hint="eastAsia"/>
                <w:b/>
                <w:bCs/>
              </w:rPr>
              <w:t>周边设施或建筑</w:t>
            </w:r>
          </w:p>
        </w:tc>
        <w:tc>
          <w:tcPr>
            <w:tcW w:w="1853" w:type="pct"/>
            <w:vAlign w:val="center"/>
          </w:tcPr>
          <w:p w:rsidR="001F5AE5" w:rsidRDefault="00F545F7">
            <w:pPr>
              <w:pStyle w:val="af7"/>
              <w:rPr>
                <w:b/>
                <w:bCs/>
              </w:rPr>
            </w:pPr>
            <w:r>
              <w:rPr>
                <w:rFonts w:hint="eastAsia"/>
                <w:b/>
                <w:bCs/>
              </w:rPr>
              <w:t>与露天境界最小距离（</w:t>
            </w:r>
            <w:r>
              <w:rPr>
                <w:rFonts w:hint="eastAsia"/>
                <w:b/>
                <w:bCs/>
              </w:rPr>
              <w:t>m</w:t>
            </w:r>
            <w:r>
              <w:rPr>
                <w:rFonts w:hint="eastAsia"/>
                <w:b/>
                <w:bCs/>
              </w:rPr>
              <w:t>）</w:t>
            </w:r>
          </w:p>
        </w:tc>
        <w:tc>
          <w:tcPr>
            <w:tcW w:w="1104" w:type="pct"/>
            <w:vAlign w:val="center"/>
          </w:tcPr>
          <w:p w:rsidR="001F5AE5" w:rsidRDefault="00F545F7">
            <w:pPr>
              <w:pStyle w:val="af7"/>
              <w:rPr>
                <w:b/>
                <w:bCs/>
              </w:rPr>
            </w:pPr>
            <w:r>
              <w:rPr>
                <w:rFonts w:hint="eastAsia"/>
                <w:b/>
                <w:bCs/>
              </w:rPr>
              <w:t>备注</w:t>
            </w:r>
          </w:p>
        </w:tc>
      </w:tr>
      <w:tr w:rsidR="001F5AE5">
        <w:trPr>
          <w:trHeight w:val="397"/>
          <w:jc w:val="center"/>
        </w:trPr>
        <w:tc>
          <w:tcPr>
            <w:tcW w:w="320" w:type="pct"/>
            <w:vMerge w:val="restart"/>
            <w:vAlign w:val="center"/>
          </w:tcPr>
          <w:p w:rsidR="001F5AE5" w:rsidRDefault="00F545F7">
            <w:pPr>
              <w:pStyle w:val="af7"/>
            </w:pPr>
            <w:r>
              <w:rPr>
                <w:rFonts w:hint="eastAsia"/>
              </w:rPr>
              <w:t>南侧</w:t>
            </w:r>
          </w:p>
        </w:tc>
        <w:tc>
          <w:tcPr>
            <w:tcW w:w="1723" w:type="pct"/>
            <w:vAlign w:val="center"/>
          </w:tcPr>
          <w:p w:rsidR="001F5AE5" w:rsidRDefault="00F545F7">
            <w:pPr>
              <w:pStyle w:val="af7"/>
            </w:pPr>
            <w:r>
              <w:rPr>
                <w:rFonts w:hint="eastAsia"/>
              </w:rPr>
              <w:t>民房</w:t>
            </w:r>
          </w:p>
        </w:tc>
        <w:tc>
          <w:tcPr>
            <w:tcW w:w="1853" w:type="pct"/>
            <w:vAlign w:val="center"/>
          </w:tcPr>
          <w:p w:rsidR="001F5AE5" w:rsidRDefault="00F545F7">
            <w:pPr>
              <w:pStyle w:val="af7"/>
            </w:pPr>
            <w:r>
              <w:rPr>
                <w:rFonts w:hint="eastAsia"/>
              </w:rPr>
              <w:t>347</w:t>
            </w:r>
          </w:p>
        </w:tc>
        <w:tc>
          <w:tcPr>
            <w:tcW w:w="1104" w:type="pct"/>
            <w:vAlign w:val="center"/>
          </w:tcPr>
          <w:p w:rsidR="001F5AE5" w:rsidRDefault="001F5AE5">
            <w:pPr>
              <w:pStyle w:val="af7"/>
            </w:pPr>
          </w:p>
        </w:tc>
      </w:tr>
      <w:tr w:rsidR="001F5AE5">
        <w:trPr>
          <w:trHeight w:val="397"/>
          <w:jc w:val="center"/>
        </w:trPr>
        <w:tc>
          <w:tcPr>
            <w:tcW w:w="320" w:type="pct"/>
            <w:vMerge/>
            <w:vAlign w:val="center"/>
          </w:tcPr>
          <w:p w:rsidR="001F5AE5" w:rsidRDefault="001F5AE5">
            <w:pPr>
              <w:pStyle w:val="af7"/>
            </w:pPr>
          </w:p>
        </w:tc>
        <w:tc>
          <w:tcPr>
            <w:tcW w:w="1723" w:type="pct"/>
            <w:vAlign w:val="center"/>
          </w:tcPr>
          <w:p w:rsidR="001F5AE5" w:rsidRDefault="00F545F7">
            <w:pPr>
              <w:pStyle w:val="af7"/>
            </w:pPr>
            <w:r>
              <w:rPr>
                <w:rFonts w:hint="eastAsia"/>
              </w:rPr>
              <w:t>民房</w:t>
            </w:r>
          </w:p>
        </w:tc>
        <w:tc>
          <w:tcPr>
            <w:tcW w:w="1853" w:type="pct"/>
            <w:vAlign w:val="center"/>
          </w:tcPr>
          <w:p w:rsidR="001F5AE5" w:rsidRDefault="00F545F7">
            <w:pPr>
              <w:pStyle w:val="af7"/>
            </w:pPr>
            <w:r>
              <w:rPr>
                <w:rFonts w:hint="eastAsia"/>
              </w:rPr>
              <w:t>410</w:t>
            </w:r>
          </w:p>
        </w:tc>
        <w:tc>
          <w:tcPr>
            <w:tcW w:w="1104" w:type="pct"/>
            <w:vAlign w:val="center"/>
          </w:tcPr>
          <w:p w:rsidR="001F5AE5" w:rsidRDefault="001F5AE5">
            <w:pPr>
              <w:pStyle w:val="af7"/>
            </w:pPr>
          </w:p>
        </w:tc>
      </w:tr>
      <w:tr w:rsidR="001F5AE5">
        <w:trPr>
          <w:trHeight w:val="397"/>
          <w:jc w:val="center"/>
        </w:trPr>
        <w:tc>
          <w:tcPr>
            <w:tcW w:w="320" w:type="pct"/>
            <w:vMerge w:val="restart"/>
            <w:vAlign w:val="center"/>
          </w:tcPr>
          <w:p w:rsidR="001F5AE5" w:rsidRDefault="00F545F7">
            <w:pPr>
              <w:pStyle w:val="af7"/>
            </w:pPr>
            <w:r>
              <w:rPr>
                <w:rFonts w:hint="eastAsia"/>
              </w:rPr>
              <w:t>西侧</w:t>
            </w:r>
          </w:p>
        </w:tc>
        <w:tc>
          <w:tcPr>
            <w:tcW w:w="1723" w:type="pct"/>
            <w:vAlign w:val="center"/>
          </w:tcPr>
          <w:p w:rsidR="001F5AE5" w:rsidRDefault="00F545F7">
            <w:pPr>
              <w:pStyle w:val="af7"/>
            </w:pPr>
            <w:r>
              <w:rPr>
                <w:rFonts w:hint="eastAsia"/>
              </w:rPr>
              <w:t>底泥水库</w:t>
            </w:r>
          </w:p>
        </w:tc>
        <w:tc>
          <w:tcPr>
            <w:tcW w:w="1853" w:type="pct"/>
            <w:vAlign w:val="center"/>
          </w:tcPr>
          <w:p w:rsidR="001F5AE5" w:rsidRDefault="00F545F7">
            <w:pPr>
              <w:pStyle w:val="af7"/>
            </w:pPr>
            <w:r>
              <w:rPr>
                <w:rFonts w:hint="eastAsia"/>
              </w:rPr>
              <w:t>336</w:t>
            </w:r>
          </w:p>
        </w:tc>
        <w:tc>
          <w:tcPr>
            <w:tcW w:w="1104" w:type="pct"/>
            <w:vAlign w:val="center"/>
          </w:tcPr>
          <w:p w:rsidR="001F5AE5" w:rsidRDefault="001F5AE5">
            <w:pPr>
              <w:pStyle w:val="af7"/>
            </w:pPr>
          </w:p>
        </w:tc>
      </w:tr>
      <w:tr w:rsidR="001F5AE5">
        <w:trPr>
          <w:trHeight w:val="397"/>
          <w:jc w:val="center"/>
        </w:trPr>
        <w:tc>
          <w:tcPr>
            <w:tcW w:w="320" w:type="pct"/>
            <w:vMerge/>
            <w:vAlign w:val="center"/>
          </w:tcPr>
          <w:p w:rsidR="001F5AE5" w:rsidRDefault="001F5AE5">
            <w:pPr>
              <w:pStyle w:val="af7"/>
            </w:pPr>
          </w:p>
        </w:tc>
        <w:tc>
          <w:tcPr>
            <w:tcW w:w="1723" w:type="pct"/>
            <w:vAlign w:val="center"/>
          </w:tcPr>
          <w:p w:rsidR="001F5AE5" w:rsidRDefault="00F545F7">
            <w:pPr>
              <w:pStyle w:val="af7"/>
            </w:pPr>
            <w:r>
              <w:rPr>
                <w:rFonts w:hint="eastAsia"/>
              </w:rPr>
              <w:t>平坝供电所</w:t>
            </w:r>
            <w:r>
              <w:rPr>
                <w:rFonts w:hint="eastAsia"/>
              </w:rPr>
              <w:t>10KV</w:t>
            </w:r>
            <w:r>
              <w:rPr>
                <w:rFonts w:hint="eastAsia"/>
              </w:rPr>
              <w:t>高压线</w:t>
            </w:r>
          </w:p>
        </w:tc>
        <w:tc>
          <w:tcPr>
            <w:tcW w:w="1853" w:type="pct"/>
            <w:vAlign w:val="center"/>
          </w:tcPr>
          <w:p w:rsidR="001F5AE5" w:rsidRDefault="00F545F7">
            <w:pPr>
              <w:pStyle w:val="af7"/>
            </w:pPr>
            <w:r>
              <w:rPr>
                <w:rFonts w:hint="eastAsia"/>
              </w:rPr>
              <w:t>160</w:t>
            </w:r>
          </w:p>
        </w:tc>
        <w:tc>
          <w:tcPr>
            <w:tcW w:w="1104" w:type="pct"/>
            <w:vAlign w:val="center"/>
          </w:tcPr>
          <w:p w:rsidR="001F5AE5" w:rsidRDefault="00F545F7">
            <w:pPr>
              <w:pStyle w:val="af7"/>
            </w:pPr>
            <w:r>
              <w:rPr>
                <w:rFonts w:hint="eastAsia"/>
              </w:rPr>
              <w:t>已签订安全协议</w:t>
            </w:r>
          </w:p>
        </w:tc>
      </w:tr>
      <w:tr w:rsidR="001F5AE5">
        <w:trPr>
          <w:trHeight w:val="397"/>
          <w:jc w:val="center"/>
        </w:trPr>
        <w:tc>
          <w:tcPr>
            <w:tcW w:w="320" w:type="pct"/>
            <w:vMerge w:val="restart"/>
            <w:vAlign w:val="center"/>
          </w:tcPr>
          <w:p w:rsidR="001F5AE5" w:rsidRDefault="00F545F7">
            <w:pPr>
              <w:pStyle w:val="af7"/>
            </w:pPr>
            <w:r>
              <w:rPr>
                <w:rFonts w:hint="eastAsia"/>
              </w:rPr>
              <w:t>北侧</w:t>
            </w:r>
          </w:p>
        </w:tc>
        <w:tc>
          <w:tcPr>
            <w:tcW w:w="1723" w:type="pct"/>
            <w:vAlign w:val="center"/>
          </w:tcPr>
          <w:p w:rsidR="001F5AE5" w:rsidRDefault="00F545F7">
            <w:pPr>
              <w:pStyle w:val="af7"/>
            </w:pPr>
            <w:r>
              <w:rPr>
                <w:rFonts w:hint="eastAsia"/>
              </w:rPr>
              <w:t>破碎站</w:t>
            </w:r>
          </w:p>
        </w:tc>
        <w:tc>
          <w:tcPr>
            <w:tcW w:w="1853" w:type="pct"/>
            <w:vAlign w:val="center"/>
          </w:tcPr>
          <w:p w:rsidR="001F5AE5" w:rsidRDefault="00F545F7">
            <w:pPr>
              <w:pStyle w:val="af7"/>
            </w:pPr>
            <w:r>
              <w:rPr>
                <w:rFonts w:hint="eastAsia"/>
              </w:rPr>
              <w:t>136</w:t>
            </w:r>
          </w:p>
        </w:tc>
        <w:tc>
          <w:tcPr>
            <w:tcW w:w="1104" w:type="pct"/>
            <w:vAlign w:val="center"/>
          </w:tcPr>
          <w:p w:rsidR="001F5AE5" w:rsidRDefault="00F545F7">
            <w:pPr>
              <w:pStyle w:val="af7"/>
            </w:pPr>
            <w:r>
              <w:rPr>
                <w:rFonts w:hint="eastAsia"/>
              </w:rPr>
              <w:t>矿山自有建筑</w:t>
            </w:r>
          </w:p>
        </w:tc>
      </w:tr>
      <w:tr w:rsidR="001F5AE5">
        <w:trPr>
          <w:trHeight w:val="397"/>
          <w:jc w:val="center"/>
        </w:trPr>
        <w:tc>
          <w:tcPr>
            <w:tcW w:w="320" w:type="pct"/>
            <w:vMerge/>
            <w:vAlign w:val="center"/>
          </w:tcPr>
          <w:p w:rsidR="001F5AE5" w:rsidRDefault="001F5AE5">
            <w:pPr>
              <w:pStyle w:val="af7"/>
            </w:pPr>
          </w:p>
        </w:tc>
        <w:tc>
          <w:tcPr>
            <w:tcW w:w="1723" w:type="pct"/>
            <w:vAlign w:val="center"/>
          </w:tcPr>
          <w:p w:rsidR="001F5AE5" w:rsidRDefault="00F545F7">
            <w:pPr>
              <w:pStyle w:val="af7"/>
            </w:pPr>
            <w:r>
              <w:rPr>
                <w:rFonts w:hint="eastAsia"/>
              </w:rPr>
              <w:t>办公室</w:t>
            </w:r>
          </w:p>
        </w:tc>
        <w:tc>
          <w:tcPr>
            <w:tcW w:w="1853" w:type="pct"/>
            <w:vAlign w:val="center"/>
          </w:tcPr>
          <w:p w:rsidR="001F5AE5" w:rsidRDefault="00F545F7">
            <w:pPr>
              <w:pStyle w:val="af7"/>
            </w:pPr>
            <w:r>
              <w:rPr>
                <w:rFonts w:hint="eastAsia"/>
              </w:rPr>
              <w:t>300</w:t>
            </w:r>
          </w:p>
        </w:tc>
        <w:tc>
          <w:tcPr>
            <w:tcW w:w="1104" w:type="pct"/>
            <w:vAlign w:val="center"/>
          </w:tcPr>
          <w:p w:rsidR="001F5AE5" w:rsidRDefault="00F545F7">
            <w:pPr>
              <w:pStyle w:val="af7"/>
            </w:pPr>
            <w:r>
              <w:rPr>
                <w:rFonts w:hint="eastAsia"/>
              </w:rPr>
              <w:t>矿山自有建筑</w:t>
            </w:r>
          </w:p>
        </w:tc>
      </w:tr>
    </w:tbl>
    <w:p w:rsidR="001F5AE5" w:rsidRDefault="00F545F7">
      <w:pPr>
        <w:pStyle w:val="2"/>
      </w:pPr>
      <w:bookmarkStart w:id="147" w:name="_Toc22263"/>
      <w:bookmarkStart w:id="148" w:name="_Toc19198"/>
      <w:bookmarkStart w:id="149" w:name="_Toc28709"/>
      <w:bookmarkStart w:id="150" w:name="_Toc23322"/>
      <w:bookmarkStart w:id="151" w:name="_Toc26733"/>
      <w:bookmarkStart w:id="152" w:name="_Toc141486238"/>
      <w:bookmarkStart w:id="153" w:name="_Toc13964"/>
      <w:r>
        <w:t>2.2</w:t>
      </w:r>
      <w:r>
        <w:t>自然环境概况</w:t>
      </w:r>
      <w:bookmarkEnd w:id="147"/>
      <w:bookmarkEnd w:id="148"/>
      <w:bookmarkEnd w:id="149"/>
      <w:bookmarkEnd w:id="150"/>
      <w:bookmarkEnd w:id="151"/>
      <w:bookmarkEnd w:id="152"/>
      <w:bookmarkEnd w:id="153"/>
    </w:p>
    <w:p w:rsidR="001F5AE5" w:rsidRDefault="00F545F7">
      <w:pPr>
        <w:numPr>
          <w:ilvl w:val="0"/>
          <w:numId w:val="10"/>
        </w:numPr>
        <w:ind w:firstLine="560"/>
      </w:pPr>
      <w:r>
        <w:rPr>
          <w:rFonts w:hint="eastAsia"/>
        </w:rPr>
        <w:t>地形地貌</w:t>
      </w:r>
    </w:p>
    <w:p w:rsidR="001F5AE5" w:rsidRDefault="00F545F7">
      <w:r>
        <w:rPr>
          <w:rFonts w:hint="eastAsia"/>
        </w:rPr>
        <w:t>矿区地处云贵高原东南缘，属构造侵蚀、溶蚀中低山丘陵地貌，地势总体南北高、东西低，地形较为完整。采矿权范围内最高点位于矿区南部山顶，海拔</w:t>
      </w:r>
      <w:r>
        <w:rPr>
          <w:rFonts w:hint="eastAsia"/>
        </w:rPr>
        <w:t>1777.8m</w:t>
      </w:r>
      <w:r>
        <w:rPr>
          <w:rFonts w:hint="eastAsia"/>
        </w:rPr>
        <w:t>，位于采矿权范围矿</w:t>
      </w:r>
      <w:r>
        <w:rPr>
          <w:rFonts w:hint="eastAsia"/>
        </w:rPr>
        <w:t>7</w:t>
      </w:r>
      <w:r>
        <w:rPr>
          <w:rFonts w:hint="eastAsia"/>
        </w:rPr>
        <w:t>拐点北侧约</w:t>
      </w:r>
      <w:r>
        <w:rPr>
          <w:rFonts w:hint="eastAsia"/>
        </w:rPr>
        <w:t>74m</w:t>
      </w:r>
      <w:r>
        <w:rPr>
          <w:rFonts w:hint="eastAsia"/>
        </w:rPr>
        <w:t>处，最低点位于采矿权范围矿</w:t>
      </w:r>
      <w:r>
        <w:rPr>
          <w:rFonts w:hint="eastAsia"/>
        </w:rPr>
        <w:t>3</w:t>
      </w:r>
      <w:r>
        <w:rPr>
          <w:rFonts w:hint="eastAsia"/>
        </w:rPr>
        <w:t>拐点北侧约</w:t>
      </w:r>
      <w:r>
        <w:rPr>
          <w:rFonts w:hint="eastAsia"/>
        </w:rPr>
        <w:t>51m</w:t>
      </w:r>
      <w:r>
        <w:rPr>
          <w:rFonts w:hint="eastAsia"/>
        </w:rPr>
        <w:t>处，海拔</w:t>
      </w:r>
      <w:r>
        <w:rPr>
          <w:rFonts w:hint="eastAsia"/>
        </w:rPr>
        <w:t>1587.9m</w:t>
      </w:r>
      <w:r>
        <w:rPr>
          <w:rFonts w:hint="eastAsia"/>
        </w:rPr>
        <w:t>（为矿区最低侵蚀基准面），相对高差</w:t>
      </w:r>
      <w:r>
        <w:rPr>
          <w:rFonts w:hint="eastAsia"/>
        </w:rPr>
        <w:t>189.9m</w:t>
      </w:r>
      <w:r>
        <w:rPr>
          <w:rFonts w:hint="eastAsia"/>
        </w:rPr>
        <w:t>。地形一般坡度</w:t>
      </w:r>
      <w:r>
        <w:rPr>
          <w:rFonts w:hint="eastAsia"/>
        </w:rPr>
        <w:t>10~35</w:t>
      </w:r>
      <w:r>
        <w:rPr>
          <w:rFonts w:hint="eastAsia"/>
        </w:rPr>
        <w:t>°，局部坡度较陡可达</w:t>
      </w:r>
      <w:r>
        <w:rPr>
          <w:rFonts w:hint="eastAsia"/>
        </w:rPr>
        <w:t>75</w:t>
      </w:r>
      <w:r>
        <w:rPr>
          <w:rFonts w:hint="eastAsia"/>
        </w:rPr>
        <w:t>°。总体地形地貌条件中等。矿区周边地形平缓地带多为旱地，矿区内均为荒山，植被中等发育，局部岩石裸露地表，无天然保护林和可用经济林，山坡和地坎生长有灌木、杂草及少量小乔木</w:t>
      </w:r>
      <w:r>
        <w:rPr>
          <w:rFonts w:hint="eastAsia"/>
        </w:rPr>
        <w:t>，矿区内植被覆盖率约</w:t>
      </w:r>
      <w:r>
        <w:rPr>
          <w:rFonts w:hint="eastAsia"/>
        </w:rPr>
        <w:t>40%</w:t>
      </w:r>
      <w:r>
        <w:rPr>
          <w:rFonts w:hint="eastAsia"/>
        </w:rPr>
        <w:t>左右。</w:t>
      </w:r>
    </w:p>
    <w:p w:rsidR="001F5AE5" w:rsidRDefault="00F545F7">
      <w:pPr>
        <w:numPr>
          <w:ilvl w:val="0"/>
          <w:numId w:val="10"/>
        </w:numPr>
        <w:ind w:firstLineChars="0"/>
      </w:pPr>
      <w:r>
        <w:t>气象</w:t>
      </w:r>
    </w:p>
    <w:p w:rsidR="001F5AE5" w:rsidRDefault="00F545F7">
      <w:r>
        <w:t>区内属中亚热带季风气候，文山市境内气候特点为：冬无严寒，夏无酷暑，春秋长，冬夏短，四季气候差别不大。据百度网站公布数据文山市气象局多年观测资料，雨季主要集中在</w:t>
      </w:r>
      <w:r>
        <w:t>6~10</w:t>
      </w:r>
      <w:r>
        <w:t>月，占全年降雨量</w:t>
      </w:r>
      <w:r>
        <w:t>82.1%</w:t>
      </w:r>
      <w:r>
        <w:t>，</w:t>
      </w:r>
      <w:r>
        <w:t>11</w:t>
      </w:r>
      <w:r>
        <w:t>月至</w:t>
      </w:r>
      <w:r>
        <w:lastRenderedPageBreak/>
        <w:t>次年</w:t>
      </w:r>
      <w:r>
        <w:t>5</w:t>
      </w:r>
      <w:r>
        <w:t>月为干季，具体如下：</w:t>
      </w:r>
    </w:p>
    <w:p w:rsidR="001F5AE5" w:rsidRDefault="00F545F7">
      <w:r>
        <w:t>年平均气温：</w:t>
      </w:r>
      <w:r>
        <w:t>18.4℃</w:t>
      </w:r>
      <w:r>
        <w:t>；最高气温：</w:t>
      </w:r>
      <w:r>
        <w:t>35.8℃</w:t>
      </w:r>
      <w:r>
        <w:t>，最低气温：</w:t>
      </w:r>
      <w:r>
        <w:t>0℃</w:t>
      </w:r>
      <w:r>
        <w:t>，最热月：</w:t>
      </w:r>
      <w:r>
        <w:t>6~7</w:t>
      </w:r>
      <w:r>
        <w:t>月（平均温度</w:t>
      </w:r>
      <w:r>
        <w:t>17.0~28.5℃</w:t>
      </w:r>
      <w:r>
        <w:t>），最冷月：</w:t>
      </w:r>
      <w:r>
        <w:t>12~1</w:t>
      </w:r>
      <w:r>
        <w:t>月（平均气温</w:t>
      </w:r>
      <w:r>
        <w:t>6.5~13.5℃</w:t>
      </w:r>
      <w:r>
        <w:t>）；</w:t>
      </w:r>
    </w:p>
    <w:p w:rsidR="001F5AE5" w:rsidRDefault="00F545F7">
      <w:r>
        <w:t>年平均降雨量：</w:t>
      </w:r>
      <w:r>
        <w:t>992.7mm</w:t>
      </w:r>
      <w:r>
        <w:t>，全年日平均降雨量</w:t>
      </w:r>
      <w:r>
        <w:t>2.72mm</w:t>
      </w:r>
      <w:r>
        <w:t>，雨季（</w:t>
      </w:r>
      <w:r>
        <w:t>6~10</w:t>
      </w:r>
      <w:r>
        <w:t>月）</w:t>
      </w:r>
      <w:r>
        <w:t>日平均降雨量</w:t>
      </w:r>
      <w:r>
        <w:t>5.43mm</w:t>
      </w:r>
      <w:r>
        <w:t>，日最大降雨量</w:t>
      </w:r>
      <w:r>
        <w:t>146.40mm</w:t>
      </w:r>
      <w:r>
        <w:t>；</w:t>
      </w:r>
    </w:p>
    <w:p w:rsidR="001F5AE5" w:rsidRDefault="00F545F7">
      <w:r>
        <w:t>年平均霜雪期：年均无霜期为</w:t>
      </w:r>
      <w:r>
        <w:t>359</w:t>
      </w:r>
      <w:r>
        <w:t>天，有霜冻，但无长霜期，无冻土情况；</w:t>
      </w:r>
    </w:p>
    <w:p w:rsidR="001F5AE5" w:rsidRDefault="00F545F7">
      <w:r>
        <w:t>常年主导风向：偏东南风，年平均风速：</w:t>
      </w:r>
      <w:r>
        <w:t>2.3m/s</w:t>
      </w:r>
      <w:r>
        <w:t>，瞬时风速：</w:t>
      </w:r>
      <w:r>
        <w:t>5.6m/s</w:t>
      </w:r>
      <w:r>
        <w:t>；</w:t>
      </w:r>
    </w:p>
    <w:p w:rsidR="001F5AE5" w:rsidRDefault="00F545F7">
      <w:r>
        <w:t>年平均湿度：</w:t>
      </w:r>
      <w:r>
        <w:t>75%</w:t>
      </w:r>
      <w:r>
        <w:t>；</w:t>
      </w:r>
    </w:p>
    <w:p w:rsidR="001F5AE5" w:rsidRDefault="00F545F7">
      <w:r>
        <w:t>年平均气压：</w:t>
      </w:r>
      <w:r>
        <w:t>843.5</w:t>
      </w:r>
      <w:r>
        <w:t>毫巴。</w:t>
      </w:r>
    </w:p>
    <w:p w:rsidR="001F5AE5" w:rsidRDefault="00F545F7">
      <w:pPr>
        <w:numPr>
          <w:ilvl w:val="0"/>
          <w:numId w:val="10"/>
        </w:numPr>
        <w:ind w:firstLineChars="0"/>
      </w:pPr>
      <w:r>
        <w:rPr>
          <w:rFonts w:hint="eastAsia"/>
        </w:rPr>
        <w:t>水文</w:t>
      </w:r>
    </w:p>
    <w:p w:rsidR="001F5AE5" w:rsidRDefault="00F545F7">
      <w:r>
        <w:t>矿区内地表水系不发育，大气降水沿斜坡汇入矿区外围之北东部低洼处和南东、南西部的冲沟，冲沟自矿区外围之南东部和南西部由北西流向南西，之后流入底泥冲河。本区地表水汇集至底泥冲河后流入法果小河，法果小河在小平坝村汇入那么果河，最终排泄至红河，属红河水系。</w:t>
      </w:r>
    </w:p>
    <w:p w:rsidR="001F5AE5" w:rsidRDefault="00F545F7">
      <w:pPr>
        <w:numPr>
          <w:ilvl w:val="0"/>
          <w:numId w:val="10"/>
        </w:numPr>
        <w:ind w:firstLineChars="0"/>
      </w:pPr>
      <w:r>
        <w:rPr>
          <w:rFonts w:hint="eastAsia"/>
        </w:rPr>
        <w:t>地震烈度</w:t>
      </w:r>
    </w:p>
    <w:p w:rsidR="001F5AE5" w:rsidRDefault="00F545F7">
      <w:r>
        <w:t>根据《中国地震动参数区划图（</w:t>
      </w:r>
      <w:r>
        <w:t>GB18306-2015</w:t>
      </w:r>
      <w:r>
        <w:t>）》和《建筑抗震设计</w:t>
      </w:r>
      <w:r>
        <w:rPr>
          <w:rFonts w:hint="eastAsia"/>
        </w:rPr>
        <w:t>标准（</w:t>
      </w:r>
      <w:r>
        <w:rPr>
          <w:rFonts w:hint="eastAsia"/>
        </w:rPr>
        <w:t>2024</w:t>
      </w:r>
      <w:r>
        <w:rPr>
          <w:rFonts w:hint="eastAsia"/>
        </w:rPr>
        <w:t>版）</w:t>
      </w:r>
      <w:r>
        <w:t>》（</w:t>
      </w:r>
      <w:r>
        <w:t>GB50011-2010</w:t>
      </w:r>
      <w:r>
        <w:t>），矿区所在地地震动峰值加速度为</w:t>
      </w:r>
      <w:r>
        <w:t>0.05g</w:t>
      </w:r>
      <w:r>
        <w:t>，地震动反应</w:t>
      </w:r>
      <w:proofErr w:type="gramStart"/>
      <w:r>
        <w:t>谱特征</w:t>
      </w:r>
      <w:proofErr w:type="gramEnd"/>
      <w:r>
        <w:t>周期为</w:t>
      </w:r>
      <w:r>
        <w:t>0.45s</w:t>
      </w:r>
      <w:r>
        <w:t>，抗震设防烈度</w:t>
      </w:r>
      <w:r>
        <w:t>Ⅶ</w:t>
      </w:r>
      <w:r>
        <w:t>度，设计地震分组为第三组，据《云南省区域地壳稳定评价图》，区内地壳稳定性属稳定区。</w:t>
      </w:r>
    </w:p>
    <w:p w:rsidR="001F5AE5" w:rsidRDefault="00F545F7">
      <w:pPr>
        <w:numPr>
          <w:ilvl w:val="0"/>
          <w:numId w:val="11"/>
        </w:numPr>
      </w:pPr>
      <w:r>
        <w:rPr>
          <w:rFonts w:hint="eastAsia"/>
        </w:rPr>
        <w:t>社会经济概况</w:t>
      </w:r>
    </w:p>
    <w:p w:rsidR="001F5AE5" w:rsidRDefault="00F545F7">
      <w:r>
        <w:t>文山市</w:t>
      </w:r>
      <w:proofErr w:type="gramStart"/>
      <w:r>
        <w:t>辖</w:t>
      </w:r>
      <w:proofErr w:type="gramEnd"/>
      <w:r>
        <w:t>3</w:t>
      </w:r>
      <w:r>
        <w:t>个街道办事处、</w:t>
      </w:r>
      <w:r>
        <w:t>7</w:t>
      </w:r>
      <w:r>
        <w:t>个镇、</w:t>
      </w:r>
      <w:r>
        <w:t>7</w:t>
      </w:r>
      <w:r>
        <w:t>个乡（含</w:t>
      </w:r>
      <w:r>
        <w:t>5</w:t>
      </w:r>
      <w:r>
        <w:t>个民族乡）：开化街道、卧龙街道、新平街道、古木镇、平坝镇、马塘镇、德厚镇、小街镇、追栗街镇、薄竹镇、新街乡、</w:t>
      </w:r>
      <w:proofErr w:type="gramStart"/>
      <w:r>
        <w:t>喜古乡</w:t>
      </w:r>
      <w:proofErr w:type="gramEnd"/>
      <w:r>
        <w:t>、东山彝族乡、柳井彝族乡、坝心彝族乡、</w:t>
      </w:r>
      <w:proofErr w:type="gramStart"/>
      <w:r>
        <w:lastRenderedPageBreak/>
        <w:t>秉</w:t>
      </w:r>
      <w:proofErr w:type="gramEnd"/>
      <w:r>
        <w:t>烈彝族乡、红</w:t>
      </w:r>
      <w:proofErr w:type="gramStart"/>
      <w:r>
        <w:t>甸</w:t>
      </w:r>
      <w:proofErr w:type="gramEnd"/>
      <w:r>
        <w:t>回族乡。</w:t>
      </w:r>
    </w:p>
    <w:p w:rsidR="001F5AE5" w:rsidRDefault="00F545F7">
      <w:r>
        <w:t>2021</w:t>
      </w:r>
      <w:r>
        <w:t>年，全市地区生产总值达</w:t>
      </w:r>
      <w:r>
        <w:t>360.53</w:t>
      </w:r>
      <w:r>
        <w:t>亿元。地方一般公共收入达</w:t>
      </w:r>
      <w:r>
        <w:t>23.47</w:t>
      </w:r>
      <w:r>
        <w:t>亿元，是</w:t>
      </w:r>
      <w:r>
        <w:t>2016</w:t>
      </w:r>
      <w:r>
        <w:t>年的</w:t>
      </w:r>
      <w:r>
        <w:t>1.29</w:t>
      </w:r>
      <w:r>
        <w:t>倍，年均增长</w:t>
      </w:r>
      <w:r>
        <w:t>5.17%</w:t>
      </w:r>
      <w:r>
        <w:t>。社会消费品零售总额达</w:t>
      </w:r>
      <w:r>
        <w:t>210.87</w:t>
      </w:r>
      <w:r>
        <w:t>亿元，是</w:t>
      </w:r>
      <w:r>
        <w:t>2016</w:t>
      </w:r>
      <w:r>
        <w:t>年的</w:t>
      </w:r>
      <w:r>
        <w:t>1.34</w:t>
      </w:r>
      <w:r>
        <w:t>倍，年均增长</w:t>
      </w:r>
      <w:r>
        <w:t>6.07%</w:t>
      </w:r>
      <w:r>
        <w:t>。城镇常住居民人均可支配收入</w:t>
      </w:r>
      <w:r>
        <w:t>40870</w:t>
      </w:r>
      <w:r>
        <w:t>元，是</w:t>
      </w:r>
      <w:r>
        <w:t>2016</w:t>
      </w:r>
      <w:r>
        <w:t>年的</w:t>
      </w:r>
      <w:r>
        <w:t>1.44</w:t>
      </w:r>
      <w:r>
        <w:t>倍，年均增长</w:t>
      </w:r>
      <w:r>
        <w:t>7.</w:t>
      </w:r>
      <w:r>
        <w:t>51%</w:t>
      </w:r>
      <w:r>
        <w:t>。</w:t>
      </w:r>
    </w:p>
    <w:p w:rsidR="001F5AE5" w:rsidRDefault="00F545F7">
      <w:proofErr w:type="gramStart"/>
      <w:r>
        <w:t>平坝镇</w:t>
      </w:r>
      <w:proofErr w:type="gramEnd"/>
      <w:r>
        <w:t>地处文山市西南部，距市城区</w:t>
      </w:r>
      <w:r>
        <w:t>32km</w:t>
      </w:r>
      <w:r>
        <w:t>，到市城区道路为沥青路面，交通方便。东与古木、开化相连，南与马关县接壤，西与新街乡毗邻，北与小街、</w:t>
      </w:r>
      <w:proofErr w:type="gramStart"/>
      <w:r>
        <w:t>喜古相望</w:t>
      </w:r>
      <w:proofErr w:type="gramEnd"/>
      <w:r>
        <w:t>，境内有茶八，古平公路通过，是屏边、马关、文山三县（市）相通的必经地之一。全镇土地面积</w:t>
      </w:r>
      <w:r>
        <w:t>260.7km</w:t>
      </w:r>
      <w:r>
        <w:rPr>
          <w:vertAlign w:val="superscript"/>
        </w:rPr>
        <w:t>2</w:t>
      </w:r>
      <w:r>
        <w:t>，下辖平坝村、得白村、</w:t>
      </w:r>
      <w:proofErr w:type="gramStart"/>
      <w:r>
        <w:t>石洞门</w:t>
      </w:r>
      <w:proofErr w:type="gramEnd"/>
      <w:r>
        <w:t>村、底泥村、平地村、长冲村、沙子洞村、</w:t>
      </w:r>
      <w:proofErr w:type="gramStart"/>
      <w:r>
        <w:t>土锅寨村</w:t>
      </w:r>
      <w:proofErr w:type="gramEnd"/>
      <w:r>
        <w:t>、小坝子村、杜孟村、黄草坝村、者安村、腊窝村等</w:t>
      </w:r>
      <w:r>
        <w:t>13</w:t>
      </w:r>
      <w:r>
        <w:t>个村委会，</w:t>
      </w:r>
      <w:r>
        <w:t>126</w:t>
      </w:r>
      <w:r>
        <w:t>个自然村</w:t>
      </w:r>
      <w:r>
        <w:t>157</w:t>
      </w:r>
      <w:r>
        <w:t>个村民小组，居住着汉、壮、苗、彝、瑶、傣、蒙古等</w:t>
      </w:r>
      <w:r>
        <w:t>7</w:t>
      </w:r>
      <w:r>
        <w:t>个民族</w:t>
      </w:r>
      <w:r>
        <w:t>8043</w:t>
      </w:r>
      <w:r>
        <w:t>户</w:t>
      </w:r>
      <w:r>
        <w:t>37381</w:t>
      </w:r>
      <w:r>
        <w:t>人，少数民族共</w:t>
      </w:r>
      <w:r>
        <w:t>1956</w:t>
      </w:r>
      <w:r>
        <w:t>户</w:t>
      </w:r>
      <w:r>
        <w:t>9194</w:t>
      </w:r>
      <w:r>
        <w:t>人，占总人口的</w:t>
      </w:r>
      <w:r>
        <w:t>24.6%</w:t>
      </w:r>
      <w:r>
        <w:t>，其中农业人口</w:t>
      </w:r>
      <w:r>
        <w:t>31807</w:t>
      </w:r>
      <w:r>
        <w:t>人。贫困档卡户</w:t>
      </w:r>
      <w:r>
        <w:t>1350</w:t>
      </w:r>
      <w:r>
        <w:t>户，共</w:t>
      </w:r>
      <w:r>
        <w:t>5615</w:t>
      </w:r>
      <w:r>
        <w:t>人。共有耕地面积</w:t>
      </w:r>
      <w:r>
        <w:t>50251</w:t>
      </w:r>
      <w:r>
        <w:t>亩（其中水田</w:t>
      </w:r>
      <w:r>
        <w:t>7590</w:t>
      </w:r>
      <w:r>
        <w:t>亩、雷响田</w:t>
      </w:r>
      <w:r>
        <w:t>2698</w:t>
      </w:r>
      <w:r>
        <w:t>亩），人均</w:t>
      </w:r>
      <w:r>
        <w:t>1.43</w:t>
      </w:r>
      <w:r>
        <w:t>亩。耕地除</w:t>
      </w:r>
      <w:r>
        <w:t>7590</w:t>
      </w:r>
      <w:r>
        <w:t>亩属于水田外，其余均是旱地。粮食作物主要以水稻、玉米、小麦为主，经济作物主要有三七、烤烟、蔬菜。农村经济总收入</w:t>
      </w:r>
      <w:r>
        <w:t>51501</w:t>
      </w:r>
      <w:r>
        <w:t>万元；财政收入</w:t>
      </w:r>
      <w:r>
        <w:t>3858.83</w:t>
      </w:r>
      <w:r>
        <w:t>万元；粮食总产量</w:t>
      </w:r>
      <w:r>
        <w:t>2677.8</w:t>
      </w:r>
      <w:r>
        <w:t>万公斤；农民人均有粮</w:t>
      </w:r>
      <w:r>
        <w:t>585</w:t>
      </w:r>
      <w:r>
        <w:t>公斤，人均纯收入</w:t>
      </w:r>
      <w:r>
        <w:t>10229</w:t>
      </w:r>
      <w:r>
        <w:t>元。</w:t>
      </w:r>
    </w:p>
    <w:p w:rsidR="001F5AE5" w:rsidRDefault="00F545F7">
      <w:r>
        <w:t>随着新型建材发展的理念逐渐深入人心，加之</w:t>
      </w:r>
      <w:r>
        <w:rPr>
          <w:rFonts w:hint="eastAsia"/>
        </w:rPr>
        <w:t>“节约资源、保护环境”</w:t>
      </w:r>
      <w:r>
        <w:t>的基本国策，文山市建筑材</w:t>
      </w:r>
      <w:r>
        <w:t>料主要加有气砖、新型免烧砖、透水砖、架空砖、路沿石等，其次建筑材料有公分石、瓜子石、各种类细砂等。</w:t>
      </w:r>
    </w:p>
    <w:p w:rsidR="001F5AE5" w:rsidRDefault="00F545F7">
      <w:r>
        <w:t>文山市供电面积达</w:t>
      </w:r>
      <w:r>
        <w:t>2977.19km</w:t>
      </w:r>
      <w:r>
        <w:rPr>
          <w:vertAlign w:val="superscript"/>
        </w:rPr>
        <w:t>2</w:t>
      </w:r>
      <w:r>
        <w:t>，用电人口约为</w:t>
      </w:r>
      <w:r>
        <w:t>45.9</w:t>
      </w:r>
      <w:r>
        <w:t>万人，目前文山市建成</w:t>
      </w:r>
      <w:r>
        <w:t>500kV</w:t>
      </w:r>
      <w:r>
        <w:t>变电站</w:t>
      </w:r>
      <w:r>
        <w:t>3</w:t>
      </w:r>
      <w:r>
        <w:t>座、在建</w:t>
      </w:r>
      <w:r>
        <w:t>1</w:t>
      </w:r>
      <w:r>
        <w:t>座，建成</w:t>
      </w:r>
      <w:r>
        <w:t>220kV</w:t>
      </w:r>
      <w:r>
        <w:t>和</w:t>
      </w:r>
      <w:r>
        <w:t>110kV</w:t>
      </w:r>
      <w:r>
        <w:t>变电站</w:t>
      </w:r>
      <w:r>
        <w:t>56</w:t>
      </w:r>
      <w:r>
        <w:t>座，主变</w:t>
      </w:r>
      <w:r>
        <w:t>12</w:t>
      </w:r>
      <w:r>
        <w:t>台，容量</w:t>
      </w:r>
      <w:r>
        <w:t>506MVA</w:t>
      </w:r>
      <w:r>
        <w:t>，</w:t>
      </w:r>
      <w:r>
        <w:t>35kV</w:t>
      </w:r>
      <w:r>
        <w:t>变电站</w:t>
      </w:r>
      <w:r>
        <w:t>8</w:t>
      </w:r>
      <w:r>
        <w:t>座，主变</w:t>
      </w:r>
      <w:r>
        <w:t>14</w:t>
      </w:r>
      <w:r>
        <w:t>台，容量</w:t>
      </w:r>
      <w:r>
        <w:t>73.15MVA</w:t>
      </w:r>
      <w:r>
        <w:t>，</w:t>
      </w:r>
      <w:r>
        <w:lastRenderedPageBreak/>
        <w:t>文山市最大负荷</w:t>
      </w:r>
      <w:r>
        <w:t>209.06MW</w:t>
      </w:r>
      <w:r>
        <w:t>，全市供电量达</w:t>
      </w:r>
      <w:r>
        <w:t>11.08</w:t>
      </w:r>
      <w:r>
        <w:t>亿</w:t>
      </w:r>
      <w:r>
        <w:t>kWh</w:t>
      </w:r>
      <w:r>
        <w:t>，售电量为</w:t>
      </w:r>
      <w:r>
        <w:t>10.84</w:t>
      </w:r>
      <w:r>
        <w:t>亿</w:t>
      </w:r>
      <w:r>
        <w:t>kWh</w:t>
      </w:r>
      <w:r>
        <w:t>。落水洞村自主线网接入</w:t>
      </w:r>
      <w:r>
        <w:t>110kV</w:t>
      </w:r>
      <w:r>
        <w:t>变电站</w:t>
      </w:r>
      <w:r>
        <w:t>1</w:t>
      </w:r>
      <w:r>
        <w:t>座，矿区</w:t>
      </w:r>
      <w:proofErr w:type="gramStart"/>
      <w:r>
        <w:t>供电自</w:t>
      </w:r>
      <w:proofErr w:type="gramEnd"/>
      <w:r>
        <w:t>落水洞村变电站接入，电力充足。</w:t>
      </w:r>
    </w:p>
    <w:p w:rsidR="001F5AE5" w:rsidRDefault="00F545F7">
      <w:r>
        <w:t>文</w:t>
      </w:r>
      <w:r>
        <w:t>山市中国移动、中国电信、中国联通三大通信信号已实现全市覆盖，矿区通讯信号良好。</w:t>
      </w:r>
    </w:p>
    <w:p w:rsidR="001F5AE5" w:rsidRDefault="00F545F7">
      <w:r>
        <w:t>文山市现已勘查发现的矿种有金、银、锰、铝、钨、铁、铜、铅、锌、花岗岩、石灰岩、粘土等</w:t>
      </w:r>
      <w:r>
        <w:t>24</w:t>
      </w:r>
      <w:r>
        <w:t>种，矿藏地（矿床、矿点）初步探明为</w:t>
      </w:r>
      <w:r>
        <w:t>96</w:t>
      </w:r>
      <w:r>
        <w:t>个，潜在价值约</w:t>
      </w:r>
      <w:r>
        <w:t>2000</w:t>
      </w:r>
      <w:r>
        <w:t>亿元。</w:t>
      </w:r>
    </w:p>
    <w:p w:rsidR="001F5AE5" w:rsidRDefault="00F545F7">
      <w:pPr>
        <w:pStyle w:val="2"/>
      </w:pPr>
      <w:bookmarkStart w:id="154" w:name="_Toc2821"/>
      <w:bookmarkStart w:id="155" w:name="_Toc29168"/>
      <w:bookmarkStart w:id="156" w:name="_Toc25343"/>
      <w:bookmarkStart w:id="157" w:name="_Toc10431"/>
      <w:bookmarkStart w:id="158" w:name="_Toc7778"/>
      <w:bookmarkStart w:id="159" w:name="_Toc141486239"/>
      <w:bookmarkStart w:id="160" w:name="_Toc31841"/>
      <w:r>
        <w:t>2.3</w:t>
      </w:r>
      <w:r>
        <w:t>建设项目地质概况</w:t>
      </w:r>
      <w:bookmarkEnd w:id="154"/>
      <w:bookmarkEnd w:id="155"/>
      <w:bookmarkEnd w:id="156"/>
      <w:bookmarkEnd w:id="157"/>
      <w:bookmarkEnd w:id="158"/>
      <w:bookmarkEnd w:id="159"/>
      <w:bookmarkEnd w:id="160"/>
    </w:p>
    <w:p w:rsidR="001F5AE5" w:rsidRDefault="00F545F7">
      <w:r>
        <w:rPr>
          <w:rFonts w:hint="eastAsia"/>
        </w:rPr>
        <w:t>本评价报告的地质概况依据</w:t>
      </w:r>
      <w:r>
        <w:rPr>
          <w:rFonts w:hint="eastAsia"/>
        </w:rPr>
        <w:t>2024</w:t>
      </w:r>
      <w:r>
        <w:rPr>
          <w:rFonts w:hint="eastAsia"/>
        </w:rPr>
        <w:t>年</w:t>
      </w:r>
      <w:r>
        <w:rPr>
          <w:rFonts w:hint="eastAsia"/>
        </w:rPr>
        <w:t>7</w:t>
      </w:r>
      <w:r>
        <w:rPr>
          <w:rFonts w:hint="eastAsia"/>
        </w:rPr>
        <w:t>月云南立玄矿业有限公司</w:t>
      </w:r>
      <w:r>
        <w:rPr>
          <w:rFonts w:hint="eastAsia"/>
        </w:rPr>
        <w:t>编制的</w:t>
      </w:r>
      <w:r>
        <w:rPr>
          <w:rFonts w:hint="eastAsia"/>
        </w:rPr>
        <w:t>《云南省文山市落水洞建筑石料用灰岩矿资源储量核实报告》</w:t>
      </w:r>
      <w:r>
        <w:rPr>
          <w:rFonts w:hint="eastAsia"/>
        </w:rPr>
        <w:t>进行叙述。</w:t>
      </w:r>
    </w:p>
    <w:p w:rsidR="001F5AE5" w:rsidRDefault="00F545F7">
      <w:pPr>
        <w:pStyle w:val="3"/>
      </w:pPr>
      <w:r>
        <w:rPr>
          <w:rFonts w:hint="eastAsia"/>
        </w:rPr>
        <w:t xml:space="preserve">2.3.1 </w:t>
      </w:r>
      <w:r>
        <w:rPr>
          <w:rFonts w:hint="eastAsia"/>
        </w:rPr>
        <w:t>矿区地质</w:t>
      </w:r>
    </w:p>
    <w:p w:rsidR="001F5AE5" w:rsidRDefault="00F545F7" w:rsidP="00030DBD">
      <w:pPr>
        <w:pStyle w:val="4"/>
        <w:ind w:firstLine="562"/>
      </w:pPr>
      <w:bookmarkStart w:id="161" w:name="_Toc207381152"/>
      <w:r>
        <w:rPr>
          <w:rFonts w:hint="eastAsia"/>
        </w:rPr>
        <w:t>2.3.1.1</w:t>
      </w:r>
      <w:r>
        <w:t>地层</w:t>
      </w:r>
      <w:bookmarkEnd w:id="161"/>
    </w:p>
    <w:p w:rsidR="001F5AE5" w:rsidRDefault="00F545F7">
      <w:r>
        <w:rPr>
          <w:rFonts w:hint="eastAsia"/>
        </w:rPr>
        <w:t>矿区内出露简单，主要地层为第四系残坡积层（</w:t>
      </w:r>
      <w:r>
        <w:rPr>
          <w:rFonts w:hint="eastAsia"/>
        </w:rPr>
        <w:t>Q</w:t>
      </w:r>
      <w:r>
        <w:rPr>
          <w:rFonts w:hint="eastAsia"/>
        </w:rPr>
        <w:t>）、</w:t>
      </w:r>
      <w:bookmarkStart w:id="162" w:name="_Hlk140678975"/>
      <w:proofErr w:type="gramStart"/>
      <w:r>
        <w:rPr>
          <w:rFonts w:hint="eastAsia"/>
        </w:rPr>
        <w:t>奥陶系下统南津关组</w:t>
      </w:r>
      <w:proofErr w:type="gramEnd"/>
      <w:r>
        <w:rPr>
          <w:rFonts w:hint="eastAsia"/>
        </w:rPr>
        <w:t>（</w:t>
      </w:r>
      <w:r>
        <w:rPr>
          <w:rFonts w:hint="eastAsia"/>
        </w:rPr>
        <w:t>O</w:t>
      </w:r>
      <w:r>
        <w:rPr>
          <w:rFonts w:hint="eastAsia"/>
          <w:vertAlign w:val="subscript"/>
        </w:rPr>
        <w:t>1</w:t>
      </w:r>
      <w:r>
        <w:rPr>
          <w:rFonts w:hint="eastAsia"/>
          <w:i/>
          <w:iCs/>
        </w:rPr>
        <w:t>n</w:t>
      </w:r>
      <w:r>
        <w:rPr>
          <w:rFonts w:hint="eastAsia"/>
        </w:rPr>
        <w:t>），由</w:t>
      </w:r>
      <w:r>
        <w:rPr>
          <w:rFonts w:hint="eastAsia"/>
        </w:rPr>
        <w:t>老到新分述如下：</w:t>
      </w:r>
    </w:p>
    <w:p w:rsidR="001F5AE5" w:rsidRDefault="00F545F7">
      <w:bookmarkStart w:id="163" w:name="_Hlk140679098"/>
      <w:bookmarkEnd w:id="162"/>
      <w:r>
        <w:rPr>
          <w:rFonts w:hint="eastAsia"/>
        </w:rPr>
        <w:t>（</w:t>
      </w:r>
      <w:r>
        <w:rPr>
          <w:rFonts w:hint="eastAsia"/>
        </w:rPr>
        <w:t>1</w:t>
      </w:r>
      <w:r>
        <w:rPr>
          <w:rFonts w:hint="eastAsia"/>
        </w:rPr>
        <w:t>）</w:t>
      </w:r>
      <w:proofErr w:type="gramStart"/>
      <w:r>
        <w:rPr>
          <w:rFonts w:hint="eastAsia"/>
        </w:rPr>
        <w:t>奥陶系下统南津关组</w:t>
      </w:r>
      <w:proofErr w:type="gramEnd"/>
      <w:r>
        <w:rPr>
          <w:rFonts w:hint="eastAsia"/>
        </w:rPr>
        <w:t>（</w:t>
      </w:r>
      <w:r>
        <w:rPr>
          <w:rFonts w:hint="eastAsia"/>
        </w:rPr>
        <w:t>O</w:t>
      </w:r>
      <w:r>
        <w:rPr>
          <w:rFonts w:hint="eastAsia"/>
          <w:vertAlign w:val="subscript"/>
        </w:rPr>
        <w:t>1</w:t>
      </w:r>
      <w:r>
        <w:rPr>
          <w:rFonts w:hint="eastAsia"/>
          <w:i/>
          <w:iCs/>
        </w:rPr>
        <w:t>n</w:t>
      </w:r>
      <w:r>
        <w:rPr>
          <w:rFonts w:hint="eastAsia"/>
        </w:rPr>
        <w:t>）</w:t>
      </w:r>
    </w:p>
    <w:bookmarkEnd w:id="163"/>
    <w:p w:rsidR="001F5AE5" w:rsidRDefault="00F545F7">
      <w:r>
        <w:rPr>
          <w:rFonts w:hint="eastAsia"/>
        </w:rPr>
        <w:t>分布于矿区及外围，</w:t>
      </w:r>
      <w:bookmarkStart w:id="164" w:name="_Hlk140679133"/>
      <w:r>
        <w:rPr>
          <w:rFonts w:hint="eastAsia"/>
        </w:rPr>
        <w:t>岩性为深灰、浅灰色厚层含生物</w:t>
      </w:r>
      <w:proofErr w:type="gramStart"/>
      <w:r>
        <w:rPr>
          <w:rFonts w:hint="eastAsia"/>
        </w:rPr>
        <w:t>屑藻屑</w:t>
      </w:r>
      <w:proofErr w:type="gramEnd"/>
      <w:r>
        <w:rPr>
          <w:rFonts w:hint="eastAsia"/>
        </w:rPr>
        <w:t>粉晶灰岩夹条纹状粉晶灰岩，</w:t>
      </w:r>
      <w:bookmarkEnd w:id="164"/>
      <w:r>
        <w:rPr>
          <w:rFonts w:hint="eastAsia"/>
        </w:rPr>
        <w:t>采矿权范围内岩层总体向南西倾斜，地层产状</w:t>
      </w:r>
      <w:r>
        <w:t>210°~218°</w:t>
      </w:r>
      <w:r>
        <w:rPr>
          <w:rFonts w:ascii="Cambria Math" w:hAnsi="Cambria Math" w:cs="Cambria Math"/>
        </w:rPr>
        <w:t>∠</w:t>
      </w:r>
      <w:r>
        <w:t>20°~23°</w:t>
      </w:r>
      <w:r>
        <w:rPr>
          <w:rFonts w:hint="eastAsia"/>
        </w:rPr>
        <w:t>，地表岩石节理、裂隙发育，为矿山含矿层位，岩石以粉晶结构为主，</w:t>
      </w:r>
      <w:bookmarkStart w:id="165" w:name="_Hlk140679085"/>
      <w:r>
        <w:rPr>
          <w:rFonts w:hint="eastAsia"/>
        </w:rPr>
        <w:t>区域厚</w:t>
      </w:r>
      <w:r>
        <w:rPr>
          <w:rFonts w:hint="eastAsia"/>
        </w:rPr>
        <w:t>391m</w:t>
      </w:r>
      <w:r>
        <w:rPr>
          <w:rFonts w:hint="eastAsia"/>
        </w:rPr>
        <w:t>。</w:t>
      </w:r>
      <w:bookmarkEnd w:id="165"/>
    </w:p>
    <w:p w:rsidR="001F5AE5" w:rsidRDefault="00F545F7">
      <w:r>
        <w:rPr>
          <w:rFonts w:hint="eastAsia"/>
        </w:rPr>
        <w:t>（</w:t>
      </w:r>
      <w:r>
        <w:rPr>
          <w:rFonts w:hint="eastAsia"/>
        </w:rPr>
        <w:t>2</w:t>
      </w:r>
      <w:r>
        <w:rPr>
          <w:rFonts w:hint="eastAsia"/>
        </w:rPr>
        <w:t>）第四系残坡积层（</w:t>
      </w:r>
      <w:r>
        <w:rPr>
          <w:rFonts w:hint="eastAsia"/>
        </w:rPr>
        <w:t>Q</w:t>
      </w:r>
      <w:r>
        <w:rPr>
          <w:rFonts w:hint="eastAsia"/>
        </w:rPr>
        <w:t>）</w:t>
      </w:r>
    </w:p>
    <w:p w:rsidR="001F5AE5" w:rsidRDefault="00F545F7">
      <w:bookmarkStart w:id="166" w:name="_Hlk140679027"/>
      <w:r>
        <w:rPr>
          <w:rFonts w:hint="eastAsia"/>
        </w:rPr>
        <w:t>主要分布山坡、山头及平缓地带，岩性为褐红色粘土、亚粘土、砂石，局部分地段含腐殖土</w:t>
      </w:r>
      <w:bookmarkEnd w:id="166"/>
      <w:r>
        <w:rPr>
          <w:rFonts w:hint="eastAsia"/>
        </w:rPr>
        <w:t>。采矿权范围内由</w:t>
      </w:r>
      <w:r>
        <w:rPr>
          <w:rFonts w:hint="eastAsia"/>
        </w:rPr>
        <w:t>3</w:t>
      </w:r>
      <w:r>
        <w:rPr>
          <w:rFonts w:hint="eastAsia"/>
        </w:rPr>
        <w:t>个钻探工程和</w:t>
      </w:r>
      <w:r>
        <w:rPr>
          <w:rFonts w:hint="eastAsia"/>
        </w:rPr>
        <w:t>4</w:t>
      </w:r>
      <w:r>
        <w:rPr>
          <w:rFonts w:hint="eastAsia"/>
        </w:rPr>
        <w:t>条采场工程控制，单工程厚度</w:t>
      </w:r>
      <w:r>
        <w:rPr>
          <w:rFonts w:hint="eastAsia"/>
        </w:rPr>
        <w:t>0~3</w:t>
      </w:r>
      <w:r>
        <w:t>.20</w:t>
      </w:r>
      <w:r>
        <w:rPr>
          <w:rFonts w:hint="eastAsia"/>
        </w:rPr>
        <w:t>m</w:t>
      </w:r>
      <w:r>
        <w:rPr>
          <w:rFonts w:hint="eastAsia"/>
        </w:rPr>
        <w:t>，平均厚度为</w:t>
      </w:r>
      <w:r>
        <w:t>1.83</w:t>
      </w:r>
      <w:r>
        <w:rPr>
          <w:rFonts w:hint="eastAsia"/>
        </w:rPr>
        <w:t>m</w:t>
      </w:r>
      <w:r>
        <w:rPr>
          <w:rFonts w:hint="eastAsia"/>
        </w:rPr>
        <w:t>。</w:t>
      </w:r>
      <w:r>
        <w:rPr>
          <w:rFonts w:hint="eastAsia"/>
        </w:rPr>
        <w:t>与下覆地层呈不整合接触。</w:t>
      </w:r>
    </w:p>
    <w:p w:rsidR="001F5AE5" w:rsidRDefault="00F545F7" w:rsidP="00030DBD">
      <w:pPr>
        <w:pStyle w:val="4"/>
        <w:ind w:firstLine="562"/>
      </w:pPr>
      <w:bookmarkStart w:id="167" w:name="_Toc207381153"/>
      <w:r>
        <w:rPr>
          <w:rFonts w:hint="eastAsia"/>
        </w:rPr>
        <w:lastRenderedPageBreak/>
        <w:t>2.3.</w:t>
      </w:r>
      <w:r>
        <w:rPr>
          <w:rFonts w:hint="eastAsia"/>
        </w:rPr>
        <w:t>1.</w:t>
      </w:r>
      <w:r>
        <w:rPr>
          <w:rFonts w:hint="eastAsia"/>
        </w:rPr>
        <w:t>2</w:t>
      </w:r>
      <w:r>
        <w:t>构造</w:t>
      </w:r>
      <w:bookmarkEnd w:id="167"/>
    </w:p>
    <w:p w:rsidR="001F5AE5" w:rsidRDefault="00F545F7">
      <w:r>
        <w:rPr>
          <w:rFonts w:hint="eastAsia"/>
        </w:rPr>
        <w:t>矿区地质构造简单，</w:t>
      </w:r>
      <w:r>
        <w:rPr>
          <w:rFonts w:hint="eastAsia"/>
        </w:rPr>
        <w:t>无大断裂通过，</w:t>
      </w:r>
      <w:r>
        <w:rPr>
          <w:rFonts w:hint="eastAsia"/>
        </w:rPr>
        <w:t>地层呈</w:t>
      </w:r>
      <w:r>
        <w:rPr>
          <w:rFonts w:hint="eastAsia"/>
        </w:rPr>
        <w:t>-</w:t>
      </w:r>
      <w:proofErr w:type="gramStart"/>
      <w:r>
        <w:rPr>
          <w:rFonts w:hint="eastAsia"/>
        </w:rPr>
        <w:t>向南西缓倾</w:t>
      </w:r>
      <w:proofErr w:type="gramEnd"/>
      <w:r>
        <w:rPr>
          <w:rFonts w:hint="eastAsia"/>
        </w:rPr>
        <w:t>单斜层状产出。地层走向</w:t>
      </w:r>
      <w:r>
        <w:t>120°~128°</w:t>
      </w:r>
      <w:r>
        <w:rPr>
          <w:rFonts w:hint="eastAsia"/>
        </w:rPr>
        <w:t>，产状倾向</w:t>
      </w:r>
      <w:r>
        <w:t>210°~218°</w:t>
      </w:r>
      <w:r>
        <w:rPr>
          <w:rFonts w:hint="eastAsia"/>
        </w:rPr>
        <w:t>，倾角</w:t>
      </w:r>
      <w:r>
        <w:t>20°~23°</w:t>
      </w:r>
      <w:r>
        <w:rPr>
          <w:rFonts w:hint="eastAsia"/>
        </w:rPr>
        <w:t>，平均产状</w:t>
      </w:r>
      <w:r>
        <w:t>214°</w:t>
      </w:r>
      <w:r>
        <w:rPr>
          <w:rFonts w:ascii="Cambria Math" w:hAnsi="Cambria Math" w:cs="Cambria Math"/>
        </w:rPr>
        <w:t>∠</w:t>
      </w:r>
      <w:r>
        <w:t>21°</w:t>
      </w:r>
      <w:r>
        <w:rPr>
          <w:rFonts w:hint="eastAsia"/>
        </w:rPr>
        <w:t>，受区域地质构造的影响，矿区主要发育两组节理裂隙，其产状分别为：</w:t>
      </w:r>
      <w:r>
        <w:rPr>
          <w:rFonts w:hint="eastAsia"/>
        </w:rPr>
        <w:t>J</w:t>
      </w:r>
      <w:r>
        <w:rPr>
          <w:rFonts w:hint="eastAsia"/>
          <w:vertAlign w:val="subscript"/>
        </w:rPr>
        <w:t>1</w:t>
      </w:r>
      <w:r>
        <w:rPr>
          <w:rFonts w:hint="eastAsia"/>
        </w:rPr>
        <w:t>产状</w:t>
      </w:r>
      <w:r>
        <w:t>192°</w:t>
      </w:r>
      <w:r>
        <w:rPr>
          <w:rFonts w:ascii="Cambria Math" w:hAnsi="Cambria Math" w:cs="Cambria Math"/>
        </w:rPr>
        <w:t>∠</w:t>
      </w:r>
      <w:r>
        <w:t>52°</w:t>
      </w:r>
      <w:r>
        <w:rPr>
          <w:rFonts w:hint="eastAsia"/>
        </w:rPr>
        <w:t>，平均密度</w:t>
      </w:r>
      <w:r>
        <w:rPr>
          <w:rFonts w:hint="eastAsia"/>
        </w:rPr>
        <w:t>2~4</w:t>
      </w:r>
      <w:r>
        <w:rPr>
          <w:rFonts w:hint="eastAsia"/>
        </w:rPr>
        <w:t>条</w:t>
      </w:r>
      <w:r>
        <w:rPr>
          <w:rFonts w:hint="eastAsia"/>
        </w:rPr>
        <w:t>/</w:t>
      </w:r>
      <w:r>
        <w:rPr>
          <w:rFonts w:hint="eastAsia"/>
        </w:rPr>
        <w:t>米，微张</w:t>
      </w:r>
      <w:r>
        <w:rPr>
          <w:rFonts w:hint="eastAsia"/>
        </w:rPr>
        <w:t>-</w:t>
      </w:r>
      <w:r>
        <w:rPr>
          <w:rFonts w:hint="eastAsia"/>
        </w:rPr>
        <w:t>闭合状，部分有粘土、方解石充填，结构面较粗糙，结合一般；</w:t>
      </w:r>
      <w:r>
        <w:rPr>
          <w:rFonts w:hint="eastAsia"/>
        </w:rPr>
        <w:t>J</w:t>
      </w:r>
      <w:r>
        <w:rPr>
          <w:rFonts w:hint="eastAsia"/>
          <w:vertAlign w:val="subscript"/>
        </w:rPr>
        <w:t>2</w:t>
      </w:r>
      <w:r>
        <w:rPr>
          <w:rFonts w:hint="eastAsia"/>
        </w:rPr>
        <w:t>产状</w:t>
      </w:r>
      <w:r>
        <w:t>225°</w:t>
      </w:r>
      <w:r>
        <w:rPr>
          <w:rFonts w:ascii="Cambria Math" w:hAnsi="Cambria Math" w:cs="Cambria Math"/>
        </w:rPr>
        <w:t>∠</w:t>
      </w:r>
      <w:r>
        <w:t>20°</w:t>
      </w:r>
      <w:r>
        <w:rPr>
          <w:rFonts w:hint="eastAsia"/>
        </w:rPr>
        <w:t>，延伸大于</w:t>
      </w:r>
      <w:r>
        <w:rPr>
          <w:rFonts w:hint="eastAsia"/>
        </w:rPr>
        <w:t>3~5m</w:t>
      </w:r>
      <w:r>
        <w:rPr>
          <w:rFonts w:hint="eastAsia"/>
        </w:rPr>
        <w:t>、平均密度</w:t>
      </w:r>
      <w:r>
        <w:rPr>
          <w:rFonts w:hint="eastAsia"/>
        </w:rPr>
        <w:t>2~3</w:t>
      </w:r>
      <w:r>
        <w:rPr>
          <w:rFonts w:hint="eastAsia"/>
        </w:rPr>
        <w:t>条</w:t>
      </w:r>
      <w:r>
        <w:rPr>
          <w:rFonts w:hint="eastAsia"/>
        </w:rPr>
        <w:t>/</w:t>
      </w:r>
      <w:r>
        <w:rPr>
          <w:rFonts w:hint="eastAsia"/>
        </w:rPr>
        <w:t>米，微张</w:t>
      </w:r>
      <w:r>
        <w:rPr>
          <w:rFonts w:hint="eastAsia"/>
        </w:rPr>
        <w:t>-</w:t>
      </w:r>
      <w:r>
        <w:rPr>
          <w:rFonts w:hint="eastAsia"/>
        </w:rPr>
        <w:t>闭合状，结构面较粗糙，结合一般。地表出露区发育有溶牙、溶</w:t>
      </w:r>
      <w:r>
        <w:rPr>
          <w:rFonts w:hint="eastAsia"/>
        </w:rPr>
        <w:t>沟、溶纹等溶蚀构造。</w:t>
      </w:r>
    </w:p>
    <w:p w:rsidR="001F5AE5" w:rsidRDefault="00F545F7">
      <w:r>
        <w:rPr>
          <w:rFonts w:hint="eastAsia"/>
        </w:rPr>
        <w:t>矿区岩溶不发育，岩体稳定性、完整性较好，地质构造简单，岩层单斜产出，无断裂褶皱发育，矿区构造复杂程度总体</w:t>
      </w:r>
      <w:proofErr w:type="gramStart"/>
      <w:r>
        <w:rPr>
          <w:rFonts w:hint="eastAsia"/>
        </w:rPr>
        <w:t>属简单</w:t>
      </w:r>
      <w:proofErr w:type="gramEnd"/>
      <w:r>
        <w:rPr>
          <w:rFonts w:hint="eastAsia"/>
        </w:rPr>
        <w:t>类型。</w:t>
      </w:r>
    </w:p>
    <w:p w:rsidR="001F5AE5" w:rsidRDefault="00F545F7" w:rsidP="00030DBD">
      <w:pPr>
        <w:pStyle w:val="4"/>
        <w:ind w:firstLine="562"/>
      </w:pPr>
      <w:bookmarkStart w:id="168" w:name="_Toc175309036"/>
      <w:bookmarkStart w:id="169" w:name="_Toc207381154"/>
      <w:r>
        <w:rPr>
          <w:rFonts w:hint="eastAsia"/>
        </w:rPr>
        <w:t>2.3.</w:t>
      </w:r>
      <w:r>
        <w:rPr>
          <w:rFonts w:hint="eastAsia"/>
        </w:rPr>
        <w:t>1.</w:t>
      </w:r>
      <w:r>
        <w:rPr>
          <w:rFonts w:hint="eastAsia"/>
        </w:rPr>
        <w:t>3</w:t>
      </w:r>
      <w:r>
        <w:rPr>
          <w:rFonts w:hint="eastAsia"/>
        </w:rPr>
        <w:t>岩浆岩</w:t>
      </w:r>
      <w:bookmarkEnd w:id="168"/>
      <w:bookmarkEnd w:id="169"/>
    </w:p>
    <w:p w:rsidR="001F5AE5" w:rsidRDefault="00F545F7">
      <w:r>
        <w:rPr>
          <w:rFonts w:hint="eastAsia"/>
        </w:rPr>
        <w:t>矿区内无岩浆岩出露。</w:t>
      </w:r>
    </w:p>
    <w:p w:rsidR="001F5AE5" w:rsidRDefault="00F545F7" w:rsidP="00030DBD">
      <w:pPr>
        <w:pStyle w:val="4"/>
        <w:ind w:firstLine="562"/>
      </w:pPr>
      <w:r>
        <w:rPr>
          <w:rFonts w:hint="eastAsia"/>
        </w:rPr>
        <w:t>2.3.</w:t>
      </w:r>
      <w:r>
        <w:rPr>
          <w:rFonts w:hint="eastAsia"/>
        </w:rPr>
        <w:t>1.</w:t>
      </w:r>
      <w:r>
        <w:rPr>
          <w:rFonts w:hint="eastAsia"/>
        </w:rPr>
        <w:t>4</w:t>
      </w:r>
      <w:r>
        <w:rPr>
          <w:rFonts w:hint="eastAsia"/>
        </w:rPr>
        <w:t>变质作用及围岩蚀变</w:t>
      </w:r>
    </w:p>
    <w:p w:rsidR="001F5AE5" w:rsidRDefault="00F545F7">
      <w:r>
        <w:rPr>
          <w:rFonts w:hint="eastAsia"/>
        </w:rPr>
        <w:t>矿区内无变质作用或蚀变特征。</w:t>
      </w:r>
    </w:p>
    <w:p w:rsidR="001F5AE5" w:rsidRDefault="00F545F7">
      <w:pPr>
        <w:pStyle w:val="3"/>
      </w:pPr>
      <w:r>
        <w:rPr>
          <w:rFonts w:hint="eastAsia"/>
        </w:rPr>
        <w:t xml:space="preserve">2.3.2 </w:t>
      </w:r>
      <w:r>
        <w:rPr>
          <w:rFonts w:hint="eastAsia"/>
        </w:rPr>
        <w:t>矿体地质特征</w:t>
      </w:r>
    </w:p>
    <w:p w:rsidR="001F5AE5" w:rsidRDefault="00F545F7" w:rsidP="00030DBD">
      <w:pPr>
        <w:pStyle w:val="4"/>
        <w:ind w:firstLine="562"/>
      </w:pPr>
      <w:bookmarkStart w:id="170" w:name="_Toc207381157"/>
      <w:r>
        <w:rPr>
          <w:rFonts w:hint="eastAsia"/>
        </w:rPr>
        <w:t>2.</w:t>
      </w:r>
      <w:r>
        <w:rPr>
          <w:rFonts w:hint="eastAsia"/>
        </w:rPr>
        <w:t>3.2</w:t>
      </w:r>
      <w:r>
        <w:rPr>
          <w:rFonts w:hint="eastAsia"/>
        </w:rPr>
        <w:t>.1</w:t>
      </w:r>
      <w:r>
        <w:t>矿体特征</w:t>
      </w:r>
      <w:bookmarkEnd w:id="170"/>
    </w:p>
    <w:p w:rsidR="001F5AE5" w:rsidRDefault="00F545F7">
      <w:r>
        <w:rPr>
          <w:rFonts w:hint="eastAsia"/>
        </w:rPr>
        <w:t>建筑石料用灰岩矿矿体赋存于</w:t>
      </w:r>
      <w:proofErr w:type="gramStart"/>
      <w:r>
        <w:rPr>
          <w:rFonts w:hint="eastAsia"/>
        </w:rPr>
        <w:t>奥陶系下统南津关组</w:t>
      </w:r>
      <w:proofErr w:type="gramEnd"/>
      <w:r>
        <w:rPr>
          <w:rFonts w:hint="eastAsia"/>
        </w:rPr>
        <w:t>（</w:t>
      </w:r>
      <w:r>
        <w:rPr>
          <w:rFonts w:hint="eastAsia"/>
        </w:rPr>
        <w:t>O</w:t>
      </w:r>
      <w:r>
        <w:rPr>
          <w:rFonts w:hint="eastAsia"/>
          <w:vertAlign w:val="subscript"/>
        </w:rPr>
        <w:t>1</w:t>
      </w:r>
      <w:r>
        <w:rPr>
          <w:rFonts w:hint="eastAsia"/>
          <w:i/>
          <w:iCs/>
        </w:rPr>
        <w:t>n</w:t>
      </w:r>
      <w:r>
        <w:rPr>
          <w:rFonts w:hint="eastAsia"/>
        </w:rPr>
        <w:t>）地层中，岩性为深灰、浅灰色厚层含生物</w:t>
      </w:r>
      <w:proofErr w:type="gramStart"/>
      <w:r>
        <w:rPr>
          <w:rFonts w:hint="eastAsia"/>
        </w:rPr>
        <w:t>屑藻屑</w:t>
      </w:r>
      <w:proofErr w:type="gramEnd"/>
      <w:r>
        <w:rPr>
          <w:rFonts w:hint="eastAsia"/>
        </w:rPr>
        <w:t>粉晶灰岩夹条纹状粉晶灰岩。采矿权范围内共圈定矿体一个，编号为</w:t>
      </w:r>
      <w:r>
        <w:rPr>
          <w:rFonts w:hint="eastAsia"/>
        </w:rPr>
        <w:t>KT1</w:t>
      </w:r>
      <w:r>
        <w:rPr>
          <w:rFonts w:hint="eastAsia"/>
        </w:rPr>
        <w:t>，矿体形态简单，呈单斜厚层状缓倾斜产出，产状</w:t>
      </w:r>
      <w:r>
        <w:t>210°</w:t>
      </w:r>
      <w:r>
        <w:t>~218°</w:t>
      </w:r>
      <w:r>
        <w:rPr>
          <w:rFonts w:ascii="Cambria Math" w:hAnsi="Cambria Math" w:cs="Cambria Math"/>
        </w:rPr>
        <w:t>∠</w:t>
      </w:r>
      <w:r>
        <w:t>20°~23°</w:t>
      </w:r>
      <w:r>
        <w:rPr>
          <w:rFonts w:hint="eastAsia"/>
        </w:rPr>
        <w:t>，长度＞</w:t>
      </w:r>
      <w:r>
        <w:rPr>
          <w:rFonts w:hint="eastAsia"/>
        </w:rPr>
        <w:t>355m</w:t>
      </w:r>
      <w:r>
        <w:rPr>
          <w:rFonts w:hint="eastAsia"/>
        </w:rPr>
        <w:t>，南东</w:t>
      </w:r>
      <w:r>
        <w:rPr>
          <w:rFonts w:hint="eastAsia"/>
        </w:rPr>
        <w:t>-</w:t>
      </w:r>
      <w:r>
        <w:rPr>
          <w:rFonts w:hint="eastAsia"/>
        </w:rPr>
        <w:t>北西两侧延伸出图，采矿权范围内</w:t>
      </w:r>
      <w:r>
        <w:t>出露宽</w:t>
      </w:r>
      <w:r>
        <w:rPr>
          <w:rFonts w:hint="eastAsia"/>
        </w:rPr>
        <w:t>57.69~258.42m</w:t>
      </w:r>
      <w:r>
        <w:rPr>
          <w:rFonts w:hint="eastAsia"/>
        </w:rPr>
        <w:t>，</w:t>
      </w:r>
      <w:r>
        <w:t>平均</w:t>
      </w:r>
      <w:r>
        <w:rPr>
          <w:rFonts w:hint="eastAsia"/>
        </w:rPr>
        <w:t>189.69m</w:t>
      </w:r>
      <w:r>
        <w:t>，</w:t>
      </w:r>
      <w:r>
        <w:rPr>
          <w:rFonts w:hint="eastAsia"/>
        </w:rPr>
        <w:t>宽度</w:t>
      </w:r>
      <w:r>
        <w:t>变化系数</w:t>
      </w:r>
      <w:r>
        <w:rPr>
          <w:rFonts w:hint="eastAsia"/>
        </w:rPr>
        <w:t>41.87</w:t>
      </w:r>
      <w:r>
        <w:t>%</w:t>
      </w:r>
      <w:r>
        <w:rPr>
          <w:rFonts w:hint="eastAsia"/>
        </w:rPr>
        <w:t>，</w:t>
      </w:r>
      <w:r>
        <w:rPr>
          <w:rFonts w:hint="eastAsia"/>
          <w:kern w:val="0"/>
        </w:rPr>
        <w:t>矿体宽度属较稳定</w:t>
      </w:r>
      <w:r>
        <w:rPr>
          <w:rFonts w:hint="eastAsia"/>
        </w:rPr>
        <w:t>；矿体</w:t>
      </w:r>
      <w:r>
        <w:t>厚度</w:t>
      </w:r>
      <w:r>
        <w:rPr>
          <w:rFonts w:hint="eastAsia"/>
        </w:rPr>
        <w:t>28.62~90.05m</w:t>
      </w:r>
      <w:r>
        <w:t>，平均</w:t>
      </w:r>
      <w:r>
        <w:rPr>
          <w:rFonts w:hint="eastAsia"/>
        </w:rPr>
        <w:t>厚度</w:t>
      </w:r>
      <w:r>
        <w:rPr>
          <w:rFonts w:hint="eastAsia"/>
        </w:rPr>
        <w:t>65.09m</w:t>
      </w:r>
      <w:r>
        <w:t>，厚度变化系数</w:t>
      </w:r>
      <w:r>
        <w:rPr>
          <w:rFonts w:hint="eastAsia"/>
        </w:rPr>
        <w:t>38.84</w:t>
      </w:r>
      <w:r>
        <w:t>%</w:t>
      </w:r>
      <w:r>
        <w:rPr>
          <w:rFonts w:hint="eastAsia"/>
        </w:rPr>
        <w:t>。矿体厚度</w:t>
      </w:r>
      <w:r>
        <w:t>稳定</w:t>
      </w:r>
      <w:r>
        <w:rPr>
          <w:rFonts w:hint="eastAsia"/>
        </w:rPr>
        <w:t>，矿体规模为小型。矿床类型属浅海相化学</w:t>
      </w:r>
      <w:r>
        <w:t>-</w:t>
      </w:r>
      <w:r>
        <w:rPr>
          <w:rFonts w:hint="eastAsia"/>
        </w:rPr>
        <w:t>生物化学沉积矿床。</w:t>
      </w:r>
    </w:p>
    <w:p w:rsidR="001F5AE5" w:rsidRDefault="00F545F7">
      <w:r>
        <w:rPr>
          <w:rFonts w:hint="eastAsia"/>
        </w:rPr>
        <w:lastRenderedPageBreak/>
        <w:t>矿体完整连续，厚度大，延伸长，均超出矿界之外。除表层第四系外，岩石局部半裸露地表，</w:t>
      </w:r>
      <w:r>
        <w:t>矿层层位较稳定，节理裂隙较发育</w:t>
      </w:r>
      <w:r>
        <w:rPr>
          <w:rFonts w:hint="eastAsia"/>
        </w:rPr>
        <w:t>，岩石表面</w:t>
      </w:r>
      <w:proofErr w:type="gramStart"/>
      <w:r>
        <w:rPr>
          <w:rFonts w:hint="eastAsia"/>
        </w:rPr>
        <w:t>多溶隙</w:t>
      </w:r>
      <w:proofErr w:type="gramEnd"/>
      <w:r>
        <w:rPr>
          <w:rFonts w:hint="eastAsia"/>
        </w:rPr>
        <w:t>、溶沟等。综上</w:t>
      </w:r>
      <w:r>
        <w:t>可以看出</w:t>
      </w:r>
      <w:r>
        <w:rPr>
          <w:rFonts w:hint="eastAsia"/>
        </w:rPr>
        <w:t>所施工的钻孔和采场露头矿体揭露情况良好。</w:t>
      </w:r>
    </w:p>
    <w:p w:rsidR="001F5AE5" w:rsidRDefault="00F545F7" w:rsidP="00030DBD">
      <w:pPr>
        <w:pStyle w:val="4"/>
        <w:ind w:firstLine="562"/>
      </w:pPr>
      <w:bookmarkStart w:id="171" w:name="_Toc207381158"/>
      <w:bookmarkStart w:id="172" w:name="_Toc175309041"/>
      <w:r>
        <w:rPr>
          <w:rFonts w:hint="eastAsia"/>
        </w:rPr>
        <w:t>2.</w:t>
      </w:r>
      <w:r>
        <w:rPr>
          <w:rFonts w:hint="eastAsia"/>
        </w:rPr>
        <w:t>3.2</w:t>
      </w:r>
      <w:r>
        <w:rPr>
          <w:rFonts w:hint="eastAsia"/>
        </w:rPr>
        <w:t>.2</w:t>
      </w:r>
      <w:r>
        <w:t>矿石</w:t>
      </w:r>
      <w:r>
        <w:rPr>
          <w:rFonts w:hint="eastAsia"/>
        </w:rPr>
        <w:t>类型和品级</w:t>
      </w:r>
      <w:bookmarkEnd w:id="171"/>
      <w:bookmarkEnd w:id="172"/>
    </w:p>
    <w:p w:rsidR="001F5AE5" w:rsidRDefault="00F545F7">
      <w:r>
        <w:rPr>
          <w:rFonts w:hint="eastAsia"/>
        </w:rPr>
        <w:t>矿石自然类型为</w:t>
      </w:r>
      <w:r>
        <w:rPr>
          <w:bCs/>
        </w:rPr>
        <w:t>沉积</w:t>
      </w:r>
      <w:r>
        <w:rPr>
          <w:rFonts w:hint="eastAsia"/>
          <w:bCs/>
        </w:rPr>
        <w:t>型碳酸岩类</w:t>
      </w:r>
      <w:r>
        <w:rPr>
          <w:rFonts w:hint="eastAsia"/>
        </w:rPr>
        <w:t>灰岩。</w:t>
      </w:r>
    </w:p>
    <w:p w:rsidR="001F5AE5" w:rsidRDefault="00F545F7">
      <w:pPr>
        <w:rPr>
          <w:bCs/>
        </w:rPr>
      </w:pPr>
      <w:r>
        <w:rPr>
          <w:rFonts w:hint="eastAsia"/>
        </w:rPr>
        <w:t>工业类型建筑石料用灰岩</w:t>
      </w:r>
      <w:r>
        <w:rPr>
          <w:rFonts w:hint="eastAsia"/>
          <w:bCs/>
        </w:rPr>
        <w:t>。</w:t>
      </w:r>
    </w:p>
    <w:p w:rsidR="001F5AE5" w:rsidRDefault="00F545F7">
      <w:r>
        <w:rPr>
          <w:rFonts w:hint="eastAsia"/>
        </w:rPr>
        <w:t>按现行规范的一般工业指标，建筑用石料物理性能抗压强度（饱和）</w:t>
      </w:r>
      <w:r>
        <w:rPr>
          <w:rFonts w:hint="eastAsia"/>
        </w:rPr>
        <w:t>MPa</w:t>
      </w:r>
      <w:r>
        <w:rPr>
          <w:rFonts w:hint="eastAsia"/>
        </w:rPr>
        <w:t>沉积岩类≥</w:t>
      </w:r>
      <w:r>
        <w:rPr>
          <w:rFonts w:hint="eastAsia"/>
        </w:rPr>
        <w:t>30MPa</w:t>
      </w:r>
      <w:r>
        <w:rPr>
          <w:rFonts w:hint="eastAsia"/>
        </w:rPr>
        <w:t>。根据化验测试结果，将本矿区灰岩品级划分为</w:t>
      </w:r>
      <w:r>
        <w:rPr>
          <w:rFonts w:hint="eastAsia"/>
          <w:bCs/>
          <w:kern w:val="0"/>
        </w:rPr>
        <w:t>Ⅱ</w:t>
      </w:r>
      <w:r>
        <w:rPr>
          <w:rFonts w:hint="eastAsia"/>
        </w:rPr>
        <w:t>类。</w:t>
      </w:r>
    </w:p>
    <w:p w:rsidR="001F5AE5" w:rsidRDefault="00F545F7" w:rsidP="00030DBD">
      <w:pPr>
        <w:pStyle w:val="4"/>
        <w:ind w:firstLine="562"/>
      </w:pPr>
      <w:bookmarkStart w:id="173" w:name="_Toc207381159"/>
      <w:bookmarkStart w:id="174" w:name="_Toc175309042"/>
      <w:r>
        <w:rPr>
          <w:rFonts w:hint="eastAsia"/>
        </w:rPr>
        <w:t>2.</w:t>
      </w:r>
      <w:r>
        <w:rPr>
          <w:rFonts w:hint="eastAsia"/>
        </w:rPr>
        <w:t>3.2</w:t>
      </w:r>
      <w:r>
        <w:rPr>
          <w:rFonts w:hint="eastAsia"/>
        </w:rPr>
        <w:t>.3</w:t>
      </w:r>
      <w:r>
        <w:rPr>
          <w:rFonts w:hint="eastAsia"/>
        </w:rPr>
        <w:t>矿物组成与结构构造</w:t>
      </w:r>
      <w:bookmarkEnd w:id="173"/>
      <w:bookmarkEnd w:id="174"/>
    </w:p>
    <w:p w:rsidR="001F5AE5" w:rsidRDefault="00F545F7">
      <w:r>
        <w:rPr>
          <w:rFonts w:hint="eastAsia"/>
        </w:rPr>
        <w:t>矿物组成：矿石为深灰、浅灰色，风化褪色后呈浅灰、灰色；质地细腻，性脆，断面具贝壳状断口；</w:t>
      </w:r>
      <w:proofErr w:type="gramStart"/>
      <w:r>
        <w:rPr>
          <w:rFonts w:hint="eastAsia"/>
        </w:rPr>
        <w:t>岩石具砂屑</w:t>
      </w:r>
      <w:proofErr w:type="gramEnd"/>
      <w:r>
        <w:rPr>
          <w:rFonts w:hint="eastAsia"/>
        </w:rPr>
        <w:t>结构，砂</w:t>
      </w:r>
      <w:proofErr w:type="gramStart"/>
      <w:r>
        <w:rPr>
          <w:rFonts w:hint="eastAsia"/>
        </w:rPr>
        <w:t>屑主要</w:t>
      </w:r>
      <w:proofErr w:type="gramEnd"/>
      <w:r>
        <w:rPr>
          <w:rFonts w:hint="eastAsia"/>
        </w:rPr>
        <w:t>由粉晶方解石组成，粒径</w:t>
      </w:r>
      <w:r>
        <w:rPr>
          <w:rFonts w:hint="eastAsia"/>
        </w:rPr>
        <w:t>0.1~4mm</w:t>
      </w:r>
      <w:r>
        <w:rPr>
          <w:rFonts w:hint="eastAsia"/>
        </w:rPr>
        <w:t>，呈不规则状、棱角状，砂</w:t>
      </w:r>
      <w:proofErr w:type="gramStart"/>
      <w:r>
        <w:rPr>
          <w:rFonts w:hint="eastAsia"/>
        </w:rPr>
        <w:t>屑被细晶</w:t>
      </w:r>
      <w:proofErr w:type="gramEnd"/>
      <w:r>
        <w:rPr>
          <w:rFonts w:hint="eastAsia"/>
        </w:rPr>
        <w:t>方解石和大小为</w:t>
      </w:r>
      <w:r>
        <w:rPr>
          <w:rFonts w:hint="eastAsia"/>
        </w:rPr>
        <w:t>0.5~1mm</w:t>
      </w:r>
      <w:r>
        <w:rPr>
          <w:rFonts w:hint="eastAsia"/>
        </w:rPr>
        <w:t>的方解石所胶结；生物碎屑主要为珊瑚。矿物成分主要为方解石，含量＞</w:t>
      </w:r>
      <w:r>
        <w:rPr>
          <w:rFonts w:hint="eastAsia"/>
        </w:rPr>
        <w:t>95%</w:t>
      </w:r>
      <w:r>
        <w:rPr>
          <w:rFonts w:hint="eastAsia"/>
        </w:rPr>
        <w:t>，次为白云石及石英，含量＜</w:t>
      </w:r>
      <w:r>
        <w:rPr>
          <w:rFonts w:hint="eastAsia"/>
        </w:rPr>
        <w:t>5%</w:t>
      </w:r>
      <w:r>
        <w:rPr>
          <w:rFonts w:hint="eastAsia"/>
        </w:rPr>
        <w:t>，另有少量细小星点状铁质。白云石大小为＜</w:t>
      </w:r>
      <w:r>
        <w:rPr>
          <w:rFonts w:hint="eastAsia"/>
        </w:rPr>
        <w:t>0.03mm</w:t>
      </w:r>
      <w:r>
        <w:rPr>
          <w:rFonts w:hint="eastAsia"/>
        </w:rPr>
        <w:t>微晶，呈星点状分布于方解石颗粒之间。石英大小</w:t>
      </w:r>
      <w:r>
        <w:rPr>
          <w:rFonts w:hint="eastAsia"/>
        </w:rPr>
        <w:t>0.03~0.15mm</w:t>
      </w:r>
      <w:r>
        <w:rPr>
          <w:rFonts w:hint="eastAsia"/>
        </w:rPr>
        <w:t>，呈星点状分布于岩石中。岩石中方解石脉发育，脉宽可达</w:t>
      </w:r>
      <w:r>
        <w:rPr>
          <w:rFonts w:hint="eastAsia"/>
        </w:rPr>
        <w:t>2mm</w:t>
      </w:r>
      <w:r>
        <w:t>。</w:t>
      </w:r>
    </w:p>
    <w:p w:rsidR="001F5AE5" w:rsidRDefault="00F545F7">
      <w:r>
        <w:rPr>
          <w:rFonts w:hint="eastAsia"/>
        </w:rPr>
        <w:t>矿石结构构造：矿石以粉</w:t>
      </w:r>
      <w:r>
        <w:t>晶</w:t>
      </w:r>
      <w:r>
        <w:t>结构为主，</w:t>
      </w:r>
      <w:proofErr w:type="gramStart"/>
      <w:r>
        <w:t>少量</w:t>
      </w:r>
      <w:r>
        <w:rPr>
          <w:rFonts w:hint="eastAsia"/>
        </w:rPr>
        <w:t>细晶</w:t>
      </w:r>
      <w:proofErr w:type="gramEnd"/>
      <w:r>
        <w:rPr>
          <w:rFonts w:hint="eastAsia"/>
        </w:rPr>
        <w:t>-</w:t>
      </w:r>
      <w:r>
        <w:rPr>
          <w:rFonts w:hint="eastAsia"/>
        </w:rPr>
        <w:t>微</w:t>
      </w:r>
      <w:r>
        <w:t>晶结构。</w:t>
      </w:r>
      <w:bookmarkStart w:id="175" w:name="_Hlk154330321"/>
      <w:r>
        <w:rPr>
          <w:rFonts w:hint="eastAsia"/>
        </w:rPr>
        <w:t>以块状构造为主。</w:t>
      </w:r>
    </w:p>
    <w:p w:rsidR="001F5AE5" w:rsidRDefault="00F545F7" w:rsidP="00030DBD">
      <w:pPr>
        <w:pStyle w:val="4"/>
        <w:ind w:firstLine="562"/>
      </w:pPr>
      <w:bookmarkStart w:id="176" w:name="_Toc207381160"/>
      <w:bookmarkStart w:id="177" w:name="_Toc175309043"/>
      <w:bookmarkEnd w:id="175"/>
      <w:r>
        <w:rPr>
          <w:rFonts w:hint="eastAsia"/>
        </w:rPr>
        <w:t>2.</w:t>
      </w:r>
      <w:r>
        <w:rPr>
          <w:rFonts w:hint="eastAsia"/>
        </w:rPr>
        <w:t>3.2</w:t>
      </w:r>
      <w:r>
        <w:rPr>
          <w:rFonts w:hint="eastAsia"/>
        </w:rPr>
        <w:t>.4</w:t>
      </w:r>
      <w:r>
        <w:rPr>
          <w:rFonts w:hint="eastAsia"/>
        </w:rPr>
        <w:t>物理性能及化学成分</w:t>
      </w:r>
      <w:bookmarkEnd w:id="176"/>
      <w:bookmarkEnd w:id="177"/>
    </w:p>
    <w:p w:rsidR="001F5AE5" w:rsidRDefault="00F545F7">
      <w:r>
        <w:rPr>
          <w:rFonts w:hint="eastAsia"/>
        </w:rPr>
        <w:t>1</w:t>
      </w:r>
      <w:r>
        <w:rPr>
          <w:rFonts w:hint="eastAsia"/>
        </w:rPr>
        <w:t>、矿石物理性能</w:t>
      </w:r>
    </w:p>
    <w:p w:rsidR="001F5AE5" w:rsidRDefault="00F545F7">
      <w:r>
        <w:rPr>
          <w:rFonts w:hint="eastAsia"/>
        </w:rPr>
        <w:t>（</w:t>
      </w:r>
      <w:r>
        <w:rPr>
          <w:rFonts w:hint="eastAsia"/>
        </w:rPr>
        <w:t>1</w:t>
      </w:r>
      <w:r>
        <w:rPr>
          <w:rFonts w:hint="eastAsia"/>
        </w:rPr>
        <w:t>）吸水率</w:t>
      </w:r>
    </w:p>
    <w:p w:rsidR="001F5AE5" w:rsidRDefault="00F545F7">
      <w:r>
        <w:rPr>
          <w:rFonts w:hint="eastAsia"/>
        </w:rPr>
        <w:t>本次工作中采取吸水率样品</w:t>
      </w:r>
      <w:r>
        <w:rPr>
          <w:rFonts w:hint="eastAsia"/>
        </w:rPr>
        <w:t>6</w:t>
      </w:r>
      <w:r>
        <w:rPr>
          <w:rFonts w:hint="eastAsia"/>
        </w:rPr>
        <w:t>件，矿石吸水率</w:t>
      </w:r>
      <w:r>
        <w:rPr>
          <w:rFonts w:hint="eastAsia"/>
        </w:rPr>
        <w:t>0.06~0.31%</w:t>
      </w:r>
      <w:r>
        <w:rPr>
          <w:rFonts w:hint="eastAsia"/>
        </w:rPr>
        <w:t>，</w:t>
      </w:r>
      <w:r>
        <w:t>平均值为</w:t>
      </w:r>
      <w:r>
        <w:t>0.</w:t>
      </w:r>
      <w:r>
        <w:rPr>
          <w:rFonts w:hint="eastAsia"/>
        </w:rPr>
        <w:t>13</w:t>
      </w:r>
      <w:r>
        <w:t>%</w:t>
      </w:r>
      <w:r>
        <w:t>，吸水率小于建筑用石料产品质量指标（</w:t>
      </w:r>
      <w:r>
        <w:t>Ⅰ</w:t>
      </w:r>
      <w:r>
        <w:t>类）要求吸水率</w:t>
      </w:r>
      <w:r>
        <w:t>≤1.0%</w:t>
      </w:r>
      <w:r>
        <w:t>的指标。</w:t>
      </w:r>
    </w:p>
    <w:p w:rsidR="001F5AE5" w:rsidRDefault="00F545F7">
      <w:pPr>
        <w:pStyle w:val="af8"/>
      </w:pPr>
      <w:r>
        <w:rPr>
          <w:rFonts w:hint="eastAsia"/>
        </w:rPr>
        <w:lastRenderedPageBreak/>
        <w:t>表</w:t>
      </w:r>
      <w:r>
        <w:rPr>
          <w:rFonts w:hint="eastAsia"/>
        </w:rPr>
        <w:t>2.3</w:t>
      </w:r>
      <w:r>
        <w:rPr>
          <w:rFonts w:hint="eastAsia"/>
        </w:rPr>
        <w:t>-1</w:t>
      </w:r>
      <w:r>
        <w:rPr>
          <w:rFonts w:hint="eastAsia"/>
        </w:rPr>
        <w:t>吸水率测试结果表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6"/>
        <w:gridCol w:w="2775"/>
        <w:gridCol w:w="1925"/>
        <w:gridCol w:w="2645"/>
      </w:tblGrid>
      <w:tr w:rsidR="001F5AE5">
        <w:trPr>
          <w:trHeight w:val="397"/>
        </w:trPr>
        <w:tc>
          <w:tcPr>
            <w:tcW w:w="1093" w:type="pct"/>
            <w:vAlign w:val="center"/>
          </w:tcPr>
          <w:p w:rsidR="001F5AE5" w:rsidRDefault="00F545F7">
            <w:pPr>
              <w:pStyle w:val="af7"/>
            </w:pPr>
            <w:r>
              <w:rPr>
                <w:rFonts w:hint="eastAsia"/>
              </w:rPr>
              <w:t>化验编号</w:t>
            </w:r>
          </w:p>
        </w:tc>
        <w:tc>
          <w:tcPr>
            <w:tcW w:w="1476" w:type="pct"/>
            <w:vAlign w:val="center"/>
          </w:tcPr>
          <w:p w:rsidR="001F5AE5" w:rsidRDefault="00F545F7">
            <w:pPr>
              <w:pStyle w:val="af7"/>
            </w:pPr>
            <w:r>
              <w:rPr>
                <w:rFonts w:hint="eastAsia"/>
              </w:rPr>
              <w:t>样品编号</w:t>
            </w:r>
          </w:p>
        </w:tc>
        <w:tc>
          <w:tcPr>
            <w:tcW w:w="1024" w:type="pct"/>
            <w:vAlign w:val="center"/>
          </w:tcPr>
          <w:p w:rsidR="001F5AE5" w:rsidRDefault="00F545F7">
            <w:pPr>
              <w:pStyle w:val="af7"/>
            </w:pPr>
            <w:r>
              <w:rPr>
                <w:rFonts w:hint="eastAsia"/>
              </w:rPr>
              <w:t>样品件数</w:t>
            </w:r>
          </w:p>
        </w:tc>
        <w:tc>
          <w:tcPr>
            <w:tcW w:w="1407" w:type="pct"/>
            <w:vAlign w:val="center"/>
          </w:tcPr>
          <w:p w:rsidR="001F5AE5" w:rsidRDefault="00F545F7">
            <w:pPr>
              <w:pStyle w:val="af7"/>
            </w:pPr>
            <w:r>
              <w:rPr>
                <w:rFonts w:hint="eastAsia"/>
              </w:rPr>
              <w:t>含水率（</w:t>
            </w:r>
            <w:r>
              <w:rPr>
                <w:rFonts w:hint="eastAsia"/>
              </w:rPr>
              <w:t>%</w:t>
            </w:r>
            <w:r>
              <w:rPr>
                <w:rFonts w:hint="eastAsia"/>
              </w:rPr>
              <w:t>）</w:t>
            </w:r>
          </w:p>
        </w:tc>
      </w:tr>
      <w:tr w:rsidR="001F5AE5">
        <w:trPr>
          <w:trHeight w:val="397"/>
        </w:trPr>
        <w:tc>
          <w:tcPr>
            <w:tcW w:w="1093" w:type="pct"/>
            <w:vAlign w:val="center"/>
          </w:tcPr>
          <w:p w:rsidR="001F5AE5" w:rsidRDefault="00F545F7">
            <w:pPr>
              <w:pStyle w:val="af7"/>
            </w:pPr>
            <w:r>
              <w:rPr>
                <w:rFonts w:hint="eastAsia"/>
              </w:rPr>
              <w:t>24DZ2479</w:t>
            </w:r>
          </w:p>
        </w:tc>
        <w:tc>
          <w:tcPr>
            <w:tcW w:w="1476" w:type="pct"/>
            <w:vAlign w:val="center"/>
          </w:tcPr>
          <w:p w:rsidR="001F5AE5" w:rsidRDefault="00F545F7">
            <w:pPr>
              <w:pStyle w:val="af7"/>
            </w:pPr>
            <w:r>
              <w:rPr>
                <w:rFonts w:hint="eastAsia"/>
              </w:rPr>
              <w:t>ZK01-H1</w:t>
            </w:r>
          </w:p>
        </w:tc>
        <w:tc>
          <w:tcPr>
            <w:tcW w:w="1024" w:type="pct"/>
            <w:vAlign w:val="center"/>
          </w:tcPr>
          <w:p w:rsidR="001F5AE5" w:rsidRDefault="00F545F7">
            <w:pPr>
              <w:pStyle w:val="af7"/>
            </w:pPr>
            <w:r>
              <w:rPr>
                <w:rFonts w:hint="eastAsia"/>
              </w:rPr>
              <w:t>1</w:t>
            </w:r>
          </w:p>
        </w:tc>
        <w:tc>
          <w:tcPr>
            <w:tcW w:w="1407" w:type="pct"/>
            <w:vAlign w:val="center"/>
          </w:tcPr>
          <w:p w:rsidR="001F5AE5" w:rsidRDefault="00F545F7">
            <w:pPr>
              <w:pStyle w:val="af7"/>
            </w:pPr>
            <w:r>
              <w:rPr>
                <w:rFonts w:hint="eastAsia"/>
              </w:rPr>
              <w:t>0.10</w:t>
            </w:r>
          </w:p>
        </w:tc>
      </w:tr>
      <w:tr w:rsidR="001F5AE5">
        <w:trPr>
          <w:trHeight w:val="397"/>
        </w:trPr>
        <w:tc>
          <w:tcPr>
            <w:tcW w:w="1093" w:type="pct"/>
            <w:vAlign w:val="center"/>
          </w:tcPr>
          <w:p w:rsidR="001F5AE5" w:rsidRDefault="00F545F7">
            <w:pPr>
              <w:pStyle w:val="af7"/>
            </w:pPr>
            <w:r>
              <w:rPr>
                <w:rFonts w:hint="eastAsia"/>
              </w:rPr>
              <w:t>24DZ2480</w:t>
            </w:r>
          </w:p>
        </w:tc>
        <w:tc>
          <w:tcPr>
            <w:tcW w:w="1476" w:type="pct"/>
            <w:vAlign w:val="center"/>
          </w:tcPr>
          <w:p w:rsidR="001F5AE5" w:rsidRDefault="00F545F7">
            <w:pPr>
              <w:pStyle w:val="af7"/>
            </w:pPr>
            <w:r>
              <w:rPr>
                <w:rFonts w:hint="eastAsia"/>
              </w:rPr>
              <w:t>ZK02-H1</w:t>
            </w:r>
          </w:p>
        </w:tc>
        <w:tc>
          <w:tcPr>
            <w:tcW w:w="1024" w:type="pct"/>
            <w:vAlign w:val="center"/>
          </w:tcPr>
          <w:p w:rsidR="001F5AE5" w:rsidRDefault="00F545F7">
            <w:pPr>
              <w:pStyle w:val="af7"/>
            </w:pPr>
            <w:r>
              <w:rPr>
                <w:rFonts w:hint="eastAsia"/>
              </w:rPr>
              <w:t>1</w:t>
            </w:r>
          </w:p>
        </w:tc>
        <w:tc>
          <w:tcPr>
            <w:tcW w:w="1407" w:type="pct"/>
            <w:vAlign w:val="center"/>
          </w:tcPr>
          <w:p w:rsidR="001F5AE5" w:rsidRDefault="00F545F7">
            <w:pPr>
              <w:pStyle w:val="af7"/>
            </w:pPr>
            <w:r>
              <w:rPr>
                <w:rFonts w:hint="eastAsia"/>
              </w:rPr>
              <w:t>0.11</w:t>
            </w:r>
          </w:p>
        </w:tc>
      </w:tr>
      <w:tr w:rsidR="001F5AE5">
        <w:trPr>
          <w:trHeight w:val="397"/>
        </w:trPr>
        <w:tc>
          <w:tcPr>
            <w:tcW w:w="1093" w:type="pct"/>
            <w:vAlign w:val="center"/>
          </w:tcPr>
          <w:p w:rsidR="001F5AE5" w:rsidRDefault="00F545F7">
            <w:pPr>
              <w:pStyle w:val="af7"/>
            </w:pPr>
            <w:r>
              <w:rPr>
                <w:rFonts w:hint="eastAsia"/>
              </w:rPr>
              <w:t>24DZ2481</w:t>
            </w:r>
          </w:p>
        </w:tc>
        <w:tc>
          <w:tcPr>
            <w:tcW w:w="1476" w:type="pct"/>
            <w:vAlign w:val="center"/>
          </w:tcPr>
          <w:p w:rsidR="001F5AE5" w:rsidRDefault="00F545F7">
            <w:pPr>
              <w:pStyle w:val="af7"/>
            </w:pPr>
            <w:r>
              <w:rPr>
                <w:rFonts w:hint="eastAsia"/>
              </w:rPr>
              <w:t>ZK03-H1</w:t>
            </w:r>
          </w:p>
        </w:tc>
        <w:tc>
          <w:tcPr>
            <w:tcW w:w="1024" w:type="pct"/>
            <w:vAlign w:val="center"/>
          </w:tcPr>
          <w:p w:rsidR="001F5AE5" w:rsidRDefault="00F545F7">
            <w:pPr>
              <w:pStyle w:val="af7"/>
            </w:pPr>
            <w:r>
              <w:rPr>
                <w:rFonts w:hint="eastAsia"/>
              </w:rPr>
              <w:t>1</w:t>
            </w:r>
          </w:p>
        </w:tc>
        <w:tc>
          <w:tcPr>
            <w:tcW w:w="1407" w:type="pct"/>
            <w:vAlign w:val="center"/>
          </w:tcPr>
          <w:p w:rsidR="001F5AE5" w:rsidRDefault="00F545F7">
            <w:pPr>
              <w:pStyle w:val="af7"/>
            </w:pPr>
            <w:r>
              <w:rPr>
                <w:rFonts w:hint="eastAsia"/>
              </w:rPr>
              <w:t>0.08</w:t>
            </w:r>
          </w:p>
        </w:tc>
      </w:tr>
      <w:tr w:rsidR="001F5AE5">
        <w:trPr>
          <w:trHeight w:val="397"/>
        </w:trPr>
        <w:tc>
          <w:tcPr>
            <w:tcW w:w="1093" w:type="pct"/>
            <w:vAlign w:val="center"/>
          </w:tcPr>
          <w:p w:rsidR="001F5AE5" w:rsidRDefault="00F545F7">
            <w:pPr>
              <w:pStyle w:val="af7"/>
            </w:pPr>
            <w:r>
              <w:rPr>
                <w:rFonts w:hint="eastAsia"/>
              </w:rPr>
              <w:t>24DZ2482</w:t>
            </w:r>
          </w:p>
        </w:tc>
        <w:tc>
          <w:tcPr>
            <w:tcW w:w="1476" w:type="pct"/>
            <w:vAlign w:val="center"/>
          </w:tcPr>
          <w:p w:rsidR="001F5AE5" w:rsidRDefault="00F545F7">
            <w:pPr>
              <w:pStyle w:val="af7"/>
            </w:pPr>
            <w:r>
              <w:rPr>
                <w:rFonts w:hint="eastAsia"/>
              </w:rPr>
              <w:t>CC-2-H1H2H3</w:t>
            </w:r>
          </w:p>
        </w:tc>
        <w:tc>
          <w:tcPr>
            <w:tcW w:w="1024" w:type="pct"/>
            <w:vAlign w:val="center"/>
          </w:tcPr>
          <w:p w:rsidR="001F5AE5" w:rsidRDefault="00F545F7">
            <w:pPr>
              <w:pStyle w:val="af7"/>
            </w:pPr>
            <w:r>
              <w:rPr>
                <w:rFonts w:hint="eastAsia"/>
              </w:rPr>
              <w:t>1</w:t>
            </w:r>
          </w:p>
        </w:tc>
        <w:tc>
          <w:tcPr>
            <w:tcW w:w="1407" w:type="pct"/>
            <w:vAlign w:val="center"/>
          </w:tcPr>
          <w:p w:rsidR="001F5AE5" w:rsidRDefault="00F545F7">
            <w:pPr>
              <w:pStyle w:val="af7"/>
            </w:pPr>
            <w:r>
              <w:rPr>
                <w:rFonts w:hint="eastAsia"/>
              </w:rPr>
              <w:t>0.31</w:t>
            </w:r>
          </w:p>
        </w:tc>
      </w:tr>
      <w:tr w:rsidR="001F5AE5">
        <w:trPr>
          <w:trHeight w:val="397"/>
        </w:trPr>
        <w:tc>
          <w:tcPr>
            <w:tcW w:w="1093" w:type="pct"/>
            <w:vAlign w:val="center"/>
          </w:tcPr>
          <w:p w:rsidR="001F5AE5" w:rsidRDefault="00F545F7">
            <w:pPr>
              <w:pStyle w:val="af7"/>
            </w:pPr>
            <w:r>
              <w:rPr>
                <w:rFonts w:hint="eastAsia"/>
              </w:rPr>
              <w:t>24DZ2483</w:t>
            </w:r>
          </w:p>
        </w:tc>
        <w:tc>
          <w:tcPr>
            <w:tcW w:w="1476" w:type="pct"/>
            <w:vAlign w:val="center"/>
          </w:tcPr>
          <w:p w:rsidR="001F5AE5" w:rsidRDefault="00F545F7">
            <w:pPr>
              <w:pStyle w:val="af7"/>
            </w:pPr>
            <w:r>
              <w:rPr>
                <w:rFonts w:hint="eastAsia"/>
              </w:rPr>
              <w:t>CC-3-H4H5</w:t>
            </w:r>
          </w:p>
        </w:tc>
        <w:tc>
          <w:tcPr>
            <w:tcW w:w="1024" w:type="pct"/>
            <w:vAlign w:val="center"/>
          </w:tcPr>
          <w:p w:rsidR="001F5AE5" w:rsidRDefault="00F545F7">
            <w:pPr>
              <w:pStyle w:val="af7"/>
            </w:pPr>
            <w:r>
              <w:rPr>
                <w:rFonts w:hint="eastAsia"/>
              </w:rPr>
              <w:t>1</w:t>
            </w:r>
          </w:p>
        </w:tc>
        <w:tc>
          <w:tcPr>
            <w:tcW w:w="1407" w:type="pct"/>
            <w:vAlign w:val="center"/>
          </w:tcPr>
          <w:p w:rsidR="001F5AE5" w:rsidRDefault="00F545F7">
            <w:pPr>
              <w:pStyle w:val="af7"/>
            </w:pPr>
            <w:r>
              <w:rPr>
                <w:rFonts w:hint="eastAsia"/>
              </w:rPr>
              <w:t>0.09</w:t>
            </w:r>
          </w:p>
        </w:tc>
      </w:tr>
      <w:tr w:rsidR="001F5AE5">
        <w:trPr>
          <w:trHeight w:val="397"/>
        </w:trPr>
        <w:tc>
          <w:tcPr>
            <w:tcW w:w="1093" w:type="pct"/>
            <w:vAlign w:val="center"/>
          </w:tcPr>
          <w:p w:rsidR="001F5AE5" w:rsidRDefault="00F545F7">
            <w:pPr>
              <w:pStyle w:val="af7"/>
            </w:pPr>
            <w:r>
              <w:rPr>
                <w:rFonts w:hint="eastAsia"/>
              </w:rPr>
              <w:t>24DZ2484</w:t>
            </w:r>
          </w:p>
        </w:tc>
        <w:tc>
          <w:tcPr>
            <w:tcW w:w="1476" w:type="pct"/>
            <w:vAlign w:val="center"/>
          </w:tcPr>
          <w:p w:rsidR="001F5AE5" w:rsidRDefault="00F545F7">
            <w:pPr>
              <w:pStyle w:val="af7"/>
            </w:pPr>
            <w:r>
              <w:rPr>
                <w:rFonts w:hint="eastAsia"/>
              </w:rPr>
              <w:t>CC-4-H6H7</w:t>
            </w:r>
          </w:p>
        </w:tc>
        <w:tc>
          <w:tcPr>
            <w:tcW w:w="1024" w:type="pct"/>
            <w:vAlign w:val="center"/>
          </w:tcPr>
          <w:p w:rsidR="001F5AE5" w:rsidRDefault="00F545F7">
            <w:pPr>
              <w:pStyle w:val="af7"/>
            </w:pPr>
            <w:r>
              <w:rPr>
                <w:rFonts w:hint="eastAsia"/>
              </w:rPr>
              <w:t>1</w:t>
            </w:r>
          </w:p>
        </w:tc>
        <w:tc>
          <w:tcPr>
            <w:tcW w:w="1407" w:type="pct"/>
            <w:vAlign w:val="center"/>
          </w:tcPr>
          <w:p w:rsidR="001F5AE5" w:rsidRDefault="00F545F7">
            <w:pPr>
              <w:pStyle w:val="af7"/>
            </w:pPr>
            <w:r>
              <w:rPr>
                <w:rFonts w:hint="eastAsia"/>
              </w:rPr>
              <w:t>0.06</w:t>
            </w:r>
          </w:p>
        </w:tc>
      </w:tr>
      <w:tr w:rsidR="001F5AE5">
        <w:trPr>
          <w:trHeight w:val="397"/>
        </w:trPr>
        <w:tc>
          <w:tcPr>
            <w:tcW w:w="1093" w:type="pct"/>
            <w:vAlign w:val="center"/>
          </w:tcPr>
          <w:p w:rsidR="001F5AE5" w:rsidRDefault="00F545F7">
            <w:pPr>
              <w:pStyle w:val="af7"/>
            </w:pPr>
            <w:r>
              <w:rPr>
                <w:rFonts w:hint="eastAsia"/>
              </w:rPr>
              <w:t>平均值</w:t>
            </w:r>
          </w:p>
        </w:tc>
        <w:tc>
          <w:tcPr>
            <w:tcW w:w="1476" w:type="pct"/>
            <w:vAlign w:val="center"/>
          </w:tcPr>
          <w:p w:rsidR="001F5AE5" w:rsidRDefault="001F5AE5">
            <w:pPr>
              <w:pStyle w:val="af7"/>
            </w:pPr>
          </w:p>
        </w:tc>
        <w:tc>
          <w:tcPr>
            <w:tcW w:w="1024" w:type="pct"/>
            <w:vAlign w:val="center"/>
          </w:tcPr>
          <w:p w:rsidR="001F5AE5" w:rsidRDefault="001F5AE5">
            <w:pPr>
              <w:pStyle w:val="af7"/>
            </w:pPr>
          </w:p>
        </w:tc>
        <w:tc>
          <w:tcPr>
            <w:tcW w:w="1407" w:type="pct"/>
            <w:vAlign w:val="center"/>
          </w:tcPr>
          <w:p w:rsidR="001F5AE5" w:rsidRDefault="00F545F7">
            <w:pPr>
              <w:pStyle w:val="af7"/>
            </w:pPr>
            <w:r>
              <w:rPr>
                <w:rFonts w:hint="eastAsia"/>
              </w:rPr>
              <w:t>0.13</w:t>
            </w:r>
          </w:p>
        </w:tc>
      </w:tr>
    </w:tbl>
    <w:p w:rsidR="001F5AE5" w:rsidRDefault="00F545F7">
      <w:r>
        <w:rPr>
          <w:rFonts w:hint="eastAsia"/>
        </w:rPr>
        <w:t>（</w:t>
      </w:r>
      <w:r>
        <w:rPr>
          <w:rFonts w:hint="eastAsia"/>
        </w:rPr>
        <w:t>2</w:t>
      </w:r>
      <w:r>
        <w:rPr>
          <w:rFonts w:hint="eastAsia"/>
        </w:rPr>
        <w:t>）抗压强度</w:t>
      </w:r>
    </w:p>
    <w:p w:rsidR="001F5AE5" w:rsidRDefault="00F545F7">
      <w:r>
        <w:rPr>
          <w:rFonts w:hint="eastAsia"/>
        </w:rPr>
        <w:t>本次工作中采取</w:t>
      </w:r>
      <w:r>
        <w:rPr>
          <w:rFonts w:hint="eastAsia"/>
          <w:bCs/>
        </w:rPr>
        <w:t>抗压强度</w:t>
      </w:r>
      <w:r>
        <w:rPr>
          <w:rFonts w:hint="eastAsia"/>
        </w:rPr>
        <w:t>（饱和）样品</w:t>
      </w:r>
      <w:r>
        <w:rPr>
          <w:rFonts w:hint="eastAsia"/>
        </w:rPr>
        <w:t>6</w:t>
      </w:r>
      <w:r>
        <w:rPr>
          <w:rFonts w:hint="eastAsia"/>
        </w:rPr>
        <w:t>件，其中含抗剪强度（饱和）样品检测项目一项，测试结果详见表</w:t>
      </w:r>
      <w:r>
        <w:rPr>
          <w:rFonts w:hint="eastAsia"/>
        </w:rPr>
        <w:t>2.3-2</w:t>
      </w:r>
      <w:r>
        <w:rPr>
          <w:rFonts w:hint="eastAsia"/>
        </w:rPr>
        <w:t>，岩石抗剪强度（</w:t>
      </w:r>
      <w:r>
        <w:t>饱和</w:t>
      </w:r>
      <w:r>
        <w:rPr>
          <w:rFonts w:hint="eastAsia"/>
        </w:rPr>
        <w:t>）：内摩擦角</w:t>
      </w:r>
      <w:r>
        <w:rPr>
          <w:rFonts w:hint="eastAsia"/>
        </w:rPr>
        <w:t>48.6</w:t>
      </w:r>
      <w:r>
        <w:rPr>
          <w:rFonts w:hint="eastAsia"/>
        </w:rPr>
        <w:t>，粘聚力</w:t>
      </w:r>
      <w:r>
        <w:rPr>
          <w:rFonts w:hint="eastAsia"/>
        </w:rPr>
        <w:t>6.69M</w:t>
      </w:r>
      <w:r>
        <w:t>Pa</w:t>
      </w:r>
      <w:r>
        <w:rPr>
          <w:rFonts w:hint="eastAsia"/>
        </w:rPr>
        <w:t>。岩石抗压强度</w:t>
      </w:r>
      <w:r>
        <w:t>饱和状态</w:t>
      </w:r>
      <w:r>
        <w:rPr>
          <w:rFonts w:hint="eastAsia"/>
        </w:rPr>
        <w:t>：</w:t>
      </w:r>
      <w:r>
        <w:rPr>
          <w:rFonts w:hint="eastAsia"/>
        </w:rPr>
        <w:t>29.1~65.5M</w:t>
      </w:r>
      <w:r>
        <w:t>Pa</w:t>
      </w:r>
      <w:r>
        <w:t>，平均</w:t>
      </w:r>
      <w:r>
        <w:rPr>
          <w:rFonts w:hint="eastAsia"/>
        </w:rPr>
        <w:t>43.28M</w:t>
      </w:r>
      <w:r>
        <w:t>Pa</w:t>
      </w:r>
      <w:r>
        <w:t>，</w:t>
      </w:r>
      <w:r>
        <w:rPr>
          <w:rFonts w:hint="eastAsia"/>
        </w:rPr>
        <w:t>矿石</w:t>
      </w:r>
      <w:r>
        <w:t>抗压强度（水饱和）满足建筑石料</w:t>
      </w:r>
      <w:r>
        <w:rPr>
          <w:rFonts w:hint="eastAsia"/>
        </w:rPr>
        <w:t>物理性能（沉积岩≥</w:t>
      </w:r>
      <w:r>
        <w:rPr>
          <w:rFonts w:hint="eastAsia"/>
        </w:rPr>
        <w:t>30M</w:t>
      </w:r>
      <w:r>
        <w:t>Pa</w:t>
      </w:r>
      <w:r>
        <w:rPr>
          <w:rFonts w:hint="eastAsia"/>
        </w:rPr>
        <w:t>）</w:t>
      </w:r>
      <w:r>
        <w:t>的要求</w:t>
      </w:r>
      <w:r>
        <w:rPr>
          <w:rFonts w:hint="eastAsia"/>
        </w:rPr>
        <w:t>。</w:t>
      </w:r>
    </w:p>
    <w:p w:rsidR="001F5AE5" w:rsidRDefault="00F545F7">
      <w:pPr>
        <w:pStyle w:val="af8"/>
      </w:pPr>
      <w:r>
        <w:rPr>
          <w:rFonts w:hint="eastAsia"/>
        </w:rPr>
        <w:t>表</w:t>
      </w:r>
      <w:r>
        <w:rPr>
          <w:rFonts w:hint="eastAsia"/>
        </w:rPr>
        <w:t>2.3-2</w:t>
      </w:r>
      <w:r>
        <w:rPr>
          <w:rFonts w:hint="eastAsia"/>
        </w:rPr>
        <w:t>矿石物理力学样测试结果表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2"/>
        <w:gridCol w:w="1377"/>
        <w:gridCol w:w="1986"/>
        <w:gridCol w:w="1376"/>
        <w:gridCol w:w="1346"/>
        <w:gridCol w:w="814"/>
      </w:tblGrid>
      <w:tr w:rsidR="001F5AE5">
        <w:trPr>
          <w:trHeight w:val="397"/>
          <w:jc w:val="center"/>
        </w:trPr>
        <w:tc>
          <w:tcPr>
            <w:tcW w:w="1330" w:type="pct"/>
            <w:vAlign w:val="center"/>
          </w:tcPr>
          <w:p w:rsidR="001F5AE5" w:rsidRDefault="00F545F7">
            <w:pPr>
              <w:pStyle w:val="af7"/>
              <w:rPr>
                <w:b/>
                <w:bCs/>
              </w:rPr>
            </w:pPr>
            <w:r>
              <w:rPr>
                <w:rFonts w:hint="eastAsia"/>
                <w:b/>
                <w:bCs/>
              </w:rPr>
              <w:t>检测项目</w:t>
            </w:r>
          </w:p>
        </w:tc>
        <w:tc>
          <w:tcPr>
            <w:tcW w:w="732" w:type="pct"/>
            <w:vAlign w:val="center"/>
          </w:tcPr>
          <w:p w:rsidR="001F5AE5" w:rsidRDefault="00F545F7">
            <w:pPr>
              <w:pStyle w:val="af7"/>
              <w:rPr>
                <w:b/>
                <w:bCs/>
              </w:rPr>
            </w:pPr>
            <w:r>
              <w:rPr>
                <w:rFonts w:hint="eastAsia"/>
                <w:b/>
                <w:bCs/>
              </w:rPr>
              <w:t>样品编号</w:t>
            </w:r>
          </w:p>
        </w:tc>
        <w:tc>
          <w:tcPr>
            <w:tcW w:w="1056" w:type="pct"/>
            <w:vAlign w:val="center"/>
          </w:tcPr>
          <w:p w:rsidR="001F5AE5" w:rsidRDefault="00F545F7">
            <w:pPr>
              <w:pStyle w:val="af7"/>
              <w:rPr>
                <w:b/>
                <w:bCs/>
              </w:rPr>
            </w:pPr>
            <w:r>
              <w:rPr>
                <w:rFonts w:hint="eastAsia"/>
                <w:b/>
                <w:bCs/>
              </w:rPr>
              <w:t>样品编号</w:t>
            </w:r>
          </w:p>
        </w:tc>
        <w:tc>
          <w:tcPr>
            <w:tcW w:w="732" w:type="pct"/>
            <w:vAlign w:val="center"/>
          </w:tcPr>
          <w:p w:rsidR="001F5AE5" w:rsidRDefault="00F545F7">
            <w:pPr>
              <w:pStyle w:val="af7"/>
              <w:rPr>
                <w:b/>
                <w:bCs/>
              </w:rPr>
            </w:pPr>
            <w:r>
              <w:rPr>
                <w:rFonts w:hint="eastAsia"/>
                <w:b/>
                <w:bCs/>
              </w:rPr>
              <w:t>最小值</w:t>
            </w:r>
          </w:p>
          <w:p w:rsidR="001F5AE5" w:rsidRDefault="00F545F7">
            <w:pPr>
              <w:pStyle w:val="af7"/>
              <w:rPr>
                <w:b/>
                <w:bCs/>
              </w:rPr>
            </w:pPr>
            <w:r>
              <w:rPr>
                <w:rFonts w:hint="eastAsia"/>
                <w:b/>
                <w:bCs/>
              </w:rPr>
              <w:t>（</w:t>
            </w:r>
            <w:r>
              <w:rPr>
                <w:rFonts w:hint="eastAsia"/>
                <w:b/>
                <w:bCs/>
              </w:rPr>
              <w:t>MPa</w:t>
            </w:r>
            <w:r>
              <w:rPr>
                <w:rFonts w:hint="eastAsia"/>
                <w:b/>
                <w:bCs/>
              </w:rPr>
              <w:t>）</w:t>
            </w:r>
          </w:p>
        </w:tc>
        <w:tc>
          <w:tcPr>
            <w:tcW w:w="716" w:type="pct"/>
            <w:vAlign w:val="center"/>
          </w:tcPr>
          <w:p w:rsidR="001F5AE5" w:rsidRDefault="00F545F7">
            <w:pPr>
              <w:pStyle w:val="af7"/>
              <w:rPr>
                <w:b/>
                <w:bCs/>
              </w:rPr>
            </w:pPr>
            <w:r>
              <w:rPr>
                <w:rFonts w:hint="eastAsia"/>
                <w:b/>
                <w:bCs/>
              </w:rPr>
              <w:t>平均值</w:t>
            </w:r>
          </w:p>
          <w:p w:rsidR="001F5AE5" w:rsidRDefault="00F545F7">
            <w:pPr>
              <w:pStyle w:val="af7"/>
              <w:rPr>
                <w:b/>
                <w:bCs/>
              </w:rPr>
            </w:pPr>
            <w:r>
              <w:rPr>
                <w:rFonts w:hint="eastAsia"/>
                <w:b/>
                <w:bCs/>
              </w:rPr>
              <w:t>（</w:t>
            </w:r>
            <w:r>
              <w:rPr>
                <w:rFonts w:hint="eastAsia"/>
                <w:b/>
                <w:bCs/>
              </w:rPr>
              <w:t>MPa</w:t>
            </w:r>
            <w:r>
              <w:rPr>
                <w:rFonts w:hint="eastAsia"/>
                <w:b/>
                <w:bCs/>
              </w:rPr>
              <w:t>）</w:t>
            </w:r>
          </w:p>
        </w:tc>
        <w:tc>
          <w:tcPr>
            <w:tcW w:w="433" w:type="pct"/>
            <w:vAlign w:val="center"/>
          </w:tcPr>
          <w:p w:rsidR="001F5AE5" w:rsidRDefault="00F545F7">
            <w:pPr>
              <w:pStyle w:val="af7"/>
              <w:rPr>
                <w:b/>
                <w:bCs/>
              </w:rPr>
            </w:pPr>
            <w:r>
              <w:rPr>
                <w:rFonts w:hint="eastAsia"/>
                <w:b/>
                <w:bCs/>
              </w:rPr>
              <w:t>备注</w:t>
            </w:r>
          </w:p>
        </w:tc>
      </w:tr>
      <w:tr w:rsidR="001F5AE5">
        <w:trPr>
          <w:trHeight w:val="397"/>
          <w:jc w:val="center"/>
        </w:trPr>
        <w:tc>
          <w:tcPr>
            <w:tcW w:w="1330" w:type="pct"/>
            <w:vMerge w:val="restart"/>
            <w:vAlign w:val="center"/>
          </w:tcPr>
          <w:p w:rsidR="001F5AE5" w:rsidRDefault="00F545F7">
            <w:pPr>
              <w:pStyle w:val="af7"/>
            </w:pPr>
            <w:r>
              <w:rPr>
                <w:rFonts w:hint="eastAsia"/>
              </w:rPr>
              <w:t>抗压强度</w:t>
            </w:r>
          </w:p>
          <w:p w:rsidR="001F5AE5" w:rsidRDefault="00F545F7">
            <w:pPr>
              <w:pStyle w:val="af7"/>
            </w:pPr>
            <w:r>
              <w:rPr>
                <w:rFonts w:hint="eastAsia"/>
              </w:rPr>
              <w:t>（饱和）</w:t>
            </w:r>
          </w:p>
        </w:tc>
        <w:tc>
          <w:tcPr>
            <w:tcW w:w="732" w:type="pct"/>
            <w:vAlign w:val="center"/>
          </w:tcPr>
          <w:p w:rsidR="001F5AE5" w:rsidRDefault="00F545F7">
            <w:pPr>
              <w:pStyle w:val="af7"/>
            </w:pPr>
            <w:r>
              <w:rPr>
                <w:rFonts w:hint="eastAsia"/>
              </w:rPr>
              <w:t>24YS70</w:t>
            </w:r>
          </w:p>
        </w:tc>
        <w:tc>
          <w:tcPr>
            <w:tcW w:w="1056" w:type="pct"/>
            <w:vAlign w:val="center"/>
          </w:tcPr>
          <w:p w:rsidR="001F5AE5" w:rsidRDefault="00F545F7">
            <w:pPr>
              <w:pStyle w:val="af7"/>
            </w:pPr>
            <w:r>
              <w:rPr>
                <w:rFonts w:hint="eastAsia"/>
              </w:rPr>
              <w:t>ZK01-1</w:t>
            </w:r>
          </w:p>
        </w:tc>
        <w:tc>
          <w:tcPr>
            <w:tcW w:w="732" w:type="pct"/>
            <w:vAlign w:val="center"/>
          </w:tcPr>
          <w:p w:rsidR="001F5AE5" w:rsidRDefault="00F545F7">
            <w:pPr>
              <w:pStyle w:val="af7"/>
            </w:pPr>
            <w:r>
              <w:rPr>
                <w:rFonts w:hint="eastAsia"/>
              </w:rPr>
              <w:t>45.3</w:t>
            </w:r>
          </w:p>
        </w:tc>
        <w:tc>
          <w:tcPr>
            <w:tcW w:w="716" w:type="pct"/>
            <w:vAlign w:val="center"/>
          </w:tcPr>
          <w:p w:rsidR="001F5AE5" w:rsidRDefault="00F545F7">
            <w:pPr>
              <w:pStyle w:val="af7"/>
            </w:pPr>
            <w:r>
              <w:rPr>
                <w:rFonts w:hint="eastAsia"/>
              </w:rPr>
              <w:t>46.5</w:t>
            </w:r>
          </w:p>
        </w:tc>
        <w:tc>
          <w:tcPr>
            <w:tcW w:w="433" w:type="pct"/>
            <w:vAlign w:val="center"/>
          </w:tcPr>
          <w:p w:rsidR="001F5AE5" w:rsidRDefault="001F5AE5">
            <w:pPr>
              <w:pStyle w:val="af7"/>
            </w:pPr>
          </w:p>
        </w:tc>
      </w:tr>
      <w:tr w:rsidR="001F5AE5">
        <w:trPr>
          <w:trHeight w:val="397"/>
          <w:jc w:val="center"/>
        </w:trPr>
        <w:tc>
          <w:tcPr>
            <w:tcW w:w="1330" w:type="pct"/>
            <w:vMerge/>
            <w:vAlign w:val="center"/>
          </w:tcPr>
          <w:p w:rsidR="001F5AE5" w:rsidRDefault="001F5AE5">
            <w:pPr>
              <w:pStyle w:val="af7"/>
            </w:pPr>
          </w:p>
        </w:tc>
        <w:tc>
          <w:tcPr>
            <w:tcW w:w="732" w:type="pct"/>
            <w:vAlign w:val="center"/>
          </w:tcPr>
          <w:p w:rsidR="001F5AE5" w:rsidRDefault="00F545F7">
            <w:pPr>
              <w:pStyle w:val="af7"/>
            </w:pPr>
            <w:r>
              <w:rPr>
                <w:rFonts w:hint="eastAsia"/>
              </w:rPr>
              <w:t>24YS71</w:t>
            </w:r>
          </w:p>
        </w:tc>
        <w:tc>
          <w:tcPr>
            <w:tcW w:w="1056" w:type="pct"/>
            <w:vAlign w:val="center"/>
          </w:tcPr>
          <w:p w:rsidR="001F5AE5" w:rsidRDefault="00F545F7">
            <w:pPr>
              <w:pStyle w:val="af7"/>
            </w:pPr>
            <w:r>
              <w:rPr>
                <w:rFonts w:hint="eastAsia"/>
              </w:rPr>
              <w:t>ZK02-1</w:t>
            </w:r>
          </w:p>
        </w:tc>
        <w:tc>
          <w:tcPr>
            <w:tcW w:w="732" w:type="pct"/>
            <w:vAlign w:val="center"/>
          </w:tcPr>
          <w:p w:rsidR="001F5AE5" w:rsidRDefault="00F545F7">
            <w:pPr>
              <w:pStyle w:val="af7"/>
            </w:pPr>
            <w:r>
              <w:rPr>
                <w:rFonts w:hint="eastAsia"/>
              </w:rPr>
              <w:t>39.6</w:t>
            </w:r>
          </w:p>
        </w:tc>
        <w:tc>
          <w:tcPr>
            <w:tcW w:w="716" w:type="pct"/>
            <w:vAlign w:val="center"/>
          </w:tcPr>
          <w:p w:rsidR="001F5AE5" w:rsidRDefault="00F545F7">
            <w:pPr>
              <w:pStyle w:val="af7"/>
            </w:pPr>
            <w:r>
              <w:rPr>
                <w:rFonts w:hint="eastAsia"/>
              </w:rPr>
              <w:t>41.6</w:t>
            </w:r>
          </w:p>
        </w:tc>
        <w:tc>
          <w:tcPr>
            <w:tcW w:w="433" w:type="pct"/>
            <w:vAlign w:val="center"/>
          </w:tcPr>
          <w:p w:rsidR="001F5AE5" w:rsidRDefault="001F5AE5">
            <w:pPr>
              <w:pStyle w:val="af7"/>
            </w:pPr>
          </w:p>
        </w:tc>
      </w:tr>
      <w:tr w:rsidR="001F5AE5">
        <w:trPr>
          <w:trHeight w:val="397"/>
          <w:jc w:val="center"/>
        </w:trPr>
        <w:tc>
          <w:tcPr>
            <w:tcW w:w="1330" w:type="pct"/>
            <w:vMerge/>
            <w:vAlign w:val="center"/>
          </w:tcPr>
          <w:p w:rsidR="001F5AE5" w:rsidRDefault="001F5AE5">
            <w:pPr>
              <w:pStyle w:val="af7"/>
            </w:pPr>
          </w:p>
        </w:tc>
        <w:tc>
          <w:tcPr>
            <w:tcW w:w="732" w:type="pct"/>
            <w:vAlign w:val="center"/>
          </w:tcPr>
          <w:p w:rsidR="001F5AE5" w:rsidRDefault="00F545F7">
            <w:pPr>
              <w:pStyle w:val="af7"/>
            </w:pPr>
            <w:r>
              <w:rPr>
                <w:rFonts w:hint="eastAsia"/>
              </w:rPr>
              <w:t>24YS72</w:t>
            </w:r>
          </w:p>
        </w:tc>
        <w:tc>
          <w:tcPr>
            <w:tcW w:w="1056" w:type="pct"/>
            <w:vAlign w:val="center"/>
          </w:tcPr>
          <w:p w:rsidR="001F5AE5" w:rsidRDefault="00F545F7">
            <w:pPr>
              <w:pStyle w:val="af7"/>
            </w:pPr>
            <w:r>
              <w:rPr>
                <w:rFonts w:hint="eastAsia"/>
              </w:rPr>
              <w:t>ZK03-1</w:t>
            </w:r>
          </w:p>
        </w:tc>
        <w:tc>
          <w:tcPr>
            <w:tcW w:w="732" w:type="pct"/>
            <w:vAlign w:val="center"/>
          </w:tcPr>
          <w:p w:rsidR="001F5AE5" w:rsidRDefault="00F545F7">
            <w:pPr>
              <w:pStyle w:val="af7"/>
            </w:pPr>
            <w:r>
              <w:rPr>
                <w:rFonts w:hint="eastAsia"/>
              </w:rPr>
              <w:t>32.8</w:t>
            </w:r>
          </w:p>
        </w:tc>
        <w:tc>
          <w:tcPr>
            <w:tcW w:w="716" w:type="pct"/>
            <w:vAlign w:val="center"/>
          </w:tcPr>
          <w:p w:rsidR="001F5AE5" w:rsidRDefault="00F545F7">
            <w:pPr>
              <w:pStyle w:val="af7"/>
            </w:pPr>
            <w:r>
              <w:rPr>
                <w:rFonts w:hint="eastAsia"/>
              </w:rPr>
              <w:t>34.5</w:t>
            </w:r>
          </w:p>
        </w:tc>
        <w:tc>
          <w:tcPr>
            <w:tcW w:w="433" w:type="pct"/>
            <w:vAlign w:val="center"/>
          </w:tcPr>
          <w:p w:rsidR="001F5AE5" w:rsidRDefault="001F5AE5">
            <w:pPr>
              <w:pStyle w:val="af7"/>
            </w:pPr>
          </w:p>
        </w:tc>
      </w:tr>
      <w:tr w:rsidR="001F5AE5">
        <w:trPr>
          <w:trHeight w:val="397"/>
          <w:jc w:val="center"/>
        </w:trPr>
        <w:tc>
          <w:tcPr>
            <w:tcW w:w="1330" w:type="pct"/>
            <w:vMerge/>
            <w:vAlign w:val="center"/>
          </w:tcPr>
          <w:p w:rsidR="001F5AE5" w:rsidRDefault="001F5AE5">
            <w:pPr>
              <w:pStyle w:val="af7"/>
            </w:pPr>
          </w:p>
        </w:tc>
        <w:tc>
          <w:tcPr>
            <w:tcW w:w="732" w:type="pct"/>
            <w:vAlign w:val="center"/>
          </w:tcPr>
          <w:p w:rsidR="001F5AE5" w:rsidRDefault="00F545F7">
            <w:pPr>
              <w:pStyle w:val="af7"/>
            </w:pPr>
            <w:r>
              <w:rPr>
                <w:rFonts w:hint="eastAsia"/>
              </w:rPr>
              <w:t>24YS73</w:t>
            </w:r>
          </w:p>
        </w:tc>
        <w:tc>
          <w:tcPr>
            <w:tcW w:w="1056" w:type="pct"/>
            <w:vAlign w:val="center"/>
          </w:tcPr>
          <w:p w:rsidR="001F5AE5" w:rsidRDefault="00F545F7">
            <w:pPr>
              <w:pStyle w:val="af7"/>
            </w:pPr>
            <w:r>
              <w:rPr>
                <w:rFonts w:hint="eastAsia"/>
              </w:rPr>
              <w:t>CC-2-H1H2H3</w:t>
            </w:r>
          </w:p>
        </w:tc>
        <w:tc>
          <w:tcPr>
            <w:tcW w:w="732" w:type="pct"/>
            <w:vAlign w:val="center"/>
          </w:tcPr>
          <w:p w:rsidR="001F5AE5" w:rsidRDefault="00F545F7">
            <w:pPr>
              <w:pStyle w:val="af7"/>
            </w:pPr>
            <w:r>
              <w:rPr>
                <w:rFonts w:hint="eastAsia"/>
              </w:rPr>
              <w:t>42.0</w:t>
            </w:r>
          </w:p>
        </w:tc>
        <w:tc>
          <w:tcPr>
            <w:tcW w:w="716" w:type="pct"/>
            <w:vAlign w:val="center"/>
          </w:tcPr>
          <w:p w:rsidR="001F5AE5" w:rsidRDefault="00F545F7">
            <w:pPr>
              <w:pStyle w:val="af7"/>
            </w:pPr>
            <w:r>
              <w:rPr>
                <w:rFonts w:hint="eastAsia"/>
              </w:rPr>
              <w:t>42.5</w:t>
            </w:r>
          </w:p>
        </w:tc>
        <w:tc>
          <w:tcPr>
            <w:tcW w:w="433" w:type="pct"/>
            <w:vAlign w:val="center"/>
          </w:tcPr>
          <w:p w:rsidR="001F5AE5" w:rsidRDefault="001F5AE5">
            <w:pPr>
              <w:pStyle w:val="af7"/>
            </w:pPr>
          </w:p>
        </w:tc>
      </w:tr>
      <w:tr w:rsidR="001F5AE5">
        <w:trPr>
          <w:trHeight w:val="397"/>
          <w:jc w:val="center"/>
        </w:trPr>
        <w:tc>
          <w:tcPr>
            <w:tcW w:w="1330" w:type="pct"/>
            <w:vMerge/>
            <w:vAlign w:val="center"/>
          </w:tcPr>
          <w:p w:rsidR="001F5AE5" w:rsidRDefault="001F5AE5">
            <w:pPr>
              <w:pStyle w:val="af7"/>
            </w:pPr>
          </w:p>
        </w:tc>
        <w:tc>
          <w:tcPr>
            <w:tcW w:w="732" w:type="pct"/>
            <w:vAlign w:val="center"/>
          </w:tcPr>
          <w:p w:rsidR="001F5AE5" w:rsidRDefault="00F545F7">
            <w:pPr>
              <w:pStyle w:val="af7"/>
            </w:pPr>
            <w:r>
              <w:rPr>
                <w:rFonts w:hint="eastAsia"/>
              </w:rPr>
              <w:t>24YS74</w:t>
            </w:r>
          </w:p>
        </w:tc>
        <w:tc>
          <w:tcPr>
            <w:tcW w:w="1056" w:type="pct"/>
            <w:vAlign w:val="center"/>
          </w:tcPr>
          <w:p w:rsidR="001F5AE5" w:rsidRDefault="00F545F7">
            <w:pPr>
              <w:pStyle w:val="af7"/>
            </w:pPr>
            <w:r>
              <w:rPr>
                <w:rFonts w:hint="eastAsia"/>
              </w:rPr>
              <w:t>CC-3-H4H5</w:t>
            </w:r>
          </w:p>
        </w:tc>
        <w:tc>
          <w:tcPr>
            <w:tcW w:w="732" w:type="pct"/>
            <w:vAlign w:val="center"/>
          </w:tcPr>
          <w:p w:rsidR="001F5AE5" w:rsidRDefault="00F545F7">
            <w:pPr>
              <w:pStyle w:val="af7"/>
            </w:pPr>
            <w:r>
              <w:rPr>
                <w:rFonts w:hint="eastAsia"/>
              </w:rPr>
              <w:t>63.6</w:t>
            </w:r>
          </w:p>
        </w:tc>
        <w:tc>
          <w:tcPr>
            <w:tcW w:w="716" w:type="pct"/>
            <w:vAlign w:val="center"/>
          </w:tcPr>
          <w:p w:rsidR="001F5AE5" w:rsidRDefault="00F545F7">
            <w:pPr>
              <w:pStyle w:val="af7"/>
            </w:pPr>
            <w:r>
              <w:rPr>
                <w:rFonts w:hint="eastAsia"/>
              </w:rPr>
              <w:t>65.5</w:t>
            </w:r>
          </w:p>
        </w:tc>
        <w:tc>
          <w:tcPr>
            <w:tcW w:w="433" w:type="pct"/>
            <w:vAlign w:val="center"/>
          </w:tcPr>
          <w:p w:rsidR="001F5AE5" w:rsidRDefault="001F5AE5">
            <w:pPr>
              <w:pStyle w:val="af7"/>
            </w:pPr>
          </w:p>
        </w:tc>
      </w:tr>
      <w:tr w:rsidR="001F5AE5">
        <w:trPr>
          <w:trHeight w:val="397"/>
          <w:jc w:val="center"/>
        </w:trPr>
        <w:tc>
          <w:tcPr>
            <w:tcW w:w="1330" w:type="pct"/>
            <w:vMerge/>
            <w:vAlign w:val="center"/>
          </w:tcPr>
          <w:p w:rsidR="001F5AE5" w:rsidRDefault="001F5AE5">
            <w:pPr>
              <w:pStyle w:val="af7"/>
            </w:pPr>
          </w:p>
        </w:tc>
        <w:tc>
          <w:tcPr>
            <w:tcW w:w="732" w:type="pct"/>
            <w:vAlign w:val="center"/>
          </w:tcPr>
          <w:p w:rsidR="001F5AE5" w:rsidRDefault="00F545F7">
            <w:pPr>
              <w:pStyle w:val="af7"/>
            </w:pPr>
            <w:r>
              <w:rPr>
                <w:rFonts w:hint="eastAsia"/>
              </w:rPr>
              <w:t>24YS75</w:t>
            </w:r>
          </w:p>
        </w:tc>
        <w:tc>
          <w:tcPr>
            <w:tcW w:w="1056" w:type="pct"/>
            <w:vAlign w:val="center"/>
          </w:tcPr>
          <w:p w:rsidR="001F5AE5" w:rsidRDefault="00F545F7">
            <w:pPr>
              <w:pStyle w:val="af7"/>
            </w:pPr>
            <w:r>
              <w:rPr>
                <w:rFonts w:hint="eastAsia"/>
              </w:rPr>
              <w:t>CC-4-H6H7</w:t>
            </w:r>
          </w:p>
        </w:tc>
        <w:tc>
          <w:tcPr>
            <w:tcW w:w="732" w:type="pct"/>
            <w:vAlign w:val="center"/>
          </w:tcPr>
          <w:p w:rsidR="001F5AE5" w:rsidRDefault="00F545F7">
            <w:pPr>
              <w:pStyle w:val="af7"/>
            </w:pPr>
            <w:r>
              <w:rPr>
                <w:rFonts w:hint="eastAsia"/>
              </w:rPr>
              <w:t>24.6</w:t>
            </w:r>
          </w:p>
        </w:tc>
        <w:tc>
          <w:tcPr>
            <w:tcW w:w="716" w:type="pct"/>
            <w:vAlign w:val="center"/>
          </w:tcPr>
          <w:p w:rsidR="001F5AE5" w:rsidRDefault="00F545F7">
            <w:pPr>
              <w:pStyle w:val="af7"/>
            </w:pPr>
            <w:r>
              <w:rPr>
                <w:rFonts w:hint="eastAsia"/>
              </w:rPr>
              <w:t>29.1</w:t>
            </w:r>
          </w:p>
        </w:tc>
        <w:tc>
          <w:tcPr>
            <w:tcW w:w="433" w:type="pct"/>
            <w:vAlign w:val="center"/>
          </w:tcPr>
          <w:p w:rsidR="001F5AE5" w:rsidRDefault="001F5AE5">
            <w:pPr>
              <w:pStyle w:val="af7"/>
            </w:pPr>
          </w:p>
        </w:tc>
      </w:tr>
      <w:tr w:rsidR="001F5AE5">
        <w:trPr>
          <w:trHeight w:val="397"/>
          <w:jc w:val="center"/>
        </w:trPr>
        <w:tc>
          <w:tcPr>
            <w:tcW w:w="1330" w:type="pct"/>
            <w:vMerge/>
            <w:vAlign w:val="center"/>
          </w:tcPr>
          <w:p w:rsidR="001F5AE5" w:rsidRDefault="001F5AE5">
            <w:pPr>
              <w:pStyle w:val="af7"/>
            </w:pPr>
          </w:p>
        </w:tc>
        <w:tc>
          <w:tcPr>
            <w:tcW w:w="732" w:type="pct"/>
            <w:vAlign w:val="center"/>
          </w:tcPr>
          <w:p w:rsidR="001F5AE5" w:rsidRDefault="001F5AE5">
            <w:pPr>
              <w:pStyle w:val="af7"/>
            </w:pPr>
          </w:p>
        </w:tc>
        <w:tc>
          <w:tcPr>
            <w:tcW w:w="1056" w:type="pct"/>
            <w:vAlign w:val="center"/>
          </w:tcPr>
          <w:p w:rsidR="001F5AE5" w:rsidRDefault="001F5AE5">
            <w:pPr>
              <w:pStyle w:val="af7"/>
            </w:pPr>
          </w:p>
        </w:tc>
        <w:tc>
          <w:tcPr>
            <w:tcW w:w="732" w:type="pct"/>
            <w:vAlign w:val="center"/>
          </w:tcPr>
          <w:p w:rsidR="001F5AE5" w:rsidRDefault="001F5AE5">
            <w:pPr>
              <w:pStyle w:val="af7"/>
            </w:pPr>
          </w:p>
        </w:tc>
        <w:tc>
          <w:tcPr>
            <w:tcW w:w="716" w:type="pct"/>
            <w:vAlign w:val="center"/>
          </w:tcPr>
          <w:p w:rsidR="001F5AE5" w:rsidRDefault="00F545F7">
            <w:pPr>
              <w:pStyle w:val="af7"/>
            </w:pPr>
            <w:r>
              <w:rPr>
                <w:rFonts w:hint="eastAsia"/>
              </w:rPr>
              <w:t>43.28</w:t>
            </w:r>
          </w:p>
        </w:tc>
        <w:tc>
          <w:tcPr>
            <w:tcW w:w="433" w:type="pct"/>
            <w:vAlign w:val="center"/>
          </w:tcPr>
          <w:p w:rsidR="001F5AE5" w:rsidRDefault="001F5AE5">
            <w:pPr>
              <w:pStyle w:val="af7"/>
            </w:pPr>
          </w:p>
        </w:tc>
      </w:tr>
      <w:tr w:rsidR="001F5AE5">
        <w:trPr>
          <w:trHeight w:val="397"/>
          <w:jc w:val="center"/>
        </w:trPr>
        <w:tc>
          <w:tcPr>
            <w:tcW w:w="1330" w:type="pct"/>
            <w:vAlign w:val="center"/>
          </w:tcPr>
          <w:p w:rsidR="001F5AE5" w:rsidRDefault="00F545F7">
            <w:pPr>
              <w:pStyle w:val="af7"/>
            </w:pPr>
            <w:r>
              <w:rPr>
                <w:rFonts w:hint="eastAsia"/>
              </w:rPr>
              <w:t>检测项目</w:t>
            </w:r>
          </w:p>
        </w:tc>
        <w:tc>
          <w:tcPr>
            <w:tcW w:w="732" w:type="pct"/>
            <w:vAlign w:val="center"/>
          </w:tcPr>
          <w:p w:rsidR="001F5AE5" w:rsidRDefault="00F545F7">
            <w:pPr>
              <w:pStyle w:val="af7"/>
            </w:pPr>
            <w:r>
              <w:rPr>
                <w:rFonts w:hint="eastAsia"/>
              </w:rPr>
              <w:t>样品编号</w:t>
            </w:r>
          </w:p>
        </w:tc>
        <w:tc>
          <w:tcPr>
            <w:tcW w:w="1056" w:type="pct"/>
            <w:vAlign w:val="center"/>
          </w:tcPr>
          <w:p w:rsidR="001F5AE5" w:rsidRDefault="00F545F7">
            <w:pPr>
              <w:pStyle w:val="af7"/>
            </w:pPr>
            <w:r>
              <w:rPr>
                <w:rFonts w:hint="eastAsia"/>
              </w:rPr>
              <w:t>样品编号</w:t>
            </w:r>
          </w:p>
        </w:tc>
        <w:tc>
          <w:tcPr>
            <w:tcW w:w="732" w:type="pct"/>
            <w:vAlign w:val="center"/>
          </w:tcPr>
          <w:p w:rsidR="001F5AE5" w:rsidRDefault="00F545F7">
            <w:pPr>
              <w:pStyle w:val="af7"/>
            </w:pPr>
            <w:r>
              <w:rPr>
                <w:rFonts w:hint="eastAsia"/>
              </w:rPr>
              <w:t>内摩擦角</w:t>
            </w:r>
          </w:p>
          <w:p w:rsidR="001F5AE5" w:rsidRDefault="00F545F7">
            <w:pPr>
              <w:pStyle w:val="af7"/>
            </w:pPr>
            <w:r>
              <w:rPr>
                <w:rFonts w:hint="eastAsia"/>
              </w:rPr>
              <w:t>（°）</w:t>
            </w:r>
          </w:p>
        </w:tc>
        <w:tc>
          <w:tcPr>
            <w:tcW w:w="716" w:type="pct"/>
            <w:vAlign w:val="center"/>
          </w:tcPr>
          <w:p w:rsidR="001F5AE5" w:rsidRDefault="00F545F7">
            <w:pPr>
              <w:pStyle w:val="af7"/>
            </w:pPr>
            <w:r>
              <w:rPr>
                <w:rFonts w:hint="eastAsia"/>
              </w:rPr>
              <w:t>粘聚力</w:t>
            </w:r>
          </w:p>
          <w:p w:rsidR="001F5AE5" w:rsidRDefault="00F545F7">
            <w:pPr>
              <w:pStyle w:val="af7"/>
            </w:pPr>
            <w:r>
              <w:rPr>
                <w:rFonts w:hint="eastAsia"/>
              </w:rPr>
              <w:t>（</w:t>
            </w:r>
            <w:r>
              <w:rPr>
                <w:rFonts w:hint="eastAsia"/>
              </w:rPr>
              <w:t>MPa</w:t>
            </w:r>
            <w:r>
              <w:rPr>
                <w:rFonts w:hint="eastAsia"/>
              </w:rPr>
              <w:t>）</w:t>
            </w:r>
          </w:p>
        </w:tc>
        <w:tc>
          <w:tcPr>
            <w:tcW w:w="433" w:type="pct"/>
            <w:vAlign w:val="center"/>
          </w:tcPr>
          <w:p w:rsidR="001F5AE5" w:rsidRDefault="00F545F7">
            <w:pPr>
              <w:pStyle w:val="af7"/>
            </w:pPr>
            <w:r>
              <w:rPr>
                <w:rFonts w:hint="eastAsia"/>
              </w:rPr>
              <w:t>备注</w:t>
            </w:r>
          </w:p>
        </w:tc>
      </w:tr>
      <w:tr w:rsidR="001F5AE5">
        <w:trPr>
          <w:trHeight w:val="397"/>
          <w:jc w:val="center"/>
        </w:trPr>
        <w:tc>
          <w:tcPr>
            <w:tcW w:w="1330" w:type="pct"/>
            <w:vAlign w:val="center"/>
          </w:tcPr>
          <w:p w:rsidR="001F5AE5" w:rsidRDefault="00F545F7">
            <w:pPr>
              <w:pStyle w:val="af7"/>
            </w:pPr>
            <w:bookmarkStart w:id="178" w:name="_Hlk163998055"/>
            <w:r>
              <w:rPr>
                <w:rFonts w:hint="eastAsia"/>
              </w:rPr>
              <w:t>抗剪强度（饱和）</w:t>
            </w:r>
          </w:p>
        </w:tc>
        <w:tc>
          <w:tcPr>
            <w:tcW w:w="732" w:type="pct"/>
            <w:vAlign w:val="center"/>
          </w:tcPr>
          <w:p w:rsidR="001F5AE5" w:rsidRDefault="00F545F7">
            <w:pPr>
              <w:pStyle w:val="af7"/>
            </w:pPr>
            <w:r>
              <w:rPr>
                <w:rFonts w:hint="eastAsia"/>
              </w:rPr>
              <w:t>24YS70</w:t>
            </w:r>
          </w:p>
        </w:tc>
        <w:tc>
          <w:tcPr>
            <w:tcW w:w="1056" w:type="pct"/>
            <w:vAlign w:val="center"/>
          </w:tcPr>
          <w:p w:rsidR="001F5AE5" w:rsidRDefault="00F545F7">
            <w:pPr>
              <w:pStyle w:val="af7"/>
            </w:pPr>
            <w:r>
              <w:rPr>
                <w:rFonts w:hint="eastAsia"/>
              </w:rPr>
              <w:t>ZK01-1</w:t>
            </w:r>
          </w:p>
        </w:tc>
        <w:tc>
          <w:tcPr>
            <w:tcW w:w="732" w:type="pct"/>
            <w:vAlign w:val="center"/>
          </w:tcPr>
          <w:p w:rsidR="001F5AE5" w:rsidRDefault="00F545F7">
            <w:pPr>
              <w:pStyle w:val="af7"/>
            </w:pPr>
            <w:r>
              <w:rPr>
                <w:rFonts w:hint="eastAsia"/>
              </w:rPr>
              <w:t>48.6</w:t>
            </w:r>
          </w:p>
        </w:tc>
        <w:tc>
          <w:tcPr>
            <w:tcW w:w="716" w:type="pct"/>
            <w:vAlign w:val="center"/>
          </w:tcPr>
          <w:p w:rsidR="001F5AE5" w:rsidRDefault="00F545F7">
            <w:pPr>
              <w:pStyle w:val="af7"/>
            </w:pPr>
            <w:r>
              <w:rPr>
                <w:rFonts w:hint="eastAsia"/>
              </w:rPr>
              <w:t>6.69</w:t>
            </w:r>
          </w:p>
        </w:tc>
        <w:tc>
          <w:tcPr>
            <w:tcW w:w="433" w:type="pct"/>
            <w:vAlign w:val="center"/>
          </w:tcPr>
          <w:p w:rsidR="001F5AE5" w:rsidRDefault="001F5AE5">
            <w:pPr>
              <w:pStyle w:val="af7"/>
            </w:pPr>
          </w:p>
        </w:tc>
      </w:tr>
    </w:tbl>
    <w:bookmarkEnd w:id="178"/>
    <w:p w:rsidR="001F5AE5" w:rsidRDefault="00F545F7">
      <w:r>
        <w:rPr>
          <w:rFonts w:hint="eastAsia"/>
        </w:rPr>
        <w:t>（</w:t>
      </w:r>
      <w:r>
        <w:rPr>
          <w:rFonts w:hint="eastAsia"/>
        </w:rPr>
        <w:t>3</w:t>
      </w:r>
      <w:r>
        <w:rPr>
          <w:rFonts w:hint="eastAsia"/>
        </w:rPr>
        <w:t>）</w:t>
      </w:r>
      <w:bookmarkStart w:id="179" w:name="_Hlk161175216"/>
      <w:r>
        <w:rPr>
          <w:rFonts w:hint="eastAsia"/>
        </w:rPr>
        <w:t>压碎</w:t>
      </w:r>
      <w:bookmarkEnd w:id="179"/>
      <w:r>
        <w:rPr>
          <w:rFonts w:hint="eastAsia"/>
        </w:rPr>
        <w:t>指标</w:t>
      </w:r>
    </w:p>
    <w:p w:rsidR="001F5AE5" w:rsidRDefault="00F545F7">
      <w:r>
        <w:rPr>
          <w:rFonts w:hint="eastAsia"/>
        </w:rPr>
        <w:t>本次工作中采取压碎指标样品</w:t>
      </w:r>
      <w:r>
        <w:rPr>
          <w:rFonts w:hint="eastAsia"/>
        </w:rPr>
        <w:t>3</w:t>
      </w:r>
      <w:r>
        <w:rPr>
          <w:rFonts w:hint="eastAsia"/>
        </w:rPr>
        <w:t>件，测试结果详见表</w:t>
      </w:r>
      <w:r>
        <w:rPr>
          <w:rFonts w:hint="eastAsia"/>
        </w:rPr>
        <w:t>2.3-3</w:t>
      </w:r>
      <w:r>
        <w:rPr>
          <w:rFonts w:hint="eastAsia"/>
        </w:rPr>
        <w:t>，根据检测结果该样品压碎指标</w:t>
      </w:r>
      <w:r>
        <w:rPr>
          <w:rFonts w:hint="eastAsia"/>
        </w:rPr>
        <w:t>11~12%</w:t>
      </w:r>
      <w:r>
        <w:rPr>
          <w:rFonts w:hint="eastAsia"/>
        </w:rPr>
        <w:t>，</w:t>
      </w:r>
      <w:r>
        <w:t>平均</w:t>
      </w:r>
      <w:r>
        <w:rPr>
          <w:rFonts w:hint="eastAsia"/>
        </w:rPr>
        <w:t>11.67%</w:t>
      </w:r>
      <w:r>
        <w:rPr>
          <w:rFonts w:hint="eastAsia"/>
        </w:rPr>
        <w:t>，满足《矿产地质勘查规范</w:t>
      </w:r>
      <w:r>
        <w:rPr>
          <w:rFonts w:hint="eastAsia"/>
        </w:rPr>
        <w:t xml:space="preserve"> </w:t>
      </w:r>
      <w:r>
        <w:rPr>
          <w:rFonts w:hint="eastAsia"/>
        </w:rPr>
        <w:t>建</w:t>
      </w:r>
      <w:r>
        <w:rPr>
          <w:rFonts w:hint="eastAsia"/>
        </w:rPr>
        <w:lastRenderedPageBreak/>
        <w:t>筑用石料》（</w:t>
      </w:r>
      <w:r>
        <w:rPr>
          <w:rFonts w:hint="eastAsia"/>
        </w:rPr>
        <w:t>DZT0341-2020</w:t>
      </w:r>
      <w:r>
        <w:rPr>
          <w:rFonts w:hint="eastAsia"/>
        </w:rPr>
        <w:t>）附录</w:t>
      </w:r>
      <w:r>
        <w:rPr>
          <w:rFonts w:hint="eastAsia"/>
        </w:rPr>
        <w:t>D.1</w:t>
      </w:r>
      <w:r>
        <w:rPr>
          <w:rFonts w:hint="eastAsia"/>
        </w:rPr>
        <w:t>建筑用石料物理性能一般要求中</w:t>
      </w:r>
      <w:bookmarkStart w:id="180" w:name="_Hlk155456654"/>
      <w:r>
        <w:rPr>
          <w:rFonts w:hint="eastAsia"/>
        </w:rPr>
        <w:t>Ⅱ</w:t>
      </w:r>
      <w:bookmarkEnd w:id="180"/>
      <w:r>
        <w:rPr>
          <w:rFonts w:hint="eastAsia"/>
        </w:rPr>
        <w:t>类指标要求。</w:t>
      </w:r>
    </w:p>
    <w:p w:rsidR="001F5AE5" w:rsidRDefault="00F545F7">
      <w:pPr>
        <w:pStyle w:val="af8"/>
      </w:pPr>
      <w:r>
        <w:rPr>
          <w:rFonts w:hint="eastAsia"/>
        </w:rPr>
        <w:t>表</w:t>
      </w:r>
      <w:r>
        <w:rPr>
          <w:rFonts w:hint="eastAsia"/>
        </w:rPr>
        <w:t>2.3-</w:t>
      </w:r>
      <w:r>
        <w:rPr>
          <w:rFonts w:hint="eastAsia"/>
        </w:rPr>
        <w:t>3</w:t>
      </w:r>
      <w:r>
        <w:rPr>
          <w:rFonts w:hint="eastAsia"/>
        </w:rPr>
        <w:t>矿石压碎指标</w:t>
      </w:r>
      <w:r>
        <w:t>（</w:t>
      </w:r>
      <w:r>
        <w:rPr>
          <w:rFonts w:hint="eastAsia"/>
        </w:rPr>
        <w:t>碎石</w:t>
      </w:r>
      <w:r>
        <w:t>）</w:t>
      </w:r>
      <w:r>
        <w:rPr>
          <w:rFonts w:hint="eastAsia"/>
        </w:rPr>
        <w:t>检测结果表</w:t>
      </w:r>
      <w:r>
        <w:rPr>
          <w:rFonts w:hint="eastAsia"/>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2226"/>
        <w:gridCol w:w="1440"/>
        <w:gridCol w:w="854"/>
        <w:gridCol w:w="1440"/>
        <w:gridCol w:w="1147"/>
        <w:gridCol w:w="854"/>
      </w:tblGrid>
      <w:tr w:rsidR="001F5AE5">
        <w:trPr>
          <w:trHeight w:val="397"/>
          <w:jc w:val="center"/>
        </w:trPr>
        <w:tc>
          <w:tcPr>
            <w:tcW w:w="766" w:type="pct"/>
            <w:vAlign w:val="center"/>
          </w:tcPr>
          <w:p w:rsidR="001F5AE5" w:rsidRDefault="00F545F7">
            <w:pPr>
              <w:pStyle w:val="af7"/>
            </w:pPr>
            <w:r>
              <w:rPr>
                <w:rFonts w:hint="eastAsia"/>
              </w:rPr>
              <w:t>检测项目</w:t>
            </w:r>
          </w:p>
        </w:tc>
        <w:tc>
          <w:tcPr>
            <w:tcW w:w="1184" w:type="pct"/>
            <w:vAlign w:val="center"/>
          </w:tcPr>
          <w:p w:rsidR="001F5AE5" w:rsidRDefault="00F545F7">
            <w:pPr>
              <w:pStyle w:val="af7"/>
            </w:pPr>
            <w:r>
              <w:rPr>
                <w:rFonts w:hint="eastAsia"/>
              </w:rPr>
              <w:t>试验编号</w:t>
            </w:r>
          </w:p>
        </w:tc>
        <w:tc>
          <w:tcPr>
            <w:tcW w:w="766" w:type="pct"/>
            <w:vAlign w:val="center"/>
          </w:tcPr>
          <w:p w:rsidR="001F5AE5" w:rsidRDefault="00F545F7">
            <w:pPr>
              <w:pStyle w:val="af7"/>
            </w:pPr>
            <w:r>
              <w:rPr>
                <w:rFonts w:hint="eastAsia"/>
              </w:rPr>
              <w:t>样品编号</w:t>
            </w:r>
          </w:p>
        </w:tc>
        <w:tc>
          <w:tcPr>
            <w:tcW w:w="454" w:type="pct"/>
            <w:vAlign w:val="center"/>
          </w:tcPr>
          <w:p w:rsidR="001F5AE5" w:rsidRDefault="00F545F7">
            <w:pPr>
              <w:pStyle w:val="af7"/>
            </w:pPr>
            <w:r>
              <w:rPr>
                <w:rFonts w:hint="eastAsia"/>
              </w:rPr>
              <w:t>单位</w:t>
            </w:r>
          </w:p>
        </w:tc>
        <w:tc>
          <w:tcPr>
            <w:tcW w:w="766" w:type="pct"/>
            <w:vAlign w:val="center"/>
          </w:tcPr>
          <w:p w:rsidR="001F5AE5" w:rsidRDefault="00F545F7">
            <w:pPr>
              <w:pStyle w:val="af7"/>
            </w:pPr>
            <w:r>
              <w:rPr>
                <w:rFonts w:hint="eastAsia"/>
              </w:rPr>
              <w:t>试验结果</w:t>
            </w:r>
          </w:p>
        </w:tc>
        <w:tc>
          <w:tcPr>
            <w:tcW w:w="610" w:type="pct"/>
            <w:vAlign w:val="center"/>
          </w:tcPr>
          <w:p w:rsidR="001F5AE5" w:rsidRDefault="00F545F7">
            <w:pPr>
              <w:pStyle w:val="af7"/>
            </w:pPr>
            <w:r>
              <w:rPr>
                <w:rFonts w:hint="eastAsia"/>
              </w:rPr>
              <w:t>平均值</w:t>
            </w:r>
          </w:p>
        </w:tc>
        <w:tc>
          <w:tcPr>
            <w:tcW w:w="454" w:type="pct"/>
            <w:vAlign w:val="center"/>
          </w:tcPr>
          <w:p w:rsidR="001F5AE5" w:rsidRDefault="00F545F7">
            <w:pPr>
              <w:pStyle w:val="af7"/>
            </w:pPr>
            <w:r>
              <w:rPr>
                <w:rFonts w:hint="eastAsia"/>
              </w:rPr>
              <w:t>备注</w:t>
            </w:r>
          </w:p>
        </w:tc>
      </w:tr>
      <w:tr w:rsidR="001F5AE5">
        <w:trPr>
          <w:trHeight w:val="397"/>
          <w:jc w:val="center"/>
        </w:trPr>
        <w:tc>
          <w:tcPr>
            <w:tcW w:w="766" w:type="pct"/>
            <w:vMerge w:val="restart"/>
            <w:vAlign w:val="center"/>
          </w:tcPr>
          <w:p w:rsidR="001F5AE5" w:rsidRDefault="00F545F7">
            <w:pPr>
              <w:pStyle w:val="af7"/>
            </w:pPr>
            <w:r>
              <w:rPr>
                <w:rFonts w:hint="eastAsia"/>
              </w:rPr>
              <w:t>压碎指标</w:t>
            </w:r>
          </w:p>
          <w:p w:rsidR="001F5AE5" w:rsidRDefault="00F545F7">
            <w:pPr>
              <w:pStyle w:val="af7"/>
            </w:pPr>
            <w:r>
              <w:t>（</w:t>
            </w:r>
            <w:r>
              <w:rPr>
                <w:rFonts w:hint="eastAsia"/>
              </w:rPr>
              <w:t>碎石</w:t>
            </w:r>
            <w:r>
              <w:t>）</w:t>
            </w:r>
          </w:p>
        </w:tc>
        <w:tc>
          <w:tcPr>
            <w:tcW w:w="1184" w:type="pct"/>
            <w:vAlign w:val="center"/>
          </w:tcPr>
          <w:p w:rsidR="001F5AE5" w:rsidRDefault="00F545F7">
            <w:pPr>
              <w:pStyle w:val="af7"/>
            </w:pPr>
            <w:r>
              <w:rPr>
                <w:rFonts w:hint="eastAsia"/>
              </w:rPr>
              <w:t>24TF020JL0014</w:t>
            </w:r>
          </w:p>
        </w:tc>
        <w:tc>
          <w:tcPr>
            <w:tcW w:w="766" w:type="pct"/>
            <w:vAlign w:val="center"/>
          </w:tcPr>
          <w:p w:rsidR="001F5AE5" w:rsidRDefault="00F545F7">
            <w:pPr>
              <w:pStyle w:val="af7"/>
            </w:pPr>
            <w:r>
              <w:rPr>
                <w:rFonts w:hint="eastAsia"/>
              </w:rPr>
              <w:t>ZHFX-1</w:t>
            </w:r>
          </w:p>
        </w:tc>
        <w:tc>
          <w:tcPr>
            <w:tcW w:w="454" w:type="pct"/>
            <w:vMerge w:val="restart"/>
            <w:vAlign w:val="center"/>
          </w:tcPr>
          <w:p w:rsidR="001F5AE5" w:rsidRDefault="00F545F7">
            <w:pPr>
              <w:pStyle w:val="af7"/>
            </w:pPr>
            <w:r>
              <w:rPr>
                <w:rFonts w:hint="eastAsia"/>
              </w:rPr>
              <w:t>%</w:t>
            </w:r>
          </w:p>
        </w:tc>
        <w:tc>
          <w:tcPr>
            <w:tcW w:w="766" w:type="pct"/>
            <w:vAlign w:val="center"/>
          </w:tcPr>
          <w:p w:rsidR="001F5AE5" w:rsidRDefault="00F545F7">
            <w:pPr>
              <w:pStyle w:val="af7"/>
            </w:pPr>
            <w:r>
              <w:rPr>
                <w:rFonts w:hint="eastAsia"/>
              </w:rPr>
              <w:t>12</w:t>
            </w:r>
          </w:p>
        </w:tc>
        <w:tc>
          <w:tcPr>
            <w:tcW w:w="610" w:type="pct"/>
            <w:vMerge w:val="restart"/>
            <w:vAlign w:val="center"/>
          </w:tcPr>
          <w:p w:rsidR="001F5AE5" w:rsidRDefault="00F545F7">
            <w:pPr>
              <w:pStyle w:val="af7"/>
            </w:pPr>
            <w:r>
              <w:rPr>
                <w:rFonts w:hint="eastAsia"/>
              </w:rPr>
              <w:t>11</w:t>
            </w:r>
            <w:r>
              <w:rPr>
                <w:rFonts w:hint="eastAsia"/>
              </w:rPr>
              <w:t>．</w:t>
            </w:r>
            <w:r>
              <w:rPr>
                <w:rFonts w:hint="eastAsia"/>
              </w:rPr>
              <w:t>67</w:t>
            </w:r>
          </w:p>
        </w:tc>
        <w:tc>
          <w:tcPr>
            <w:tcW w:w="454" w:type="pct"/>
            <w:vAlign w:val="center"/>
          </w:tcPr>
          <w:p w:rsidR="001F5AE5" w:rsidRDefault="001F5AE5">
            <w:pPr>
              <w:pStyle w:val="af7"/>
            </w:pPr>
          </w:p>
        </w:tc>
      </w:tr>
      <w:tr w:rsidR="001F5AE5">
        <w:trPr>
          <w:trHeight w:val="397"/>
          <w:jc w:val="center"/>
        </w:trPr>
        <w:tc>
          <w:tcPr>
            <w:tcW w:w="766" w:type="pct"/>
            <w:vMerge/>
            <w:vAlign w:val="center"/>
          </w:tcPr>
          <w:p w:rsidR="001F5AE5" w:rsidRDefault="001F5AE5">
            <w:pPr>
              <w:pStyle w:val="af7"/>
            </w:pPr>
          </w:p>
        </w:tc>
        <w:tc>
          <w:tcPr>
            <w:tcW w:w="1184" w:type="pct"/>
            <w:vAlign w:val="center"/>
          </w:tcPr>
          <w:p w:rsidR="001F5AE5" w:rsidRDefault="00F545F7">
            <w:pPr>
              <w:pStyle w:val="af7"/>
            </w:pPr>
            <w:r>
              <w:rPr>
                <w:rFonts w:hint="eastAsia"/>
              </w:rPr>
              <w:t>24TF020JL0015</w:t>
            </w:r>
          </w:p>
        </w:tc>
        <w:tc>
          <w:tcPr>
            <w:tcW w:w="766" w:type="pct"/>
            <w:vAlign w:val="center"/>
          </w:tcPr>
          <w:p w:rsidR="001F5AE5" w:rsidRDefault="00F545F7">
            <w:pPr>
              <w:pStyle w:val="af7"/>
            </w:pPr>
            <w:r>
              <w:rPr>
                <w:rFonts w:hint="eastAsia"/>
              </w:rPr>
              <w:t>ZHFX-2</w:t>
            </w:r>
          </w:p>
        </w:tc>
        <w:tc>
          <w:tcPr>
            <w:tcW w:w="454" w:type="pct"/>
            <w:vMerge/>
            <w:vAlign w:val="center"/>
          </w:tcPr>
          <w:p w:rsidR="001F5AE5" w:rsidRDefault="001F5AE5">
            <w:pPr>
              <w:pStyle w:val="af7"/>
            </w:pPr>
          </w:p>
        </w:tc>
        <w:tc>
          <w:tcPr>
            <w:tcW w:w="766" w:type="pct"/>
            <w:vAlign w:val="center"/>
          </w:tcPr>
          <w:p w:rsidR="001F5AE5" w:rsidRDefault="00F545F7">
            <w:pPr>
              <w:pStyle w:val="af7"/>
            </w:pPr>
            <w:r>
              <w:rPr>
                <w:rFonts w:hint="eastAsia"/>
              </w:rPr>
              <w:t>11</w:t>
            </w:r>
          </w:p>
        </w:tc>
        <w:tc>
          <w:tcPr>
            <w:tcW w:w="610" w:type="pct"/>
            <w:vMerge/>
            <w:vAlign w:val="center"/>
          </w:tcPr>
          <w:p w:rsidR="001F5AE5" w:rsidRDefault="001F5AE5">
            <w:pPr>
              <w:pStyle w:val="af7"/>
            </w:pPr>
          </w:p>
        </w:tc>
        <w:tc>
          <w:tcPr>
            <w:tcW w:w="454" w:type="pct"/>
            <w:vAlign w:val="center"/>
          </w:tcPr>
          <w:p w:rsidR="001F5AE5" w:rsidRDefault="001F5AE5">
            <w:pPr>
              <w:pStyle w:val="af7"/>
            </w:pPr>
          </w:p>
        </w:tc>
      </w:tr>
      <w:tr w:rsidR="001F5AE5">
        <w:trPr>
          <w:trHeight w:val="397"/>
          <w:jc w:val="center"/>
        </w:trPr>
        <w:tc>
          <w:tcPr>
            <w:tcW w:w="766" w:type="pct"/>
            <w:vMerge/>
            <w:vAlign w:val="center"/>
          </w:tcPr>
          <w:p w:rsidR="001F5AE5" w:rsidRDefault="001F5AE5">
            <w:pPr>
              <w:pStyle w:val="af7"/>
            </w:pPr>
          </w:p>
        </w:tc>
        <w:tc>
          <w:tcPr>
            <w:tcW w:w="1184" w:type="pct"/>
            <w:vAlign w:val="center"/>
          </w:tcPr>
          <w:p w:rsidR="001F5AE5" w:rsidRDefault="00F545F7">
            <w:pPr>
              <w:pStyle w:val="af7"/>
            </w:pPr>
            <w:r>
              <w:rPr>
                <w:rFonts w:hint="eastAsia"/>
              </w:rPr>
              <w:t>24TF020JL0016</w:t>
            </w:r>
          </w:p>
        </w:tc>
        <w:tc>
          <w:tcPr>
            <w:tcW w:w="766" w:type="pct"/>
            <w:vAlign w:val="center"/>
          </w:tcPr>
          <w:p w:rsidR="001F5AE5" w:rsidRDefault="00F545F7">
            <w:pPr>
              <w:pStyle w:val="af7"/>
            </w:pPr>
            <w:r>
              <w:rPr>
                <w:rFonts w:hint="eastAsia"/>
              </w:rPr>
              <w:t>ZHFX-3</w:t>
            </w:r>
          </w:p>
        </w:tc>
        <w:tc>
          <w:tcPr>
            <w:tcW w:w="454" w:type="pct"/>
            <w:vMerge/>
            <w:vAlign w:val="center"/>
          </w:tcPr>
          <w:p w:rsidR="001F5AE5" w:rsidRDefault="001F5AE5">
            <w:pPr>
              <w:pStyle w:val="af7"/>
            </w:pPr>
          </w:p>
        </w:tc>
        <w:tc>
          <w:tcPr>
            <w:tcW w:w="766" w:type="pct"/>
            <w:vAlign w:val="center"/>
          </w:tcPr>
          <w:p w:rsidR="001F5AE5" w:rsidRDefault="00F545F7">
            <w:pPr>
              <w:pStyle w:val="af7"/>
            </w:pPr>
            <w:r>
              <w:rPr>
                <w:rFonts w:hint="eastAsia"/>
              </w:rPr>
              <w:t>12</w:t>
            </w:r>
          </w:p>
        </w:tc>
        <w:tc>
          <w:tcPr>
            <w:tcW w:w="610" w:type="pct"/>
            <w:vMerge/>
            <w:vAlign w:val="center"/>
          </w:tcPr>
          <w:p w:rsidR="001F5AE5" w:rsidRDefault="001F5AE5">
            <w:pPr>
              <w:pStyle w:val="af7"/>
            </w:pPr>
          </w:p>
        </w:tc>
        <w:tc>
          <w:tcPr>
            <w:tcW w:w="454" w:type="pct"/>
            <w:vAlign w:val="center"/>
          </w:tcPr>
          <w:p w:rsidR="001F5AE5" w:rsidRDefault="001F5AE5">
            <w:pPr>
              <w:pStyle w:val="af7"/>
            </w:pPr>
          </w:p>
        </w:tc>
      </w:tr>
    </w:tbl>
    <w:p w:rsidR="001F5AE5" w:rsidRDefault="00F545F7">
      <w:r>
        <w:rPr>
          <w:rFonts w:hint="eastAsia"/>
        </w:rPr>
        <w:t>（</w:t>
      </w:r>
      <w:r>
        <w:rPr>
          <w:rFonts w:hint="eastAsia"/>
        </w:rPr>
        <w:t>4</w:t>
      </w:r>
      <w:r>
        <w:rPr>
          <w:rFonts w:hint="eastAsia"/>
        </w:rPr>
        <w:t>）坚固性</w:t>
      </w:r>
    </w:p>
    <w:p w:rsidR="001F5AE5" w:rsidRDefault="00F545F7">
      <w:r>
        <w:rPr>
          <w:rFonts w:hint="eastAsia"/>
        </w:rPr>
        <w:t>本次工作中采取坚固性样品</w:t>
      </w:r>
      <w:r>
        <w:rPr>
          <w:rFonts w:hint="eastAsia"/>
        </w:rPr>
        <w:t>3</w:t>
      </w:r>
      <w:r>
        <w:rPr>
          <w:rFonts w:hint="eastAsia"/>
        </w:rPr>
        <w:t>件，测试结果详见表</w:t>
      </w:r>
      <w:r>
        <w:rPr>
          <w:rFonts w:hint="eastAsia"/>
        </w:rPr>
        <w:t>2.3-</w:t>
      </w:r>
      <w:r>
        <w:rPr>
          <w:rFonts w:hint="eastAsia"/>
        </w:rPr>
        <w:t>4</w:t>
      </w:r>
      <w:r>
        <w:rPr>
          <w:rFonts w:hint="eastAsia"/>
        </w:rPr>
        <w:t>，根据检测结果该样品压碎指标</w:t>
      </w:r>
      <w:r>
        <w:t>均</w:t>
      </w:r>
      <w:r>
        <w:rPr>
          <w:rFonts w:hint="eastAsia"/>
        </w:rPr>
        <w:t>为</w:t>
      </w:r>
      <w:r>
        <w:rPr>
          <w:rFonts w:hint="eastAsia"/>
        </w:rPr>
        <w:t>2%</w:t>
      </w:r>
      <w:r>
        <w:rPr>
          <w:rFonts w:hint="eastAsia"/>
        </w:rPr>
        <w:t>，满足《矿产地质勘查规范</w:t>
      </w:r>
      <w:r>
        <w:rPr>
          <w:rFonts w:hint="eastAsia"/>
        </w:rPr>
        <w:t xml:space="preserve"> </w:t>
      </w:r>
      <w:r>
        <w:rPr>
          <w:rFonts w:hint="eastAsia"/>
        </w:rPr>
        <w:t>建筑用石料》（</w:t>
      </w:r>
      <w:r>
        <w:rPr>
          <w:rFonts w:hint="eastAsia"/>
        </w:rPr>
        <w:t>DZT0341-2020</w:t>
      </w:r>
      <w:r>
        <w:rPr>
          <w:rFonts w:hint="eastAsia"/>
        </w:rPr>
        <w:t>）附录</w:t>
      </w:r>
      <w:r>
        <w:rPr>
          <w:rFonts w:hint="eastAsia"/>
        </w:rPr>
        <w:t>D.1</w:t>
      </w:r>
      <w:r>
        <w:rPr>
          <w:rFonts w:hint="eastAsia"/>
        </w:rPr>
        <w:t>建筑用石料物理性能一般要求中Ⅰ类指标要求。</w:t>
      </w:r>
    </w:p>
    <w:p w:rsidR="001F5AE5" w:rsidRDefault="00F545F7">
      <w:pPr>
        <w:pStyle w:val="af8"/>
      </w:pPr>
      <w:r>
        <w:rPr>
          <w:rFonts w:hint="eastAsia"/>
        </w:rPr>
        <w:t>表</w:t>
      </w:r>
      <w:r>
        <w:rPr>
          <w:rFonts w:hint="eastAsia"/>
        </w:rPr>
        <w:t>2.3-4</w:t>
      </w:r>
      <w:r>
        <w:rPr>
          <w:rFonts w:hint="eastAsia"/>
        </w:rPr>
        <w:t>矿石坚固性检测结果表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2226"/>
        <w:gridCol w:w="1440"/>
        <w:gridCol w:w="854"/>
        <w:gridCol w:w="1440"/>
        <w:gridCol w:w="1147"/>
        <w:gridCol w:w="854"/>
      </w:tblGrid>
      <w:tr w:rsidR="001F5AE5">
        <w:trPr>
          <w:trHeight w:val="397"/>
          <w:jc w:val="center"/>
        </w:trPr>
        <w:tc>
          <w:tcPr>
            <w:tcW w:w="766" w:type="pct"/>
            <w:vAlign w:val="center"/>
          </w:tcPr>
          <w:p w:rsidR="001F5AE5" w:rsidRDefault="00F545F7">
            <w:pPr>
              <w:pStyle w:val="af7"/>
              <w:rPr>
                <w:b/>
                <w:bCs/>
              </w:rPr>
            </w:pPr>
            <w:r>
              <w:rPr>
                <w:rFonts w:hint="eastAsia"/>
                <w:b/>
                <w:bCs/>
              </w:rPr>
              <w:t>检测项目</w:t>
            </w:r>
          </w:p>
        </w:tc>
        <w:tc>
          <w:tcPr>
            <w:tcW w:w="1184" w:type="pct"/>
            <w:vAlign w:val="center"/>
          </w:tcPr>
          <w:p w:rsidR="001F5AE5" w:rsidRDefault="00F545F7">
            <w:pPr>
              <w:pStyle w:val="af7"/>
              <w:rPr>
                <w:b/>
                <w:bCs/>
              </w:rPr>
            </w:pPr>
            <w:r>
              <w:rPr>
                <w:rFonts w:hint="eastAsia"/>
                <w:b/>
                <w:bCs/>
              </w:rPr>
              <w:t>试验编号</w:t>
            </w:r>
          </w:p>
        </w:tc>
        <w:tc>
          <w:tcPr>
            <w:tcW w:w="766" w:type="pct"/>
            <w:vAlign w:val="center"/>
          </w:tcPr>
          <w:p w:rsidR="001F5AE5" w:rsidRDefault="00F545F7">
            <w:pPr>
              <w:pStyle w:val="af7"/>
              <w:rPr>
                <w:b/>
                <w:bCs/>
              </w:rPr>
            </w:pPr>
            <w:r>
              <w:rPr>
                <w:rFonts w:hint="eastAsia"/>
                <w:b/>
                <w:bCs/>
              </w:rPr>
              <w:t>样品编号</w:t>
            </w:r>
          </w:p>
        </w:tc>
        <w:tc>
          <w:tcPr>
            <w:tcW w:w="454" w:type="pct"/>
            <w:vAlign w:val="center"/>
          </w:tcPr>
          <w:p w:rsidR="001F5AE5" w:rsidRDefault="00F545F7">
            <w:pPr>
              <w:pStyle w:val="af7"/>
              <w:rPr>
                <w:b/>
                <w:bCs/>
              </w:rPr>
            </w:pPr>
            <w:r>
              <w:rPr>
                <w:rFonts w:hint="eastAsia"/>
                <w:b/>
                <w:bCs/>
              </w:rPr>
              <w:t>单位</w:t>
            </w:r>
          </w:p>
        </w:tc>
        <w:tc>
          <w:tcPr>
            <w:tcW w:w="766" w:type="pct"/>
            <w:vAlign w:val="center"/>
          </w:tcPr>
          <w:p w:rsidR="001F5AE5" w:rsidRDefault="00F545F7">
            <w:pPr>
              <w:pStyle w:val="af7"/>
              <w:rPr>
                <w:b/>
                <w:bCs/>
              </w:rPr>
            </w:pPr>
            <w:r>
              <w:rPr>
                <w:rFonts w:hint="eastAsia"/>
                <w:b/>
                <w:bCs/>
              </w:rPr>
              <w:t>试验结果</w:t>
            </w:r>
          </w:p>
        </w:tc>
        <w:tc>
          <w:tcPr>
            <w:tcW w:w="610" w:type="pct"/>
            <w:vAlign w:val="center"/>
          </w:tcPr>
          <w:p w:rsidR="001F5AE5" w:rsidRDefault="00F545F7">
            <w:pPr>
              <w:pStyle w:val="af7"/>
              <w:rPr>
                <w:b/>
                <w:bCs/>
              </w:rPr>
            </w:pPr>
            <w:r>
              <w:rPr>
                <w:rFonts w:hint="eastAsia"/>
                <w:b/>
                <w:bCs/>
              </w:rPr>
              <w:t>平均值</w:t>
            </w:r>
          </w:p>
        </w:tc>
        <w:tc>
          <w:tcPr>
            <w:tcW w:w="454" w:type="pct"/>
            <w:vAlign w:val="center"/>
          </w:tcPr>
          <w:p w:rsidR="001F5AE5" w:rsidRDefault="00F545F7">
            <w:pPr>
              <w:pStyle w:val="af7"/>
              <w:rPr>
                <w:b/>
                <w:bCs/>
              </w:rPr>
            </w:pPr>
            <w:r>
              <w:rPr>
                <w:rFonts w:hint="eastAsia"/>
                <w:b/>
                <w:bCs/>
              </w:rPr>
              <w:t>备注</w:t>
            </w:r>
          </w:p>
        </w:tc>
      </w:tr>
      <w:tr w:rsidR="001F5AE5">
        <w:trPr>
          <w:trHeight w:val="397"/>
          <w:jc w:val="center"/>
        </w:trPr>
        <w:tc>
          <w:tcPr>
            <w:tcW w:w="766" w:type="pct"/>
            <w:vMerge w:val="restart"/>
            <w:vAlign w:val="center"/>
          </w:tcPr>
          <w:p w:rsidR="001F5AE5" w:rsidRDefault="00F545F7">
            <w:pPr>
              <w:pStyle w:val="af7"/>
            </w:pPr>
            <w:r>
              <w:rPr>
                <w:rFonts w:hint="eastAsia"/>
              </w:rPr>
              <w:t>坚固性</w:t>
            </w:r>
          </w:p>
        </w:tc>
        <w:tc>
          <w:tcPr>
            <w:tcW w:w="1184" w:type="pct"/>
            <w:vAlign w:val="center"/>
          </w:tcPr>
          <w:p w:rsidR="001F5AE5" w:rsidRDefault="00F545F7">
            <w:pPr>
              <w:pStyle w:val="af7"/>
            </w:pPr>
            <w:r>
              <w:rPr>
                <w:rFonts w:hint="eastAsia"/>
              </w:rPr>
              <w:t>24TF020JL0014</w:t>
            </w:r>
          </w:p>
        </w:tc>
        <w:tc>
          <w:tcPr>
            <w:tcW w:w="766" w:type="pct"/>
            <w:vAlign w:val="center"/>
          </w:tcPr>
          <w:p w:rsidR="001F5AE5" w:rsidRDefault="00F545F7">
            <w:pPr>
              <w:pStyle w:val="af7"/>
            </w:pPr>
            <w:r>
              <w:rPr>
                <w:rFonts w:hint="eastAsia"/>
              </w:rPr>
              <w:t>ZHFX-1</w:t>
            </w:r>
          </w:p>
        </w:tc>
        <w:tc>
          <w:tcPr>
            <w:tcW w:w="454" w:type="pct"/>
            <w:vMerge w:val="restart"/>
            <w:vAlign w:val="center"/>
          </w:tcPr>
          <w:p w:rsidR="001F5AE5" w:rsidRDefault="00F545F7">
            <w:pPr>
              <w:pStyle w:val="af7"/>
            </w:pPr>
            <w:r>
              <w:rPr>
                <w:rFonts w:hint="eastAsia"/>
              </w:rPr>
              <w:t>%</w:t>
            </w:r>
          </w:p>
        </w:tc>
        <w:tc>
          <w:tcPr>
            <w:tcW w:w="766" w:type="pct"/>
            <w:vAlign w:val="center"/>
          </w:tcPr>
          <w:p w:rsidR="001F5AE5" w:rsidRDefault="00F545F7">
            <w:pPr>
              <w:pStyle w:val="af7"/>
            </w:pPr>
            <w:r>
              <w:rPr>
                <w:rFonts w:hint="eastAsia"/>
              </w:rPr>
              <w:t>2</w:t>
            </w:r>
          </w:p>
        </w:tc>
        <w:tc>
          <w:tcPr>
            <w:tcW w:w="610" w:type="pct"/>
            <w:vMerge w:val="restart"/>
            <w:vAlign w:val="center"/>
          </w:tcPr>
          <w:p w:rsidR="001F5AE5" w:rsidRDefault="00F545F7">
            <w:pPr>
              <w:pStyle w:val="af7"/>
            </w:pPr>
            <w:r>
              <w:rPr>
                <w:rFonts w:hint="eastAsia"/>
              </w:rPr>
              <w:t>2</w:t>
            </w:r>
          </w:p>
        </w:tc>
        <w:tc>
          <w:tcPr>
            <w:tcW w:w="454" w:type="pct"/>
            <w:vAlign w:val="center"/>
          </w:tcPr>
          <w:p w:rsidR="001F5AE5" w:rsidRDefault="001F5AE5">
            <w:pPr>
              <w:pStyle w:val="af7"/>
            </w:pPr>
          </w:p>
        </w:tc>
      </w:tr>
      <w:tr w:rsidR="001F5AE5">
        <w:trPr>
          <w:trHeight w:val="397"/>
          <w:jc w:val="center"/>
        </w:trPr>
        <w:tc>
          <w:tcPr>
            <w:tcW w:w="766" w:type="pct"/>
            <w:vMerge/>
            <w:vAlign w:val="center"/>
          </w:tcPr>
          <w:p w:rsidR="001F5AE5" w:rsidRDefault="001F5AE5">
            <w:pPr>
              <w:pStyle w:val="af7"/>
            </w:pPr>
          </w:p>
        </w:tc>
        <w:tc>
          <w:tcPr>
            <w:tcW w:w="1184" w:type="pct"/>
            <w:vAlign w:val="center"/>
          </w:tcPr>
          <w:p w:rsidR="001F5AE5" w:rsidRDefault="00F545F7">
            <w:pPr>
              <w:pStyle w:val="af7"/>
            </w:pPr>
            <w:r>
              <w:rPr>
                <w:rFonts w:hint="eastAsia"/>
              </w:rPr>
              <w:t>24TF020JL0015</w:t>
            </w:r>
          </w:p>
        </w:tc>
        <w:tc>
          <w:tcPr>
            <w:tcW w:w="766" w:type="pct"/>
            <w:vAlign w:val="center"/>
          </w:tcPr>
          <w:p w:rsidR="001F5AE5" w:rsidRDefault="00F545F7">
            <w:pPr>
              <w:pStyle w:val="af7"/>
            </w:pPr>
            <w:r>
              <w:rPr>
                <w:rFonts w:hint="eastAsia"/>
              </w:rPr>
              <w:t>ZHFX-2</w:t>
            </w:r>
          </w:p>
        </w:tc>
        <w:tc>
          <w:tcPr>
            <w:tcW w:w="454" w:type="pct"/>
            <w:vMerge/>
            <w:vAlign w:val="center"/>
          </w:tcPr>
          <w:p w:rsidR="001F5AE5" w:rsidRDefault="001F5AE5">
            <w:pPr>
              <w:pStyle w:val="af7"/>
            </w:pPr>
          </w:p>
        </w:tc>
        <w:tc>
          <w:tcPr>
            <w:tcW w:w="766" w:type="pct"/>
            <w:vAlign w:val="center"/>
          </w:tcPr>
          <w:p w:rsidR="001F5AE5" w:rsidRDefault="00F545F7">
            <w:pPr>
              <w:pStyle w:val="af7"/>
            </w:pPr>
            <w:r>
              <w:rPr>
                <w:rFonts w:hint="eastAsia"/>
              </w:rPr>
              <w:t>2</w:t>
            </w:r>
          </w:p>
        </w:tc>
        <w:tc>
          <w:tcPr>
            <w:tcW w:w="610" w:type="pct"/>
            <w:vMerge/>
            <w:vAlign w:val="center"/>
          </w:tcPr>
          <w:p w:rsidR="001F5AE5" w:rsidRDefault="001F5AE5">
            <w:pPr>
              <w:pStyle w:val="af7"/>
            </w:pPr>
          </w:p>
        </w:tc>
        <w:tc>
          <w:tcPr>
            <w:tcW w:w="454" w:type="pct"/>
            <w:vAlign w:val="center"/>
          </w:tcPr>
          <w:p w:rsidR="001F5AE5" w:rsidRDefault="001F5AE5">
            <w:pPr>
              <w:pStyle w:val="af7"/>
            </w:pPr>
          </w:p>
        </w:tc>
      </w:tr>
      <w:tr w:rsidR="001F5AE5">
        <w:trPr>
          <w:trHeight w:val="397"/>
          <w:jc w:val="center"/>
        </w:trPr>
        <w:tc>
          <w:tcPr>
            <w:tcW w:w="766" w:type="pct"/>
            <w:vMerge/>
            <w:vAlign w:val="center"/>
          </w:tcPr>
          <w:p w:rsidR="001F5AE5" w:rsidRDefault="001F5AE5">
            <w:pPr>
              <w:pStyle w:val="af7"/>
            </w:pPr>
          </w:p>
        </w:tc>
        <w:tc>
          <w:tcPr>
            <w:tcW w:w="1184" w:type="pct"/>
            <w:vAlign w:val="center"/>
          </w:tcPr>
          <w:p w:rsidR="001F5AE5" w:rsidRDefault="00F545F7">
            <w:pPr>
              <w:pStyle w:val="af7"/>
            </w:pPr>
            <w:r>
              <w:rPr>
                <w:rFonts w:hint="eastAsia"/>
              </w:rPr>
              <w:t>24TF020JL0016</w:t>
            </w:r>
          </w:p>
        </w:tc>
        <w:tc>
          <w:tcPr>
            <w:tcW w:w="766" w:type="pct"/>
            <w:vAlign w:val="center"/>
          </w:tcPr>
          <w:p w:rsidR="001F5AE5" w:rsidRDefault="00F545F7">
            <w:pPr>
              <w:pStyle w:val="af7"/>
            </w:pPr>
            <w:r>
              <w:rPr>
                <w:rFonts w:hint="eastAsia"/>
              </w:rPr>
              <w:t>ZHFX-3</w:t>
            </w:r>
          </w:p>
        </w:tc>
        <w:tc>
          <w:tcPr>
            <w:tcW w:w="454" w:type="pct"/>
            <w:vMerge/>
            <w:vAlign w:val="center"/>
          </w:tcPr>
          <w:p w:rsidR="001F5AE5" w:rsidRDefault="001F5AE5">
            <w:pPr>
              <w:pStyle w:val="af7"/>
            </w:pPr>
          </w:p>
        </w:tc>
        <w:tc>
          <w:tcPr>
            <w:tcW w:w="766" w:type="pct"/>
            <w:vAlign w:val="center"/>
          </w:tcPr>
          <w:p w:rsidR="001F5AE5" w:rsidRDefault="00F545F7">
            <w:pPr>
              <w:pStyle w:val="af7"/>
            </w:pPr>
            <w:r>
              <w:rPr>
                <w:rFonts w:hint="eastAsia"/>
              </w:rPr>
              <w:t>2</w:t>
            </w:r>
          </w:p>
        </w:tc>
        <w:tc>
          <w:tcPr>
            <w:tcW w:w="610" w:type="pct"/>
            <w:vMerge/>
            <w:vAlign w:val="center"/>
          </w:tcPr>
          <w:p w:rsidR="001F5AE5" w:rsidRDefault="001F5AE5">
            <w:pPr>
              <w:pStyle w:val="af7"/>
            </w:pPr>
          </w:p>
        </w:tc>
        <w:tc>
          <w:tcPr>
            <w:tcW w:w="454" w:type="pct"/>
            <w:vAlign w:val="center"/>
          </w:tcPr>
          <w:p w:rsidR="001F5AE5" w:rsidRDefault="001F5AE5">
            <w:pPr>
              <w:pStyle w:val="af7"/>
            </w:pPr>
          </w:p>
        </w:tc>
      </w:tr>
    </w:tbl>
    <w:p w:rsidR="001F5AE5" w:rsidRDefault="00F545F7">
      <w:r>
        <w:rPr>
          <w:rFonts w:hint="eastAsia"/>
        </w:rPr>
        <w:t>（</w:t>
      </w:r>
      <w:r>
        <w:rPr>
          <w:rFonts w:hint="eastAsia"/>
        </w:rPr>
        <w:t>5</w:t>
      </w:r>
      <w:r>
        <w:rPr>
          <w:rFonts w:hint="eastAsia"/>
        </w:rPr>
        <w:t>）矿石硫酸盐及硫化物含量</w:t>
      </w:r>
    </w:p>
    <w:p w:rsidR="001F5AE5" w:rsidRDefault="00F545F7">
      <w:r>
        <w:rPr>
          <w:rFonts w:hint="eastAsia"/>
        </w:rPr>
        <w:t>本次于矿体中采集</w:t>
      </w:r>
      <w:bookmarkStart w:id="181" w:name="_Hlk155456965"/>
      <w:r>
        <w:rPr>
          <w:rFonts w:hint="eastAsia"/>
        </w:rPr>
        <w:t>硫化物和硫酸盐含量分析样品</w:t>
      </w:r>
      <w:r>
        <w:rPr>
          <w:rFonts w:hint="eastAsia"/>
        </w:rPr>
        <w:t>3</w:t>
      </w:r>
      <w:r>
        <w:rPr>
          <w:rFonts w:hint="eastAsia"/>
        </w:rPr>
        <w:t>件</w:t>
      </w:r>
      <w:bookmarkEnd w:id="181"/>
      <w:r>
        <w:rPr>
          <w:rFonts w:hint="eastAsia"/>
        </w:rPr>
        <w:t>，分析结果见表</w:t>
      </w:r>
      <w:r>
        <w:rPr>
          <w:rFonts w:hint="eastAsia"/>
        </w:rPr>
        <w:t>2.3-5</w:t>
      </w:r>
      <w:r>
        <w:rPr>
          <w:rFonts w:hint="eastAsia"/>
        </w:rPr>
        <w:t>，依据分析结果矿石硫化物和硫酸盐含量</w:t>
      </w:r>
      <w:r>
        <w:rPr>
          <w:rFonts w:hint="eastAsia"/>
        </w:rPr>
        <w:t>0.0~0.1%</w:t>
      </w:r>
      <w:r>
        <w:rPr>
          <w:rFonts w:hint="eastAsia"/>
        </w:rPr>
        <w:t>，</w:t>
      </w:r>
      <w:r>
        <w:t>平均</w:t>
      </w:r>
      <w:r>
        <w:rPr>
          <w:rFonts w:hint="eastAsia"/>
        </w:rPr>
        <w:t>0.033%</w:t>
      </w:r>
      <w:r>
        <w:rPr>
          <w:rFonts w:hint="eastAsia"/>
        </w:rPr>
        <w:t>，根据《矿产地质勘查规范</w:t>
      </w:r>
      <w:r>
        <w:rPr>
          <w:rFonts w:hint="eastAsia"/>
        </w:rPr>
        <w:t xml:space="preserve"> </w:t>
      </w:r>
      <w:r>
        <w:rPr>
          <w:rFonts w:hint="eastAsia"/>
        </w:rPr>
        <w:t>建筑用石料类（</w:t>
      </w:r>
      <w:r>
        <w:rPr>
          <w:rFonts w:hint="eastAsia"/>
        </w:rPr>
        <w:t>DZ/T0341-2020</w:t>
      </w:r>
      <w:r>
        <w:rPr>
          <w:rFonts w:hint="eastAsia"/>
        </w:rPr>
        <w:t>）》，达到Ⅰ类矿石技术指标要求。</w:t>
      </w:r>
    </w:p>
    <w:p w:rsidR="001F5AE5" w:rsidRDefault="00F545F7">
      <w:pPr>
        <w:pStyle w:val="af8"/>
      </w:pPr>
      <w:r>
        <w:rPr>
          <w:rFonts w:hint="eastAsia"/>
        </w:rPr>
        <w:t>表</w:t>
      </w:r>
      <w:r>
        <w:rPr>
          <w:rFonts w:hint="eastAsia"/>
        </w:rPr>
        <w:t>2.3-5</w:t>
      </w:r>
      <w:r>
        <w:rPr>
          <w:rFonts w:hint="eastAsia"/>
        </w:rPr>
        <w:t>矿石硫酸盐及硫化物分析结果表</w:t>
      </w:r>
      <w:r>
        <w:rPr>
          <w:rFonts w:hint="eastAsia"/>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4"/>
        <w:gridCol w:w="2158"/>
        <w:gridCol w:w="1397"/>
        <w:gridCol w:w="827"/>
        <w:gridCol w:w="1397"/>
        <w:gridCol w:w="1111"/>
        <w:gridCol w:w="827"/>
      </w:tblGrid>
      <w:tr w:rsidR="001F5AE5">
        <w:trPr>
          <w:trHeight w:val="397"/>
          <w:jc w:val="center"/>
        </w:trPr>
        <w:tc>
          <w:tcPr>
            <w:tcW w:w="895" w:type="pct"/>
            <w:vAlign w:val="center"/>
          </w:tcPr>
          <w:p w:rsidR="001F5AE5" w:rsidRDefault="00F545F7">
            <w:pPr>
              <w:pStyle w:val="af7"/>
              <w:rPr>
                <w:b/>
                <w:bCs/>
              </w:rPr>
            </w:pPr>
            <w:r>
              <w:rPr>
                <w:rFonts w:hint="eastAsia"/>
                <w:b/>
                <w:bCs/>
              </w:rPr>
              <w:t>检测项目</w:t>
            </w:r>
          </w:p>
        </w:tc>
        <w:tc>
          <w:tcPr>
            <w:tcW w:w="1148" w:type="pct"/>
            <w:vAlign w:val="center"/>
          </w:tcPr>
          <w:p w:rsidR="001F5AE5" w:rsidRDefault="00F545F7">
            <w:pPr>
              <w:pStyle w:val="af7"/>
              <w:rPr>
                <w:b/>
                <w:bCs/>
              </w:rPr>
            </w:pPr>
            <w:r>
              <w:rPr>
                <w:rFonts w:hint="eastAsia"/>
                <w:b/>
                <w:bCs/>
              </w:rPr>
              <w:t>试验编号</w:t>
            </w:r>
          </w:p>
        </w:tc>
        <w:tc>
          <w:tcPr>
            <w:tcW w:w="743" w:type="pct"/>
            <w:vAlign w:val="center"/>
          </w:tcPr>
          <w:p w:rsidR="001F5AE5" w:rsidRDefault="00F545F7">
            <w:pPr>
              <w:pStyle w:val="af7"/>
              <w:rPr>
                <w:b/>
                <w:bCs/>
              </w:rPr>
            </w:pPr>
            <w:r>
              <w:rPr>
                <w:rFonts w:hint="eastAsia"/>
                <w:b/>
                <w:bCs/>
              </w:rPr>
              <w:t>样品编号</w:t>
            </w:r>
          </w:p>
        </w:tc>
        <w:tc>
          <w:tcPr>
            <w:tcW w:w="440" w:type="pct"/>
            <w:vAlign w:val="center"/>
          </w:tcPr>
          <w:p w:rsidR="001F5AE5" w:rsidRDefault="00F545F7">
            <w:pPr>
              <w:pStyle w:val="af7"/>
              <w:rPr>
                <w:b/>
                <w:bCs/>
              </w:rPr>
            </w:pPr>
            <w:r>
              <w:rPr>
                <w:rFonts w:hint="eastAsia"/>
                <w:b/>
                <w:bCs/>
              </w:rPr>
              <w:t>单位</w:t>
            </w:r>
          </w:p>
        </w:tc>
        <w:tc>
          <w:tcPr>
            <w:tcW w:w="743" w:type="pct"/>
            <w:vAlign w:val="center"/>
          </w:tcPr>
          <w:p w:rsidR="001F5AE5" w:rsidRDefault="00F545F7">
            <w:pPr>
              <w:pStyle w:val="af7"/>
              <w:rPr>
                <w:b/>
                <w:bCs/>
              </w:rPr>
            </w:pPr>
            <w:r>
              <w:rPr>
                <w:rFonts w:hint="eastAsia"/>
                <w:b/>
                <w:bCs/>
              </w:rPr>
              <w:t>试验结果</w:t>
            </w:r>
          </w:p>
        </w:tc>
        <w:tc>
          <w:tcPr>
            <w:tcW w:w="591" w:type="pct"/>
            <w:vAlign w:val="center"/>
          </w:tcPr>
          <w:p w:rsidR="001F5AE5" w:rsidRDefault="00F545F7">
            <w:pPr>
              <w:pStyle w:val="af7"/>
              <w:rPr>
                <w:b/>
                <w:bCs/>
              </w:rPr>
            </w:pPr>
            <w:r>
              <w:rPr>
                <w:rFonts w:hint="eastAsia"/>
                <w:b/>
                <w:bCs/>
              </w:rPr>
              <w:t>平均值</w:t>
            </w:r>
          </w:p>
        </w:tc>
        <w:tc>
          <w:tcPr>
            <w:tcW w:w="440" w:type="pct"/>
            <w:vAlign w:val="center"/>
          </w:tcPr>
          <w:p w:rsidR="001F5AE5" w:rsidRDefault="00F545F7">
            <w:pPr>
              <w:pStyle w:val="af7"/>
              <w:rPr>
                <w:b/>
                <w:bCs/>
              </w:rPr>
            </w:pPr>
            <w:r>
              <w:rPr>
                <w:rFonts w:hint="eastAsia"/>
                <w:b/>
                <w:bCs/>
              </w:rPr>
              <w:t>备注</w:t>
            </w:r>
          </w:p>
        </w:tc>
      </w:tr>
      <w:tr w:rsidR="001F5AE5">
        <w:trPr>
          <w:trHeight w:val="397"/>
          <w:jc w:val="center"/>
        </w:trPr>
        <w:tc>
          <w:tcPr>
            <w:tcW w:w="895" w:type="pct"/>
            <w:vMerge w:val="restart"/>
            <w:vAlign w:val="center"/>
          </w:tcPr>
          <w:p w:rsidR="001F5AE5" w:rsidRDefault="00F545F7">
            <w:pPr>
              <w:pStyle w:val="af7"/>
            </w:pPr>
            <w:r>
              <w:rPr>
                <w:rFonts w:hint="eastAsia"/>
              </w:rPr>
              <w:t>硫化物</w:t>
            </w:r>
            <w:proofErr w:type="gramStart"/>
            <w:r>
              <w:rPr>
                <w:rFonts w:hint="eastAsia"/>
              </w:rPr>
              <w:t>和</w:t>
            </w:r>
            <w:proofErr w:type="gramEnd"/>
          </w:p>
          <w:p w:rsidR="001F5AE5" w:rsidRDefault="00F545F7">
            <w:pPr>
              <w:pStyle w:val="af7"/>
            </w:pPr>
            <w:r>
              <w:rPr>
                <w:rFonts w:hint="eastAsia"/>
              </w:rPr>
              <w:t>硫酸盐含量</w:t>
            </w:r>
          </w:p>
        </w:tc>
        <w:tc>
          <w:tcPr>
            <w:tcW w:w="1148" w:type="pct"/>
            <w:vAlign w:val="center"/>
          </w:tcPr>
          <w:p w:rsidR="001F5AE5" w:rsidRDefault="00F545F7">
            <w:pPr>
              <w:pStyle w:val="af7"/>
            </w:pPr>
            <w:r>
              <w:rPr>
                <w:rFonts w:hint="eastAsia"/>
              </w:rPr>
              <w:t>24TF020JL0014</w:t>
            </w:r>
          </w:p>
        </w:tc>
        <w:tc>
          <w:tcPr>
            <w:tcW w:w="743" w:type="pct"/>
            <w:vAlign w:val="center"/>
          </w:tcPr>
          <w:p w:rsidR="001F5AE5" w:rsidRDefault="00F545F7">
            <w:pPr>
              <w:pStyle w:val="af7"/>
            </w:pPr>
            <w:r>
              <w:rPr>
                <w:rFonts w:hint="eastAsia"/>
              </w:rPr>
              <w:t>ZHFX-1</w:t>
            </w:r>
          </w:p>
        </w:tc>
        <w:tc>
          <w:tcPr>
            <w:tcW w:w="440" w:type="pct"/>
            <w:vMerge w:val="restart"/>
            <w:vAlign w:val="center"/>
          </w:tcPr>
          <w:p w:rsidR="001F5AE5" w:rsidRDefault="00F545F7">
            <w:pPr>
              <w:pStyle w:val="af7"/>
            </w:pPr>
            <w:r>
              <w:rPr>
                <w:rFonts w:hint="eastAsia"/>
              </w:rPr>
              <w:t>%</w:t>
            </w:r>
          </w:p>
        </w:tc>
        <w:tc>
          <w:tcPr>
            <w:tcW w:w="743" w:type="pct"/>
            <w:vAlign w:val="center"/>
          </w:tcPr>
          <w:p w:rsidR="001F5AE5" w:rsidRDefault="00F545F7">
            <w:pPr>
              <w:pStyle w:val="af7"/>
            </w:pPr>
            <w:r>
              <w:rPr>
                <w:rFonts w:hint="eastAsia"/>
              </w:rPr>
              <w:t>0.1</w:t>
            </w:r>
          </w:p>
        </w:tc>
        <w:tc>
          <w:tcPr>
            <w:tcW w:w="591" w:type="pct"/>
            <w:vMerge w:val="restart"/>
            <w:vAlign w:val="center"/>
          </w:tcPr>
          <w:p w:rsidR="001F5AE5" w:rsidRDefault="00F545F7">
            <w:pPr>
              <w:pStyle w:val="af7"/>
            </w:pPr>
            <w:r>
              <w:rPr>
                <w:rFonts w:hint="eastAsia"/>
              </w:rPr>
              <w:t>0.033</w:t>
            </w:r>
          </w:p>
        </w:tc>
        <w:tc>
          <w:tcPr>
            <w:tcW w:w="440" w:type="pct"/>
            <w:vAlign w:val="center"/>
          </w:tcPr>
          <w:p w:rsidR="001F5AE5" w:rsidRDefault="001F5AE5">
            <w:pPr>
              <w:pStyle w:val="af7"/>
            </w:pPr>
          </w:p>
        </w:tc>
      </w:tr>
      <w:tr w:rsidR="001F5AE5">
        <w:trPr>
          <w:trHeight w:val="397"/>
          <w:jc w:val="center"/>
        </w:trPr>
        <w:tc>
          <w:tcPr>
            <w:tcW w:w="895" w:type="pct"/>
            <w:vMerge/>
            <w:vAlign w:val="center"/>
          </w:tcPr>
          <w:p w:rsidR="001F5AE5" w:rsidRDefault="001F5AE5">
            <w:pPr>
              <w:pStyle w:val="af7"/>
            </w:pPr>
          </w:p>
        </w:tc>
        <w:tc>
          <w:tcPr>
            <w:tcW w:w="1148" w:type="pct"/>
            <w:vAlign w:val="center"/>
          </w:tcPr>
          <w:p w:rsidR="001F5AE5" w:rsidRDefault="00F545F7">
            <w:pPr>
              <w:pStyle w:val="af7"/>
            </w:pPr>
            <w:r>
              <w:rPr>
                <w:rFonts w:hint="eastAsia"/>
              </w:rPr>
              <w:t>24TF020JL0015</w:t>
            </w:r>
          </w:p>
        </w:tc>
        <w:tc>
          <w:tcPr>
            <w:tcW w:w="743" w:type="pct"/>
            <w:vAlign w:val="center"/>
          </w:tcPr>
          <w:p w:rsidR="001F5AE5" w:rsidRDefault="00F545F7">
            <w:pPr>
              <w:pStyle w:val="af7"/>
            </w:pPr>
            <w:r>
              <w:rPr>
                <w:rFonts w:hint="eastAsia"/>
              </w:rPr>
              <w:t>ZHFX-2</w:t>
            </w:r>
          </w:p>
        </w:tc>
        <w:tc>
          <w:tcPr>
            <w:tcW w:w="440" w:type="pct"/>
            <w:vMerge/>
            <w:vAlign w:val="center"/>
          </w:tcPr>
          <w:p w:rsidR="001F5AE5" w:rsidRDefault="001F5AE5">
            <w:pPr>
              <w:pStyle w:val="af7"/>
            </w:pPr>
          </w:p>
        </w:tc>
        <w:tc>
          <w:tcPr>
            <w:tcW w:w="743" w:type="pct"/>
            <w:vAlign w:val="center"/>
          </w:tcPr>
          <w:p w:rsidR="001F5AE5" w:rsidRDefault="00F545F7">
            <w:pPr>
              <w:pStyle w:val="af7"/>
            </w:pPr>
            <w:r>
              <w:rPr>
                <w:rFonts w:hint="eastAsia"/>
              </w:rPr>
              <w:t>0.0</w:t>
            </w:r>
          </w:p>
        </w:tc>
        <w:tc>
          <w:tcPr>
            <w:tcW w:w="591" w:type="pct"/>
            <w:vMerge/>
            <w:vAlign w:val="center"/>
          </w:tcPr>
          <w:p w:rsidR="001F5AE5" w:rsidRDefault="001F5AE5">
            <w:pPr>
              <w:pStyle w:val="af7"/>
            </w:pPr>
          </w:p>
        </w:tc>
        <w:tc>
          <w:tcPr>
            <w:tcW w:w="440" w:type="pct"/>
            <w:vAlign w:val="center"/>
          </w:tcPr>
          <w:p w:rsidR="001F5AE5" w:rsidRDefault="001F5AE5">
            <w:pPr>
              <w:pStyle w:val="af7"/>
            </w:pPr>
          </w:p>
        </w:tc>
      </w:tr>
      <w:tr w:rsidR="001F5AE5">
        <w:trPr>
          <w:trHeight w:val="397"/>
          <w:jc w:val="center"/>
        </w:trPr>
        <w:tc>
          <w:tcPr>
            <w:tcW w:w="895" w:type="pct"/>
            <w:vMerge/>
            <w:vAlign w:val="center"/>
          </w:tcPr>
          <w:p w:rsidR="001F5AE5" w:rsidRDefault="001F5AE5">
            <w:pPr>
              <w:pStyle w:val="af7"/>
            </w:pPr>
          </w:p>
        </w:tc>
        <w:tc>
          <w:tcPr>
            <w:tcW w:w="1148" w:type="pct"/>
            <w:vAlign w:val="center"/>
          </w:tcPr>
          <w:p w:rsidR="001F5AE5" w:rsidRDefault="00F545F7">
            <w:pPr>
              <w:pStyle w:val="af7"/>
            </w:pPr>
            <w:r>
              <w:rPr>
                <w:rFonts w:hint="eastAsia"/>
              </w:rPr>
              <w:t>24TF020JL0016</w:t>
            </w:r>
          </w:p>
        </w:tc>
        <w:tc>
          <w:tcPr>
            <w:tcW w:w="743" w:type="pct"/>
            <w:vAlign w:val="center"/>
          </w:tcPr>
          <w:p w:rsidR="001F5AE5" w:rsidRDefault="00F545F7">
            <w:pPr>
              <w:pStyle w:val="af7"/>
            </w:pPr>
            <w:r>
              <w:rPr>
                <w:rFonts w:hint="eastAsia"/>
              </w:rPr>
              <w:t>ZHFX-3</w:t>
            </w:r>
          </w:p>
        </w:tc>
        <w:tc>
          <w:tcPr>
            <w:tcW w:w="440" w:type="pct"/>
            <w:vMerge/>
            <w:vAlign w:val="center"/>
          </w:tcPr>
          <w:p w:rsidR="001F5AE5" w:rsidRDefault="001F5AE5">
            <w:pPr>
              <w:pStyle w:val="af7"/>
            </w:pPr>
          </w:p>
        </w:tc>
        <w:tc>
          <w:tcPr>
            <w:tcW w:w="743" w:type="pct"/>
            <w:vAlign w:val="center"/>
          </w:tcPr>
          <w:p w:rsidR="001F5AE5" w:rsidRDefault="00F545F7">
            <w:pPr>
              <w:pStyle w:val="af7"/>
            </w:pPr>
            <w:r>
              <w:rPr>
                <w:rFonts w:hint="eastAsia"/>
              </w:rPr>
              <w:t>0.0</w:t>
            </w:r>
          </w:p>
        </w:tc>
        <w:tc>
          <w:tcPr>
            <w:tcW w:w="591" w:type="pct"/>
            <w:vMerge/>
            <w:vAlign w:val="center"/>
          </w:tcPr>
          <w:p w:rsidR="001F5AE5" w:rsidRDefault="001F5AE5">
            <w:pPr>
              <w:pStyle w:val="af7"/>
            </w:pPr>
          </w:p>
        </w:tc>
        <w:tc>
          <w:tcPr>
            <w:tcW w:w="440" w:type="pct"/>
            <w:vAlign w:val="center"/>
          </w:tcPr>
          <w:p w:rsidR="001F5AE5" w:rsidRDefault="001F5AE5">
            <w:pPr>
              <w:pStyle w:val="af7"/>
            </w:pPr>
          </w:p>
        </w:tc>
      </w:tr>
    </w:tbl>
    <w:p w:rsidR="001F5AE5" w:rsidRDefault="00F545F7">
      <w:r>
        <w:rPr>
          <w:rFonts w:hint="eastAsia"/>
        </w:rPr>
        <w:t>（</w:t>
      </w:r>
      <w:r>
        <w:rPr>
          <w:rFonts w:hint="eastAsia"/>
        </w:rPr>
        <w:t>6</w:t>
      </w:r>
      <w:r>
        <w:rPr>
          <w:rFonts w:hint="eastAsia"/>
        </w:rPr>
        <w:t>）岩相碱活性</w:t>
      </w:r>
    </w:p>
    <w:p w:rsidR="001F5AE5" w:rsidRDefault="00F545F7">
      <w:r>
        <w:rPr>
          <w:rFonts w:hint="eastAsia"/>
        </w:rPr>
        <w:t>本次于矿体中采取</w:t>
      </w:r>
      <w:r>
        <w:rPr>
          <w:rFonts w:hint="eastAsia"/>
        </w:rPr>
        <w:t>3</w:t>
      </w:r>
      <w:r>
        <w:rPr>
          <w:rFonts w:hint="eastAsia"/>
        </w:rPr>
        <w:t>件样品进行岩相碱活性检验，经检测</w:t>
      </w:r>
      <w:proofErr w:type="gramStart"/>
      <w:r>
        <w:rPr>
          <w:rFonts w:hint="eastAsia"/>
        </w:rPr>
        <w:t>送样岩矿为</w:t>
      </w:r>
      <w:proofErr w:type="gramEnd"/>
      <w:r>
        <w:rPr>
          <w:rFonts w:hint="eastAsia"/>
        </w:rPr>
        <w:t>深</w:t>
      </w:r>
      <w:r>
        <w:rPr>
          <w:rFonts w:hint="eastAsia"/>
        </w:rPr>
        <w:lastRenderedPageBreak/>
        <w:t>灰色弱白云石化不等</w:t>
      </w:r>
      <w:proofErr w:type="gramStart"/>
      <w:r>
        <w:rPr>
          <w:rFonts w:hint="eastAsia"/>
        </w:rPr>
        <w:t>晶</w:t>
      </w:r>
      <w:proofErr w:type="gramEnd"/>
      <w:r>
        <w:rPr>
          <w:rFonts w:hint="eastAsia"/>
        </w:rPr>
        <w:t>灰岩，岩石主要由粒度</w:t>
      </w:r>
      <w:r>
        <w:rPr>
          <w:rFonts w:hint="eastAsia"/>
        </w:rPr>
        <w:t>0.1~4mm</w:t>
      </w:r>
      <w:r>
        <w:rPr>
          <w:rFonts w:hint="eastAsia"/>
        </w:rPr>
        <w:t>的方解石、白云石及少量金属矿物组成，不等</w:t>
      </w:r>
      <w:proofErr w:type="gramStart"/>
      <w:r>
        <w:rPr>
          <w:rFonts w:hint="eastAsia"/>
        </w:rPr>
        <w:t>晶</w:t>
      </w:r>
      <w:proofErr w:type="gramEnd"/>
      <w:r>
        <w:rPr>
          <w:rFonts w:hint="eastAsia"/>
        </w:rPr>
        <w:t>方解石紧密镶嵌分布，自形</w:t>
      </w:r>
      <w:r>
        <w:rPr>
          <w:rFonts w:hint="eastAsia"/>
        </w:rPr>
        <w:t>-</w:t>
      </w:r>
      <w:r>
        <w:rPr>
          <w:rFonts w:hint="eastAsia"/>
        </w:rPr>
        <w:t>半自形菱面体状白云石不均匀交代原岩矿物，粒状金属矿物零星分布。无风化，摩氏硬度</w:t>
      </w:r>
      <w:r>
        <w:rPr>
          <w:rFonts w:hint="eastAsia"/>
        </w:rPr>
        <w:t>2-3</w:t>
      </w:r>
      <w:r>
        <w:rPr>
          <w:rFonts w:hint="eastAsia"/>
        </w:rPr>
        <w:t>，无碱活性组分及含量，检测结论：不存在潜在的碱活性。</w:t>
      </w:r>
    </w:p>
    <w:p w:rsidR="001F5AE5" w:rsidRDefault="00F545F7">
      <w:r>
        <w:rPr>
          <w:rFonts w:hint="eastAsia"/>
        </w:rPr>
        <w:t>（</w:t>
      </w:r>
      <w:r>
        <w:rPr>
          <w:rFonts w:hint="eastAsia"/>
        </w:rPr>
        <w:t>7</w:t>
      </w:r>
      <w:r>
        <w:rPr>
          <w:rFonts w:hint="eastAsia"/>
        </w:rPr>
        <w:t>）矿石放射性含量</w:t>
      </w:r>
    </w:p>
    <w:p w:rsidR="001F5AE5" w:rsidRDefault="00F545F7">
      <w:r>
        <w:rPr>
          <w:rFonts w:hint="eastAsia"/>
        </w:rPr>
        <w:t>本次工作中采取放射性样品</w:t>
      </w:r>
      <w:r>
        <w:rPr>
          <w:rFonts w:hint="eastAsia"/>
        </w:rPr>
        <w:t>3</w:t>
      </w:r>
      <w:r>
        <w:rPr>
          <w:rFonts w:hint="eastAsia"/>
        </w:rPr>
        <w:t>件，分析成果显示：内照射指数</w:t>
      </w:r>
      <w:r>
        <w:rPr>
          <w:rFonts w:hint="eastAsia"/>
        </w:rPr>
        <w:t>l</w:t>
      </w:r>
      <w:r>
        <w:rPr>
          <w:rFonts w:hint="eastAsia"/>
          <w:vertAlign w:val="subscript"/>
        </w:rPr>
        <w:t>Ra</w:t>
      </w:r>
      <w:r>
        <w:rPr>
          <w:rFonts w:hint="eastAsia"/>
        </w:rPr>
        <w:t>平均为</w:t>
      </w:r>
      <w:r>
        <w:rPr>
          <w:rFonts w:hint="eastAsia"/>
        </w:rPr>
        <w:t>0.0</w:t>
      </w:r>
      <w:r>
        <w:rPr>
          <w:rFonts w:hint="eastAsia"/>
        </w:rPr>
        <w:t>，外照射指数</w:t>
      </w:r>
      <w:r>
        <w:rPr>
          <w:rFonts w:hint="eastAsia"/>
        </w:rPr>
        <w:t>l</w:t>
      </w:r>
      <w:r>
        <w:rPr>
          <w:rFonts w:hint="eastAsia"/>
          <w:vertAlign w:val="subscript"/>
        </w:rPr>
        <w:t>r</w:t>
      </w:r>
      <w:r>
        <w:rPr>
          <w:rFonts w:hint="eastAsia"/>
        </w:rPr>
        <w:t>平均为</w:t>
      </w:r>
      <w:r>
        <w:rPr>
          <w:rFonts w:hint="eastAsia"/>
        </w:rPr>
        <w:t>0.033</w:t>
      </w:r>
      <w:r>
        <w:rPr>
          <w:rFonts w:hint="eastAsia"/>
        </w:rPr>
        <w:t>；核素的放射性比活度：镭</w:t>
      </w:r>
      <w:r>
        <w:rPr>
          <w:rFonts w:hint="eastAsia"/>
        </w:rPr>
        <w:t>-</w:t>
      </w:r>
      <w:r>
        <w:t>226</w:t>
      </w:r>
      <w:r>
        <w:rPr>
          <w:rFonts w:hint="eastAsia"/>
        </w:rPr>
        <w:t>：平均为</w:t>
      </w:r>
      <w:r>
        <w:rPr>
          <w:rFonts w:hint="eastAsia"/>
        </w:rPr>
        <w:t>6.3</w:t>
      </w:r>
      <w:r>
        <w:t>Bq</w:t>
      </w:r>
      <w:r>
        <w:rPr>
          <w:rFonts w:hint="eastAsia"/>
        </w:rPr>
        <w:t>/kg</w:t>
      </w:r>
      <w:r>
        <w:rPr>
          <w:rFonts w:hint="eastAsia"/>
        </w:rPr>
        <w:t>、钍</w:t>
      </w:r>
      <w:r>
        <w:rPr>
          <w:rFonts w:hint="eastAsia"/>
        </w:rPr>
        <w:t>-</w:t>
      </w:r>
      <w:r>
        <w:t>2</w:t>
      </w:r>
      <w:r>
        <w:t>32</w:t>
      </w:r>
      <w:r>
        <w:rPr>
          <w:rFonts w:hint="eastAsia"/>
        </w:rPr>
        <w:t>：平均为</w:t>
      </w:r>
      <w:r>
        <w:rPr>
          <w:rFonts w:hint="eastAsia"/>
        </w:rPr>
        <w:t>3.53</w:t>
      </w:r>
      <w:r>
        <w:t>Bq</w:t>
      </w:r>
      <w:r>
        <w:rPr>
          <w:rFonts w:hint="eastAsia"/>
        </w:rPr>
        <w:t>/kg</w:t>
      </w:r>
      <w:r>
        <w:rPr>
          <w:rFonts w:hint="eastAsia"/>
        </w:rPr>
        <w:t>、钾</w:t>
      </w:r>
      <w:r>
        <w:rPr>
          <w:rFonts w:hint="eastAsia"/>
        </w:rPr>
        <w:t>-</w:t>
      </w:r>
      <w:r>
        <w:t>40</w:t>
      </w:r>
      <w:r>
        <w:rPr>
          <w:rFonts w:hint="eastAsia"/>
        </w:rPr>
        <w:t>：</w:t>
      </w:r>
      <w:r>
        <w:rPr>
          <w:rFonts w:hint="eastAsia"/>
        </w:rPr>
        <w:t>38.17</w:t>
      </w:r>
      <w:r>
        <w:t>Bq</w:t>
      </w:r>
      <w:r>
        <w:rPr>
          <w:rFonts w:hint="eastAsia"/>
        </w:rPr>
        <w:t>/kg</w:t>
      </w:r>
      <w:r>
        <w:rPr>
          <w:rFonts w:hint="eastAsia"/>
        </w:rPr>
        <w:t>。符合</w:t>
      </w:r>
      <w:r>
        <w:rPr>
          <w:rFonts w:hint="eastAsia"/>
        </w:rPr>
        <w:t>GB6566-2010</w:t>
      </w:r>
      <w:r>
        <w:rPr>
          <w:rFonts w:hint="eastAsia"/>
        </w:rPr>
        <w:t>建筑主体材料的要求，其产销与使用范围不受限制。分析结果见表</w:t>
      </w:r>
      <w:r>
        <w:rPr>
          <w:rFonts w:hint="eastAsia"/>
        </w:rPr>
        <w:t>2.3-6</w:t>
      </w:r>
      <w:r>
        <w:rPr>
          <w:rFonts w:hint="eastAsia"/>
        </w:rPr>
        <w:t>。</w:t>
      </w:r>
    </w:p>
    <w:p w:rsidR="001F5AE5" w:rsidRDefault="00F545F7">
      <w:pPr>
        <w:pStyle w:val="af8"/>
      </w:pPr>
      <w:r>
        <w:t>表</w:t>
      </w:r>
      <w:r>
        <w:rPr>
          <w:rFonts w:hint="eastAsia"/>
        </w:rPr>
        <w:t>2.3-6</w:t>
      </w:r>
      <w:r>
        <w:t>放射性检测成果表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9"/>
        <w:gridCol w:w="836"/>
        <w:gridCol w:w="1277"/>
        <w:gridCol w:w="1866"/>
        <w:gridCol w:w="1750"/>
        <w:gridCol w:w="1057"/>
        <w:gridCol w:w="916"/>
      </w:tblGrid>
      <w:tr w:rsidR="001F5AE5">
        <w:trPr>
          <w:trHeight w:val="397"/>
          <w:jc w:val="center"/>
        </w:trPr>
        <w:tc>
          <w:tcPr>
            <w:tcW w:w="832" w:type="pct"/>
            <w:vMerge w:val="restart"/>
            <w:vAlign w:val="center"/>
          </w:tcPr>
          <w:p w:rsidR="001F5AE5" w:rsidRDefault="00F545F7">
            <w:pPr>
              <w:pStyle w:val="af7"/>
              <w:rPr>
                <w:b/>
                <w:bCs/>
              </w:rPr>
            </w:pPr>
            <w:r>
              <w:rPr>
                <w:b/>
                <w:bCs/>
              </w:rPr>
              <w:t>试验编号</w:t>
            </w:r>
          </w:p>
        </w:tc>
        <w:tc>
          <w:tcPr>
            <w:tcW w:w="570" w:type="pct"/>
            <w:vMerge w:val="restart"/>
            <w:vAlign w:val="center"/>
          </w:tcPr>
          <w:p w:rsidR="001F5AE5" w:rsidRDefault="00F545F7">
            <w:pPr>
              <w:pStyle w:val="af7"/>
              <w:rPr>
                <w:b/>
                <w:bCs/>
              </w:rPr>
            </w:pPr>
            <w:r>
              <w:rPr>
                <w:b/>
                <w:bCs/>
              </w:rPr>
              <w:t>样品编号</w:t>
            </w:r>
          </w:p>
        </w:tc>
        <w:tc>
          <w:tcPr>
            <w:tcW w:w="3598" w:type="pct"/>
            <w:gridSpan w:val="5"/>
            <w:vAlign w:val="center"/>
          </w:tcPr>
          <w:p w:rsidR="001F5AE5" w:rsidRDefault="00F545F7">
            <w:pPr>
              <w:pStyle w:val="af7"/>
              <w:rPr>
                <w:b/>
                <w:bCs/>
              </w:rPr>
            </w:pPr>
            <w:r>
              <w:rPr>
                <w:b/>
                <w:bCs/>
              </w:rPr>
              <w:t>放射性</w:t>
            </w:r>
          </w:p>
        </w:tc>
      </w:tr>
      <w:tr w:rsidR="001F5AE5">
        <w:trPr>
          <w:trHeight w:val="397"/>
          <w:jc w:val="center"/>
        </w:trPr>
        <w:tc>
          <w:tcPr>
            <w:tcW w:w="832" w:type="pct"/>
            <w:vMerge/>
            <w:vAlign w:val="center"/>
          </w:tcPr>
          <w:p w:rsidR="001F5AE5" w:rsidRDefault="001F5AE5">
            <w:pPr>
              <w:pStyle w:val="af7"/>
              <w:rPr>
                <w:b/>
                <w:bCs/>
              </w:rPr>
            </w:pPr>
          </w:p>
        </w:tc>
        <w:tc>
          <w:tcPr>
            <w:tcW w:w="570" w:type="pct"/>
            <w:vMerge/>
            <w:vAlign w:val="center"/>
          </w:tcPr>
          <w:p w:rsidR="001F5AE5" w:rsidRDefault="001F5AE5">
            <w:pPr>
              <w:pStyle w:val="af7"/>
              <w:rPr>
                <w:b/>
                <w:bCs/>
              </w:rPr>
            </w:pPr>
          </w:p>
        </w:tc>
        <w:tc>
          <w:tcPr>
            <w:tcW w:w="908" w:type="pct"/>
            <w:vAlign w:val="center"/>
          </w:tcPr>
          <w:p w:rsidR="001F5AE5" w:rsidRDefault="00F545F7">
            <w:pPr>
              <w:pStyle w:val="af7"/>
              <w:rPr>
                <w:b/>
                <w:bCs/>
              </w:rPr>
            </w:pPr>
            <w:r>
              <w:rPr>
                <w:rFonts w:hint="eastAsia"/>
                <w:b/>
                <w:bCs/>
              </w:rPr>
              <w:t>镭</w:t>
            </w:r>
            <w:r>
              <w:rPr>
                <w:rFonts w:hint="eastAsia"/>
                <w:b/>
                <w:bCs/>
              </w:rPr>
              <w:t>-226</w:t>
            </w:r>
            <w:r>
              <w:rPr>
                <w:b/>
                <w:bCs/>
              </w:rPr>
              <w:t>的比活度</w:t>
            </w:r>
          </w:p>
          <w:p w:rsidR="001F5AE5" w:rsidRDefault="00F545F7">
            <w:pPr>
              <w:pStyle w:val="af7"/>
              <w:rPr>
                <w:b/>
                <w:bCs/>
              </w:rPr>
            </w:pPr>
            <w:r>
              <w:rPr>
                <w:b/>
                <w:bCs/>
              </w:rPr>
              <w:t>CRa</w:t>
            </w:r>
            <w:r>
              <w:rPr>
                <w:b/>
                <w:bCs/>
              </w:rPr>
              <w:t>（</w:t>
            </w:r>
            <w:r>
              <w:rPr>
                <w:b/>
                <w:bCs/>
              </w:rPr>
              <w:t>Bq/kg</w:t>
            </w:r>
            <w:r>
              <w:rPr>
                <w:b/>
                <w:bCs/>
              </w:rPr>
              <w:t>）</w:t>
            </w:r>
          </w:p>
        </w:tc>
        <w:tc>
          <w:tcPr>
            <w:tcW w:w="908" w:type="pct"/>
            <w:noWrap/>
            <w:vAlign w:val="center"/>
          </w:tcPr>
          <w:p w:rsidR="001F5AE5" w:rsidRDefault="00F545F7">
            <w:pPr>
              <w:pStyle w:val="af7"/>
              <w:rPr>
                <w:b/>
                <w:bCs/>
              </w:rPr>
            </w:pPr>
            <w:r>
              <w:rPr>
                <w:rFonts w:hint="eastAsia"/>
                <w:b/>
                <w:bCs/>
              </w:rPr>
              <w:t>钍</w:t>
            </w:r>
            <w:r>
              <w:rPr>
                <w:rFonts w:hint="eastAsia"/>
                <w:b/>
                <w:bCs/>
              </w:rPr>
              <w:t>-232</w:t>
            </w:r>
            <w:r>
              <w:rPr>
                <w:b/>
                <w:bCs/>
              </w:rPr>
              <w:t>的比活度</w:t>
            </w:r>
          </w:p>
          <w:p w:rsidR="001F5AE5" w:rsidRDefault="00F545F7">
            <w:pPr>
              <w:pStyle w:val="af7"/>
              <w:rPr>
                <w:b/>
                <w:bCs/>
              </w:rPr>
            </w:pPr>
            <w:r>
              <w:rPr>
                <w:b/>
                <w:bCs/>
              </w:rPr>
              <w:t>CTh</w:t>
            </w:r>
            <w:r>
              <w:rPr>
                <w:b/>
                <w:bCs/>
              </w:rPr>
              <w:t>（</w:t>
            </w:r>
            <w:r>
              <w:rPr>
                <w:b/>
                <w:bCs/>
              </w:rPr>
              <w:t>Bq/kg</w:t>
            </w:r>
            <w:r>
              <w:rPr>
                <w:b/>
                <w:bCs/>
              </w:rPr>
              <w:t>）</w:t>
            </w:r>
          </w:p>
        </w:tc>
        <w:tc>
          <w:tcPr>
            <w:tcW w:w="853" w:type="pct"/>
            <w:noWrap/>
            <w:vAlign w:val="center"/>
          </w:tcPr>
          <w:p w:rsidR="001F5AE5" w:rsidRDefault="00F545F7">
            <w:pPr>
              <w:pStyle w:val="af7"/>
              <w:rPr>
                <w:b/>
                <w:bCs/>
              </w:rPr>
            </w:pPr>
            <w:r>
              <w:rPr>
                <w:rFonts w:hint="eastAsia"/>
                <w:b/>
                <w:bCs/>
              </w:rPr>
              <w:t>钾</w:t>
            </w:r>
            <w:r>
              <w:rPr>
                <w:rFonts w:hint="eastAsia"/>
                <w:b/>
                <w:bCs/>
              </w:rPr>
              <w:t>-40</w:t>
            </w:r>
            <w:r>
              <w:rPr>
                <w:b/>
                <w:bCs/>
              </w:rPr>
              <w:t>的比活度</w:t>
            </w:r>
          </w:p>
          <w:p w:rsidR="001F5AE5" w:rsidRDefault="00F545F7">
            <w:pPr>
              <w:pStyle w:val="af7"/>
              <w:rPr>
                <w:b/>
                <w:bCs/>
              </w:rPr>
            </w:pPr>
            <w:r>
              <w:rPr>
                <w:b/>
                <w:bCs/>
              </w:rPr>
              <w:t>CK</w:t>
            </w:r>
            <w:r>
              <w:rPr>
                <w:b/>
                <w:bCs/>
              </w:rPr>
              <w:t>（</w:t>
            </w:r>
            <w:r>
              <w:rPr>
                <w:b/>
                <w:bCs/>
              </w:rPr>
              <w:t>Bq/kg</w:t>
            </w:r>
            <w:r>
              <w:rPr>
                <w:b/>
                <w:bCs/>
              </w:rPr>
              <w:t>）</w:t>
            </w:r>
          </w:p>
        </w:tc>
        <w:tc>
          <w:tcPr>
            <w:tcW w:w="469" w:type="pct"/>
            <w:noWrap/>
            <w:vAlign w:val="center"/>
          </w:tcPr>
          <w:p w:rsidR="001F5AE5" w:rsidRDefault="00F545F7">
            <w:pPr>
              <w:pStyle w:val="af7"/>
              <w:rPr>
                <w:b/>
                <w:bCs/>
              </w:rPr>
            </w:pPr>
            <w:r>
              <w:rPr>
                <w:b/>
                <w:bCs/>
              </w:rPr>
              <w:t>内照射</w:t>
            </w:r>
          </w:p>
          <w:p w:rsidR="001F5AE5" w:rsidRDefault="00F545F7">
            <w:pPr>
              <w:pStyle w:val="af7"/>
              <w:rPr>
                <w:b/>
                <w:bCs/>
              </w:rPr>
            </w:pPr>
            <w:r>
              <w:rPr>
                <w:b/>
                <w:bCs/>
              </w:rPr>
              <w:t>指数</w:t>
            </w:r>
            <w:r>
              <w:rPr>
                <w:b/>
                <w:bCs/>
              </w:rPr>
              <w:t>ⅠRa</w:t>
            </w:r>
          </w:p>
        </w:tc>
        <w:tc>
          <w:tcPr>
            <w:tcW w:w="460" w:type="pct"/>
            <w:noWrap/>
            <w:vAlign w:val="center"/>
          </w:tcPr>
          <w:p w:rsidR="001F5AE5" w:rsidRDefault="00F545F7">
            <w:pPr>
              <w:pStyle w:val="af7"/>
              <w:rPr>
                <w:b/>
                <w:bCs/>
              </w:rPr>
            </w:pPr>
            <w:r>
              <w:rPr>
                <w:b/>
                <w:bCs/>
              </w:rPr>
              <w:t>外照射</w:t>
            </w:r>
          </w:p>
          <w:p w:rsidR="001F5AE5" w:rsidRDefault="00F545F7">
            <w:pPr>
              <w:pStyle w:val="af7"/>
              <w:rPr>
                <w:b/>
                <w:bCs/>
              </w:rPr>
            </w:pPr>
            <w:r>
              <w:rPr>
                <w:b/>
                <w:bCs/>
              </w:rPr>
              <w:t>指数</w:t>
            </w:r>
            <w:r>
              <w:rPr>
                <w:b/>
                <w:bCs/>
              </w:rPr>
              <w:t>Ⅰr</w:t>
            </w:r>
          </w:p>
        </w:tc>
      </w:tr>
      <w:tr w:rsidR="001F5AE5">
        <w:trPr>
          <w:trHeight w:val="397"/>
          <w:jc w:val="center"/>
        </w:trPr>
        <w:tc>
          <w:tcPr>
            <w:tcW w:w="832" w:type="pct"/>
            <w:vAlign w:val="center"/>
          </w:tcPr>
          <w:p w:rsidR="001F5AE5" w:rsidRDefault="00F545F7">
            <w:pPr>
              <w:pStyle w:val="af7"/>
            </w:pPr>
            <w:r>
              <w:rPr>
                <w:rFonts w:hint="eastAsia"/>
              </w:rPr>
              <w:t>24TF020Y0046</w:t>
            </w:r>
          </w:p>
        </w:tc>
        <w:tc>
          <w:tcPr>
            <w:tcW w:w="570" w:type="pct"/>
            <w:vAlign w:val="center"/>
          </w:tcPr>
          <w:p w:rsidR="001F5AE5" w:rsidRDefault="00F545F7">
            <w:pPr>
              <w:pStyle w:val="af7"/>
            </w:pPr>
            <w:r>
              <w:rPr>
                <w:rFonts w:hint="eastAsia"/>
              </w:rPr>
              <w:t>FSX-</w:t>
            </w:r>
            <w:r>
              <w:t>1</w:t>
            </w:r>
          </w:p>
        </w:tc>
        <w:tc>
          <w:tcPr>
            <w:tcW w:w="908" w:type="pct"/>
            <w:vAlign w:val="center"/>
          </w:tcPr>
          <w:p w:rsidR="001F5AE5" w:rsidRDefault="00F545F7">
            <w:pPr>
              <w:pStyle w:val="af7"/>
            </w:pPr>
            <w:r>
              <w:rPr>
                <w:rFonts w:hint="eastAsia"/>
              </w:rPr>
              <w:t>5.4</w:t>
            </w:r>
          </w:p>
        </w:tc>
        <w:tc>
          <w:tcPr>
            <w:tcW w:w="908" w:type="pct"/>
            <w:noWrap/>
            <w:vAlign w:val="center"/>
          </w:tcPr>
          <w:p w:rsidR="001F5AE5" w:rsidRDefault="00F545F7">
            <w:pPr>
              <w:pStyle w:val="af7"/>
            </w:pPr>
            <w:r>
              <w:rPr>
                <w:rFonts w:hint="eastAsia"/>
              </w:rPr>
              <w:t>1.2</w:t>
            </w:r>
          </w:p>
        </w:tc>
        <w:tc>
          <w:tcPr>
            <w:tcW w:w="853" w:type="pct"/>
            <w:noWrap/>
            <w:vAlign w:val="center"/>
          </w:tcPr>
          <w:p w:rsidR="001F5AE5" w:rsidRDefault="00F545F7">
            <w:pPr>
              <w:pStyle w:val="af7"/>
            </w:pPr>
            <w:r>
              <w:rPr>
                <w:rFonts w:hint="eastAsia"/>
              </w:rPr>
              <w:t>19.5</w:t>
            </w:r>
          </w:p>
        </w:tc>
        <w:tc>
          <w:tcPr>
            <w:tcW w:w="469" w:type="pct"/>
            <w:noWrap/>
            <w:vAlign w:val="center"/>
          </w:tcPr>
          <w:p w:rsidR="001F5AE5" w:rsidRDefault="00F545F7">
            <w:pPr>
              <w:pStyle w:val="af7"/>
            </w:pPr>
            <w:r>
              <w:rPr>
                <w:rFonts w:hint="eastAsia"/>
              </w:rPr>
              <w:t>0.0</w:t>
            </w:r>
          </w:p>
        </w:tc>
        <w:tc>
          <w:tcPr>
            <w:tcW w:w="460" w:type="pct"/>
            <w:noWrap/>
            <w:vAlign w:val="center"/>
          </w:tcPr>
          <w:p w:rsidR="001F5AE5" w:rsidRDefault="00F545F7">
            <w:pPr>
              <w:pStyle w:val="af7"/>
            </w:pPr>
            <w:r>
              <w:rPr>
                <w:rFonts w:hint="eastAsia"/>
              </w:rPr>
              <w:t>0.0</w:t>
            </w:r>
          </w:p>
        </w:tc>
      </w:tr>
      <w:tr w:rsidR="001F5AE5">
        <w:trPr>
          <w:trHeight w:val="397"/>
          <w:jc w:val="center"/>
        </w:trPr>
        <w:tc>
          <w:tcPr>
            <w:tcW w:w="832" w:type="pct"/>
            <w:vAlign w:val="center"/>
          </w:tcPr>
          <w:p w:rsidR="001F5AE5" w:rsidRDefault="00F545F7">
            <w:pPr>
              <w:pStyle w:val="af7"/>
            </w:pPr>
            <w:r>
              <w:rPr>
                <w:rFonts w:hint="eastAsia"/>
              </w:rPr>
              <w:t>24TF020Y0047</w:t>
            </w:r>
          </w:p>
        </w:tc>
        <w:tc>
          <w:tcPr>
            <w:tcW w:w="570" w:type="pct"/>
            <w:vAlign w:val="center"/>
          </w:tcPr>
          <w:p w:rsidR="001F5AE5" w:rsidRDefault="00F545F7">
            <w:pPr>
              <w:pStyle w:val="af7"/>
            </w:pPr>
            <w:r>
              <w:rPr>
                <w:rFonts w:hint="eastAsia"/>
              </w:rPr>
              <w:t>FSX-2</w:t>
            </w:r>
          </w:p>
        </w:tc>
        <w:tc>
          <w:tcPr>
            <w:tcW w:w="908" w:type="pct"/>
            <w:vAlign w:val="center"/>
          </w:tcPr>
          <w:p w:rsidR="001F5AE5" w:rsidRDefault="00F545F7">
            <w:pPr>
              <w:pStyle w:val="af7"/>
            </w:pPr>
            <w:r>
              <w:rPr>
                <w:rFonts w:hint="eastAsia"/>
              </w:rPr>
              <w:t>5.8</w:t>
            </w:r>
          </w:p>
        </w:tc>
        <w:tc>
          <w:tcPr>
            <w:tcW w:w="908" w:type="pct"/>
            <w:noWrap/>
            <w:vAlign w:val="center"/>
          </w:tcPr>
          <w:p w:rsidR="001F5AE5" w:rsidRDefault="00F545F7">
            <w:pPr>
              <w:pStyle w:val="af7"/>
            </w:pPr>
            <w:r>
              <w:rPr>
                <w:rFonts w:hint="eastAsia"/>
              </w:rPr>
              <w:t>4.4</w:t>
            </w:r>
          </w:p>
        </w:tc>
        <w:tc>
          <w:tcPr>
            <w:tcW w:w="853" w:type="pct"/>
            <w:noWrap/>
            <w:vAlign w:val="center"/>
          </w:tcPr>
          <w:p w:rsidR="001F5AE5" w:rsidRDefault="00F545F7">
            <w:pPr>
              <w:pStyle w:val="af7"/>
            </w:pPr>
            <w:r>
              <w:rPr>
                <w:rFonts w:hint="eastAsia"/>
              </w:rPr>
              <w:t>44.5</w:t>
            </w:r>
          </w:p>
        </w:tc>
        <w:tc>
          <w:tcPr>
            <w:tcW w:w="469" w:type="pct"/>
            <w:noWrap/>
            <w:vAlign w:val="center"/>
          </w:tcPr>
          <w:p w:rsidR="001F5AE5" w:rsidRDefault="00F545F7">
            <w:pPr>
              <w:pStyle w:val="af7"/>
            </w:pPr>
            <w:r>
              <w:rPr>
                <w:rFonts w:hint="eastAsia"/>
              </w:rPr>
              <w:t>0.0</w:t>
            </w:r>
          </w:p>
        </w:tc>
        <w:tc>
          <w:tcPr>
            <w:tcW w:w="460" w:type="pct"/>
            <w:noWrap/>
            <w:vAlign w:val="center"/>
          </w:tcPr>
          <w:p w:rsidR="001F5AE5" w:rsidRDefault="00F545F7">
            <w:pPr>
              <w:pStyle w:val="af7"/>
            </w:pPr>
            <w:r>
              <w:rPr>
                <w:rFonts w:hint="eastAsia"/>
              </w:rPr>
              <w:t>0.0</w:t>
            </w:r>
          </w:p>
        </w:tc>
      </w:tr>
      <w:tr w:rsidR="001F5AE5">
        <w:trPr>
          <w:trHeight w:val="397"/>
          <w:jc w:val="center"/>
        </w:trPr>
        <w:tc>
          <w:tcPr>
            <w:tcW w:w="832" w:type="pct"/>
            <w:vAlign w:val="center"/>
          </w:tcPr>
          <w:p w:rsidR="001F5AE5" w:rsidRDefault="00F545F7">
            <w:pPr>
              <w:pStyle w:val="af7"/>
            </w:pPr>
            <w:r>
              <w:rPr>
                <w:rFonts w:hint="eastAsia"/>
              </w:rPr>
              <w:t>24TF020Y0048</w:t>
            </w:r>
          </w:p>
        </w:tc>
        <w:tc>
          <w:tcPr>
            <w:tcW w:w="570" w:type="pct"/>
            <w:vAlign w:val="center"/>
          </w:tcPr>
          <w:p w:rsidR="001F5AE5" w:rsidRDefault="00F545F7">
            <w:pPr>
              <w:pStyle w:val="af7"/>
            </w:pPr>
            <w:r>
              <w:rPr>
                <w:rFonts w:hint="eastAsia"/>
              </w:rPr>
              <w:t>FSX-3</w:t>
            </w:r>
          </w:p>
        </w:tc>
        <w:tc>
          <w:tcPr>
            <w:tcW w:w="908" w:type="pct"/>
            <w:vAlign w:val="center"/>
          </w:tcPr>
          <w:p w:rsidR="001F5AE5" w:rsidRDefault="00F545F7">
            <w:pPr>
              <w:pStyle w:val="af7"/>
            </w:pPr>
            <w:r>
              <w:rPr>
                <w:rFonts w:hint="eastAsia"/>
              </w:rPr>
              <w:t>7.7</w:t>
            </w:r>
          </w:p>
        </w:tc>
        <w:tc>
          <w:tcPr>
            <w:tcW w:w="908" w:type="pct"/>
            <w:noWrap/>
            <w:vAlign w:val="center"/>
          </w:tcPr>
          <w:p w:rsidR="001F5AE5" w:rsidRDefault="00F545F7">
            <w:pPr>
              <w:pStyle w:val="af7"/>
            </w:pPr>
            <w:r>
              <w:rPr>
                <w:rFonts w:hint="eastAsia"/>
              </w:rPr>
              <w:t>5.0</w:t>
            </w:r>
          </w:p>
        </w:tc>
        <w:tc>
          <w:tcPr>
            <w:tcW w:w="853" w:type="pct"/>
            <w:noWrap/>
            <w:vAlign w:val="center"/>
          </w:tcPr>
          <w:p w:rsidR="001F5AE5" w:rsidRDefault="00F545F7">
            <w:pPr>
              <w:pStyle w:val="af7"/>
            </w:pPr>
            <w:r>
              <w:rPr>
                <w:rFonts w:hint="eastAsia"/>
              </w:rPr>
              <w:t>50.5</w:t>
            </w:r>
          </w:p>
        </w:tc>
        <w:tc>
          <w:tcPr>
            <w:tcW w:w="469" w:type="pct"/>
            <w:noWrap/>
            <w:vAlign w:val="center"/>
          </w:tcPr>
          <w:p w:rsidR="001F5AE5" w:rsidRDefault="00F545F7">
            <w:pPr>
              <w:pStyle w:val="af7"/>
            </w:pPr>
            <w:r>
              <w:rPr>
                <w:rFonts w:hint="eastAsia"/>
              </w:rPr>
              <w:t>0.0</w:t>
            </w:r>
          </w:p>
        </w:tc>
        <w:tc>
          <w:tcPr>
            <w:tcW w:w="460" w:type="pct"/>
            <w:noWrap/>
            <w:vAlign w:val="center"/>
          </w:tcPr>
          <w:p w:rsidR="001F5AE5" w:rsidRDefault="00F545F7">
            <w:pPr>
              <w:pStyle w:val="af7"/>
            </w:pPr>
            <w:r>
              <w:rPr>
                <w:rFonts w:hint="eastAsia"/>
              </w:rPr>
              <w:t>0.1</w:t>
            </w:r>
          </w:p>
        </w:tc>
      </w:tr>
      <w:tr w:rsidR="001F5AE5">
        <w:trPr>
          <w:trHeight w:val="397"/>
          <w:jc w:val="center"/>
        </w:trPr>
        <w:tc>
          <w:tcPr>
            <w:tcW w:w="832" w:type="pct"/>
            <w:vAlign w:val="center"/>
          </w:tcPr>
          <w:p w:rsidR="001F5AE5" w:rsidRDefault="00F545F7">
            <w:pPr>
              <w:pStyle w:val="af7"/>
            </w:pPr>
            <w:r>
              <w:rPr>
                <w:rFonts w:hint="eastAsia"/>
              </w:rPr>
              <w:t>平均值</w:t>
            </w:r>
          </w:p>
        </w:tc>
        <w:tc>
          <w:tcPr>
            <w:tcW w:w="570" w:type="pct"/>
            <w:vAlign w:val="center"/>
          </w:tcPr>
          <w:p w:rsidR="001F5AE5" w:rsidRDefault="001F5AE5">
            <w:pPr>
              <w:pStyle w:val="af7"/>
            </w:pPr>
          </w:p>
        </w:tc>
        <w:tc>
          <w:tcPr>
            <w:tcW w:w="908" w:type="pct"/>
            <w:vAlign w:val="center"/>
          </w:tcPr>
          <w:p w:rsidR="001F5AE5" w:rsidRDefault="00F545F7">
            <w:pPr>
              <w:pStyle w:val="af7"/>
            </w:pPr>
            <w:r>
              <w:rPr>
                <w:rFonts w:hint="eastAsia"/>
              </w:rPr>
              <w:t>6.3</w:t>
            </w:r>
          </w:p>
        </w:tc>
        <w:tc>
          <w:tcPr>
            <w:tcW w:w="908" w:type="pct"/>
            <w:noWrap/>
            <w:vAlign w:val="center"/>
          </w:tcPr>
          <w:p w:rsidR="001F5AE5" w:rsidRDefault="00F545F7">
            <w:pPr>
              <w:pStyle w:val="af7"/>
            </w:pPr>
            <w:r>
              <w:rPr>
                <w:rFonts w:hint="eastAsia"/>
              </w:rPr>
              <w:t>3.53</w:t>
            </w:r>
          </w:p>
        </w:tc>
        <w:tc>
          <w:tcPr>
            <w:tcW w:w="853" w:type="pct"/>
            <w:noWrap/>
            <w:vAlign w:val="center"/>
          </w:tcPr>
          <w:p w:rsidR="001F5AE5" w:rsidRDefault="00F545F7">
            <w:pPr>
              <w:pStyle w:val="af7"/>
            </w:pPr>
            <w:r>
              <w:rPr>
                <w:rFonts w:hint="eastAsia"/>
              </w:rPr>
              <w:t>38.17</w:t>
            </w:r>
          </w:p>
        </w:tc>
        <w:tc>
          <w:tcPr>
            <w:tcW w:w="469" w:type="pct"/>
            <w:noWrap/>
            <w:vAlign w:val="center"/>
          </w:tcPr>
          <w:p w:rsidR="001F5AE5" w:rsidRDefault="00F545F7">
            <w:pPr>
              <w:pStyle w:val="af7"/>
            </w:pPr>
            <w:r>
              <w:rPr>
                <w:rFonts w:hint="eastAsia"/>
              </w:rPr>
              <w:t>0.0</w:t>
            </w:r>
          </w:p>
        </w:tc>
        <w:tc>
          <w:tcPr>
            <w:tcW w:w="460" w:type="pct"/>
            <w:noWrap/>
            <w:vAlign w:val="center"/>
          </w:tcPr>
          <w:p w:rsidR="001F5AE5" w:rsidRDefault="00F545F7">
            <w:pPr>
              <w:pStyle w:val="af7"/>
            </w:pPr>
            <w:r>
              <w:rPr>
                <w:rFonts w:hint="eastAsia"/>
              </w:rPr>
              <w:t>0.033</w:t>
            </w:r>
          </w:p>
        </w:tc>
      </w:tr>
      <w:tr w:rsidR="001F5AE5">
        <w:trPr>
          <w:trHeight w:val="397"/>
          <w:jc w:val="center"/>
        </w:trPr>
        <w:tc>
          <w:tcPr>
            <w:tcW w:w="1402" w:type="pct"/>
            <w:gridSpan w:val="2"/>
            <w:vAlign w:val="center"/>
          </w:tcPr>
          <w:p w:rsidR="001F5AE5" w:rsidRDefault="00F545F7">
            <w:pPr>
              <w:pStyle w:val="af7"/>
            </w:pPr>
            <w:r>
              <w:t>标准限值（</w:t>
            </w:r>
            <w:r>
              <w:t>A</w:t>
            </w:r>
            <w:r>
              <w:t>）</w:t>
            </w:r>
          </w:p>
        </w:tc>
        <w:tc>
          <w:tcPr>
            <w:tcW w:w="908" w:type="pct"/>
            <w:vAlign w:val="center"/>
          </w:tcPr>
          <w:p w:rsidR="001F5AE5" w:rsidRDefault="001F5AE5">
            <w:pPr>
              <w:pStyle w:val="af7"/>
            </w:pPr>
          </w:p>
        </w:tc>
        <w:tc>
          <w:tcPr>
            <w:tcW w:w="908" w:type="pct"/>
            <w:noWrap/>
            <w:vAlign w:val="center"/>
          </w:tcPr>
          <w:p w:rsidR="001F5AE5" w:rsidRDefault="001F5AE5">
            <w:pPr>
              <w:pStyle w:val="af7"/>
            </w:pPr>
          </w:p>
        </w:tc>
        <w:tc>
          <w:tcPr>
            <w:tcW w:w="853" w:type="pct"/>
            <w:noWrap/>
            <w:vAlign w:val="center"/>
          </w:tcPr>
          <w:p w:rsidR="001F5AE5" w:rsidRDefault="001F5AE5">
            <w:pPr>
              <w:pStyle w:val="af7"/>
            </w:pPr>
          </w:p>
        </w:tc>
        <w:tc>
          <w:tcPr>
            <w:tcW w:w="469" w:type="pct"/>
            <w:noWrap/>
            <w:vAlign w:val="center"/>
          </w:tcPr>
          <w:p w:rsidR="001F5AE5" w:rsidRDefault="00F545F7">
            <w:pPr>
              <w:pStyle w:val="af7"/>
            </w:pPr>
            <w:r>
              <w:t>≤1.0</w:t>
            </w:r>
          </w:p>
        </w:tc>
        <w:tc>
          <w:tcPr>
            <w:tcW w:w="460" w:type="pct"/>
            <w:noWrap/>
            <w:vAlign w:val="center"/>
          </w:tcPr>
          <w:p w:rsidR="001F5AE5" w:rsidRDefault="00F545F7">
            <w:pPr>
              <w:pStyle w:val="af7"/>
            </w:pPr>
            <w:r>
              <w:t>≤1.3</w:t>
            </w:r>
          </w:p>
        </w:tc>
      </w:tr>
      <w:tr w:rsidR="001F5AE5">
        <w:trPr>
          <w:trHeight w:val="397"/>
          <w:jc w:val="center"/>
        </w:trPr>
        <w:tc>
          <w:tcPr>
            <w:tcW w:w="5000" w:type="pct"/>
            <w:gridSpan w:val="7"/>
            <w:vAlign w:val="center"/>
          </w:tcPr>
          <w:p w:rsidR="001F5AE5" w:rsidRDefault="00F545F7">
            <w:pPr>
              <w:pStyle w:val="af7"/>
            </w:pPr>
            <w:r>
              <w:t>备注：根据检验结果及</w:t>
            </w:r>
            <w:r>
              <w:t>GB6566-20</w:t>
            </w:r>
            <w:r>
              <w:rPr>
                <w:rFonts w:hint="eastAsia"/>
              </w:rPr>
              <w:t>10</w:t>
            </w:r>
            <w:r>
              <w:t>：《建筑材料放射性核素限量》，所有样品属</w:t>
            </w:r>
            <w:r>
              <w:t>A</w:t>
            </w:r>
            <w:r>
              <w:t>类建筑装修材料</w:t>
            </w:r>
          </w:p>
        </w:tc>
      </w:tr>
    </w:tbl>
    <w:p w:rsidR="001F5AE5" w:rsidRDefault="00F545F7">
      <w:r>
        <w:rPr>
          <w:rFonts w:hint="eastAsia"/>
        </w:rPr>
        <w:t>2</w:t>
      </w:r>
      <w:r>
        <w:rPr>
          <w:rFonts w:hint="eastAsia"/>
        </w:rPr>
        <w:t>、</w:t>
      </w:r>
      <w:r>
        <w:t>矿石化学成分</w:t>
      </w:r>
    </w:p>
    <w:p w:rsidR="001F5AE5" w:rsidRDefault="00F545F7">
      <w:r>
        <w:rPr>
          <w:rFonts w:hint="eastAsia"/>
        </w:rPr>
        <w:t>本次工作共取化学组合分析样</w:t>
      </w:r>
      <w:r>
        <w:rPr>
          <w:rFonts w:hint="eastAsia"/>
        </w:rPr>
        <w:t>1</w:t>
      </w:r>
      <w:r>
        <w:rPr>
          <w:rFonts w:hint="eastAsia"/>
        </w:rPr>
        <w:t>件，</w:t>
      </w:r>
      <w:r>
        <w:t>根据样品化验成果，矿体厚度和矿石质量较稳定，有害杂质较低，矿石组分符合要求，</w:t>
      </w:r>
      <w:r>
        <w:rPr>
          <w:rFonts w:hint="eastAsia"/>
        </w:rPr>
        <w:t>化学主要成分为</w:t>
      </w:r>
      <w:r>
        <w:t>：</w:t>
      </w:r>
      <w:r>
        <w:rPr>
          <w:rFonts w:hint="eastAsia"/>
        </w:rPr>
        <w:t>氧化钙（</w:t>
      </w:r>
      <w:r>
        <w:rPr>
          <w:rFonts w:hint="eastAsia"/>
        </w:rPr>
        <w:t>CaO</w:t>
      </w:r>
      <w:r>
        <w:rPr>
          <w:rFonts w:hint="eastAsia"/>
        </w:rPr>
        <w:t>）</w:t>
      </w:r>
      <w:r>
        <w:rPr>
          <w:rFonts w:hint="eastAsia"/>
        </w:rPr>
        <w:t>46.16%</w:t>
      </w:r>
      <w:r>
        <w:rPr>
          <w:rFonts w:hint="eastAsia"/>
        </w:rPr>
        <w:t>，氧化镁（</w:t>
      </w:r>
      <w:r>
        <w:rPr>
          <w:rFonts w:hint="eastAsia"/>
        </w:rPr>
        <w:t>MgO</w:t>
      </w:r>
      <w:r>
        <w:rPr>
          <w:rFonts w:hint="eastAsia"/>
        </w:rPr>
        <w:t>）</w:t>
      </w:r>
      <w:r>
        <w:rPr>
          <w:rFonts w:hint="eastAsia"/>
        </w:rPr>
        <w:t>0.30%</w:t>
      </w:r>
      <w:r>
        <w:rPr>
          <w:rFonts w:hint="eastAsia"/>
        </w:rPr>
        <w:t>、二氧化硅（</w:t>
      </w:r>
      <w:r>
        <w:rPr>
          <w:rFonts w:hint="eastAsia"/>
        </w:rPr>
        <w:t>SiO</w:t>
      </w:r>
      <w:r>
        <w:rPr>
          <w:rFonts w:hint="eastAsia"/>
          <w:vertAlign w:val="subscript"/>
        </w:rPr>
        <w:t>2</w:t>
      </w:r>
      <w:r>
        <w:rPr>
          <w:rFonts w:hint="eastAsia"/>
        </w:rPr>
        <w:t>）</w:t>
      </w:r>
      <w:r>
        <w:rPr>
          <w:rFonts w:hint="eastAsia"/>
        </w:rPr>
        <w:t>15.95%</w:t>
      </w:r>
      <w:r>
        <w:rPr>
          <w:rFonts w:hint="eastAsia"/>
        </w:rPr>
        <w:t>、三氧化二铝（</w:t>
      </w:r>
      <w:r>
        <w:rPr>
          <w:rFonts w:hint="eastAsia"/>
        </w:rPr>
        <w:t>Al</w:t>
      </w:r>
      <w:r>
        <w:rPr>
          <w:rFonts w:hint="eastAsia"/>
          <w:vertAlign w:val="subscript"/>
        </w:rPr>
        <w:t>2</w:t>
      </w:r>
      <w:r>
        <w:rPr>
          <w:rFonts w:hint="eastAsia"/>
        </w:rPr>
        <w:t>O</w:t>
      </w:r>
      <w:r>
        <w:rPr>
          <w:rFonts w:hint="eastAsia"/>
          <w:vertAlign w:val="subscript"/>
        </w:rPr>
        <w:t>3</w:t>
      </w:r>
      <w:r>
        <w:rPr>
          <w:rFonts w:hint="eastAsia"/>
        </w:rPr>
        <w:t>）</w:t>
      </w:r>
      <w:r>
        <w:rPr>
          <w:rFonts w:hint="eastAsia"/>
        </w:rPr>
        <w:t>0.26%</w:t>
      </w:r>
      <w:r>
        <w:rPr>
          <w:rFonts w:hint="eastAsia"/>
        </w:rPr>
        <w:t>、氧化钠（</w:t>
      </w:r>
      <w:r>
        <w:rPr>
          <w:rFonts w:hint="eastAsia"/>
        </w:rPr>
        <w:t>Na</w:t>
      </w:r>
      <w:r>
        <w:rPr>
          <w:rFonts w:hint="eastAsia"/>
          <w:vertAlign w:val="subscript"/>
        </w:rPr>
        <w:t>2</w:t>
      </w:r>
      <w:r>
        <w:rPr>
          <w:rFonts w:hint="eastAsia"/>
        </w:rPr>
        <w:t>O</w:t>
      </w:r>
      <w:r>
        <w:rPr>
          <w:rFonts w:hint="eastAsia"/>
        </w:rPr>
        <w:t>）</w:t>
      </w:r>
      <w:r>
        <w:rPr>
          <w:rFonts w:hint="eastAsia"/>
        </w:rPr>
        <w:t>0.016%</w:t>
      </w:r>
      <w:r>
        <w:rPr>
          <w:rFonts w:hint="eastAsia"/>
        </w:rPr>
        <w:t>、三氧化硫（</w:t>
      </w:r>
      <w:r>
        <w:rPr>
          <w:rFonts w:hint="eastAsia"/>
        </w:rPr>
        <w:t>SO</w:t>
      </w:r>
      <w:r>
        <w:rPr>
          <w:rFonts w:hint="eastAsia"/>
          <w:vertAlign w:val="subscript"/>
        </w:rPr>
        <w:t>3</w:t>
      </w:r>
      <w:r>
        <w:rPr>
          <w:rFonts w:hint="eastAsia"/>
        </w:rPr>
        <w:t>）</w:t>
      </w:r>
      <w:r>
        <w:rPr>
          <w:rFonts w:hint="eastAsia"/>
        </w:rPr>
        <w:t>0.068%</w:t>
      </w:r>
      <w:r>
        <w:rPr>
          <w:rFonts w:hint="eastAsia"/>
        </w:rPr>
        <w:t>、三氧化二铁（</w:t>
      </w:r>
      <w:r>
        <w:rPr>
          <w:rFonts w:hint="eastAsia"/>
        </w:rPr>
        <w:t>Fe</w:t>
      </w:r>
      <w:r>
        <w:rPr>
          <w:rFonts w:hint="eastAsia"/>
          <w:vertAlign w:val="subscript"/>
        </w:rPr>
        <w:t>2</w:t>
      </w:r>
      <w:r>
        <w:rPr>
          <w:rFonts w:hint="eastAsia"/>
        </w:rPr>
        <w:t>O</w:t>
      </w:r>
      <w:r>
        <w:rPr>
          <w:rFonts w:hint="eastAsia"/>
          <w:vertAlign w:val="subscript"/>
        </w:rPr>
        <w:t>3</w:t>
      </w:r>
      <w:r>
        <w:rPr>
          <w:rFonts w:hint="eastAsia"/>
        </w:rPr>
        <w:t>）</w:t>
      </w:r>
      <w:r>
        <w:rPr>
          <w:rFonts w:hint="eastAsia"/>
        </w:rPr>
        <w:t>0.18%</w:t>
      </w:r>
      <w:r>
        <w:rPr>
          <w:rFonts w:hint="eastAsia"/>
        </w:rPr>
        <w:t>、氧化钾（</w:t>
      </w:r>
      <w:r>
        <w:rPr>
          <w:rFonts w:hint="eastAsia"/>
        </w:rPr>
        <w:t>K</w:t>
      </w:r>
      <w:r>
        <w:rPr>
          <w:rFonts w:hint="eastAsia"/>
          <w:vertAlign w:val="subscript"/>
        </w:rPr>
        <w:t>2</w:t>
      </w:r>
      <w:r>
        <w:rPr>
          <w:rFonts w:hint="eastAsia"/>
        </w:rPr>
        <w:t>O</w:t>
      </w:r>
      <w:r>
        <w:rPr>
          <w:rFonts w:hint="eastAsia"/>
        </w:rPr>
        <w:t>）</w:t>
      </w:r>
      <w:r>
        <w:rPr>
          <w:rFonts w:hint="eastAsia"/>
        </w:rPr>
        <w:t>0.050%</w:t>
      </w:r>
      <w:r>
        <w:rPr>
          <w:rFonts w:hint="eastAsia"/>
        </w:rPr>
        <w:t>、烧失量为</w:t>
      </w:r>
      <w:r>
        <w:rPr>
          <w:rFonts w:hint="eastAsia"/>
        </w:rPr>
        <w:t>35.94%</w:t>
      </w:r>
      <w:r>
        <w:t>。</w:t>
      </w:r>
      <w:r>
        <w:rPr>
          <w:rFonts w:hint="eastAsia"/>
        </w:rPr>
        <w:t>其</w:t>
      </w:r>
      <w:r>
        <w:rPr>
          <w:rFonts w:hint="eastAsia"/>
        </w:rPr>
        <w:lastRenderedPageBreak/>
        <w:t>他有害组分含量较低。</w:t>
      </w:r>
    </w:p>
    <w:p w:rsidR="001F5AE5" w:rsidRDefault="00F545F7">
      <w:pPr>
        <w:pStyle w:val="af8"/>
      </w:pPr>
      <w:r>
        <w:rPr>
          <w:rFonts w:hint="eastAsia"/>
        </w:rPr>
        <w:t>表</w:t>
      </w:r>
      <w:r>
        <w:rPr>
          <w:rFonts w:hint="eastAsia"/>
        </w:rPr>
        <w:t>2.3</w:t>
      </w:r>
      <w:r>
        <w:rPr>
          <w:rFonts w:hint="eastAsia"/>
        </w:rPr>
        <w:t>-7</w:t>
      </w:r>
      <w:r>
        <w:rPr>
          <w:rFonts w:hint="eastAsia"/>
        </w:rPr>
        <w:t>组合分析结果统计表</w:t>
      </w:r>
    </w:p>
    <w:tbl>
      <w:tblPr>
        <w:tblW w:w="51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9"/>
        <w:gridCol w:w="764"/>
        <w:gridCol w:w="732"/>
        <w:gridCol w:w="765"/>
        <w:gridCol w:w="870"/>
        <w:gridCol w:w="790"/>
        <w:gridCol w:w="765"/>
        <w:gridCol w:w="870"/>
        <w:gridCol w:w="765"/>
        <w:gridCol w:w="1050"/>
        <w:gridCol w:w="1002"/>
      </w:tblGrid>
      <w:tr w:rsidR="001F5AE5">
        <w:trPr>
          <w:trHeight w:val="397"/>
          <w:jc w:val="center"/>
        </w:trPr>
        <w:tc>
          <w:tcPr>
            <w:tcW w:w="662" w:type="pct"/>
            <w:vMerge w:val="restart"/>
            <w:vAlign w:val="center"/>
          </w:tcPr>
          <w:p w:rsidR="001F5AE5" w:rsidRDefault="00F545F7">
            <w:pPr>
              <w:pStyle w:val="af7"/>
            </w:pPr>
            <w:r>
              <w:rPr>
                <w:rFonts w:hint="eastAsia"/>
              </w:rPr>
              <w:t>分析编号</w:t>
            </w:r>
          </w:p>
        </w:tc>
        <w:tc>
          <w:tcPr>
            <w:tcW w:w="4338" w:type="pct"/>
            <w:gridSpan w:val="10"/>
            <w:vAlign w:val="center"/>
          </w:tcPr>
          <w:p w:rsidR="001F5AE5" w:rsidRDefault="00F545F7">
            <w:pPr>
              <w:pStyle w:val="af7"/>
            </w:pPr>
            <w:r>
              <w:t>分</w:t>
            </w:r>
            <w:r>
              <w:t xml:space="preserve">     </w:t>
            </w:r>
            <w:r>
              <w:t>析</w:t>
            </w:r>
            <w:r>
              <w:t xml:space="preserve">     </w:t>
            </w:r>
            <w:r>
              <w:t>结</w:t>
            </w:r>
            <w:r>
              <w:t xml:space="preserve">     </w:t>
            </w:r>
            <w:r>
              <w:t>果（</w:t>
            </w:r>
            <w:r>
              <w:t>%</w:t>
            </w:r>
            <w:r>
              <w:t>）</w:t>
            </w:r>
          </w:p>
        </w:tc>
      </w:tr>
      <w:tr w:rsidR="001F5AE5">
        <w:trPr>
          <w:trHeight w:val="397"/>
          <w:jc w:val="center"/>
        </w:trPr>
        <w:tc>
          <w:tcPr>
            <w:tcW w:w="662" w:type="pct"/>
            <w:vMerge/>
            <w:vAlign w:val="center"/>
          </w:tcPr>
          <w:p w:rsidR="001F5AE5" w:rsidRDefault="001F5AE5">
            <w:pPr>
              <w:pStyle w:val="af7"/>
            </w:pPr>
          </w:p>
        </w:tc>
        <w:tc>
          <w:tcPr>
            <w:tcW w:w="405" w:type="pct"/>
            <w:vAlign w:val="center"/>
          </w:tcPr>
          <w:p w:rsidR="001F5AE5" w:rsidRDefault="00F545F7">
            <w:pPr>
              <w:pStyle w:val="af7"/>
            </w:pPr>
            <w:r>
              <w:rPr>
                <w:rFonts w:hint="eastAsia"/>
              </w:rPr>
              <w:t>CaO</w:t>
            </w:r>
          </w:p>
        </w:tc>
        <w:tc>
          <w:tcPr>
            <w:tcW w:w="388" w:type="pct"/>
            <w:vAlign w:val="center"/>
          </w:tcPr>
          <w:p w:rsidR="001F5AE5" w:rsidRDefault="00F545F7">
            <w:pPr>
              <w:pStyle w:val="af7"/>
            </w:pPr>
            <w:r>
              <w:rPr>
                <w:rFonts w:hint="eastAsia"/>
              </w:rPr>
              <w:t>MgO</w:t>
            </w:r>
          </w:p>
        </w:tc>
        <w:tc>
          <w:tcPr>
            <w:tcW w:w="405" w:type="pct"/>
            <w:vAlign w:val="center"/>
          </w:tcPr>
          <w:p w:rsidR="001F5AE5" w:rsidRDefault="00F545F7">
            <w:pPr>
              <w:pStyle w:val="af7"/>
            </w:pPr>
            <w:r>
              <w:t>S</w:t>
            </w:r>
            <w:r>
              <w:rPr>
                <w:rFonts w:hint="eastAsia"/>
              </w:rPr>
              <w:t>i</w:t>
            </w:r>
            <w:r>
              <w:t>O</w:t>
            </w:r>
            <w:r>
              <w:rPr>
                <w:rFonts w:hint="eastAsia"/>
              </w:rPr>
              <w:t>2</w:t>
            </w:r>
          </w:p>
        </w:tc>
        <w:tc>
          <w:tcPr>
            <w:tcW w:w="422" w:type="pct"/>
            <w:vAlign w:val="center"/>
          </w:tcPr>
          <w:p w:rsidR="001F5AE5" w:rsidRDefault="00F545F7">
            <w:pPr>
              <w:pStyle w:val="af7"/>
            </w:pPr>
            <w:r>
              <w:t>Al2O3</w:t>
            </w:r>
          </w:p>
        </w:tc>
        <w:tc>
          <w:tcPr>
            <w:tcW w:w="405" w:type="pct"/>
            <w:vAlign w:val="center"/>
          </w:tcPr>
          <w:p w:rsidR="001F5AE5" w:rsidRDefault="00F545F7">
            <w:pPr>
              <w:pStyle w:val="af7"/>
            </w:pPr>
            <w:r>
              <w:rPr>
                <w:rFonts w:hint="eastAsia"/>
              </w:rPr>
              <w:t>Na</w:t>
            </w:r>
            <w:r>
              <w:t>2O</w:t>
            </w:r>
          </w:p>
        </w:tc>
        <w:tc>
          <w:tcPr>
            <w:tcW w:w="405" w:type="pct"/>
            <w:vAlign w:val="center"/>
          </w:tcPr>
          <w:p w:rsidR="001F5AE5" w:rsidRDefault="00F545F7">
            <w:pPr>
              <w:pStyle w:val="af7"/>
            </w:pPr>
            <w:r>
              <w:rPr>
                <w:rFonts w:hint="eastAsia"/>
              </w:rPr>
              <w:t>SO3</w:t>
            </w:r>
          </w:p>
        </w:tc>
        <w:tc>
          <w:tcPr>
            <w:tcW w:w="422" w:type="pct"/>
            <w:vAlign w:val="center"/>
          </w:tcPr>
          <w:p w:rsidR="001F5AE5" w:rsidRDefault="00F545F7">
            <w:pPr>
              <w:pStyle w:val="af7"/>
            </w:pPr>
            <w:r>
              <w:t>Fe2O3</w:t>
            </w:r>
          </w:p>
        </w:tc>
        <w:tc>
          <w:tcPr>
            <w:tcW w:w="405" w:type="pct"/>
            <w:vAlign w:val="center"/>
          </w:tcPr>
          <w:p w:rsidR="001F5AE5" w:rsidRDefault="00F545F7">
            <w:pPr>
              <w:pStyle w:val="af7"/>
            </w:pPr>
            <w:r>
              <w:rPr>
                <w:rFonts w:hint="eastAsia"/>
              </w:rPr>
              <w:t>K</w:t>
            </w:r>
            <w:r>
              <w:t>2O</w:t>
            </w:r>
          </w:p>
        </w:tc>
        <w:tc>
          <w:tcPr>
            <w:tcW w:w="553" w:type="pct"/>
            <w:vAlign w:val="center"/>
          </w:tcPr>
          <w:p w:rsidR="001F5AE5" w:rsidRDefault="00F545F7">
            <w:pPr>
              <w:pStyle w:val="af7"/>
            </w:pPr>
            <w:r>
              <w:t>Cl</w:t>
            </w:r>
            <w:r>
              <w:t>－</w:t>
            </w:r>
          </w:p>
        </w:tc>
        <w:tc>
          <w:tcPr>
            <w:tcW w:w="525" w:type="pct"/>
            <w:vAlign w:val="center"/>
          </w:tcPr>
          <w:p w:rsidR="001F5AE5" w:rsidRDefault="00F545F7">
            <w:pPr>
              <w:pStyle w:val="af7"/>
            </w:pPr>
            <w:r>
              <w:rPr>
                <w:rFonts w:hint="eastAsia"/>
              </w:rPr>
              <w:t>烧失量</w:t>
            </w:r>
          </w:p>
        </w:tc>
      </w:tr>
      <w:tr w:rsidR="001F5AE5">
        <w:trPr>
          <w:trHeight w:val="397"/>
          <w:jc w:val="center"/>
        </w:trPr>
        <w:tc>
          <w:tcPr>
            <w:tcW w:w="662" w:type="pct"/>
            <w:vAlign w:val="center"/>
          </w:tcPr>
          <w:p w:rsidR="001F5AE5" w:rsidRDefault="00F545F7">
            <w:pPr>
              <w:pStyle w:val="af7"/>
            </w:pPr>
            <w:r>
              <w:rPr>
                <w:rFonts w:hint="eastAsia"/>
              </w:rPr>
              <w:t>24DZ2486</w:t>
            </w:r>
          </w:p>
        </w:tc>
        <w:tc>
          <w:tcPr>
            <w:tcW w:w="405" w:type="pct"/>
            <w:vAlign w:val="center"/>
          </w:tcPr>
          <w:p w:rsidR="001F5AE5" w:rsidRDefault="00F545F7">
            <w:pPr>
              <w:pStyle w:val="af7"/>
            </w:pPr>
            <w:r>
              <w:rPr>
                <w:rFonts w:hint="eastAsia"/>
              </w:rPr>
              <w:t>46.16</w:t>
            </w:r>
          </w:p>
        </w:tc>
        <w:tc>
          <w:tcPr>
            <w:tcW w:w="388" w:type="pct"/>
            <w:vAlign w:val="center"/>
          </w:tcPr>
          <w:p w:rsidR="001F5AE5" w:rsidRDefault="00F545F7">
            <w:pPr>
              <w:pStyle w:val="af7"/>
            </w:pPr>
            <w:r>
              <w:rPr>
                <w:rFonts w:hint="eastAsia"/>
              </w:rPr>
              <w:t>0.30</w:t>
            </w:r>
          </w:p>
        </w:tc>
        <w:tc>
          <w:tcPr>
            <w:tcW w:w="405" w:type="pct"/>
            <w:vAlign w:val="center"/>
          </w:tcPr>
          <w:p w:rsidR="001F5AE5" w:rsidRDefault="00F545F7">
            <w:pPr>
              <w:pStyle w:val="af7"/>
            </w:pPr>
            <w:r>
              <w:rPr>
                <w:rFonts w:hint="eastAsia"/>
              </w:rPr>
              <w:t>15.95</w:t>
            </w:r>
          </w:p>
        </w:tc>
        <w:tc>
          <w:tcPr>
            <w:tcW w:w="422" w:type="pct"/>
            <w:vAlign w:val="center"/>
          </w:tcPr>
          <w:p w:rsidR="001F5AE5" w:rsidRDefault="00F545F7">
            <w:pPr>
              <w:pStyle w:val="af7"/>
            </w:pPr>
            <w:r>
              <w:rPr>
                <w:rFonts w:hint="eastAsia"/>
              </w:rPr>
              <w:t>0.26</w:t>
            </w:r>
          </w:p>
        </w:tc>
        <w:tc>
          <w:tcPr>
            <w:tcW w:w="405" w:type="pct"/>
            <w:vAlign w:val="center"/>
          </w:tcPr>
          <w:p w:rsidR="001F5AE5" w:rsidRDefault="00F545F7">
            <w:pPr>
              <w:pStyle w:val="af7"/>
            </w:pPr>
            <w:r>
              <w:rPr>
                <w:rFonts w:hint="eastAsia"/>
              </w:rPr>
              <w:t>0.016</w:t>
            </w:r>
          </w:p>
        </w:tc>
        <w:tc>
          <w:tcPr>
            <w:tcW w:w="405" w:type="pct"/>
            <w:vAlign w:val="center"/>
          </w:tcPr>
          <w:p w:rsidR="001F5AE5" w:rsidRDefault="00F545F7">
            <w:pPr>
              <w:pStyle w:val="af7"/>
            </w:pPr>
            <w:r>
              <w:rPr>
                <w:rFonts w:hint="eastAsia"/>
              </w:rPr>
              <w:t>0.068</w:t>
            </w:r>
          </w:p>
        </w:tc>
        <w:tc>
          <w:tcPr>
            <w:tcW w:w="422" w:type="pct"/>
            <w:vAlign w:val="center"/>
          </w:tcPr>
          <w:p w:rsidR="001F5AE5" w:rsidRDefault="00F545F7">
            <w:pPr>
              <w:pStyle w:val="af7"/>
            </w:pPr>
            <w:r>
              <w:rPr>
                <w:rFonts w:hint="eastAsia"/>
              </w:rPr>
              <w:t>0.18</w:t>
            </w:r>
          </w:p>
        </w:tc>
        <w:tc>
          <w:tcPr>
            <w:tcW w:w="405" w:type="pct"/>
            <w:vAlign w:val="center"/>
          </w:tcPr>
          <w:p w:rsidR="001F5AE5" w:rsidRDefault="00F545F7">
            <w:pPr>
              <w:pStyle w:val="af7"/>
            </w:pPr>
            <w:r>
              <w:rPr>
                <w:rFonts w:hint="eastAsia"/>
              </w:rPr>
              <w:t>0.050</w:t>
            </w:r>
          </w:p>
        </w:tc>
        <w:tc>
          <w:tcPr>
            <w:tcW w:w="553" w:type="pct"/>
            <w:vAlign w:val="center"/>
          </w:tcPr>
          <w:p w:rsidR="001F5AE5" w:rsidRDefault="00F545F7">
            <w:pPr>
              <w:pStyle w:val="af7"/>
            </w:pPr>
            <w:r>
              <w:rPr>
                <w:rFonts w:hint="eastAsia"/>
              </w:rPr>
              <w:t>＜</w:t>
            </w:r>
            <w:r>
              <w:rPr>
                <w:rFonts w:hint="eastAsia"/>
              </w:rPr>
              <w:t>0.0</w:t>
            </w:r>
            <w:r>
              <w:t>2</w:t>
            </w:r>
          </w:p>
        </w:tc>
        <w:tc>
          <w:tcPr>
            <w:tcW w:w="525" w:type="pct"/>
            <w:vAlign w:val="center"/>
          </w:tcPr>
          <w:p w:rsidR="001F5AE5" w:rsidRDefault="00F545F7">
            <w:pPr>
              <w:pStyle w:val="af7"/>
            </w:pPr>
            <w:r>
              <w:rPr>
                <w:rFonts w:hint="eastAsia"/>
              </w:rPr>
              <w:t>35.94</w:t>
            </w:r>
          </w:p>
        </w:tc>
      </w:tr>
    </w:tbl>
    <w:p w:rsidR="001F5AE5" w:rsidRDefault="00F545F7">
      <w:r>
        <w:rPr>
          <w:rFonts w:hint="eastAsia"/>
        </w:rPr>
        <w:t>本矿区矿石</w:t>
      </w:r>
      <w:r>
        <w:t>吸水率</w:t>
      </w:r>
      <w:r>
        <w:t>0.0</w:t>
      </w:r>
      <w:r>
        <w:rPr>
          <w:rFonts w:hint="eastAsia"/>
        </w:rPr>
        <w:t>6</w:t>
      </w:r>
      <w:r>
        <w:t>%</w:t>
      </w:r>
      <w:r>
        <w:rPr>
          <w:rFonts w:hint="eastAsia"/>
        </w:rPr>
        <w:t>~</w:t>
      </w:r>
      <w:r>
        <w:t>0.</w:t>
      </w:r>
      <w:r>
        <w:rPr>
          <w:rFonts w:hint="eastAsia"/>
        </w:rPr>
        <w:t>31</w:t>
      </w:r>
      <w:r>
        <w:t>%</w:t>
      </w:r>
      <w:r>
        <w:t>，平均值为</w:t>
      </w:r>
      <w:r>
        <w:t>0.</w:t>
      </w:r>
      <w:r>
        <w:rPr>
          <w:rFonts w:hint="eastAsia"/>
        </w:rPr>
        <w:t>13</w:t>
      </w:r>
      <w:r>
        <w:t>%</w:t>
      </w:r>
      <w:r>
        <w:t>；未风化原矿石（岩石）饱和状态下单轴抗压强度</w:t>
      </w:r>
      <w:r>
        <w:rPr>
          <w:rFonts w:hint="eastAsia"/>
        </w:rPr>
        <w:t>29.1M</w:t>
      </w:r>
      <w:r>
        <w:t>Pa</w:t>
      </w:r>
      <w:r>
        <w:rPr>
          <w:rFonts w:hint="eastAsia"/>
        </w:rPr>
        <w:t>~65.5M</w:t>
      </w:r>
      <w:r>
        <w:t>Pa</w:t>
      </w:r>
      <w:r>
        <w:t>，平均值</w:t>
      </w:r>
      <w:r>
        <w:rPr>
          <w:rFonts w:hint="eastAsia"/>
        </w:rPr>
        <w:t>43.28M</w:t>
      </w:r>
      <w:r>
        <w:t>Pa</w:t>
      </w:r>
      <w:r>
        <w:t>；坚固性平均值</w:t>
      </w:r>
      <w:r>
        <w:rPr>
          <w:rFonts w:hint="eastAsia"/>
        </w:rPr>
        <w:t>2</w:t>
      </w:r>
      <w:r>
        <w:t>%</w:t>
      </w:r>
      <w:r>
        <w:t>；压碎指标</w:t>
      </w:r>
      <w:r>
        <w:rPr>
          <w:rFonts w:hint="eastAsia"/>
        </w:rPr>
        <w:t>11</w:t>
      </w:r>
      <w:r>
        <w:t>%</w:t>
      </w:r>
      <w:r>
        <w:rPr>
          <w:rFonts w:hint="eastAsia"/>
        </w:rPr>
        <w:t>~</w:t>
      </w:r>
      <w:r>
        <w:t>12%</w:t>
      </w:r>
      <w:r>
        <w:t>，平均值</w:t>
      </w:r>
      <w:r>
        <w:rPr>
          <w:rFonts w:hint="eastAsia"/>
        </w:rPr>
        <w:t>11.67</w:t>
      </w:r>
      <w:r>
        <w:t>%</w:t>
      </w:r>
      <w:r>
        <w:t>；</w:t>
      </w:r>
      <w:r>
        <w:rPr>
          <w:rFonts w:hint="eastAsia"/>
        </w:rPr>
        <w:t>硫化物和硫酸盐含量</w:t>
      </w:r>
      <w:r>
        <w:t>：</w:t>
      </w:r>
      <w:r>
        <w:rPr>
          <w:rFonts w:hint="eastAsia"/>
        </w:rPr>
        <w:t>0.0~0.1%</w:t>
      </w:r>
      <w:r>
        <w:rPr>
          <w:rFonts w:hint="eastAsia"/>
        </w:rPr>
        <w:t>，</w:t>
      </w:r>
      <w:r>
        <w:t>平均值</w:t>
      </w:r>
      <w:r>
        <w:rPr>
          <w:rFonts w:hint="eastAsia"/>
        </w:rPr>
        <w:t>0.033%</w:t>
      </w:r>
      <w:r>
        <w:t>；岩相法碱活性检验被评定为不存在潜在的碱活性；内照射指</w:t>
      </w:r>
      <w:r>
        <w:rPr>
          <w:rFonts w:hint="eastAsia"/>
        </w:rPr>
        <w:t>l</w:t>
      </w:r>
      <w:r>
        <w:rPr>
          <w:rFonts w:hint="eastAsia"/>
          <w:vertAlign w:val="subscript"/>
        </w:rPr>
        <w:t>Ra</w:t>
      </w:r>
      <w:r>
        <w:rPr>
          <w:rFonts w:hint="eastAsia"/>
        </w:rPr>
        <w:t>为</w:t>
      </w:r>
      <w:r>
        <w:t>0.</w:t>
      </w:r>
      <w:r>
        <w:rPr>
          <w:rFonts w:hint="eastAsia"/>
        </w:rPr>
        <w:t>0</w:t>
      </w:r>
      <w:r>
        <w:t>，外照射指数</w:t>
      </w:r>
      <w:r>
        <w:rPr>
          <w:rFonts w:hint="eastAsia"/>
        </w:rPr>
        <w:t>l</w:t>
      </w:r>
      <w:r>
        <w:rPr>
          <w:rFonts w:hint="eastAsia"/>
          <w:vertAlign w:val="subscript"/>
        </w:rPr>
        <w:t>r</w:t>
      </w:r>
      <w:r>
        <w:rPr>
          <w:rFonts w:hint="eastAsia"/>
        </w:rPr>
        <w:t>为</w:t>
      </w:r>
      <w:r>
        <w:t>0.0</w:t>
      </w:r>
      <w:r>
        <w:rPr>
          <w:rFonts w:hint="eastAsia"/>
        </w:rPr>
        <w:t>33</w:t>
      </w:r>
      <w:r>
        <w:t>，满足规范中建筑材料放射性核素限量值的要求，产销与使用范围不受限制；根据《矿产地质勘查规范</w:t>
      </w:r>
      <w:r>
        <w:t xml:space="preserve"> </w:t>
      </w:r>
      <w:r>
        <w:t>建筑用石料类》（</w:t>
      </w:r>
      <w:r>
        <w:t>DZ/T0341</w:t>
      </w:r>
      <w:r>
        <w:rPr>
          <w:rFonts w:hint="eastAsia"/>
        </w:rPr>
        <w:t>-</w:t>
      </w:r>
      <w:r>
        <w:t>2020</w:t>
      </w:r>
      <w:r>
        <w:t>），总体上满足建筑用石料</w:t>
      </w:r>
      <w:r>
        <w:rPr>
          <w:rFonts w:hint="eastAsia"/>
        </w:rPr>
        <w:t>Ⅱ</w:t>
      </w:r>
      <w:r>
        <w:t>类工业指标要求</w:t>
      </w:r>
      <w:r>
        <w:rPr>
          <w:rFonts w:hint="eastAsia"/>
        </w:rPr>
        <w:t>。</w:t>
      </w:r>
    </w:p>
    <w:p w:rsidR="001F5AE5" w:rsidRDefault="00F545F7" w:rsidP="00030DBD">
      <w:pPr>
        <w:pStyle w:val="4"/>
        <w:ind w:firstLine="562"/>
      </w:pPr>
      <w:bookmarkStart w:id="182" w:name="_Toc207381161"/>
      <w:bookmarkStart w:id="183" w:name="_Toc175309044"/>
      <w:r>
        <w:rPr>
          <w:rFonts w:hint="eastAsia"/>
        </w:rPr>
        <w:t>2.</w:t>
      </w:r>
      <w:r>
        <w:rPr>
          <w:rFonts w:hint="eastAsia"/>
        </w:rPr>
        <w:t>3.2</w:t>
      </w:r>
      <w:r>
        <w:rPr>
          <w:rFonts w:hint="eastAsia"/>
        </w:rPr>
        <w:t>.5</w:t>
      </w:r>
      <w:r>
        <w:rPr>
          <w:rFonts w:hint="eastAsia"/>
        </w:rPr>
        <w:t>风（氧）化带</w:t>
      </w:r>
      <w:bookmarkEnd w:id="182"/>
      <w:bookmarkEnd w:id="183"/>
    </w:p>
    <w:p w:rsidR="001F5AE5" w:rsidRDefault="00F545F7">
      <w:r>
        <w:rPr>
          <w:rFonts w:hint="eastAsia"/>
        </w:rPr>
        <w:t>经实地调查，采矿权范围内矿体局部呈半裸露地表，第四系覆盖层由粘土、亚粘土及少量腐殖土覆盖，经钻孔工程及采场工程揭露，厚度</w:t>
      </w:r>
      <w:r>
        <w:rPr>
          <w:rFonts w:hint="eastAsia"/>
        </w:rPr>
        <w:t>0~3</w:t>
      </w:r>
      <w:r>
        <w:t>.20</w:t>
      </w:r>
      <w:r>
        <w:rPr>
          <w:rFonts w:hint="eastAsia"/>
        </w:rPr>
        <w:t>m</w:t>
      </w:r>
      <w:r>
        <w:rPr>
          <w:rFonts w:hint="eastAsia"/>
        </w:rPr>
        <w:t>，平均厚</w:t>
      </w:r>
      <w:r>
        <w:t>1.83</w:t>
      </w:r>
      <w:r>
        <w:rPr>
          <w:rFonts w:hint="eastAsia"/>
        </w:rPr>
        <w:t>m</w:t>
      </w:r>
      <w:r>
        <w:rPr>
          <w:rFonts w:hint="eastAsia"/>
        </w:rPr>
        <w:t>，覆盖层主要分布于坡顶、坡脚及平缓地带，地表覆盖层力学强度低。故本次圈定覆盖层（风化层）平均厚度</w:t>
      </w:r>
      <w:r>
        <w:rPr>
          <w:rFonts w:hint="eastAsia"/>
        </w:rPr>
        <w:t>1.83m</w:t>
      </w:r>
      <w:r>
        <w:rPr>
          <w:rFonts w:hint="eastAsia"/>
        </w:rPr>
        <w:t>。</w:t>
      </w:r>
    </w:p>
    <w:p w:rsidR="001F5AE5" w:rsidRDefault="00F545F7" w:rsidP="00030DBD">
      <w:pPr>
        <w:pStyle w:val="4"/>
        <w:ind w:firstLine="562"/>
      </w:pPr>
      <w:bookmarkStart w:id="184" w:name="_Toc175309045"/>
      <w:bookmarkStart w:id="185" w:name="_Toc207381162"/>
      <w:r>
        <w:rPr>
          <w:rFonts w:hint="eastAsia"/>
        </w:rPr>
        <w:t>2.</w:t>
      </w:r>
      <w:r>
        <w:rPr>
          <w:rFonts w:hint="eastAsia"/>
        </w:rPr>
        <w:t>3.2</w:t>
      </w:r>
      <w:r>
        <w:rPr>
          <w:rFonts w:hint="eastAsia"/>
        </w:rPr>
        <w:t>.6</w:t>
      </w:r>
      <w:r>
        <w:rPr>
          <w:rFonts w:hint="eastAsia"/>
        </w:rPr>
        <w:t>矿体围岩和夹石</w:t>
      </w:r>
      <w:bookmarkEnd w:id="184"/>
      <w:bookmarkEnd w:id="185"/>
    </w:p>
    <w:p w:rsidR="001F5AE5" w:rsidRDefault="00F545F7">
      <w:r>
        <w:rPr>
          <w:rFonts w:hint="eastAsia"/>
        </w:rPr>
        <w:t>本次施工钻孔已揭穿矿体顶底板，证实矿体顶板围岩为第四系残坡积粘土、亚粘土等，平均厚</w:t>
      </w:r>
      <w:r>
        <w:t>1.83</w:t>
      </w:r>
      <w:r>
        <w:rPr>
          <w:rFonts w:hint="eastAsia"/>
        </w:rPr>
        <w:t>m</w:t>
      </w:r>
      <w:r>
        <w:rPr>
          <w:rFonts w:hint="eastAsia"/>
        </w:rPr>
        <w:t>，矿石自然类型为</w:t>
      </w:r>
      <w:r>
        <w:rPr>
          <w:bCs/>
        </w:rPr>
        <w:t>沉积</w:t>
      </w:r>
      <w:r>
        <w:rPr>
          <w:rFonts w:hint="eastAsia"/>
          <w:bCs/>
        </w:rPr>
        <w:t>型碳酸岩类</w:t>
      </w:r>
      <w:r>
        <w:rPr>
          <w:rFonts w:hint="eastAsia"/>
        </w:rPr>
        <w:t>灰岩，故底板仍为灰岩。经取样化验分析，矿石化学成分稳定，不存在夹石。</w:t>
      </w:r>
    </w:p>
    <w:p w:rsidR="001F5AE5" w:rsidRDefault="00F545F7">
      <w:pPr>
        <w:pStyle w:val="3"/>
      </w:pPr>
      <w:bookmarkStart w:id="186" w:name="_Toc207381163"/>
      <w:r>
        <w:rPr>
          <w:rFonts w:hint="eastAsia"/>
        </w:rPr>
        <w:t>2.</w:t>
      </w:r>
      <w:r>
        <w:rPr>
          <w:rFonts w:hint="eastAsia"/>
        </w:rPr>
        <w:t>3.3</w:t>
      </w:r>
      <w:r>
        <w:t>矿石加工技术性能</w:t>
      </w:r>
      <w:bookmarkEnd w:id="186"/>
    </w:p>
    <w:p w:rsidR="001F5AE5" w:rsidRDefault="00F545F7">
      <w:r>
        <w:rPr>
          <w:rFonts w:hint="eastAsia"/>
          <w:bCs/>
        </w:rPr>
        <w:t>建筑石料用</w:t>
      </w:r>
      <w:r>
        <w:rPr>
          <w:bCs/>
        </w:rPr>
        <w:t>灰岩矿</w:t>
      </w:r>
      <w:r>
        <w:rPr>
          <w:rFonts w:hint="eastAsia"/>
          <w:bCs/>
        </w:rPr>
        <w:t>矿体赋存于</w:t>
      </w:r>
      <w:proofErr w:type="gramStart"/>
      <w:r>
        <w:rPr>
          <w:rFonts w:hint="eastAsia"/>
        </w:rPr>
        <w:t>奥陶系下统南津关组</w:t>
      </w:r>
      <w:proofErr w:type="gramEnd"/>
      <w:r>
        <w:rPr>
          <w:rFonts w:hint="eastAsia"/>
        </w:rPr>
        <w:t>（</w:t>
      </w:r>
      <w:r>
        <w:rPr>
          <w:rFonts w:hint="eastAsia"/>
        </w:rPr>
        <w:t>O</w:t>
      </w:r>
      <w:r>
        <w:rPr>
          <w:rFonts w:hint="eastAsia"/>
          <w:vertAlign w:val="subscript"/>
        </w:rPr>
        <w:t>1</w:t>
      </w:r>
      <w:r>
        <w:rPr>
          <w:rFonts w:hint="eastAsia"/>
          <w:i/>
          <w:iCs/>
        </w:rPr>
        <w:t>n</w:t>
      </w:r>
      <w:r>
        <w:rPr>
          <w:rFonts w:hint="eastAsia"/>
        </w:rPr>
        <w:t>）中</w:t>
      </w:r>
      <w:r>
        <w:rPr>
          <w:rFonts w:hint="eastAsia"/>
        </w:rPr>
        <w:t>，主要由深灰、浅灰色厚层含生物</w:t>
      </w:r>
      <w:proofErr w:type="gramStart"/>
      <w:r>
        <w:rPr>
          <w:rFonts w:hint="eastAsia"/>
        </w:rPr>
        <w:t>屑藻屑</w:t>
      </w:r>
      <w:proofErr w:type="gramEnd"/>
      <w:r>
        <w:rPr>
          <w:rFonts w:hint="eastAsia"/>
        </w:rPr>
        <w:t>粉晶灰岩夹条纹状粉晶灰岩组成。据调查</w:t>
      </w:r>
      <w:r>
        <w:rPr>
          <w:rFonts w:hint="eastAsia"/>
          <w:spacing w:val="-4"/>
        </w:rPr>
        <w:t>，</w:t>
      </w:r>
      <w:r>
        <w:rPr>
          <w:rFonts w:hint="eastAsia"/>
          <w:spacing w:val="-4"/>
        </w:rPr>
        <w:lastRenderedPageBreak/>
        <w:t>该层位的石料矿制成的石料，抗折强度、抗压强度、热工性能、抗风化性能等主要质量指标符合普通建筑石料的要求，市场供不应求。</w:t>
      </w:r>
    </w:p>
    <w:p w:rsidR="001F5AE5" w:rsidRDefault="00F545F7">
      <w:r>
        <w:rPr>
          <w:rFonts w:hint="eastAsia"/>
        </w:rPr>
        <w:t>矿山采矿方式为露天爆破法开采，采矿及矿石加</w:t>
      </w:r>
      <w:r>
        <w:rPr>
          <w:rFonts w:hint="eastAsia"/>
        </w:rPr>
        <w:t>工工艺流程为：表层剥离→打眼→爆破→机械挖掘→装载机铲运</w:t>
      </w:r>
      <w:r>
        <w:t>→</w:t>
      </w:r>
      <w:r>
        <w:rPr>
          <w:rFonts w:hint="eastAsia"/>
        </w:rPr>
        <w:t>汽车运输</w:t>
      </w:r>
      <w:r>
        <w:t>→</w:t>
      </w:r>
      <w:r>
        <w:rPr>
          <w:rFonts w:hint="eastAsia"/>
        </w:rPr>
        <w:t>破碎站破碎→过筛分级→成品→销售，经筛分为不同规格的成品料即可销售，最终产品为块石（Ф</w:t>
      </w:r>
      <w:r>
        <w:rPr>
          <w:rFonts w:hint="eastAsia"/>
        </w:rPr>
        <w:t>340mm</w:t>
      </w:r>
      <w:r>
        <w:rPr>
          <w:rFonts w:hint="eastAsia"/>
        </w:rPr>
        <w:t>以上）、公分石（Ф</w:t>
      </w:r>
      <w:r>
        <w:rPr>
          <w:rFonts w:hint="eastAsia"/>
        </w:rPr>
        <w:t>4-40mm</w:t>
      </w:r>
      <w:r>
        <w:rPr>
          <w:rFonts w:hint="eastAsia"/>
        </w:rPr>
        <w:t>）、石粉（Ф</w:t>
      </w:r>
      <w:r>
        <w:rPr>
          <w:rFonts w:hint="eastAsia"/>
        </w:rPr>
        <w:t>4mm</w:t>
      </w:r>
      <w:r>
        <w:rPr>
          <w:rFonts w:hint="eastAsia"/>
        </w:rPr>
        <w:t>以下）。其加工流程见下图</w:t>
      </w:r>
      <w:r>
        <w:rPr>
          <w:rFonts w:hint="eastAsia"/>
        </w:rPr>
        <w:t>2.3</w:t>
      </w:r>
      <w:r>
        <w:rPr>
          <w:rFonts w:hint="eastAsia"/>
        </w:rPr>
        <w:t>-1</w:t>
      </w:r>
      <w:r>
        <w:rPr>
          <w:rFonts w:hint="eastAsia"/>
        </w:rPr>
        <w:t>：</w:t>
      </w:r>
    </w:p>
    <w:p w:rsidR="001F5AE5" w:rsidRDefault="00F545F7">
      <w:pPr>
        <w:ind w:firstLineChars="0" w:firstLine="0"/>
        <w:jc w:val="center"/>
        <w:rPr>
          <w:b/>
        </w:rPr>
      </w:pPr>
      <w:r>
        <w:rPr>
          <w:noProof/>
        </w:rPr>
        <w:drawing>
          <wp:inline distT="0" distB="0" distL="114300" distR="114300">
            <wp:extent cx="3228975" cy="3914775"/>
            <wp:effectExtent l="0" t="0" r="9525" b="9525"/>
            <wp:docPr id="3" name="图片 27" descr="工业流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7" descr="工业流程"/>
                    <pic:cNvPicPr>
                      <a:picLocks noChangeAspect="1"/>
                    </pic:cNvPicPr>
                  </pic:nvPicPr>
                  <pic:blipFill>
                    <a:blip r:embed="rId21"/>
                    <a:srcRect l="4515" t="7240" r="8127" b="8987"/>
                    <a:stretch>
                      <a:fillRect/>
                    </a:stretch>
                  </pic:blipFill>
                  <pic:spPr>
                    <a:xfrm>
                      <a:off x="0" y="0"/>
                      <a:ext cx="3228975" cy="3914775"/>
                    </a:xfrm>
                    <a:prstGeom prst="rect">
                      <a:avLst/>
                    </a:prstGeom>
                    <a:noFill/>
                    <a:ln>
                      <a:noFill/>
                    </a:ln>
                  </pic:spPr>
                </pic:pic>
              </a:graphicData>
            </a:graphic>
          </wp:inline>
        </w:drawing>
      </w:r>
    </w:p>
    <w:p w:rsidR="001F5AE5" w:rsidRDefault="00F545F7">
      <w:pPr>
        <w:pStyle w:val="af8"/>
      </w:pPr>
      <w:r>
        <w:rPr>
          <w:rFonts w:hint="eastAsia"/>
        </w:rPr>
        <w:t>图</w:t>
      </w:r>
      <w:r>
        <w:rPr>
          <w:rFonts w:hint="eastAsia"/>
        </w:rPr>
        <w:t>2.3</w:t>
      </w:r>
      <w:r>
        <w:rPr>
          <w:rFonts w:hint="eastAsia"/>
        </w:rPr>
        <w:t>-1</w:t>
      </w:r>
      <w:r>
        <w:rPr>
          <w:rFonts w:hint="eastAsia"/>
        </w:rPr>
        <w:t>生产工艺流程图</w:t>
      </w:r>
    </w:p>
    <w:p w:rsidR="001F5AE5" w:rsidRDefault="00F545F7">
      <w:pPr>
        <w:pStyle w:val="3"/>
      </w:pPr>
      <w:r>
        <w:rPr>
          <w:rFonts w:hint="eastAsia"/>
        </w:rPr>
        <w:t xml:space="preserve">2.3.4 </w:t>
      </w:r>
      <w:bookmarkStart w:id="187" w:name="_Toc207381164"/>
      <w:r>
        <w:t>开采技术条件</w:t>
      </w:r>
      <w:bookmarkEnd w:id="187"/>
    </w:p>
    <w:p w:rsidR="001F5AE5" w:rsidRDefault="00F545F7" w:rsidP="00030DBD">
      <w:pPr>
        <w:pStyle w:val="4"/>
        <w:ind w:firstLine="562"/>
      </w:pPr>
      <w:bookmarkStart w:id="188" w:name="_Toc207381165"/>
      <w:r>
        <w:rPr>
          <w:rFonts w:hint="eastAsia"/>
        </w:rPr>
        <w:t>2.</w:t>
      </w:r>
      <w:r>
        <w:rPr>
          <w:rFonts w:hint="eastAsia"/>
        </w:rPr>
        <w:t>3.4.1</w:t>
      </w:r>
      <w:r>
        <w:t>水文地质</w:t>
      </w:r>
      <w:r>
        <w:rPr>
          <w:rFonts w:hint="eastAsia"/>
        </w:rPr>
        <w:t>条件</w:t>
      </w:r>
      <w:bookmarkEnd w:id="188"/>
    </w:p>
    <w:p w:rsidR="001F5AE5" w:rsidRDefault="00F545F7">
      <w:r>
        <w:rPr>
          <w:rFonts w:hint="eastAsia"/>
        </w:rPr>
        <w:t>矿区位于法果小河流域底泥冲河的上流，处于水文地质单元补给区，属于靠近分水岭的径流带。区内水文地质单元北部、西部以杨柳河水系为界，南部以底泥冲河次级水系为界，为完整小的水文地质单元区块，即山顶及山</w:t>
      </w:r>
      <w:r>
        <w:rPr>
          <w:rFonts w:hint="eastAsia"/>
        </w:rPr>
        <w:lastRenderedPageBreak/>
        <w:t>坡地段为补给区、山坡之间溪沟为径流区、底泥冲河、法果小河为排泄区。本次开展野外工作时间</w:t>
      </w:r>
      <w:r>
        <w:rPr>
          <w:rFonts w:hint="eastAsia"/>
        </w:rPr>
        <w:t>2024</w:t>
      </w:r>
      <w:r>
        <w:rPr>
          <w:rFonts w:hint="eastAsia"/>
        </w:rPr>
        <w:t>年</w:t>
      </w:r>
      <w:r>
        <w:rPr>
          <w:rFonts w:hint="eastAsia"/>
        </w:rPr>
        <w:t>5</w:t>
      </w:r>
      <w:r>
        <w:rPr>
          <w:rFonts w:hint="eastAsia"/>
        </w:rPr>
        <w:t>月</w:t>
      </w:r>
      <w:r>
        <w:rPr>
          <w:rFonts w:hint="eastAsia"/>
        </w:rPr>
        <w:t>20</w:t>
      </w:r>
      <w:r>
        <w:rPr>
          <w:rFonts w:hint="eastAsia"/>
        </w:rPr>
        <w:t>日</w:t>
      </w:r>
      <w:r>
        <w:rPr>
          <w:rFonts w:hint="eastAsia"/>
        </w:rPr>
        <w:t>-2024</w:t>
      </w:r>
      <w:r>
        <w:rPr>
          <w:rFonts w:hint="eastAsia"/>
        </w:rPr>
        <w:t>年</w:t>
      </w:r>
      <w:r>
        <w:rPr>
          <w:rFonts w:hint="eastAsia"/>
        </w:rPr>
        <w:t>6</w:t>
      </w:r>
      <w:r>
        <w:rPr>
          <w:rFonts w:hint="eastAsia"/>
        </w:rPr>
        <w:t>月</w:t>
      </w:r>
      <w:r>
        <w:rPr>
          <w:rFonts w:hint="eastAsia"/>
        </w:rPr>
        <w:t>10</w:t>
      </w:r>
      <w:r>
        <w:rPr>
          <w:rFonts w:hint="eastAsia"/>
        </w:rPr>
        <w:t>日</w:t>
      </w:r>
      <w:r>
        <w:rPr>
          <w:rFonts w:hint="eastAsia"/>
        </w:rPr>
        <w:t>。</w:t>
      </w:r>
    </w:p>
    <w:p w:rsidR="001F5AE5" w:rsidRDefault="00F545F7">
      <w:r>
        <w:rPr>
          <w:rFonts w:hint="eastAsia"/>
        </w:rPr>
        <w:t>矿山开采现状及防排水措施</w:t>
      </w:r>
      <w:r>
        <w:rPr>
          <w:rFonts w:hint="eastAsia"/>
        </w:rPr>
        <w:t>：</w:t>
      </w:r>
    </w:p>
    <w:p w:rsidR="001F5AE5" w:rsidRDefault="00F545F7">
      <w:r>
        <w:rPr>
          <w:rFonts w:hint="eastAsia"/>
          <w:bCs/>
        </w:rPr>
        <w:t>矿区以往</w:t>
      </w:r>
      <w:r>
        <w:rPr>
          <w:rFonts w:hint="eastAsia"/>
        </w:rPr>
        <w:t>主要开采范围位于北部，开采方式为露天开采，开拓方式爆破落矿</w:t>
      </w:r>
      <w:r>
        <w:rPr>
          <w:rFonts w:hint="eastAsia"/>
        </w:rPr>
        <w:t>+</w:t>
      </w:r>
      <w:r>
        <w:rPr>
          <w:rFonts w:hint="eastAsia"/>
        </w:rPr>
        <w:t>采用汽车</w:t>
      </w:r>
      <w:r>
        <w:rPr>
          <w:rFonts w:hint="eastAsia"/>
        </w:rPr>
        <w:t>+</w:t>
      </w:r>
      <w:r>
        <w:rPr>
          <w:rFonts w:hint="eastAsia"/>
        </w:rPr>
        <w:t>公路开拓，目前开采形成一个采场，采场长约</w:t>
      </w:r>
      <w:r>
        <w:rPr>
          <w:rFonts w:hint="eastAsia"/>
        </w:rPr>
        <w:t>300m</w:t>
      </w:r>
      <w:r>
        <w:rPr>
          <w:rFonts w:hint="eastAsia"/>
        </w:rPr>
        <w:t>，宽约</w:t>
      </w:r>
      <w:r>
        <w:rPr>
          <w:rFonts w:hint="eastAsia"/>
        </w:rPr>
        <w:t>135m</w:t>
      </w:r>
      <w:r>
        <w:rPr>
          <w:rFonts w:hint="eastAsia"/>
        </w:rPr>
        <w:t>，面积约</w:t>
      </w:r>
      <w:r>
        <w:rPr>
          <w:rFonts w:hint="eastAsia"/>
        </w:rPr>
        <w:t>0.036</w:t>
      </w:r>
      <w:r>
        <w:rPr>
          <w:rFonts w:hint="eastAsia"/>
        </w:rPr>
        <w:t>9km</w:t>
      </w:r>
      <w:r>
        <w:rPr>
          <w:rFonts w:hint="eastAsia"/>
          <w:vertAlign w:val="superscript"/>
        </w:rPr>
        <w:t>2</w:t>
      </w:r>
      <w:r>
        <w:rPr>
          <w:rFonts w:hint="eastAsia"/>
        </w:rPr>
        <w:t>；采场大致分四个平台开采，即</w:t>
      </w:r>
      <w:r>
        <w:rPr>
          <w:rFonts w:hint="eastAsia"/>
        </w:rPr>
        <w:t>1640m</w:t>
      </w:r>
      <w:r>
        <w:rPr>
          <w:rFonts w:hint="eastAsia"/>
        </w:rPr>
        <w:t>、</w:t>
      </w:r>
      <w:r>
        <w:rPr>
          <w:rFonts w:hint="eastAsia"/>
        </w:rPr>
        <w:t>168</w:t>
      </w:r>
      <w:r>
        <w:t>0</w:t>
      </w:r>
      <w:r>
        <w:rPr>
          <w:rFonts w:hint="eastAsia"/>
        </w:rPr>
        <w:t>m</w:t>
      </w:r>
      <w:r>
        <w:rPr>
          <w:rFonts w:hint="eastAsia"/>
        </w:rPr>
        <w:t>工作平台、</w:t>
      </w:r>
      <w:r>
        <w:rPr>
          <w:rFonts w:hint="eastAsia"/>
        </w:rPr>
        <w:t>1608m</w:t>
      </w:r>
      <w:r>
        <w:rPr>
          <w:rFonts w:hint="eastAsia"/>
        </w:rPr>
        <w:t>、</w:t>
      </w:r>
      <w:r>
        <w:rPr>
          <w:rFonts w:hint="eastAsia"/>
        </w:rPr>
        <w:t>173</w:t>
      </w:r>
      <w:r>
        <w:t>0</w:t>
      </w:r>
      <w:r>
        <w:rPr>
          <w:rFonts w:hint="eastAsia"/>
        </w:rPr>
        <w:t>开采台阶，台阶宽</w:t>
      </w:r>
      <w:r>
        <w:rPr>
          <w:rFonts w:hint="eastAsia"/>
        </w:rPr>
        <w:t>3~9</w:t>
      </w:r>
      <w:r>
        <w:t>0</w:t>
      </w:r>
      <w:r>
        <w:rPr>
          <w:rFonts w:hint="eastAsia"/>
        </w:rPr>
        <w:t>m</w:t>
      </w:r>
      <w:r>
        <w:rPr>
          <w:rFonts w:hint="eastAsia"/>
        </w:rPr>
        <w:t>，边坡高度为</w:t>
      </w:r>
      <w:r>
        <w:t>1</w:t>
      </w:r>
      <w:r>
        <w:rPr>
          <w:rFonts w:hint="eastAsia"/>
        </w:rPr>
        <w:t>~8</w:t>
      </w:r>
      <w:r>
        <w:t>5</w:t>
      </w:r>
      <w:r>
        <w:rPr>
          <w:rFonts w:hint="eastAsia"/>
        </w:rPr>
        <w:t>m</w:t>
      </w:r>
      <w:r>
        <w:rPr>
          <w:rFonts w:hint="eastAsia"/>
        </w:rPr>
        <w:t>，边坡角一般在</w:t>
      </w:r>
      <w:r>
        <w:t>25°~79°</w:t>
      </w:r>
      <w:r>
        <w:rPr>
          <w:rFonts w:hint="eastAsia"/>
        </w:rPr>
        <w:t>，局部陡立。采场最高标高位于南东侧矿</w:t>
      </w:r>
      <w:r>
        <w:rPr>
          <w:rFonts w:hint="eastAsia"/>
        </w:rPr>
        <w:t>4</w:t>
      </w:r>
      <w:r>
        <w:rPr>
          <w:rFonts w:hint="eastAsia"/>
        </w:rPr>
        <w:t>拐点附近，标高为</w:t>
      </w:r>
      <w:r>
        <w:rPr>
          <w:rFonts w:hint="eastAsia"/>
        </w:rPr>
        <w:t>1772m</w:t>
      </w:r>
      <w:r>
        <w:rPr>
          <w:rFonts w:hint="eastAsia"/>
        </w:rPr>
        <w:t>，</w:t>
      </w:r>
      <w:proofErr w:type="gramStart"/>
      <w:r>
        <w:rPr>
          <w:rFonts w:hint="eastAsia"/>
        </w:rPr>
        <w:t>最</w:t>
      </w:r>
      <w:proofErr w:type="gramEnd"/>
      <w:r>
        <w:rPr>
          <w:rFonts w:hint="eastAsia"/>
        </w:rPr>
        <w:t>底标高位于采场底部，标高为</w:t>
      </w:r>
      <w:r>
        <w:rPr>
          <w:rFonts w:hint="eastAsia"/>
        </w:rPr>
        <w:t>1587.9m</w:t>
      </w:r>
      <w:r>
        <w:rPr>
          <w:rFonts w:hint="eastAsia"/>
        </w:rPr>
        <w:t>，开拓公路位于采场北西侧、南东及采场外东北部，目前除采场北、北东部公路有一定的截洪能力外，其余均未设置防排水设施，采场底部相对平整及最低开采标高高于矿区最低侵蚀基准面（</w:t>
      </w:r>
      <w:r>
        <w:rPr>
          <w:rFonts w:hint="eastAsia"/>
        </w:rPr>
        <w:t>1587.9m</w:t>
      </w:r>
      <w:r>
        <w:rPr>
          <w:rFonts w:hint="eastAsia"/>
        </w:rPr>
        <w:t>），矿区地形有利于地表水和地下水的排泄，但采场拟</w:t>
      </w:r>
      <w:r>
        <w:rPr>
          <w:rFonts w:hint="eastAsia"/>
        </w:rPr>
        <w:t>3</w:t>
      </w:r>
      <w:r>
        <w:rPr>
          <w:rFonts w:hint="eastAsia"/>
        </w:rPr>
        <w:t>矿界拐点</w:t>
      </w:r>
      <w:r>
        <w:rPr>
          <w:rFonts w:hint="eastAsia"/>
        </w:rPr>
        <w:t>北东部以北</w:t>
      </w:r>
      <w:r>
        <w:rPr>
          <w:rFonts w:hint="eastAsia"/>
        </w:rPr>
        <w:t>50m</w:t>
      </w:r>
      <w:r>
        <w:rPr>
          <w:rFonts w:hint="eastAsia"/>
        </w:rPr>
        <w:t>标高</w:t>
      </w:r>
      <w:r>
        <w:rPr>
          <w:rFonts w:hint="eastAsia"/>
        </w:rPr>
        <w:t>1587.9m</w:t>
      </w:r>
      <w:r>
        <w:rPr>
          <w:rFonts w:hint="eastAsia"/>
        </w:rPr>
        <w:t>位置</w:t>
      </w:r>
      <w:proofErr w:type="gramStart"/>
      <w:r>
        <w:rPr>
          <w:rFonts w:hint="eastAsia"/>
        </w:rPr>
        <w:t>处相对</w:t>
      </w:r>
      <w:proofErr w:type="gramEnd"/>
      <w:r>
        <w:rPr>
          <w:rFonts w:hint="eastAsia"/>
        </w:rPr>
        <w:t>较低，雨季时会出现积水现象，矿山采用抽水泵进行抽水，做好防排水工作。</w:t>
      </w:r>
    </w:p>
    <w:p w:rsidR="001F5AE5" w:rsidRDefault="00F545F7" w:rsidP="00030DBD">
      <w:pPr>
        <w:ind w:firstLine="562"/>
        <w:rPr>
          <w:b/>
          <w:bCs/>
        </w:rPr>
      </w:pPr>
      <w:r>
        <w:rPr>
          <w:rFonts w:hint="eastAsia"/>
          <w:b/>
          <w:bCs/>
        </w:rPr>
        <w:t>岩（矿）层的富水性</w:t>
      </w:r>
      <w:r>
        <w:rPr>
          <w:rFonts w:hint="eastAsia"/>
          <w:b/>
          <w:bCs/>
        </w:rPr>
        <w:t>：</w:t>
      </w:r>
    </w:p>
    <w:p w:rsidR="001F5AE5" w:rsidRDefault="00F545F7">
      <w:r>
        <w:rPr>
          <w:rFonts w:hint="eastAsia"/>
        </w:rPr>
        <w:t>根据矿区水文地质调查；钻孔简易水文观测；矿区岩性及地下水赋存形式、水理性质和水力特征等因素，将矿区含（隔）水层地层特征</w:t>
      </w:r>
      <w:r>
        <w:t>分述如下：</w:t>
      </w:r>
    </w:p>
    <w:p w:rsidR="001F5AE5" w:rsidRDefault="00F545F7">
      <w:r>
        <w:rPr>
          <w:rFonts w:hint="eastAsia"/>
        </w:rPr>
        <w:t>1</w:t>
      </w:r>
      <w:r>
        <w:rPr>
          <w:rFonts w:hint="eastAsia"/>
        </w:rPr>
        <w:t>、</w:t>
      </w:r>
      <w:r>
        <w:t>第四系（</w:t>
      </w:r>
      <w:r>
        <w:t>Q</w:t>
      </w:r>
      <w:r>
        <w:t>）砂石土孔隙水含水层</w:t>
      </w:r>
    </w:p>
    <w:p w:rsidR="001F5AE5" w:rsidRDefault="00F545F7">
      <w:r>
        <w:rPr>
          <w:rFonts w:hint="eastAsia"/>
        </w:rPr>
        <w:t>分布于矿区低洼平缓区及斜坡地带，岩性主要为残坡积紫红色粘土、粉质黏土、砾石、表层腐殖土，砾石成分为灰岩，磨圆差。一般厚</w:t>
      </w:r>
      <w:r>
        <w:rPr>
          <w:rFonts w:hint="eastAsia"/>
        </w:rPr>
        <w:t>0~3.20m</w:t>
      </w:r>
      <w:r>
        <w:rPr>
          <w:rFonts w:hint="eastAsia"/>
        </w:rPr>
        <w:t>。</w:t>
      </w:r>
      <w:r>
        <w:t>与下伏地层呈不整合接触。结构疏松，滞水性强，仅雨后偶见有渗水</w:t>
      </w:r>
      <w:r>
        <w:rPr>
          <w:rFonts w:hint="eastAsia"/>
        </w:rPr>
        <w:t>现象，含水层厚度</w:t>
      </w:r>
      <w:r>
        <w:rPr>
          <w:rFonts w:hint="eastAsia"/>
        </w:rPr>
        <w:t>小，富水性弱，仅雨季含部分水、枯季无水。该岩层地下水主要接受大气降水补给，垂直渗透补给岩溶水。</w:t>
      </w:r>
      <w:r>
        <w:t>对开采有一定的影响。</w:t>
      </w:r>
    </w:p>
    <w:p w:rsidR="001F5AE5" w:rsidRDefault="00F545F7">
      <w:r>
        <w:rPr>
          <w:rFonts w:hint="eastAsia"/>
        </w:rPr>
        <w:t>2</w:t>
      </w:r>
      <w:r>
        <w:rPr>
          <w:rFonts w:hint="eastAsia"/>
        </w:rPr>
        <w:t>、</w:t>
      </w:r>
      <w:proofErr w:type="gramStart"/>
      <w:r>
        <w:rPr>
          <w:rFonts w:hint="eastAsia"/>
        </w:rPr>
        <w:t>奥陶系下统南津关组</w:t>
      </w:r>
      <w:proofErr w:type="gramEnd"/>
      <w:r>
        <w:rPr>
          <w:rFonts w:hint="eastAsia"/>
        </w:rPr>
        <w:t>（</w:t>
      </w:r>
      <w:r>
        <w:rPr>
          <w:rFonts w:hint="eastAsia"/>
        </w:rPr>
        <w:t>O</w:t>
      </w:r>
      <w:r>
        <w:rPr>
          <w:rFonts w:hint="eastAsia"/>
          <w:vertAlign w:val="subscript"/>
        </w:rPr>
        <w:t>1</w:t>
      </w:r>
      <w:r>
        <w:rPr>
          <w:rFonts w:hint="eastAsia"/>
          <w:i/>
          <w:iCs/>
        </w:rPr>
        <w:t>n</w:t>
      </w:r>
      <w:r>
        <w:rPr>
          <w:rFonts w:hint="eastAsia"/>
        </w:rPr>
        <w:t>）灰岩</w:t>
      </w:r>
      <w:r>
        <w:t>溶蚀裂隙水含水层</w:t>
      </w:r>
    </w:p>
    <w:p w:rsidR="001F5AE5" w:rsidRDefault="00F545F7">
      <w:r>
        <w:rPr>
          <w:rFonts w:hint="eastAsia"/>
        </w:rPr>
        <w:lastRenderedPageBreak/>
        <w:t>出露于整个矿区及外围，岩性主要为深灰、浅灰色厚层含生物</w:t>
      </w:r>
      <w:proofErr w:type="gramStart"/>
      <w:r>
        <w:rPr>
          <w:rFonts w:hint="eastAsia"/>
        </w:rPr>
        <w:t>屑藻屑</w:t>
      </w:r>
      <w:proofErr w:type="gramEnd"/>
      <w:r>
        <w:rPr>
          <w:rFonts w:hint="eastAsia"/>
        </w:rPr>
        <w:t>粉晶灰岩夹条纹状粉晶灰岩，区域地层厚度为</w:t>
      </w:r>
      <w:r>
        <w:rPr>
          <w:rFonts w:hint="eastAsia"/>
        </w:rPr>
        <w:t>392m</w:t>
      </w:r>
      <w:r>
        <w:rPr>
          <w:rFonts w:hint="eastAsia"/>
        </w:rPr>
        <w:t>。矿区范围内的岩石局部</w:t>
      </w:r>
      <w:r>
        <w:t>呈半埋藏型</w:t>
      </w:r>
      <w:r>
        <w:rPr>
          <w:rFonts w:hint="eastAsia"/>
        </w:rPr>
        <w:t>，</w:t>
      </w:r>
      <w:r>
        <w:t>据</w:t>
      </w:r>
      <w:r>
        <w:rPr>
          <w:rFonts w:hint="eastAsia"/>
        </w:rPr>
        <w:t>本次</w:t>
      </w:r>
      <w:r>
        <w:t>施工</w:t>
      </w:r>
      <w:r>
        <w:rPr>
          <w:rFonts w:hint="eastAsia"/>
        </w:rPr>
        <w:t>的</w:t>
      </w:r>
      <w:r>
        <w:t>钻孔</w:t>
      </w:r>
      <w:r>
        <w:rPr>
          <w:rFonts w:hint="eastAsia"/>
        </w:rPr>
        <w:t>最深</w:t>
      </w:r>
      <w:r>
        <w:rPr>
          <w:rFonts w:hint="eastAsia"/>
        </w:rPr>
        <w:t>ZK03</w:t>
      </w:r>
      <w:r>
        <w:rPr>
          <w:rFonts w:hint="eastAsia"/>
        </w:rPr>
        <w:t>钻孔控制最低标高</w:t>
      </w:r>
      <w:r>
        <w:rPr>
          <w:rFonts w:hint="eastAsia"/>
        </w:rPr>
        <w:t>1620m</w:t>
      </w:r>
      <w:r>
        <w:rPr>
          <w:rFonts w:hint="eastAsia"/>
        </w:rPr>
        <w:t>，未见地下水活动迹象。</w:t>
      </w:r>
      <w:r>
        <w:t>该含水层（组）区内</w:t>
      </w:r>
      <w:r>
        <w:rPr>
          <w:rFonts w:hint="eastAsia"/>
        </w:rPr>
        <w:t>有</w:t>
      </w:r>
      <w:r>
        <w:t>泉</w:t>
      </w:r>
      <w:r>
        <w:rPr>
          <w:rFonts w:hint="eastAsia"/>
        </w:rPr>
        <w:t>点</w:t>
      </w:r>
      <w:r>
        <w:t>出露，</w:t>
      </w:r>
      <w:r>
        <w:rPr>
          <w:rFonts w:hint="eastAsia"/>
        </w:rPr>
        <w:t>地层中的灰岩节理、裂隙发育，含岩溶裂隙水，据</w:t>
      </w:r>
      <w:r>
        <w:rPr>
          <w:rFonts w:hint="eastAsia"/>
        </w:rPr>
        <w:t>1</w:t>
      </w:r>
      <w:r>
        <w:rPr>
          <w:rFonts w:hint="eastAsia"/>
        </w:rPr>
        <w:t>：</w:t>
      </w:r>
      <w:r>
        <w:rPr>
          <w:rFonts w:hint="eastAsia"/>
        </w:rPr>
        <w:t>20</w:t>
      </w:r>
      <w:r>
        <w:rPr>
          <w:rFonts w:hint="eastAsia"/>
        </w:rPr>
        <w:t>万马关</w:t>
      </w:r>
      <w:proofErr w:type="gramStart"/>
      <w:r>
        <w:rPr>
          <w:rFonts w:hint="eastAsia"/>
        </w:rPr>
        <w:t>幅区域</w:t>
      </w:r>
      <w:proofErr w:type="gramEnd"/>
      <w:r>
        <w:rPr>
          <w:rFonts w:hint="eastAsia"/>
        </w:rPr>
        <w:t>水文地质普查报告资料，年平均地下径流模量</w:t>
      </w:r>
      <w:r>
        <w:rPr>
          <w:rFonts w:hint="eastAsia"/>
        </w:rPr>
        <w:t>10.65~17.85L/s.m</w:t>
      </w:r>
      <w:r>
        <w:rPr>
          <w:vertAlign w:val="superscript"/>
        </w:rPr>
        <w:t>2</w:t>
      </w:r>
      <w:r>
        <w:rPr>
          <w:rFonts w:hint="eastAsia"/>
        </w:rPr>
        <w:t>，泉水流量</w:t>
      </w:r>
      <w:r>
        <w:rPr>
          <w:rFonts w:hint="eastAsia"/>
        </w:rPr>
        <w:t>1~262.76L/s</w:t>
      </w:r>
      <w:r>
        <w:rPr>
          <w:rFonts w:hint="eastAsia"/>
        </w:rPr>
        <w:t>，富水性强。地下水类型为</w:t>
      </w:r>
      <w:r>
        <w:rPr>
          <w:rFonts w:hint="eastAsia"/>
        </w:rPr>
        <w:t>HCO</w:t>
      </w:r>
      <w:r>
        <w:rPr>
          <w:rFonts w:hint="eastAsia"/>
          <w:vertAlign w:val="subscript"/>
        </w:rPr>
        <w:t>3</w:t>
      </w:r>
      <w:r>
        <w:rPr>
          <w:rFonts w:hint="eastAsia"/>
        </w:rPr>
        <w:t>-Ca</w:t>
      </w:r>
      <w:r>
        <w:rPr>
          <w:rFonts w:hint="eastAsia"/>
        </w:rPr>
        <w:t>、</w:t>
      </w:r>
      <w:r>
        <w:rPr>
          <w:rFonts w:hint="eastAsia"/>
        </w:rPr>
        <w:t>HCO</w:t>
      </w:r>
      <w:r>
        <w:rPr>
          <w:rFonts w:hint="eastAsia"/>
          <w:vertAlign w:val="subscript"/>
        </w:rPr>
        <w:t>3</w:t>
      </w:r>
      <w:r>
        <w:rPr>
          <w:rFonts w:hint="eastAsia"/>
        </w:rPr>
        <w:t>-Ca</w:t>
      </w:r>
      <w:r>
        <w:rPr>
          <w:rFonts w:hint="eastAsia"/>
        </w:rPr>
        <w:t>、</w:t>
      </w:r>
      <w:r>
        <w:rPr>
          <w:rFonts w:hint="eastAsia"/>
        </w:rPr>
        <w:t>Mg</w:t>
      </w:r>
      <w:r>
        <w:rPr>
          <w:rFonts w:hint="eastAsia"/>
        </w:rPr>
        <w:t>型。经本次调查，矿区周边无泉点，无落水洞。矿区主要为</w:t>
      </w:r>
      <w:r>
        <w:t>溶蚀裂隙水</w:t>
      </w:r>
      <w:r>
        <w:rPr>
          <w:rFonts w:hint="eastAsia"/>
        </w:rPr>
        <w:t>，补给主要来源于大气降水及孔隙水下渗，沿节理裂隙与溶蚀孔隙运移。</w:t>
      </w:r>
      <w:r>
        <w:t>为矿体及矿床直接</w:t>
      </w:r>
      <w:r>
        <w:rPr>
          <w:rFonts w:hint="eastAsia"/>
        </w:rPr>
        <w:t>底板</w:t>
      </w:r>
      <w:r>
        <w:t>充水含水层，富水性中等。</w:t>
      </w:r>
      <w:r>
        <w:rPr>
          <w:rFonts w:hint="eastAsia"/>
        </w:rPr>
        <w:t>对矿床充水影响较小。</w:t>
      </w:r>
    </w:p>
    <w:p w:rsidR="001F5AE5" w:rsidRDefault="00F545F7">
      <w:pPr>
        <w:rPr>
          <w:kern w:val="0"/>
        </w:rPr>
      </w:pPr>
      <w:r>
        <w:rPr>
          <w:rFonts w:hint="eastAsia"/>
          <w:kern w:val="0"/>
        </w:rPr>
        <w:t>据本次施工的</w:t>
      </w:r>
      <w:r>
        <w:rPr>
          <w:rFonts w:hint="eastAsia"/>
          <w:kern w:val="0"/>
        </w:rPr>
        <w:t>Z</w:t>
      </w:r>
      <w:r>
        <w:rPr>
          <w:kern w:val="0"/>
        </w:rPr>
        <w:t>K</w:t>
      </w:r>
      <w:r>
        <w:rPr>
          <w:rFonts w:hint="eastAsia"/>
          <w:kern w:val="0"/>
        </w:rPr>
        <w:t>01</w:t>
      </w:r>
      <w:r>
        <w:rPr>
          <w:rFonts w:hint="eastAsia"/>
          <w:kern w:val="0"/>
        </w:rPr>
        <w:t>、</w:t>
      </w:r>
      <w:r>
        <w:rPr>
          <w:rFonts w:hint="eastAsia"/>
          <w:kern w:val="0"/>
        </w:rPr>
        <w:t>Z</w:t>
      </w:r>
      <w:r>
        <w:rPr>
          <w:kern w:val="0"/>
        </w:rPr>
        <w:t>K0</w:t>
      </w:r>
      <w:r>
        <w:rPr>
          <w:rFonts w:hint="eastAsia"/>
          <w:kern w:val="0"/>
        </w:rPr>
        <w:t>2</w:t>
      </w:r>
      <w:r>
        <w:rPr>
          <w:rFonts w:hint="eastAsia"/>
          <w:kern w:val="0"/>
        </w:rPr>
        <w:t>、</w:t>
      </w:r>
      <w:r>
        <w:rPr>
          <w:rFonts w:hint="eastAsia"/>
          <w:kern w:val="0"/>
        </w:rPr>
        <w:t>Z</w:t>
      </w:r>
      <w:r>
        <w:rPr>
          <w:kern w:val="0"/>
        </w:rPr>
        <w:t>K0</w:t>
      </w:r>
      <w:r>
        <w:rPr>
          <w:rFonts w:hint="eastAsia"/>
          <w:kern w:val="0"/>
        </w:rPr>
        <w:t>3</w:t>
      </w:r>
      <w:r>
        <w:rPr>
          <w:rFonts w:hint="eastAsia"/>
          <w:kern w:val="0"/>
        </w:rPr>
        <w:t>共</w:t>
      </w:r>
      <w:r>
        <w:rPr>
          <w:rFonts w:hint="eastAsia"/>
          <w:kern w:val="0"/>
        </w:rPr>
        <w:t>3</w:t>
      </w:r>
      <w:r>
        <w:rPr>
          <w:rFonts w:hint="eastAsia"/>
          <w:kern w:val="0"/>
        </w:rPr>
        <w:t>个</w:t>
      </w:r>
      <w:proofErr w:type="gramStart"/>
      <w:r>
        <w:rPr>
          <w:rFonts w:hint="eastAsia"/>
          <w:kern w:val="0"/>
        </w:rPr>
        <w:t>钻孔终孔静止水位</w:t>
      </w:r>
      <w:proofErr w:type="gramEnd"/>
      <w:r>
        <w:rPr>
          <w:rFonts w:hint="eastAsia"/>
          <w:kern w:val="0"/>
        </w:rPr>
        <w:t>观测，均为干孔，无静止水位。</w:t>
      </w:r>
      <w:r>
        <w:rPr>
          <w:rFonts w:hint="eastAsia"/>
          <w:kern w:val="0"/>
        </w:rPr>
        <w:t>该岩溶含水层枯水期地下水位低于钻孔</w:t>
      </w:r>
      <w:proofErr w:type="gramStart"/>
      <w:r>
        <w:rPr>
          <w:rFonts w:hint="eastAsia"/>
          <w:kern w:val="0"/>
        </w:rPr>
        <w:t>孔</w:t>
      </w:r>
      <w:proofErr w:type="gramEnd"/>
      <w:r>
        <w:rPr>
          <w:rFonts w:hint="eastAsia"/>
          <w:kern w:val="0"/>
        </w:rPr>
        <w:t>深。即在钻孔控制范围内，矿层主要处于岩溶含水层地下水的垂直入渗带范围，而储量估算最低标高</w:t>
      </w:r>
      <w:r>
        <w:rPr>
          <w:rFonts w:hint="eastAsia"/>
          <w:kern w:val="0"/>
        </w:rPr>
        <w:t>1630m</w:t>
      </w:r>
      <w:r>
        <w:rPr>
          <w:rFonts w:hint="eastAsia"/>
          <w:kern w:val="0"/>
        </w:rPr>
        <w:t>，高于该岩溶含水层枯水期地下水位。资源量估算范围内无岩溶含水层地下水活动的迹象，矿体分布于垂直入渗带范围内，透水但</w:t>
      </w:r>
      <w:proofErr w:type="gramStart"/>
      <w:r>
        <w:rPr>
          <w:rFonts w:hint="eastAsia"/>
          <w:kern w:val="0"/>
        </w:rPr>
        <w:t>不</w:t>
      </w:r>
      <w:proofErr w:type="gramEnd"/>
      <w:r>
        <w:rPr>
          <w:rFonts w:hint="eastAsia"/>
          <w:kern w:val="0"/>
        </w:rPr>
        <w:t>含水。该含水层（段）地表岩溶不发育，地表岩溶形态以降雨侵蚀</w:t>
      </w:r>
      <w:proofErr w:type="gramStart"/>
      <w:r>
        <w:rPr>
          <w:rFonts w:hint="eastAsia"/>
          <w:kern w:val="0"/>
        </w:rPr>
        <w:t>多溶隙</w:t>
      </w:r>
      <w:proofErr w:type="gramEnd"/>
      <w:r>
        <w:rPr>
          <w:rFonts w:hint="eastAsia"/>
          <w:kern w:val="0"/>
        </w:rPr>
        <w:t>、溶沟为主。据统计，钻孔揭露该部位岩层时冲洗液消耗量较大，</w:t>
      </w:r>
      <w:proofErr w:type="gramStart"/>
      <w:r>
        <w:rPr>
          <w:rFonts w:hint="eastAsia"/>
          <w:kern w:val="0"/>
        </w:rPr>
        <w:t>钻孔全孔漏水</w:t>
      </w:r>
      <w:proofErr w:type="gramEnd"/>
      <w:r>
        <w:rPr>
          <w:rFonts w:hint="eastAsia"/>
          <w:kern w:val="0"/>
        </w:rPr>
        <w:t>。本次核实工作钻探工程揭露最低标高</w:t>
      </w:r>
      <w:r>
        <w:rPr>
          <w:rFonts w:hint="eastAsia"/>
          <w:kern w:val="0"/>
        </w:rPr>
        <w:t>1620m</w:t>
      </w:r>
      <w:r>
        <w:rPr>
          <w:rFonts w:hint="eastAsia"/>
          <w:kern w:val="0"/>
        </w:rPr>
        <w:t>仍未见地下水位，因此矿区范围内地下水位埋深在本次钻孔控制地下水位深度以下。</w:t>
      </w:r>
    </w:p>
    <w:p w:rsidR="001F5AE5" w:rsidRDefault="00F545F7">
      <w:pPr>
        <w:pStyle w:val="af8"/>
      </w:pPr>
      <w:r>
        <w:rPr>
          <w:rFonts w:hint="eastAsia"/>
        </w:rPr>
        <w:t>表</w:t>
      </w:r>
      <w:r>
        <w:rPr>
          <w:rFonts w:hint="eastAsia"/>
        </w:rPr>
        <w:t>2.3</w:t>
      </w:r>
      <w:r>
        <w:rPr>
          <w:rFonts w:hint="eastAsia"/>
        </w:rPr>
        <w:t>-</w:t>
      </w:r>
      <w:r>
        <w:rPr>
          <w:rFonts w:hint="eastAsia"/>
        </w:rPr>
        <w:t>8</w:t>
      </w:r>
      <w:r>
        <w:rPr>
          <w:rFonts w:hint="eastAsia"/>
        </w:rPr>
        <w:t>钻孔水位观测结果表</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5"/>
        <w:gridCol w:w="1553"/>
        <w:gridCol w:w="1166"/>
        <w:gridCol w:w="1553"/>
        <w:gridCol w:w="1553"/>
        <w:gridCol w:w="1632"/>
        <w:gridCol w:w="919"/>
      </w:tblGrid>
      <w:tr w:rsidR="001F5AE5">
        <w:trPr>
          <w:trHeight w:val="397"/>
          <w:tblHeader/>
          <w:jc w:val="center"/>
        </w:trPr>
        <w:tc>
          <w:tcPr>
            <w:tcW w:w="545" w:type="pct"/>
            <w:vMerge w:val="restart"/>
            <w:vAlign w:val="center"/>
          </w:tcPr>
          <w:p w:rsidR="001F5AE5" w:rsidRDefault="00F545F7">
            <w:pPr>
              <w:pStyle w:val="af8"/>
              <w:rPr>
                <w:b/>
                <w:bCs/>
              </w:rPr>
            </w:pPr>
            <w:proofErr w:type="gramStart"/>
            <w:r>
              <w:rPr>
                <w:b/>
                <w:bCs/>
              </w:rPr>
              <w:t>孔号</w:t>
            </w:r>
            <w:proofErr w:type="gramEnd"/>
          </w:p>
        </w:tc>
        <w:tc>
          <w:tcPr>
            <w:tcW w:w="826" w:type="pct"/>
            <w:vMerge w:val="restart"/>
            <w:vAlign w:val="center"/>
          </w:tcPr>
          <w:p w:rsidR="001F5AE5" w:rsidRDefault="00F545F7">
            <w:pPr>
              <w:pStyle w:val="af8"/>
              <w:rPr>
                <w:b/>
                <w:bCs/>
              </w:rPr>
            </w:pPr>
            <w:r>
              <w:rPr>
                <w:b/>
                <w:bCs/>
              </w:rPr>
              <w:t>孔口高程</w:t>
            </w:r>
          </w:p>
          <w:p w:rsidR="001F5AE5" w:rsidRDefault="00F545F7">
            <w:pPr>
              <w:pStyle w:val="af8"/>
              <w:rPr>
                <w:b/>
                <w:bCs/>
              </w:rPr>
            </w:pPr>
            <w:r>
              <w:rPr>
                <w:b/>
                <w:bCs/>
              </w:rPr>
              <w:t>（</w:t>
            </w:r>
            <w:r>
              <w:rPr>
                <w:rFonts w:hint="eastAsia"/>
                <w:b/>
                <w:bCs/>
              </w:rPr>
              <w:t>m</w:t>
            </w:r>
            <w:r>
              <w:rPr>
                <w:b/>
                <w:bCs/>
              </w:rPr>
              <w:t>）</w:t>
            </w:r>
          </w:p>
        </w:tc>
        <w:tc>
          <w:tcPr>
            <w:tcW w:w="620" w:type="pct"/>
            <w:vMerge w:val="restart"/>
            <w:vAlign w:val="center"/>
          </w:tcPr>
          <w:p w:rsidR="001F5AE5" w:rsidRDefault="00F545F7">
            <w:pPr>
              <w:pStyle w:val="af8"/>
              <w:rPr>
                <w:b/>
                <w:bCs/>
              </w:rPr>
            </w:pPr>
            <w:r>
              <w:rPr>
                <w:b/>
                <w:bCs/>
              </w:rPr>
              <w:t>孔深</w:t>
            </w:r>
          </w:p>
          <w:p w:rsidR="001F5AE5" w:rsidRDefault="00F545F7">
            <w:pPr>
              <w:pStyle w:val="af8"/>
              <w:rPr>
                <w:b/>
                <w:bCs/>
              </w:rPr>
            </w:pPr>
            <w:r>
              <w:rPr>
                <w:b/>
                <w:bCs/>
              </w:rPr>
              <w:t>（</w:t>
            </w:r>
            <w:r>
              <w:rPr>
                <w:rFonts w:hint="eastAsia"/>
                <w:b/>
                <w:bCs/>
              </w:rPr>
              <w:t>m</w:t>
            </w:r>
            <w:r>
              <w:rPr>
                <w:b/>
                <w:bCs/>
              </w:rPr>
              <w:t>）</w:t>
            </w:r>
          </w:p>
        </w:tc>
        <w:tc>
          <w:tcPr>
            <w:tcW w:w="826" w:type="pct"/>
            <w:vMerge w:val="restart"/>
            <w:vAlign w:val="center"/>
          </w:tcPr>
          <w:p w:rsidR="001F5AE5" w:rsidRDefault="00F545F7">
            <w:pPr>
              <w:pStyle w:val="af8"/>
              <w:rPr>
                <w:b/>
                <w:bCs/>
              </w:rPr>
            </w:pPr>
            <w:proofErr w:type="gramStart"/>
            <w:r>
              <w:rPr>
                <w:b/>
                <w:bCs/>
              </w:rPr>
              <w:t>孔底高程</w:t>
            </w:r>
            <w:proofErr w:type="gramEnd"/>
          </w:p>
          <w:p w:rsidR="001F5AE5" w:rsidRDefault="00F545F7">
            <w:pPr>
              <w:pStyle w:val="af8"/>
              <w:rPr>
                <w:b/>
                <w:bCs/>
              </w:rPr>
            </w:pPr>
            <w:r>
              <w:rPr>
                <w:b/>
                <w:bCs/>
              </w:rPr>
              <w:t>（</w:t>
            </w:r>
            <w:r>
              <w:rPr>
                <w:rFonts w:hint="eastAsia"/>
                <w:b/>
                <w:bCs/>
              </w:rPr>
              <w:t>m</w:t>
            </w:r>
            <w:r>
              <w:rPr>
                <w:b/>
                <w:bCs/>
              </w:rPr>
              <w:t>）</w:t>
            </w:r>
          </w:p>
        </w:tc>
        <w:tc>
          <w:tcPr>
            <w:tcW w:w="1694" w:type="pct"/>
            <w:gridSpan w:val="2"/>
            <w:vAlign w:val="center"/>
          </w:tcPr>
          <w:p w:rsidR="001F5AE5" w:rsidRDefault="00F545F7">
            <w:pPr>
              <w:pStyle w:val="af8"/>
              <w:rPr>
                <w:b/>
                <w:bCs/>
              </w:rPr>
            </w:pPr>
            <w:r>
              <w:rPr>
                <w:b/>
                <w:bCs/>
              </w:rPr>
              <w:t>水位观测结果（</w:t>
            </w:r>
            <w:r>
              <w:rPr>
                <w:rFonts w:hint="eastAsia"/>
                <w:b/>
                <w:bCs/>
              </w:rPr>
              <w:t>m</w:t>
            </w:r>
            <w:r>
              <w:rPr>
                <w:b/>
                <w:bCs/>
              </w:rPr>
              <w:t>）</w:t>
            </w:r>
          </w:p>
        </w:tc>
        <w:tc>
          <w:tcPr>
            <w:tcW w:w="489" w:type="pct"/>
            <w:vMerge w:val="restart"/>
            <w:vAlign w:val="center"/>
          </w:tcPr>
          <w:p w:rsidR="001F5AE5" w:rsidRDefault="00F545F7">
            <w:pPr>
              <w:pStyle w:val="af8"/>
              <w:rPr>
                <w:b/>
                <w:bCs/>
              </w:rPr>
            </w:pPr>
            <w:r>
              <w:rPr>
                <w:b/>
                <w:bCs/>
              </w:rPr>
              <w:t>备注</w:t>
            </w:r>
          </w:p>
        </w:tc>
      </w:tr>
      <w:tr w:rsidR="001F5AE5">
        <w:trPr>
          <w:trHeight w:val="397"/>
          <w:tblHeader/>
          <w:jc w:val="center"/>
        </w:trPr>
        <w:tc>
          <w:tcPr>
            <w:tcW w:w="545" w:type="pct"/>
            <w:vMerge/>
            <w:vAlign w:val="center"/>
          </w:tcPr>
          <w:p w:rsidR="001F5AE5" w:rsidRDefault="001F5AE5">
            <w:pPr>
              <w:pStyle w:val="af8"/>
            </w:pPr>
          </w:p>
        </w:tc>
        <w:tc>
          <w:tcPr>
            <w:tcW w:w="826" w:type="pct"/>
            <w:vMerge/>
            <w:vAlign w:val="center"/>
          </w:tcPr>
          <w:p w:rsidR="001F5AE5" w:rsidRDefault="001F5AE5">
            <w:pPr>
              <w:pStyle w:val="af8"/>
            </w:pPr>
          </w:p>
        </w:tc>
        <w:tc>
          <w:tcPr>
            <w:tcW w:w="620" w:type="pct"/>
            <w:vMerge/>
            <w:vAlign w:val="center"/>
          </w:tcPr>
          <w:p w:rsidR="001F5AE5" w:rsidRDefault="001F5AE5">
            <w:pPr>
              <w:pStyle w:val="af8"/>
            </w:pPr>
          </w:p>
        </w:tc>
        <w:tc>
          <w:tcPr>
            <w:tcW w:w="826" w:type="pct"/>
            <w:vMerge/>
            <w:vAlign w:val="center"/>
          </w:tcPr>
          <w:p w:rsidR="001F5AE5" w:rsidRDefault="001F5AE5">
            <w:pPr>
              <w:pStyle w:val="af8"/>
            </w:pPr>
          </w:p>
        </w:tc>
        <w:tc>
          <w:tcPr>
            <w:tcW w:w="826" w:type="pct"/>
            <w:vAlign w:val="center"/>
          </w:tcPr>
          <w:p w:rsidR="001F5AE5" w:rsidRDefault="00F545F7">
            <w:pPr>
              <w:pStyle w:val="af8"/>
              <w:rPr>
                <w:b/>
                <w:bCs/>
              </w:rPr>
            </w:pPr>
            <w:r>
              <w:rPr>
                <w:b/>
                <w:bCs/>
              </w:rPr>
              <w:t>水位埋藏</w:t>
            </w:r>
          </w:p>
        </w:tc>
        <w:tc>
          <w:tcPr>
            <w:tcW w:w="868" w:type="pct"/>
            <w:vAlign w:val="center"/>
          </w:tcPr>
          <w:p w:rsidR="001F5AE5" w:rsidRDefault="00F545F7">
            <w:pPr>
              <w:pStyle w:val="af8"/>
              <w:rPr>
                <w:b/>
                <w:bCs/>
              </w:rPr>
            </w:pPr>
            <w:r>
              <w:rPr>
                <w:b/>
                <w:bCs/>
              </w:rPr>
              <w:t>水位高程</w:t>
            </w:r>
          </w:p>
        </w:tc>
        <w:tc>
          <w:tcPr>
            <w:tcW w:w="489" w:type="pct"/>
            <w:vMerge/>
            <w:vAlign w:val="center"/>
          </w:tcPr>
          <w:p w:rsidR="001F5AE5" w:rsidRDefault="001F5AE5">
            <w:pPr>
              <w:pStyle w:val="af8"/>
              <w:rPr>
                <w:b/>
                <w:bCs/>
              </w:rPr>
            </w:pPr>
          </w:p>
        </w:tc>
      </w:tr>
      <w:tr w:rsidR="001F5AE5">
        <w:trPr>
          <w:trHeight w:val="397"/>
          <w:jc w:val="center"/>
        </w:trPr>
        <w:tc>
          <w:tcPr>
            <w:tcW w:w="545" w:type="pct"/>
            <w:vAlign w:val="center"/>
          </w:tcPr>
          <w:p w:rsidR="001F5AE5" w:rsidRDefault="00F545F7">
            <w:pPr>
              <w:pStyle w:val="af8"/>
            </w:pPr>
            <w:r>
              <w:t>ZK0</w:t>
            </w:r>
            <w:r>
              <w:rPr>
                <w:rFonts w:hint="eastAsia"/>
              </w:rPr>
              <w:t>1</w:t>
            </w:r>
          </w:p>
        </w:tc>
        <w:tc>
          <w:tcPr>
            <w:tcW w:w="826" w:type="pct"/>
            <w:vAlign w:val="center"/>
          </w:tcPr>
          <w:p w:rsidR="001F5AE5" w:rsidRDefault="00F545F7">
            <w:pPr>
              <w:pStyle w:val="af8"/>
            </w:pPr>
            <w:r>
              <w:rPr>
                <w:rFonts w:hint="eastAsia"/>
              </w:rPr>
              <w:t>1654.70</w:t>
            </w:r>
          </w:p>
        </w:tc>
        <w:tc>
          <w:tcPr>
            <w:tcW w:w="620" w:type="pct"/>
            <w:vAlign w:val="center"/>
          </w:tcPr>
          <w:p w:rsidR="001F5AE5" w:rsidRDefault="00F545F7">
            <w:pPr>
              <w:pStyle w:val="af8"/>
            </w:pPr>
            <w:r>
              <w:rPr>
                <w:rFonts w:hint="eastAsia"/>
              </w:rPr>
              <w:t>33.50</w:t>
            </w:r>
          </w:p>
        </w:tc>
        <w:tc>
          <w:tcPr>
            <w:tcW w:w="826" w:type="pct"/>
            <w:vAlign w:val="center"/>
          </w:tcPr>
          <w:p w:rsidR="001F5AE5" w:rsidRDefault="00F545F7">
            <w:pPr>
              <w:pStyle w:val="af8"/>
            </w:pPr>
            <w:r>
              <w:rPr>
                <w:rFonts w:hint="eastAsia"/>
              </w:rPr>
              <w:t>1621.20</w:t>
            </w:r>
          </w:p>
        </w:tc>
        <w:tc>
          <w:tcPr>
            <w:tcW w:w="826" w:type="pct"/>
            <w:vAlign w:val="center"/>
          </w:tcPr>
          <w:p w:rsidR="001F5AE5" w:rsidRDefault="00F545F7">
            <w:pPr>
              <w:pStyle w:val="af8"/>
            </w:pPr>
            <w:r>
              <w:rPr>
                <w:rFonts w:hint="eastAsia"/>
              </w:rPr>
              <w:t>＞</w:t>
            </w:r>
            <w:r>
              <w:rPr>
                <w:rFonts w:hint="eastAsia"/>
              </w:rPr>
              <w:t>33.50</w:t>
            </w:r>
          </w:p>
        </w:tc>
        <w:tc>
          <w:tcPr>
            <w:tcW w:w="868" w:type="pct"/>
            <w:vAlign w:val="center"/>
          </w:tcPr>
          <w:p w:rsidR="001F5AE5" w:rsidRDefault="00F545F7">
            <w:pPr>
              <w:pStyle w:val="af8"/>
            </w:pPr>
            <w:r>
              <w:rPr>
                <w:rFonts w:hint="eastAsia"/>
              </w:rPr>
              <w:t>＜</w:t>
            </w:r>
            <w:r>
              <w:rPr>
                <w:rFonts w:hint="eastAsia"/>
              </w:rPr>
              <w:t>1621.20</w:t>
            </w:r>
          </w:p>
        </w:tc>
        <w:tc>
          <w:tcPr>
            <w:tcW w:w="489" w:type="pct"/>
            <w:vAlign w:val="center"/>
          </w:tcPr>
          <w:p w:rsidR="001F5AE5" w:rsidRDefault="00F545F7">
            <w:pPr>
              <w:pStyle w:val="af8"/>
            </w:pPr>
            <w:proofErr w:type="gramStart"/>
            <w:r>
              <w:rPr>
                <w:rFonts w:hint="eastAsia"/>
              </w:rPr>
              <w:t>干孔</w:t>
            </w:r>
            <w:proofErr w:type="gramEnd"/>
          </w:p>
        </w:tc>
      </w:tr>
      <w:tr w:rsidR="001F5AE5">
        <w:trPr>
          <w:trHeight w:val="397"/>
          <w:jc w:val="center"/>
        </w:trPr>
        <w:tc>
          <w:tcPr>
            <w:tcW w:w="545" w:type="pct"/>
            <w:vAlign w:val="center"/>
          </w:tcPr>
          <w:p w:rsidR="001F5AE5" w:rsidRDefault="00F545F7">
            <w:pPr>
              <w:pStyle w:val="af8"/>
            </w:pPr>
            <w:r>
              <w:t>ZK0</w:t>
            </w:r>
            <w:r>
              <w:rPr>
                <w:rFonts w:hint="eastAsia"/>
              </w:rPr>
              <w:t>2</w:t>
            </w:r>
          </w:p>
        </w:tc>
        <w:tc>
          <w:tcPr>
            <w:tcW w:w="826" w:type="pct"/>
            <w:vAlign w:val="center"/>
          </w:tcPr>
          <w:p w:rsidR="001F5AE5" w:rsidRDefault="00F545F7">
            <w:pPr>
              <w:pStyle w:val="af8"/>
            </w:pPr>
            <w:r>
              <w:rPr>
                <w:rFonts w:hint="eastAsia"/>
              </w:rPr>
              <w:t>1737.90</w:t>
            </w:r>
          </w:p>
        </w:tc>
        <w:tc>
          <w:tcPr>
            <w:tcW w:w="620" w:type="pct"/>
            <w:vAlign w:val="center"/>
          </w:tcPr>
          <w:p w:rsidR="001F5AE5" w:rsidRDefault="00F545F7">
            <w:pPr>
              <w:pStyle w:val="af8"/>
            </w:pPr>
            <w:r>
              <w:rPr>
                <w:rFonts w:hint="eastAsia"/>
              </w:rPr>
              <w:t>113.00</w:t>
            </w:r>
          </w:p>
        </w:tc>
        <w:tc>
          <w:tcPr>
            <w:tcW w:w="826" w:type="pct"/>
            <w:vAlign w:val="center"/>
          </w:tcPr>
          <w:p w:rsidR="001F5AE5" w:rsidRDefault="00F545F7">
            <w:pPr>
              <w:pStyle w:val="af8"/>
            </w:pPr>
            <w:r>
              <w:rPr>
                <w:rFonts w:hint="eastAsia"/>
              </w:rPr>
              <w:t>1624.90</w:t>
            </w:r>
          </w:p>
        </w:tc>
        <w:tc>
          <w:tcPr>
            <w:tcW w:w="826" w:type="pct"/>
            <w:vAlign w:val="center"/>
          </w:tcPr>
          <w:p w:rsidR="001F5AE5" w:rsidRDefault="00F545F7">
            <w:pPr>
              <w:pStyle w:val="af8"/>
            </w:pPr>
            <w:r>
              <w:rPr>
                <w:rFonts w:hint="eastAsia"/>
              </w:rPr>
              <w:t>＞</w:t>
            </w:r>
            <w:r>
              <w:rPr>
                <w:rFonts w:hint="eastAsia"/>
              </w:rPr>
              <w:t>113.00</w:t>
            </w:r>
          </w:p>
        </w:tc>
        <w:tc>
          <w:tcPr>
            <w:tcW w:w="868" w:type="pct"/>
            <w:vAlign w:val="center"/>
          </w:tcPr>
          <w:p w:rsidR="001F5AE5" w:rsidRDefault="00F545F7">
            <w:pPr>
              <w:pStyle w:val="af8"/>
            </w:pPr>
            <w:r>
              <w:rPr>
                <w:rFonts w:hint="eastAsia"/>
              </w:rPr>
              <w:t>＜</w:t>
            </w:r>
            <w:r>
              <w:rPr>
                <w:rFonts w:hint="eastAsia"/>
              </w:rPr>
              <w:t>1624.90</w:t>
            </w:r>
          </w:p>
        </w:tc>
        <w:tc>
          <w:tcPr>
            <w:tcW w:w="489" w:type="pct"/>
            <w:vAlign w:val="center"/>
          </w:tcPr>
          <w:p w:rsidR="001F5AE5" w:rsidRDefault="00F545F7">
            <w:pPr>
              <w:pStyle w:val="af8"/>
            </w:pPr>
            <w:proofErr w:type="gramStart"/>
            <w:r>
              <w:rPr>
                <w:rFonts w:hint="eastAsia"/>
              </w:rPr>
              <w:t>干孔</w:t>
            </w:r>
            <w:proofErr w:type="gramEnd"/>
          </w:p>
        </w:tc>
      </w:tr>
      <w:tr w:rsidR="001F5AE5">
        <w:trPr>
          <w:trHeight w:val="397"/>
          <w:jc w:val="center"/>
        </w:trPr>
        <w:tc>
          <w:tcPr>
            <w:tcW w:w="545" w:type="pct"/>
            <w:vAlign w:val="center"/>
          </w:tcPr>
          <w:p w:rsidR="001F5AE5" w:rsidRDefault="00F545F7">
            <w:pPr>
              <w:pStyle w:val="af8"/>
            </w:pPr>
            <w:r>
              <w:rPr>
                <w:rFonts w:hint="eastAsia"/>
              </w:rPr>
              <w:t>ZK03</w:t>
            </w:r>
          </w:p>
        </w:tc>
        <w:tc>
          <w:tcPr>
            <w:tcW w:w="826" w:type="pct"/>
            <w:vAlign w:val="center"/>
          </w:tcPr>
          <w:p w:rsidR="001F5AE5" w:rsidRDefault="00F545F7">
            <w:pPr>
              <w:pStyle w:val="af8"/>
            </w:pPr>
            <w:r>
              <w:rPr>
                <w:rFonts w:hint="eastAsia"/>
              </w:rPr>
              <w:t>1653.20</w:t>
            </w:r>
          </w:p>
        </w:tc>
        <w:tc>
          <w:tcPr>
            <w:tcW w:w="620" w:type="pct"/>
            <w:vAlign w:val="center"/>
          </w:tcPr>
          <w:p w:rsidR="001F5AE5" w:rsidRDefault="00F545F7">
            <w:pPr>
              <w:pStyle w:val="af8"/>
            </w:pPr>
            <w:r>
              <w:rPr>
                <w:rFonts w:hint="eastAsia"/>
              </w:rPr>
              <w:t>33.20</w:t>
            </w:r>
          </w:p>
        </w:tc>
        <w:tc>
          <w:tcPr>
            <w:tcW w:w="826" w:type="pct"/>
            <w:vAlign w:val="center"/>
          </w:tcPr>
          <w:p w:rsidR="001F5AE5" w:rsidRDefault="00F545F7">
            <w:pPr>
              <w:pStyle w:val="af8"/>
            </w:pPr>
            <w:r>
              <w:rPr>
                <w:rFonts w:hint="eastAsia"/>
              </w:rPr>
              <w:t>1620.00</w:t>
            </w:r>
          </w:p>
        </w:tc>
        <w:tc>
          <w:tcPr>
            <w:tcW w:w="826" w:type="pct"/>
            <w:vAlign w:val="center"/>
          </w:tcPr>
          <w:p w:rsidR="001F5AE5" w:rsidRDefault="00F545F7">
            <w:pPr>
              <w:pStyle w:val="af8"/>
            </w:pPr>
            <w:r>
              <w:rPr>
                <w:rFonts w:hint="eastAsia"/>
              </w:rPr>
              <w:t>＞</w:t>
            </w:r>
            <w:r>
              <w:rPr>
                <w:rFonts w:hint="eastAsia"/>
              </w:rPr>
              <w:t>33.20</w:t>
            </w:r>
          </w:p>
        </w:tc>
        <w:tc>
          <w:tcPr>
            <w:tcW w:w="868" w:type="pct"/>
            <w:vAlign w:val="center"/>
          </w:tcPr>
          <w:p w:rsidR="001F5AE5" w:rsidRDefault="00F545F7">
            <w:pPr>
              <w:pStyle w:val="af8"/>
            </w:pPr>
            <w:r>
              <w:rPr>
                <w:rFonts w:hint="eastAsia"/>
              </w:rPr>
              <w:t>＜</w:t>
            </w:r>
            <w:r>
              <w:rPr>
                <w:rFonts w:hint="eastAsia"/>
              </w:rPr>
              <w:t>1620.00</w:t>
            </w:r>
          </w:p>
        </w:tc>
        <w:tc>
          <w:tcPr>
            <w:tcW w:w="489" w:type="pct"/>
            <w:vAlign w:val="center"/>
          </w:tcPr>
          <w:p w:rsidR="001F5AE5" w:rsidRDefault="00F545F7">
            <w:pPr>
              <w:pStyle w:val="af8"/>
            </w:pPr>
            <w:proofErr w:type="gramStart"/>
            <w:r>
              <w:rPr>
                <w:rFonts w:hint="eastAsia"/>
              </w:rPr>
              <w:t>干孔</w:t>
            </w:r>
            <w:proofErr w:type="gramEnd"/>
          </w:p>
        </w:tc>
      </w:tr>
    </w:tbl>
    <w:p w:rsidR="001F5AE5" w:rsidRDefault="00F545F7" w:rsidP="00030DBD">
      <w:pPr>
        <w:ind w:firstLine="562"/>
      </w:pPr>
      <w:r>
        <w:rPr>
          <w:rFonts w:hint="eastAsia"/>
          <w:b/>
          <w:bCs/>
        </w:rPr>
        <w:t>地下水动态特征及其补给、径流、排泄</w:t>
      </w:r>
      <w:r>
        <w:rPr>
          <w:rFonts w:hint="eastAsia"/>
          <w:b/>
          <w:bCs/>
        </w:rPr>
        <w:t>：</w:t>
      </w:r>
    </w:p>
    <w:p w:rsidR="001F5AE5" w:rsidRDefault="00F545F7">
      <w:r>
        <w:rPr>
          <w:rFonts w:hint="eastAsia"/>
        </w:rPr>
        <w:lastRenderedPageBreak/>
        <w:t>文山市</w:t>
      </w:r>
      <w:r>
        <w:t>雨季为</w:t>
      </w:r>
      <w:r>
        <w:t>6</w:t>
      </w:r>
      <w:r>
        <w:rPr>
          <w:rFonts w:hint="eastAsia"/>
        </w:rPr>
        <w:t>~</w:t>
      </w:r>
      <w:r>
        <w:t>10</w:t>
      </w:r>
      <w:r>
        <w:t>月，期间地表水量增大，由地表水补给地下水，</w:t>
      </w:r>
      <w:proofErr w:type="gramStart"/>
      <w:r>
        <w:t>且洪水</w:t>
      </w:r>
      <w:proofErr w:type="gramEnd"/>
      <w:r>
        <w:t>集中在</w:t>
      </w:r>
      <w:r>
        <w:t>7</w:t>
      </w:r>
      <w:r>
        <w:rPr>
          <w:rFonts w:hint="eastAsia"/>
        </w:rPr>
        <w:t>~</w:t>
      </w:r>
      <w:r>
        <w:t>9</w:t>
      </w:r>
      <w:r>
        <w:t>月，沟水水位时涨时落，变化频繁，但相差不大。洪水期一般高出平水期</w:t>
      </w:r>
      <w:r>
        <w:t>0.1</w:t>
      </w:r>
      <w:r>
        <w:rPr>
          <w:rFonts w:hint="eastAsia"/>
        </w:rPr>
        <w:t>~</w:t>
      </w:r>
      <w:r>
        <w:t>0.3</w:t>
      </w:r>
      <w:r>
        <w:rPr>
          <w:rFonts w:hint="eastAsia"/>
        </w:rPr>
        <w:t>m</w:t>
      </w:r>
      <w:r>
        <w:t>。</w:t>
      </w:r>
    </w:p>
    <w:p w:rsidR="001F5AE5" w:rsidRDefault="00F545F7">
      <w:pPr>
        <w:rPr>
          <w:rFonts w:cs="仿宋_GB2312"/>
        </w:rPr>
      </w:pPr>
      <w:r>
        <w:rPr>
          <w:rFonts w:cs="仿宋_GB2312" w:hint="eastAsia"/>
        </w:rPr>
        <w:t>矿区地层中的地下水类型主要为碳酸盐岩类裂隙含水层，矿区位于其补给径流区。</w:t>
      </w:r>
    </w:p>
    <w:p w:rsidR="001F5AE5" w:rsidRDefault="00F545F7">
      <w:pPr>
        <w:rPr>
          <w:rFonts w:cs="仿宋_GB2312"/>
        </w:rPr>
      </w:pPr>
      <w:r>
        <w:rPr>
          <w:rFonts w:cs="仿宋_GB2312" w:hint="eastAsia"/>
        </w:rPr>
        <w:t>矿区地下水的补给来源有两种：一种是大气降水的直接补给。矿区为松散堆积层孔隙水及裂隙含水层分布，节理、裂隙发育，是大气降水渗透补给的有利条件。根据</w:t>
      </w:r>
      <w:r>
        <w:rPr>
          <w:rFonts w:cs="仿宋_GB2312" w:hint="eastAsia"/>
        </w:rPr>
        <w:t>1/20</w:t>
      </w:r>
      <w:r>
        <w:rPr>
          <w:rFonts w:cs="仿宋_GB2312" w:hint="eastAsia"/>
        </w:rPr>
        <w:t>万马关</w:t>
      </w:r>
      <w:proofErr w:type="gramStart"/>
      <w:r>
        <w:rPr>
          <w:rFonts w:cs="仿宋_GB2312" w:hint="eastAsia"/>
        </w:rPr>
        <w:t>幅区域</w:t>
      </w:r>
      <w:proofErr w:type="gramEnd"/>
      <w:r>
        <w:rPr>
          <w:rFonts w:cs="仿宋_GB2312" w:hint="eastAsia"/>
        </w:rPr>
        <w:t>水文地质报告，大气降水是矿区地下水的主要补给来源，其次是矿区相邻含水层侧向补给。</w:t>
      </w:r>
    </w:p>
    <w:p w:rsidR="001F5AE5" w:rsidRDefault="00F545F7">
      <w:pPr>
        <w:rPr>
          <w:rFonts w:cs="仿宋_GB2312"/>
        </w:rPr>
      </w:pPr>
      <w:r>
        <w:rPr>
          <w:rFonts w:cs="仿宋_GB2312" w:hint="eastAsia"/>
        </w:rPr>
        <w:t>径流条件：矿区地下水的分布和运移，</w:t>
      </w:r>
      <w:proofErr w:type="gramStart"/>
      <w:r>
        <w:rPr>
          <w:rFonts w:cs="仿宋_GB2312" w:hint="eastAsia"/>
        </w:rPr>
        <w:t>严格受岩性</w:t>
      </w:r>
      <w:proofErr w:type="gramEnd"/>
      <w:r>
        <w:rPr>
          <w:rFonts w:cs="仿宋_GB2312" w:hint="eastAsia"/>
        </w:rPr>
        <w:t>、地貌和地质构造的控制。大气降水大部分呈片流形式汇入相邻沟谷和低洼处。矿区地下水径流形式</w:t>
      </w:r>
      <w:proofErr w:type="gramStart"/>
      <w:r>
        <w:rPr>
          <w:rFonts w:cs="仿宋_GB2312" w:hint="eastAsia"/>
        </w:rPr>
        <w:t>受东西</w:t>
      </w:r>
      <w:proofErr w:type="gramEnd"/>
      <w:r>
        <w:rPr>
          <w:rFonts w:cs="仿宋_GB2312" w:hint="eastAsia"/>
        </w:rPr>
        <w:t>向地质构造控制，使地下水汇集和运移呈现出“条带”性和明显的方向性。矿区节理、裂隙发育，接受大气降水和地表水补给后，逐渐由垂直渗透运动转变为以水平运动为主，总体由北东向南西径流。</w:t>
      </w:r>
    </w:p>
    <w:p w:rsidR="001F5AE5" w:rsidRDefault="00F545F7">
      <w:pPr>
        <w:rPr>
          <w:spacing w:val="-4"/>
        </w:rPr>
      </w:pPr>
      <w:r>
        <w:rPr>
          <w:rFonts w:cs="仿宋_GB2312" w:hint="eastAsia"/>
        </w:rPr>
        <w:t>排泄条件：</w:t>
      </w:r>
      <w:r>
        <w:rPr>
          <w:spacing w:val="-4"/>
        </w:rPr>
        <w:t>矿区位于</w:t>
      </w:r>
      <w:r>
        <w:rPr>
          <w:rFonts w:hint="eastAsia"/>
          <w:spacing w:val="-4"/>
        </w:rPr>
        <w:t>底泥冲河支流</w:t>
      </w:r>
      <w:proofErr w:type="gramStart"/>
      <w:r>
        <w:rPr>
          <w:rFonts w:hint="eastAsia"/>
          <w:spacing w:val="-4"/>
        </w:rPr>
        <w:t>上游北</w:t>
      </w:r>
      <w:proofErr w:type="gramEnd"/>
      <w:r>
        <w:rPr>
          <w:rFonts w:hint="eastAsia"/>
          <w:spacing w:val="-4"/>
        </w:rPr>
        <w:t>东部分水岭</w:t>
      </w:r>
      <w:r>
        <w:rPr>
          <w:spacing w:val="-4"/>
        </w:rPr>
        <w:t>地带，</w:t>
      </w:r>
      <w:proofErr w:type="gramStart"/>
      <w:r>
        <w:rPr>
          <w:spacing w:val="-4"/>
        </w:rPr>
        <w:t>属</w:t>
      </w:r>
      <w:r>
        <w:rPr>
          <w:rFonts w:hint="eastAsia"/>
          <w:spacing w:val="-4"/>
        </w:rPr>
        <w:t>那么果</w:t>
      </w:r>
      <w:proofErr w:type="gramEnd"/>
      <w:r>
        <w:rPr>
          <w:rFonts w:hint="eastAsia"/>
          <w:spacing w:val="-4"/>
        </w:rPr>
        <w:t>河</w:t>
      </w:r>
      <w:r>
        <w:rPr>
          <w:spacing w:val="-4"/>
        </w:rPr>
        <w:t>流域水系。</w:t>
      </w:r>
      <w:r>
        <w:t>矿区内无泉、井</w:t>
      </w:r>
      <w:r>
        <w:rPr>
          <w:rFonts w:hint="eastAsia"/>
        </w:rPr>
        <w:t>、落水洞</w:t>
      </w:r>
      <w:r>
        <w:t>分布，</w:t>
      </w:r>
      <w:proofErr w:type="gramStart"/>
      <w:r>
        <w:t>矿区</w:t>
      </w:r>
      <w:r>
        <w:rPr>
          <w:rFonts w:hint="eastAsia"/>
        </w:rPr>
        <w:t>南</w:t>
      </w:r>
      <w:proofErr w:type="gramEnd"/>
      <w:r>
        <w:rPr>
          <w:rFonts w:hint="eastAsia"/>
        </w:rPr>
        <w:t>西</w:t>
      </w:r>
      <w:r>
        <w:t>部为</w:t>
      </w:r>
      <w:r>
        <w:rPr>
          <w:rFonts w:hint="eastAsia"/>
        </w:rPr>
        <w:t>底泥冲河</w:t>
      </w:r>
      <w:r>
        <w:t>，</w:t>
      </w:r>
      <w:r>
        <w:rPr>
          <w:rFonts w:hint="eastAsia"/>
        </w:rPr>
        <w:t>底泥冲河南西距矿山</w:t>
      </w:r>
      <w:r>
        <w:rPr>
          <w:rFonts w:hint="eastAsia"/>
        </w:rPr>
        <w:t>1.5km</w:t>
      </w:r>
      <w:r>
        <w:rPr>
          <w:rFonts w:hint="eastAsia"/>
        </w:rPr>
        <w:t>，矿山及周边碳酸盐岩分布广泛，区域岩溶发育，地表岩溶形态以岩溶洼地、溶蚀残山丘陵为主，无常年性地表水体，降雨多经各类岩溶洼地渗入地下水。</w:t>
      </w:r>
      <w:r>
        <w:rPr>
          <w:rFonts w:cs="仿宋_GB2312" w:hint="eastAsia"/>
        </w:rPr>
        <w:t>矿区以北东部山顶为次级分水岭为界，南西部以山顶为次级分水岭为界，受地形控制，大气降水在地表呈片流排出，矿区南部的“</w:t>
      </w:r>
      <w:r>
        <w:rPr>
          <w:rFonts w:cs="仿宋_GB2312" w:hint="eastAsia"/>
        </w:rPr>
        <w:t>V</w:t>
      </w:r>
      <w:r>
        <w:rPr>
          <w:rFonts w:cs="仿宋_GB2312" w:hint="eastAsia"/>
        </w:rPr>
        <w:t>”字型洼地发育。受部分区域排泄基准面的控制，矿区大部分大气降水在地表呈片流汇入南部岩溶洼地中，地下水在地势低凹处呈泉水形式排出，汇入下游</w:t>
      </w:r>
      <w:r>
        <w:rPr>
          <w:rFonts w:hint="eastAsia"/>
          <w:spacing w:val="-4"/>
        </w:rPr>
        <w:t>底泥冲河</w:t>
      </w:r>
      <w:r>
        <w:rPr>
          <w:rFonts w:cs="仿宋_GB2312" w:hint="eastAsia"/>
        </w:rPr>
        <w:t>，后流入法果小河，法果小河在小平坝村汇入那么果河，最终排泄至红河。</w:t>
      </w:r>
    </w:p>
    <w:p w:rsidR="001F5AE5" w:rsidRDefault="00F545F7" w:rsidP="00030DBD">
      <w:pPr>
        <w:ind w:firstLine="562"/>
        <w:rPr>
          <w:b/>
          <w:bCs/>
        </w:rPr>
      </w:pPr>
      <w:r>
        <w:rPr>
          <w:rFonts w:hint="eastAsia"/>
          <w:b/>
          <w:bCs/>
        </w:rPr>
        <w:lastRenderedPageBreak/>
        <w:t>矿床充水因素分析</w:t>
      </w:r>
      <w:r>
        <w:rPr>
          <w:rFonts w:hint="eastAsia"/>
          <w:b/>
          <w:bCs/>
        </w:rPr>
        <w:t>：</w:t>
      </w:r>
    </w:p>
    <w:p w:rsidR="001F5AE5" w:rsidRDefault="00F545F7">
      <w:pPr>
        <w:rPr>
          <w:spacing w:val="6"/>
        </w:rPr>
      </w:pPr>
      <w:r>
        <w:t>矿体主要赋</w:t>
      </w:r>
      <w:proofErr w:type="gramStart"/>
      <w:r>
        <w:t>矿层位</w:t>
      </w:r>
      <w:proofErr w:type="gramEnd"/>
      <w:r>
        <w:t>为</w:t>
      </w:r>
      <w:proofErr w:type="gramStart"/>
      <w:r>
        <w:rPr>
          <w:rFonts w:hint="eastAsia"/>
        </w:rPr>
        <w:t>奥陶系下统南津关组</w:t>
      </w:r>
      <w:proofErr w:type="gramEnd"/>
      <w:r>
        <w:rPr>
          <w:rFonts w:hint="eastAsia"/>
        </w:rPr>
        <w:t>（</w:t>
      </w:r>
      <w:r>
        <w:rPr>
          <w:rFonts w:hint="eastAsia"/>
        </w:rPr>
        <w:t>O</w:t>
      </w:r>
      <w:r>
        <w:rPr>
          <w:rFonts w:hint="eastAsia"/>
          <w:vertAlign w:val="subscript"/>
        </w:rPr>
        <w:t>1</w:t>
      </w:r>
      <w:r>
        <w:rPr>
          <w:rFonts w:hint="eastAsia"/>
          <w:i/>
          <w:iCs/>
        </w:rPr>
        <w:t>n</w:t>
      </w:r>
      <w:r>
        <w:rPr>
          <w:rFonts w:hint="eastAsia"/>
        </w:rPr>
        <w:t>），岩性为深灰、浅灰色厚层含生物</w:t>
      </w:r>
      <w:proofErr w:type="gramStart"/>
      <w:r>
        <w:rPr>
          <w:rFonts w:hint="eastAsia"/>
        </w:rPr>
        <w:t>屑藻屑</w:t>
      </w:r>
      <w:proofErr w:type="gramEnd"/>
      <w:r>
        <w:rPr>
          <w:rFonts w:hint="eastAsia"/>
        </w:rPr>
        <w:t>粉晶灰岩夹条纹状粉晶灰岩。矿区内</w:t>
      </w:r>
      <w:r>
        <w:t>无</w:t>
      </w:r>
      <w:r>
        <w:rPr>
          <w:rFonts w:hint="eastAsia"/>
        </w:rPr>
        <w:t>常年流动</w:t>
      </w:r>
      <w:r>
        <w:t>地表水体分布</w:t>
      </w:r>
      <w:r>
        <w:rPr>
          <w:rFonts w:hint="eastAsia"/>
        </w:rPr>
        <w:t>，</w:t>
      </w:r>
      <w:r>
        <w:t>地层含水性</w:t>
      </w:r>
      <w:r>
        <w:rPr>
          <w:rFonts w:hint="eastAsia"/>
        </w:rPr>
        <w:t>中等</w:t>
      </w:r>
      <w:r>
        <w:t>，</w:t>
      </w:r>
      <w:r>
        <w:rPr>
          <w:rFonts w:hint="eastAsia"/>
        </w:rPr>
        <w:t>但由于</w:t>
      </w:r>
      <w:r>
        <w:t>无</w:t>
      </w:r>
      <w:r>
        <w:rPr>
          <w:rFonts w:hint="eastAsia"/>
        </w:rPr>
        <w:t>常年流动</w:t>
      </w:r>
      <w:r>
        <w:t>地表水</w:t>
      </w:r>
      <w:r>
        <w:rPr>
          <w:rFonts w:hint="eastAsia"/>
        </w:rPr>
        <w:t>补给水源而富水性较弱，</w:t>
      </w:r>
      <w:r>
        <w:t>矿体本身</w:t>
      </w:r>
      <w:r>
        <w:rPr>
          <w:rFonts w:hint="eastAsia"/>
        </w:rPr>
        <w:t>属岩溶溶蚀裂隙含水层但含</w:t>
      </w:r>
      <w:r>
        <w:t>水性</w:t>
      </w:r>
      <w:r>
        <w:rPr>
          <w:rFonts w:hint="eastAsia"/>
        </w:rPr>
        <w:t>强富</w:t>
      </w:r>
      <w:r>
        <w:t>水</w:t>
      </w:r>
      <w:r>
        <w:rPr>
          <w:rFonts w:hint="eastAsia"/>
        </w:rPr>
        <w:t>性弱，水</w:t>
      </w:r>
      <w:r>
        <w:t>量</w:t>
      </w:r>
      <w:r>
        <w:rPr>
          <w:rFonts w:hint="eastAsia"/>
        </w:rPr>
        <w:t>较少。矿区最低</w:t>
      </w:r>
      <w:r>
        <w:t>侵蚀基准面</w:t>
      </w:r>
      <w:r>
        <w:rPr>
          <w:rFonts w:hint="eastAsia"/>
        </w:rPr>
        <w:t>位于北东部低凹处，标高</w:t>
      </w:r>
      <w:r>
        <w:rPr>
          <w:rFonts w:hint="eastAsia"/>
        </w:rPr>
        <w:t>1587.9m</w:t>
      </w:r>
      <w:r>
        <w:rPr>
          <w:rFonts w:hint="eastAsia"/>
        </w:rPr>
        <w:t>，低于最低开采标高</w:t>
      </w:r>
      <w:r>
        <w:rPr>
          <w:rFonts w:hint="eastAsia"/>
        </w:rPr>
        <w:t>42.1m</w:t>
      </w:r>
      <w:r>
        <w:rPr>
          <w:rFonts w:hint="eastAsia"/>
        </w:rPr>
        <w:t>。</w:t>
      </w:r>
      <w:r>
        <w:t>矿体不受地表水</w:t>
      </w:r>
      <w:r>
        <w:rPr>
          <w:rFonts w:hint="eastAsia"/>
        </w:rPr>
        <w:t>、地下水</w:t>
      </w:r>
      <w:r>
        <w:t>影响，因此矿床充水的唯一来源为大气降水落入采场境界内及采场上方汇入的少量地表径流水量。</w:t>
      </w:r>
      <w:r>
        <w:rPr>
          <w:rFonts w:hint="eastAsia"/>
        </w:rPr>
        <w:t>矿</w:t>
      </w:r>
      <w:r>
        <w:t>区内的露天采场依坡而建</w:t>
      </w:r>
      <w:r>
        <w:rPr>
          <w:rFonts w:hint="eastAsia"/>
        </w:rPr>
        <w:t>及</w:t>
      </w:r>
      <w:r>
        <w:t>顺序分台阶开采，一般降雨及汇水能顺坡</w:t>
      </w:r>
      <w:r>
        <w:rPr>
          <w:rFonts w:hint="eastAsia"/>
        </w:rPr>
        <w:t>或</w:t>
      </w:r>
      <w:r>
        <w:rPr>
          <w:rFonts w:hint="eastAsia"/>
        </w:rPr>
        <w:t>向南部洼地排泄</w:t>
      </w:r>
      <w:r>
        <w:t>，不会在采区内形成积水，对矿床开采影响</w:t>
      </w:r>
      <w:r>
        <w:rPr>
          <w:rFonts w:hint="eastAsia"/>
        </w:rPr>
        <w:t>小</w:t>
      </w:r>
      <w:r>
        <w:t>。</w:t>
      </w:r>
    </w:p>
    <w:p w:rsidR="001F5AE5" w:rsidRDefault="00F545F7" w:rsidP="00030DBD">
      <w:pPr>
        <w:ind w:firstLine="562"/>
        <w:rPr>
          <w:b/>
          <w:bCs/>
        </w:rPr>
      </w:pPr>
      <w:r>
        <w:rPr>
          <w:rFonts w:hint="eastAsia"/>
          <w:b/>
          <w:bCs/>
        </w:rPr>
        <w:t>水文地质勘查类型</w:t>
      </w:r>
      <w:r>
        <w:rPr>
          <w:rFonts w:hint="eastAsia"/>
          <w:b/>
          <w:bCs/>
        </w:rPr>
        <w:t>：</w:t>
      </w:r>
    </w:p>
    <w:p w:rsidR="001F5AE5" w:rsidRDefault="00F545F7">
      <w:r>
        <w:rPr>
          <w:rFonts w:hint="eastAsia"/>
        </w:rPr>
        <w:t>矿区矿床地处水文地质单元的补给</w:t>
      </w:r>
      <w:r>
        <w:rPr>
          <w:rFonts w:hint="eastAsia"/>
        </w:rPr>
        <w:t>-</w:t>
      </w:r>
      <w:proofErr w:type="gramStart"/>
      <w:r>
        <w:rPr>
          <w:rFonts w:hint="eastAsia"/>
        </w:rPr>
        <w:t>迳</w:t>
      </w:r>
      <w:proofErr w:type="gramEnd"/>
      <w:r>
        <w:rPr>
          <w:rFonts w:hint="eastAsia"/>
        </w:rPr>
        <w:t>流区，地形有利于地表水的自然排泄，矿区位于最低侵蚀基准面之上</w:t>
      </w:r>
      <w:r>
        <w:rPr>
          <w:rFonts w:hint="eastAsia"/>
        </w:rPr>
        <w:t>42.1m</w:t>
      </w:r>
      <w:r>
        <w:rPr>
          <w:rFonts w:hint="eastAsia"/>
        </w:rPr>
        <w:t>，第四系覆盖层厚度平均</w:t>
      </w:r>
      <w:r>
        <w:rPr>
          <w:rFonts w:hint="eastAsia"/>
        </w:rPr>
        <w:t>1.83m</w:t>
      </w:r>
      <w:r>
        <w:rPr>
          <w:rFonts w:hint="eastAsia"/>
        </w:rPr>
        <w:t>，区内矿体以溶蚀裂隙岩溶含水层为主；矿体位于矿区地下水位之上，地下水对矿坑充水无直接影响。</w:t>
      </w:r>
    </w:p>
    <w:p w:rsidR="001F5AE5" w:rsidRDefault="00F545F7">
      <w:r>
        <w:rPr>
          <w:rFonts w:hint="eastAsia"/>
        </w:rPr>
        <w:t>综上所述，矿床水文地质勘查类型属以岩溶含水层为主、大气降雨为唯一充水来源的简单类型。</w:t>
      </w:r>
    </w:p>
    <w:p w:rsidR="001F5AE5" w:rsidRDefault="00F545F7" w:rsidP="00030DBD">
      <w:pPr>
        <w:pStyle w:val="4"/>
        <w:ind w:firstLine="562"/>
      </w:pPr>
      <w:bookmarkStart w:id="189" w:name="_Toc207381166"/>
      <w:r>
        <w:rPr>
          <w:rFonts w:hint="eastAsia"/>
        </w:rPr>
        <w:t>2.</w:t>
      </w:r>
      <w:r>
        <w:rPr>
          <w:rFonts w:hint="eastAsia"/>
        </w:rPr>
        <w:t>3.4.2</w:t>
      </w:r>
      <w:r>
        <w:t>工程地质</w:t>
      </w:r>
      <w:r>
        <w:rPr>
          <w:rFonts w:hint="eastAsia"/>
        </w:rPr>
        <w:t>条件</w:t>
      </w:r>
      <w:bookmarkEnd w:id="189"/>
    </w:p>
    <w:p w:rsidR="001F5AE5" w:rsidRDefault="00F545F7">
      <w:proofErr w:type="gramStart"/>
      <w:r>
        <w:t>据岩性</w:t>
      </w:r>
      <w:proofErr w:type="gramEnd"/>
      <w:r>
        <w:t>组合、岩性特征、岩体结构类型、力学性质等将</w:t>
      </w:r>
      <w:r>
        <w:rPr>
          <w:rFonts w:hint="eastAsia"/>
        </w:rPr>
        <w:t>矿</w:t>
      </w:r>
      <w:r>
        <w:t>区地层划分为</w:t>
      </w:r>
      <w:r>
        <w:rPr>
          <w:rFonts w:hint="eastAsia"/>
        </w:rPr>
        <w:t>两</w:t>
      </w:r>
      <w:r>
        <w:t>个工程地质岩组。</w:t>
      </w:r>
      <w:proofErr w:type="gramStart"/>
      <w:r>
        <w:t>各岩组</w:t>
      </w:r>
      <w:proofErr w:type="gramEnd"/>
      <w:r>
        <w:t>工程地质特征如下：</w:t>
      </w:r>
    </w:p>
    <w:p w:rsidR="001F5AE5" w:rsidRDefault="00F545F7">
      <w:r>
        <w:rPr>
          <w:rFonts w:hint="eastAsia"/>
        </w:rPr>
        <w:t>1</w:t>
      </w:r>
      <w:r>
        <w:rPr>
          <w:rFonts w:hint="eastAsia"/>
        </w:rPr>
        <w:t>、松散、</w:t>
      </w:r>
      <w:proofErr w:type="gramStart"/>
      <w:r>
        <w:rPr>
          <w:rFonts w:hint="eastAsia"/>
        </w:rPr>
        <w:t>软弱岩</w:t>
      </w:r>
      <w:proofErr w:type="gramEnd"/>
      <w:r>
        <w:rPr>
          <w:rFonts w:hint="eastAsia"/>
        </w:rPr>
        <w:t>组</w:t>
      </w:r>
    </w:p>
    <w:p w:rsidR="001F5AE5" w:rsidRDefault="00F545F7">
      <w:proofErr w:type="gramStart"/>
      <w:r>
        <w:rPr>
          <w:rFonts w:hint="eastAsia"/>
        </w:rPr>
        <w:t>该岩组</w:t>
      </w:r>
      <w:proofErr w:type="gramEnd"/>
      <w:r>
        <w:rPr>
          <w:rFonts w:hint="eastAsia"/>
        </w:rPr>
        <w:t>主要为第四系（</w:t>
      </w:r>
      <w:r>
        <w:rPr>
          <w:rFonts w:hint="eastAsia"/>
        </w:rPr>
        <w:t>Q</w:t>
      </w:r>
      <w:r>
        <w:rPr>
          <w:rFonts w:hint="eastAsia"/>
        </w:rPr>
        <w:t>）残坡积层，岩性为紫红色粘土、粉质黏土、砾石、表层腐殖土，砾石成分为灰岩，磨圆差，主要分布于矿区低洼平缓区及斜坡地带，厚</w:t>
      </w:r>
      <w:r>
        <w:rPr>
          <w:rFonts w:hint="eastAsia"/>
        </w:rPr>
        <w:t>0~3</w:t>
      </w:r>
      <w:r>
        <w:t>.20</w:t>
      </w:r>
      <w:r>
        <w:rPr>
          <w:rFonts w:hint="eastAsia"/>
        </w:rPr>
        <w:t>m</w:t>
      </w:r>
      <w:r>
        <w:rPr>
          <w:rFonts w:hint="eastAsia"/>
        </w:rPr>
        <w:t>，地表及地下浅部的强风化至半风化层，风化作用</w:t>
      </w:r>
      <w:r>
        <w:rPr>
          <w:rFonts w:hint="eastAsia"/>
        </w:rPr>
        <w:lastRenderedPageBreak/>
        <w:t>较深，孔隙度大，稳定性差，岩石松散软弱，岩石力学强度较低，变形快，</w:t>
      </w:r>
      <w:r>
        <w:t>易受季节性降雨冲蚀，强度低，厚度较小，对未来矿坑边坡稳定性</w:t>
      </w:r>
      <w:r>
        <w:rPr>
          <w:rFonts w:hint="eastAsia"/>
        </w:rPr>
        <w:t>影响较小</w:t>
      </w:r>
      <w:r>
        <w:t>。</w:t>
      </w:r>
    </w:p>
    <w:p w:rsidR="001F5AE5" w:rsidRDefault="00F545F7">
      <w:bookmarkStart w:id="190" w:name="_Toc122691340"/>
      <w:bookmarkStart w:id="191" w:name="_Toc207906846"/>
      <w:bookmarkStart w:id="192" w:name="_Toc195018545"/>
      <w:bookmarkStart w:id="193" w:name="_Toc145785244"/>
      <w:r>
        <w:rPr>
          <w:rFonts w:hint="eastAsia"/>
        </w:rPr>
        <w:t>2</w:t>
      </w:r>
      <w:r>
        <w:rPr>
          <w:rFonts w:hint="eastAsia"/>
        </w:rPr>
        <w:t>、</w:t>
      </w:r>
      <w:proofErr w:type="gramStart"/>
      <w:r>
        <w:rPr>
          <w:rFonts w:hint="eastAsia"/>
        </w:rPr>
        <w:t>奥陶系下统南津关组</w:t>
      </w:r>
      <w:proofErr w:type="gramEnd"/>
      <w:r>
        <w:rPr>
          <w:rFonts w:hint="eastAsia"/>
        </w:rPr>
        <w:t>（</w:t>
      </w:r>
      <w:r>
        <w:rPr>
          <w:rFonts w:hint="eastAsia"/>
        </w:rPr>
        <w:t>O</w:t>
      </w:r>
      <w:r>
        <w:rPr>
          <w:rFonts w:hint="eastAsia"/>
          <w:vertAlign w:val="subscript"/>
        </w:rPr>
        <w:t>1</w:t>
      </w:r>
      <w:r>
        <w:rPr>
          <w:rFonts w:hint="eastAsia"/>
          <w:i/>
          <w:iCs/>
        </w:rPr>
        <w:t>n</w:t>
      </w:r>
      <w:r>
        <w:rPr>
          <w:rFonts w:hint="eastAsia"/>
        </w:rPr>
        <w:t>）可溶盐岩类较坚硬岩组</w:t>
      </w:r>
    </w:p>
    <w:p w:rsidR="001F5AE5" w:rsidRDefault="00F545F7">
      <w:proofErr w:type="gramStart"/>
      <w:r>
        <w:rPr>
          <w:rFonts w:hint="eastAsia"/>
        </w:rPr>
        <w:t>奥陶系下统南津关组</w:t>
      </w:r>
      <w:proofErr w:type="gramEnd"/>
      <w:r>
        <w:rPr>
          <w:rFonts w:hint="eastAsia"/>
        </w:rPr>
        <w:t>（</w:t>
      </w:r>
      <w:r>
        <w:rPr>
          <w:rFonts w:hint="eastAsia"/>
        </w:rPr>
        <w:t>O</w:t>
      </w:r>
      <w:r>
        <w:rPr>
          <w:rFonts w:hint="eastAsia"/>
          <w:vertAlign w:val="subscript"/>
        </w:rPr>
        <w:t>1</w:t>
      </w:r>
      <w:r>
        <w:rPr>
          <w:rFonts w:hint="eastAsia"/>
          <w:i/>
          <w:iCs/>
        </w:rPr>
        <w:t>n</w:t>
      </w:r>
      <w:r>
        <w:rPr>
          <w:rFonts w:hint="eastAsia"/>
        </w:rPr>
        <w:t>）分布于矿区及外围，岩性为深灰、浅灰色厚层含生物</w:t>
      </w:r>
      <w:proofErr w:type="gramStart"/>
      <w:r>
        <w:rPr>
          <w:rFonts w:hint="eastAsia"/>
        </w:rPr>
        <w:t>屑藻屑</w:t>
      </w:r>
      <w:proofErr w:type="gramEnd"/>
      <w:r>
        <w:rPr>
          <w:rFonts w:hint="eastAsia"/>
        </w:rPr>
        <w:t>粉晶灰岩夹条纹状粉晶灰岩，</w:t>
      </w:r>
      <w:r>
        <w:rPr>
          <w:rFonts w:hint="eastAsia"/>
          <w:kern w:val="0"/>
        </w:rPr>
        <w:t>厚度</w:t>
      </w:r>
      <w:r>
        <w:rPr>
          <w:rFonts w:cs="TimesNewRomanPSMT"/>
          <w:kern w:val="0"/>
        </w:rPr>
        <w:t>3</w:t>
      </w:r>
      <w:r>
        <w:rPr>
          <w:rFonts w:cs="TimesNewRomanPSMT" w:hint="eastAsia"/>
          <w:kern w:val="0"/>
        </w:rPr>
        <w:t>91m</w:t>
      </w:r>
      <w:r>
        <w:rPr>
          <w:rFonts w:cs="TimesNewRomanPSMT" w:hint="eastAsia"/>
          <w:kern w:val="0"/>
        </w:rPr>
        <w:t>，</w:t>
      </w:r>
      <w:r>
        <w:rPr>
          <w:rFonts w:hint="eastAsia"/>
        </w:rPr>
        <w:t>产状</w:t>
      </w:r>
      <w:r>
        <w:t>210°</w:t>
      </w:r>
      <w:r>
        <w:rPr>
          <w:rFonts w:hint="eastAsia"/>
        </w:rPr>
        <w:t>~</w:t>
      </w:r>
      <w:r>
        <w:t>218°</w:t>
      </w:r>
      <w:r>
        <w:rPr>
          <w:rFonts w:ascii="Cambria Math" w:hAnsi="Cambria Math" w:cs="Cambria Math"/>
        </w:rPr>
        <w:t>∠</w:t>
      </w:r>
      <w:r>
        <w:t>20°</w:t>
      </w:r>
      <w:r>
        <w:rPr>
          <w:rFonts w:hint="eastAsia"/>
        </w:rPr>
        <w:t>~</w:t>
      </w:r>
      <w:r>
        <w:t>23°</w:t>
      </w:r>
      <w:r>
        <w:rPr>
          <w:rFonts w:hint="eastAsia"/>
        </w:rPr>
        <w:t>。据本次化验测试</w:t>
      </w:r>
      <w:r>
        <w:rPr>
          <w:rFonts w:hint="eastAsia"/>
        </w:rPr>
        <w:t>6</w:t>
      </w:r>
      <w:r>
        <w:rPr>
          <w:rFonts w:hint="eastAsia"/>
        </w:rPr>
        <w:t>件饱和抗压强度（</w:t>
      </w:r>
      <w:r>
        <w:rPr>
          <w:rFonts w:hint="eastAsia"/>
          <w:i/>
        </w:rPr>
        <w:t>f</w:t>
      </w:r>
      <w:r>
        <w:rPr>
          <w:rFonts w:hint="eastAsia"/>
        </w:rPr>
        <w:t>r</w:t>
      </w:r>
      <w:r>
        <w:rPr>
          <w:rFonts w:hint="eastAsia"/>
        </w:rPr>
        <w:t>）：平均值</w:t>
      </w:r>
      <w:r>
        <w:rPr>
          <w:rFonts w:hint="eastAsia"/>
        </w:rPr>
        <w:t>43.28MPa</w:t>
      </w:r>
      <w:r>
        <w:rPr>
          <w:rFonts w:hint="eastAsia"/>
        </w:rPr>
        <w:t>，坚硬程度属较坚硬岩，饱和抗剪强度：内摩擦角φ</w:t>
      </w:r>
      <w:r>
        <w:rPr>
          <w:rFonts w:hint="eastAsia"/>
        </w:rPr>
        <w:t>q =48.6</w:t>
      </w:r>
      <w:r>
        <w:t>°</w:t>
      </w:r>
      <w:r>
        <w:rPr>
          <w:rFonts w:hint="eastAsia"/>
        </w:rPr>
        <w:t>，粘聚力</w:t>
      </w:r>
      <w:r>
        <w:rPr>
          <w:rFonts w:hint="eastAsia"/>
        </w:rPr>
        <w:t>C =6.69MPa</w:t>
      </w:r>
      <w:r>
        <w:rPr>
          <w:rFonts w:hint="eastAsia"/>
        </w:rPr>
        <w:t>，岩石强度高，层厚较大，承载力高；岩石节理裂隙较发育，节理裂隙发育</w:t>
      </w:r>
      <w:r>
        <w:rPr>
          <w:rFonts w:hint="eastAsia"/>
        </w:rPr>
        <w:t>2~</w:t>
      </w:r>
      <w:r>
        <w:t>3</w:t>
      </w:r>
      <w:r>
        <w:rPr>
          <w:rFonts w:hint="eastAsia"/>
        </w:rPr>
        <w:t>组，裂隙张开度</w:t>
      </w:r>
      <w:r>
        <w:rPr>
          <w:rFonts w:hint="eastAsia"/>
        </w:rPr>
        <w:t>1~4mm</w:t>
      </w:r>
      <w:r>
        <w:rPr>
          <w:rFonts w:hint="eastAsia"/>
        </w:rPr>
        <w:t>，结构面结合程度结合好。据钻孔统计，</w:t>
      </w:r>
      <w:r>
        <w:rPr>
          <w:rFonts w:hint="eastAsia"/>
        </w:rPr>
        <w:t>R</w:t>
      </w:r>
      <w:r>
        <w:t>QD</w:t>
      </w:r>
      <w:r>
        <w:rPr>
          <w:rFonts w:hint="eastAsia"/>
        </w:rPr>
        <w:t>值</w:t>
      </w:r>
      <w:r>
        <w:rPr>
          <w:rFonts w:hint="eastAsia"/>
        </w:rPr>
        <w:t>0.89~0.93</w:t>
      </w:r>
      <w:r>
        <w:rPr>
          <w:rFonts w:hint="eastAsia"/>
        </w:rPr>
        <w:t>，平均</w:t>
      </w:r>
      <w:r>
        <w:rPr>
          <w:rFonts w:hint="eastAsia"/>
        </w:rPr>
        <w:t>0.9</w:t>
      </w:r>
      <w:r>
        <w:t>1</w:t>
      </w:r>
      <w:r>
        <w:rPr>
          <w:rFonts w:hint="eastAsia"/>
        </w:rPr>
        <w:t>，岩体较完整。经计算，岩体基本质量指标</w:t>
      </w:r>
      <w:r>
        <w:rPr>
          <w:rFonts w:hint="eastAsia"/>
        </w:rPr>
        <w:t>BQ</w:t>
      </w:r>
      <w:r>
        <w:rPr>
          <w:rFonts w:hint="eastAsia"/>
        </w:rPr>
        <w:t>值为</w:t>
      </w:r>
      <w:r>
        <w:rPr>
          <w:rFonts w:hint="eastAsia"/>
        </w:rPr>
        <w:t>457.</w:t>
      </w:r>
      <w:r>
        <w:rPr>
          <w:rFonts w:hint="eastAsia"/>
        </w:rPr>
        <w:t>34</w:t>
      </w:r>
      <w:r>
        <w:rPr>
          <w:rFonts w:hint="eastAsia"/>
        </w:rPr>
        <w:t>，岩体基本质量为Ⅱ级。</w:t>
      </w:r>
    </w:p>
    <w:p w:rsidR="001F5AE5" w:rsidRDefault="00F545F7">
      <w:r>
        <w:rPr>
          <w:rFonts w:hint="eastAsia"/>
        </w:rPr>
        <w:t>矿区岩溶总体不发育，据野外地质填图、地表采场及钻探工程揭露，矿区内未发现溶洞。仅有一些由节理、裂隙风化形成的小规模溶沟、溶槽。一般开口宽</w:t>
      </w:r>
      <w:r>
        <w:rPr>
          <w:rFonts w:hint="eastAsia"/>
        </w:rPr>
        <w:t>0.2~0.40m</w:t>
      </w:r>
      <w:r>
        <w:rPr>
          <w:rFonts w:hint="eastAsia"/>
        </w:rPr>
        <w:t>，少量</w:t>
      </w:r>
      <w:r>
        <w:rPr>
          <w:rFonts w:hint="eastAsia"/>
        </w:rPr>
        <w:t>0.8~1.2m</w:t>
      </w:r>
      <w:r>
        <w:rPr>
          <w:rFonts w:hint="eastAsia"/>
        </w:rPr>
        <w:t>，深</w:t>
      </w:r>
      <w:r>
        <w:rPr>
          <w:rFonts w:hint="eastAsia"/>
        </w:rPr>
        <w:t>0.5~1.5m</w:t>
      </w:r>
      <w:r>
        <w:rPr>
          <w:rFonts w:hint="eastAsia"/>
        </w:rPr>
        <w:t>，呈</w:t>
      </w:r>
      <w:r>
        <w:t>“</w:t>
      </w:r>
      <w:r>
        <w:rPr>
          <w:rFonts w:hint="eastAsia"/>
        </w:rPr>
        <w:t>V</w:t>
      </w:r>
      <w:r>
        <w:t>”</w:t>
      </w:r>
      <w:r>
        <w:rPr>
          <w:rFonts w:hint="eastAsia"/>
        </w:rPr>
        <w:t>字型，并被粘土充填。溶蚀裂隙分布较普遍，地表范围内溶沟、溶槽、溶隙、石芽、钙华等溶蚀沉积现象较为发育。溶蚀深度为几厘米至数米不等，溶蚀差异大，不均匀。</w:t>
      </w:r>
      <w:r>
        <w:rPr>
          <w:rFonts w:hint="eastAsia"/>
          <w:bCs/>
        </w:rPr>
        <w:t>地下岩溶就本次工作控制范围而言，总体不发育</w:t>
      </w:r>
      <w:r>
        <w:rPr>
          <w:rFonts w:hint="eastAsia"/>
        </w:rPr>
        <w:t>，</w:t>
      </w:r>
      <w:r>
        <w:rPr>
          <w:rFonts w:hint="eastAsia"/>
          <w:bCs/>
        </w:rPr>
        <w:t>区内</w:t>
      </w:r>
      <w:proofErr w:type="gramStart"/>
      <w:r>
        <w:rPr>
          <w:rFonts w:hint="eastAsia"/>
          <w:bCs/>
        </w:rPr>
        <w:t>无正在</w:t>
      </w:r>
      <w:proofErr w:type="gramEnd"/>
      <w:r>
        <w:rPr>
          <w:rFonts w:hint="eastAsia"/>
          <w:bCs/>
        </w:rPr>
        <w:t>形成中的岩溶塌陷现象，</w:t>
      </w:r>
      <w:r>
        <w:rPr>
          <w:rFonts w:hint="eastAsia"/>
        </w:rPr>
        <w:t>对矿山开采影响较小。</w:t>
      </w:r>
    </w:p>
    <w:p w:rsidR="001F5AE5" w:rsidRDefault="00F545F7">
      <w:bookmarkStart w:id="194" w:name="_Toc175309055"/>
      <w:r>
        <w:rPr>
          <w:rFonts w:hint="eastAsia"/>
        </w:rPr>
        <w:t>工程地质评价</w:t>
      </w:r>
      <w:bookmarkEnd w:id="194"/>
      <w:r>
        <w:rPr>
          <w:rFonts w:hint="eastAsia"/>
        </w:rPr>
        <w:t>：</w:t>
      </w:r>
    </w:p>
    <w:p w:rsidR="001F5AE5" w:rsidRDefault="00F545F7">
      <w:r>
        <w:rPr>
          <w:rFonts w:hint="eastAsia"/>
        </w:rPr>
        <w:t>1</w:t>
      </w:r>
      <w:r>
        <w:rPr>
          <w:rFonts w:hint="eastAsia"/>
        </w:rPr>
        <w:t>、岩体基本质量</w:t>
      </w:r>
    </w:p>
    <w:p w:rsidR="001F5AE5" w:rsidRDefault="00F545F7">
      <w:r>
        <w:t>矿体主要赋</w:t>
      </w:r>
      <w:proofErr w:type="gramStart"/>
      <w:r>
        <w:t>矿层位</w:t>
      </w:r>
      <w:proofErr w:type="gramEnd"/>
      <w:r>
        <w:t>为</w:t>
      </w:r>
      <w:r>
        <w:rPr>
          <w:rFonts w:hint="eastAsia"/>
        </w:rPr>
        <w:t>泥盆系</w:t>
      </w:r>
      <w:proofErr w:type="gramStart"/>
      <w:r>
        <w:rPr>
          <w:rFonts w:hint="eastAsia"/>
        </w:rPr>
        <w:t>下统芭蕉箐</w:t>
      </w:r>
      <w:proofErr w:type="gramEnd"/>
      <w:r>
        <w:rPr>
          <w:rFonts w:hint="eastAsia"/>
        </w:rPr>
        <w:t>组</w:t>
      </w:r>
      <w:proofErr w:type="gramStart"/>
      <w:r>
        <w:rPr>
          <w:rFonts w:hint="eastAsia"/>
        </w:rPr>
        <w:t>奥陶系下统南津关组</w:t>
      </w:r>
      <w:proofErr w:type="gramEnd"/>
      <w:r>
        <w:rPr>
          <w:rFonts w:hint="eastAsia"/>
        </w:rPr>
        <w:t>（</w:t>
      </w:r>
      <w:r>
        <w:rPr>
          <w:rFonts w:hint="eastAsia"/>
        </w:rPr>
        <w:t>O</w:t>
      </w:r>
      <w:r>
        <w:rPr>
          <w:rFonts w:hint="eastAsia"/>
          <w:vertAlign w:val="subscript"/>
        </w:rPr>
        <w:t>1</w:t>
      </w:r>
      <w:r>
        <w:rPr>
          <w:rFonts w:hint="eastAsia"/>
          <w:i/>
          <w:iCs/>
        </w:rPr>
        <w:t>n</w:t>
      </w:r>
      <w:r>
        <w:rPr>
          <w:rFonts w:hint="eastAsia"/>
        </w:rPr>
        <w:t>）中，矿体零星出露地表，上部为第四系残坡积粘土、亚粘土、砂石覆盖，厚</w:t>
      </w:r>
      <w:r>
        <w:rPr>
          <w:rFonts w:hint="eastAsia"/>
        </w:rPr>
        <w:t>0~3</w:t>
      </w:r>
      <w:r>
        <w:t>.20</w:t>
      </w:r>
      <w:r>
        <w:rPr>
          <w:rFonts w:hint="eastAsia"/>
        </w:rPr>
        <w:t>m</w:t>
      </w:r>
      <w:r>
        <w:rPr>
          <w:rFonts w:hint="eastAsia"/>
        </w:rPr>
        <w:t>，</w:t>
      </w:r>
      <w:r>
        <w:t>矿体顶板</w:t>
      </w:r>
      <w:r>
        <w:rPr>
          <w:rFonts w:hint="eastAsia"/>
        </w:rPr>
        <w:t>为第四系残坡积</w:t>
      </w:r>
      <w:r>
        <w:t>堆积物，底板为</w:t>
      </w:r>
      <w:r>
        <w:rPr>
          <w:rFonts w:hint="eastAsia"/>
        </w:rPr>
        <w:t>灰</w:t>
      </w:r>
      <w:r>
        <w:t>岩</w:t>
      </w:r>
      <w:r>
        <w:rPr>
          <w:rFonts w:hint="eastAsia"/>
        </w:rPr>
        <w:t>。</w:t>
      </w:r>
    </w:p>
    <w:p w:rsidR="001F5AE5" w:rsidRDefault="00F545F7">
      <w:r>
        <w:t>顶板围岩为</w:t>
      </w:r>
      <w:r>
        <w:rPr>
          <w:rFonts w:hint="eastAsia"/>
        </w:rPr>
        <w:t>第四系</w:t>
      </w:r>
      <w:r>
        <w:t>堆积物，</w:t>
      </w:r>
      <w:proofErr w:type="gramStart"/>
      <w:r>
        <w:rPr>
          <w:rFonts w:hint="eastAsia"/>
        </w:rPr>
        <w:t>该岩组虽</w:t>
      </w:r>
      <w:proofErr w:type="gramEnd"/>
      <w:r>
        <w:rPr>
          <w:rFonts w:hint="eastAsia"/>
        </w:rPr>
        <w:t>结构松散，孔隙发育，稳定性差，</w:t>
      </w:r>
      <w:r>
        <w:rPr>
          <w:rFonts w:hint="eastAsia"/>
        </w:rPr>
        <w:lastRenderedPageBreak/>
        <w:t>力学强度低，扰动容易变形，浸水易软化，遇地表水冲刷易产生崩塌、泥石流等不良地质现象，厚度薄，剥离后，对矿床开采影响较小。</w:t>
      </w:r>
    </w:p>
    <w:p w:rsidR="001F5AE5" w:rsidRDefault="00F545F7">
      <w:r>
        <w:t>底板围岩</w:t>
      </w:r>
      <w:r>
        <w:rPr>
          <w:rFonts w:hint="eastAsia"/>
        </w:rPr>
        <w:t>为灰</w:t>
      </w:r>
      <w:r>
        <w:t>岩，呈</w:t>
      </w:r>
      <w:r>
        <w:rPr>
          <w:rFonts w:hint="eastAsia"/>
        </w:rPr>
        <w:t>厚层</w:t>
      </w:r>
      <w:r>
        <w:rPr>
          <w:rFonts w:hint="eastAsia"/>
        </w:rPr>
        <w:t>-</w:t>
      </w:r>
      <w:r>
        <w:rPr>
          <w:rFonts w:hint="eastAsia"/>
        </w:rPr>
        <w:t>块</w:t>
      </w:r>
      <w:r>
        <w:t>状产出，地表岩溶发育</w:t>
      </w:r>
      <w:r>
        <w:rPr>
          <w:rFonts w:hint="eastAsia"/>
        </w:rPr>
        <w:t>较弱</w:t>
      </w:r>
      <w:r>
        <w:t>，地下岩溶</w:t>
      </w:r>
      <w:r>
        <w:rPr>
          <w:rFonts w:hint="eastAsia"/>
        </w:rPr>
        <w:t>应属发育不均</w:t>
      </w:r>
      <w:r>
        <w:t>，</w:t>
      </w:r>
      <w:r>
        <w:rPr>
          <w:rFonts w:hint="eastAsia"/>
        </w:rPr>
        <w:t>岩石风化程度中等，抗风化能力中等。</w:t>
      </w:r>
      <w:r>
        <w:rPr>
          <w:rFonts w:hint="eastAsia"/>
        </w:rPr>
        <w:t>R</w:t>
      </w:r>
      <w:r>
        <w:t>QD</w:t>
      </w:r>
      <w:r>
        <w:rPr>
          <w:rFonts w:hint="eastAsia"/>
        </w:rPr>
        <w:t>值</w:t>
      </w:r>
      <w:r>
        <w:rPr>
          <w:rFonts w:hint="eastAsia"/>
        </w:rPr>
        <w:t>0.</w:t>
      </w:r>
      <w:r>
        <w:rPr>
          <w:rFonts w:hint="eastAsia"/>
        </w:rPr>
        <w:t>9</w:t>
      </w:r>
      <w:r>
        <w:t>1</w:t>
      </w:r>
      <w:r>
        <w:rPr>
          <w:rFonts w:hint="eastAsia"/>
        </w:rPr>
        <w:t>，岩体较完整。据本次</w:t>
      </w:r>
      <w:r>
        <w:rPr>
          <w:rFonts w:hint="eastAsia"/>
        </w:rPr>
        <w:t>6</w:t>
      </w:r>
      <w:r>
        <w:rPr>
          <w:rFonts w:hint="eastAsia"/>
        </w:rPr>
        <w:t>组力学性质样测试，饱和抗压强度（</w:t>
      </w:r>
      <w:r>
        <w:rPr>
          <w:rFonts w:hint="eastAsia"/>
        </w:rPr>
        <w:t>fr</w:t>
      </w:r>
      <w:r>
        <w:rPr>
          <w:rFonts w:hint="eastAsia"/>
        </w:rPr>
        <w:t>）分别为</w:t>
      </w:r>
      <w:r>
        <w:rPr>
          <w:rFonts w:hint="eastAsia"/>
        </w:rPr>
        <w:t>46.5MPa</w:t>
      </w:r>
      <w:r>
        <w:rPr>
          <w:rFonts w:hint="eastAsia"/>
        </w:rPr>
        <w:t>、</w:t>
      </w:r>
      <w:r>
        <w:rPr>
          <w:rFonts w:hint="eastAsia"/>
        </w:rPr>
        <w:t>41</w:t>
      </w:r>
      <w:r>
        <w:t>.6</w:t>
      </w:r>
      <w:r>
        <w:rPr>
          <w:rFonts w:hint="eastAsia"/>
        </w:rPr>
        <w:t>MPa</w:t>
      </w:r>
      <w:r>
        <w:rPr>
          <w:rFonts w:hint="eastAsia"/>
        </w:rPr>
        <w:t>、</w:t>
      </w:r>
      <w:r>
        <w:t>3</w:t>
      </w:r>
      <w:r>
        <w:rPr>
          <w:rFonts w:hint="eastAsia"/>
        </w:rPr>
        <w:t>4.5MPa</w:t>
      </w:r>
      <w:r>
        <w:rPr>
          <w:rFonts w:hint="eastAsia"/>
        </w:rPr>
        <w:t>、</w:t>
      </w:r>
      <w:r>
        <w:rPr>
          <w:rFonts w:hint="eastAsia"/>
        </w:rPr>
        <w:t>42.5MPa</w:t>
      </w:r>
      <w:r>
        <w:rPr>
          <w:rFonts w:hint="eastAsia"/>
        </w:rPr>
        <w:t>、</w:t>
      </w:r>
      <w:r>
        <w:rPr>
          <w:rFonts w:hint="eastAsia"/>
        </w:rPr>
        <w:t>65.5MPa</w:t>
      </w:r>
      <w:r>
        <w:rPr>
          <w:rFonts w:hint="eastAsia"/>
        </w:rPr>
        <w:t>、</w:t>
      </w:r>
      <w:r>
        <w:rPr>
          <w:rFonts w:hint="eastAsia"/>
        </w:rPr>
        <w:t>29.1MPa</w:t>
      </w:r>
      <w:r>
        <w:rPr>
          <w:rFonts w:hint="eastAsia"/>
        </w:rPr>
        <w:t>，平均</w:t>
      </w:r>
      <w:r>
        <w:rPr>
          <w:rFonts w:hint="eastAsia"/>
        </w:rPr>
        <w:t>43.28MPa</w:t>
      </w:r>
      <w:r>
        <w:rPr>
          <w:rFonts w:hint="eastAsia"/>
        </w:rPr>
        <w:t>。根据《工程岩体分级标准》（</w:t>
      </w:r>
      <w:r>
        <w:rPr>
          <w:rFonts w:hint="eastAsia"/>
        </w:rPr>
        <w:t>GB/T 50218-2014</w:t>
      </w:r>
      <w:r>
        <w:rPr>
          <w:rFonts w:hint="eastAsia"/>
        </w:rPr>
        <w:t>），结合矿区岩体节理裂隙发育程度，本次采用岩体基本质量指标</w:t>
      </w:r>
      <w:r>
        <w:rPr>
          <w:rFonts w:hint="eastAsia"/>
        </w:rPr>
        <w:t>BQ</w:t>
      </w:r>
      <w:r>
        <w:rPr>
          <w:rFonts w:hint="eastAsia"/>
        </w:rPr>
        <w:t>确定岩体质量级别，计算公式</w:t>
      </w:r>
      <w:r>
        <w:rPr>
          <w:rFonts w:hint="eastAsia"/>
        </w:rPr>
        <w:t>BQ=100+3R</w:t>
      </w:r>
      <w:r>
        <w:rPr>
          <w:rFonts w:hint="eastAsia"/>
          <w:vertAlign w:val="subscript"/>
        </w:rPr>
        <w:t>c</w:t>
      </w:r>
      <w:r>
        <w:rPr>
          <w:rFonts w:hint="eastAsia"/>
        </w:rPr>
        <w:t>+250K</w:t>
      </w:r>
      <w:r>
        <w:rPr>
          <w:rFonts w:hint="eastAsia"/>
          <w:vertAlign w:val="subscript"/>
        </w:rPr>
        <w:t>v</w:t>
      </w:r>
      <w:r>
        <w:rPr>
          <w:rFonts w:hint="eastAsia"/>
        </w:rPr>
        <w:t>，其</w:t>
      </w:r>
      <w:r>
        <w:rPr>
          <w:rFonts w:hint="eastAsia"/>
        </w:rPr>
        <w:t>K</w:t>
      </w:r>
      <w:r>
        <w:rPr>
          <w:rFonts w:hint="eastAsia"/>
          <w:vertAlign w:val="subscript"/>
        </w:rPr>
        <w:t>v</w:t>
      </w:r>
      <w:r>
        <w:rPr>
          <w:rFonts w:hint="eastAsia"/>
        </w:rPr>
        <w:t>取值为</w:t>
      </w:r>
      <w:r>
        <w:rPr>
          <w:rFonts w:hint="eastAsia"/>
        </w:rPr>
        <w:t>0.9</w:t>
      </w:r>
      <w:r>
        <w:t>1</w:t>
      </w:r>
      <w:r>
        <w:rPr>
          <w:rFonts w:hint="eastAsia"/>
        </w:rPr>
        <w:t>，</w:t>
      </w:r>
      <w:r>
        <w:rPr>
          <w:rFonts w:hint="eastAsia"/>
        </w:rPr>
        <w:t>R</w:t>
      </w:r>
      <w:r>
        <w:rPr>
          <w:rFonts w:hint="eastAsia"/>
          <w:vertAlign w:val="subscript"/>
        </w:rPr>
        <w:t>c</w:t>
      </w:r>
      <w:r>
        <w:rPr>
          <w:rFonts w:hint="eastAsia"/>
        </w:rPr>
        <w:t>取值（岩石饱和抗压强度）</w:t>
      </w:r>
      <w:r>
        <w:rPr>
          <w:rFonts w:hint="eastAsia"/>
        </w:rPr>
        <w:t>43.28MPa</w:t>
      </w:r>
      <w:r>
        <w:rPr>
          <w:rFonts w:hint="eastAsia"/>
        </w:rPr>
        <w:t>（</w:t>
      </w:r>
      <w:r>
        <w:rPr>
          <w:rFonts w:hint="eastAsia"/>
        </w:rPr>
        <w:t>R</w:t>
      </w:r>
      <w:r>
        <w:rPr>
          <w:rFonts w:hint="eastAsia"/>
          <w:vertAlign w:val="subscript"/>
        </w:rPr>
        <w:t>c</w:t>
      </w:r>
      <w:r>
        <w:rPr>
          <w:rFonts w:hint="eastAsia"/>
        </w:rPr>
        <w:t>＜</w:t>
      </w:r>
      <w:r>
        <w:rPr>
          <w:rFonts w:hint="eastAsia"/>
        </w:rPr>
        <w:t>90K</w:t>
      </w:r>
      <w:r>
        <w:rPr>
          <w:rFonts w:hint="eastAsia"/>
          <w:vertAlign w:val="subscript"/>
        </w:rPr>
        <w:t>v</w:t>
      </w:r>
      <w:r>
        <w:rPr>
          <w:rFonts w:hint="eastAsia"/>
        </w:rPr>
        <w:t>+30</w:t>
      </w:r>
      <w:r>
        <w:rPr>
          <w:rFonts w:hint="eastAsia"/>
        </w:rPr>
        <w:t>），经计算岩体基本质量指标</w:t>
      </w:r>
      <w:r>
        <w:rPr>
          <w:rFonts w:hint="eastAsia"/>
        </w:rPr>
        <w:t>BQ</w:t>
      </w:r>
      <w:r>
        <w:rPr>
          <w:rFonts w:hint="eastAsia"/>
        </w:rPr>
        <w:t>值为</w:t>
      </w:r>
      <w:r>
        <w:rPr>
          <w:rFonts w:hint="eastAsia"/>
        </w:rPr>
        <w:t>457.34</w:t>
      </w:r>
      <w:r>
        <w:rPr>
          <w:rFonts w:hint="eastAsia"/>
        </w:rPr>
        <w:t>，岩体基本质</w:t>
      </w:r>
      <w:r>
        <w:rPr>
          <w:rFonts w:hint="eastAsia"/>
        </w:rPr>
        <w:t>量为Ⅱ级。岩石坚硬程度属较坚硬岩，岩体完整。岩石力学性质、稳定性好，岩石稳固性较好，属层状结构较硬岩组，为矿体的直接底板，对矿床开采有直接影响。</w:t>
      </w:r>
    </w:p>
    <w:p w:rsidR="001F5AE5" w:rsidRDefault="00F545F7">
      <w:pPr>
        <w:rPr>
          <w:bCs/>
          <w:snapToGrid w:val="0"/>
        </w:rPr>
      </w:pPr>
      <w:r>
        <w:t>顶、底板围岩</w:t>
      </w:r>
      <w:r>
        <w:rPr>
          <w:snapToGrid w:val="0"/>
        </w:rPr>
        <w:t>预测评价：开采后破坏了采区岩层的完整性和地应力的平衡，因而使围岩发生破坏，</w:t>
      </w:r>
      <w:r>
        <w:rPr>
          <w:rFonts w:hint="eastAsia"/>
          <w:snapToGrid w:val="0"/>
        </w:rPr>
        <w:t>可能会</w:t>
      </w:r>
      <w:r>
        <w:rPr>
          <w:snapToGrid w:val="0"/>
        </w:rPr>
        <w:t>诱发</w:t>
      </w:r>
      <w:r>
        <w:rPr>
          <w:rFonts w:cs="仿宋_GB2312" w:hint="eastAsia"/>
        </w:rPr>
        <w:t>滑坡、</w:t>
      </w:r>
      <w:r>
        <w:rPr>
          <w:rFonts w:hint="eastAsia"/>
        </w:rPr>
        <w:t>坍</w:t>
      </w:r>
      <w:r>
        <w:rPr>
          <w:rFonts w:cs="仿宋_GB2312" w:hint="eastAsia"/>
        </w:rPr>
        <w:t>塌、掉块、地裂</w:t>
      </w:r>
      <w:r>
        <w:rPr>
          <w:rFonts w:hint="eastAsia"/>
        </w:rPr>
        <w:t>缝</w:t>
      </w:r>
      <w:r>
        <w:rPr>
          <w:rFonts w:cs="仿宋_GB2312" w:hint="eastAsia"/>
        </w:rPr>
        <w:t>等工程地质问题</w:t>
      </w:r>
      <w:r>
        <w:rPr>
          <w:snapToGrid w:val="0"/>
        </w:rPr>
        <w:t>，</w:t>
      </w:r>
      <w:r>
        <w:rPr>
          <w:bCs/>
          <w:snapToGrid w:val="0"/>
        </w:rPr>
        <w:t>对矿体开采有一定影响。</w:t>
      </w:r>
    </w:p>
    <w:p w:rsidR="001F5AE5" w:rsidRDefault="00F545F7">
      <w:r>
        <w:rPr>
          <w:rFonts w:hint="eastAsia"/>
        </w:rPr>
        <w:t>2</w:t>
      </w:r>
      <w:r>
        <w:rPr>
          <w:rFonts w:hint="eastAsia"/>
        </w:rPr>
        <w:t>、矿区采空区工程地质调查</w:t>
      </w:r>
    </w:p>
    <w:p w:rsidR="001F5AE5" w:rsidRDefault="00F545F7">
      <w:pPr>
        <w:ind w:firstLine="536"/>
        <w:rPr>
          <w:spacing w:val="-2"/>
        </w:rPr>
      </w:pPr>
      <w:r>
        <w:rPr>
          <w:rFonts w:hint="eastAsia"/>
          <w:spacing w:val="-6"/>
        </w:rPr>
        <w:t>目前在北侧开采形成一个采场，采场长约</w:t>
      </w:r>
      <w:r>
        <w:rPr>
          <w:rFonts w:hint="eastAsia"/>
          <w:spacing w:val="-6"/>
        </w:rPr>
        <w:t>300m</w:t>
      </w:r>
      <w:r>
        <w:rPr>
          <w:rFonts w:hint="eastAsia"/>
          <w:spacing w:val="-6"/>
        </w:rPr>
        <w:t>，宽约</w:t>
      </w:r>
      <w:r>
        <w:rPr>
          <w:rFonts w:hint="eastAsia"/>
          <w:spacing w:val="-6"/>
        </w:rPr>
        <w:t>135m</w:t>
      </w:r>
      <w:r>
        <w:rPr>
          <w:rFonts w:hint="eastAsia"/>
          <w:spacing w:val="-6"/>
        </w:rPr>
        <w:t>，面积约</w:t>
      </w:r>
      <w:r>
        <w:rPr>
          <w:rFonts w:hint="eastAsia"/>
          <w:spacing w:val="-6"/>
        </w:rPr>
        <w:t>0.0369km</w:t>
      </w:r>
      <w:r>
        <w:rPr>
          <w:rFonts w:hint="eastAsia"/>
          <w:spacing w:val="-6"/>
          <w:vertAlign w:val="superscript"/>
        </w:rPr>
        <w:t>2</w:t>
      </w:r>
      <w:r>
        <w:rPr>
          <w:rFonts w:hint="eastAsia"/>
          <w:spacing w:val="-6"/>
        </w:rPr>
        <w:t>；采场大致分四个平台开采，现状最低平台标高约</w:t>
      </w:r>
      <w:r>
        <w:rPr>
          <w:rFonts w:hint="eastAsia"/>
          <w:spacing w:val="-6"/>
        </w:rPr>
        <w:t>1595m</w:t>
      </w:r>
      <w:r>
        <w:rPr>
          <w:rFonts w:hint="eastAsia"/>
          <w:spacing w:val="-6"/>
        </w:rPr>
        <w:t>。本次调查了采场三个边坡现状情况，其边坡角为</w:t>
      </w:r>
      <w:r>
        <w:rPr>
          <w:spacing w:val="-6"/>
        </w:rPr>
        <w:t>57°~79°</w:t>
      </w:r>
      <w:r>
        <w:rPr>
          <w:rFonts w:hint="eastAsia"/>
          <w:spacing w:val="-6"/>
        </w:rPr>
        <w:t>，边坡高度</w:t>
      </w:r>
      <w:r>
        <w:rPr>
          <w:rFonts w:hint="eastAsia"/>
          <w:spacing w:val="-6"/>
        </w:rPr>
        <w:t>57.1m~76.4m</w:t>
      </w:r>
      <w:r>
        <w:rPr>
          <w:rFonts w:hint="eastAsia"/>
          <w:spacing w:val="-6"/>
        </w:rPr>
        <w:t>，各边坡现状分述如下：</w:t>
      </w:r>
    </w:p>
    <w:p w:rsidR="001F5AE5" w:rsidRDefault="00F545F7">
      <w:r>
        <w:rPr>
          <w:rFonts w:hint="eastAsia"/>
        </w:rPr>
        <w:t>（</w:t>
      </w:r>
      <w:r>
        <w:rPr>
          <w:rFonts w:hint="eastAsia"/>
        </w:rPr>
        <w:t>1</w:t>
      </w:r>
      <w:r>
        <w:rPr>
          <w:rFonts w:hint="eastAsia"/>
        </w:rPr>
        <w:t>）①号边坡</w:t>
      </w:r>
    </w:p>
    <w:p w:rsidR="001F5AE5" w:rsidRDefault="00F545F7">
      <w:r>
        <w:rPr>
          <w:rFonts w:hint="eastAsia"/>
        </w:rPr>
        <w:t>据调查，该边坡岩体组成由上至下分别为：第四系（</w:t>
      </w:r>
      <w:r>
        <w:rPr>
          <w:rFonts w:hint="eastAsia"/>
        </w:rPr>
        <w:t>Q</w:t>
      </w:r>
      <w:r>
        <w:rPr>
          <w:rFonts w:hint="eastAsia"/>
        </w:rPr>
        <w:t>）残坡积层堆积物，岩性由粘土、亚粘土、砂石组成，厚度</w:t>
      </w:r>
      <w:r>
        <w:rPr>
          <w:rFonts w:hint="eastAsia"/>
        </w:rPr>
        <w:t>0~0.</w:t>
      </w:r>
      <w:r>
        <w:t>8</w:t>
      </w:r>
      <w:r>
        <w:rPr>
          <w:rFonts w:hint="eastAsia"/>
        </w:rPr>
        <w:t>m</w:t>
      </w:r>
      <w:r>
        <w:rPr>
          <w:rFonts w:hint="eastAsia"/>
        </w:rPr>
        <w:t>；</w:t>
      </w:r>
      <w:proofErr w:type="gramStart"/>
      <w:r>
        <w:rPr>
          <w:rFonts w:hint="eastAsia"/>
        </w:rPr>
        <w:t>奥陶系下统南津关组</w:t>
      </w:r>
      <w:proofErr w:type="gramEnd"/>
      <w:r>
        <w:rPr>
          <w:rFonts w:hint="eastAsia"/>
        </w:rPr>
        <w:lastRenderedPageBreak/>
        <w:t>（</w:t>
      </w:r>
      <w:r>
        <w:rPr>
          <w:rFonts w:hint="eastAsia"/>
        </w:rPr>
        <w:t>O</w:t>
      </w:r>
      <w:r>
        <w:rPr>
          <w:rFonts w:hint="eastAsia"/>
          <w:vertAlign w:val="subscript"/>
        </w:rPr>
        <w:t>1</w:t>
      </w:r>
      <w:r>
        <w:rPr>
          <w:rFonts w:hint="eastAsia"/>
          <w:i/>
          <w:iCs/>
        </w:rPr>
        <w:t>n</w:t>
      </w:r>
      <w:r>
        <w:rPr>
          <w:rFonts w:hint="eastAsia"/>
        </w:rPr>
        <w:t>）岩性主要为</w:t>
      </w:r>
      <w:proofErr w:type="gramStart"/>
      <w:r>
        <w:rPr>
          <w:rFonts w:hint="eastAsia"/>
        </w:rPr>
        <w:t>为</w:t>
      </w:r>
      <w:proofErr w:type="gramEnd"/>
      <w:r>
        <w:rPr>
          <w:rFonts w:hint="eastAsia"/>
        </w:rPr>
        <w:t>深灰、浅灰色厚层含生物</w:t>
      </w:r>
      <w:proofErr w:type="gramStart"/>
      <w:r>
        <w:rPr>
          <w:rFonts w:hint="eastAsia"/>
        </w:rPr>
        <w:t>屑藻屑</w:t>
      </w:r>
      <w:proofErr w:type="gramEnd"/>
      <w:r>
        <w:rPr>
          <w:rFonts w:hint="eastAsia"/>
        </w:rPr>
        <w:t>粉晶灰岩夹条纹状粉晶灰岩，产状</w:t>
      </w:r>
      <w:r>
        <w:t>210°</w:t>
      </w:r>
      <w:r>
        <w:rPr>
          <w:rFonts w:ascii="Cambria Math" w:hAnsi="Cambria Math" w:cs="Cambria Math"/>
        </w:rPr>
        <w:t>∠</w:t>
      </w:r>
      <w:r>
        <w:t>23°</w:t>
      </w:r>
      <w:r>
        <w:rPr>
          <w:rFonts w:hint="eastAsia"/>
        </w:rPr>
        <w:t>，节理裂隙较发育。边坡底部为工作平台，标高约</w:t>
      </w:r>
      <w:r>
        <w:rPr>
          <w:rFonts w:hint="eastAsia"/>
        </w:rPr>
        <w:t>1650m</w:t>
      </w:r>
      <w:r>
        <w:rPr>
          <w:rFonts w:hint="eastAsia"/>
        </w:rPr>
        <w:t>，顶部最高标高</w:t>
      </w:r>
      <w:r>
        <w:rPr>
          <w:rFonts w:hint="eastAsia"/>
        </w:rPr>
        <w:t>1707</w:t>
      </w:r>
      <w:r>
        <w:t>.</w:t>
      </w:r>
      <w:r>
        <w:rPr>
          <w:rFonts w:hint="eastAsia"/>
        </w:rPr>
        <w:t>1m</w:t>
      </w:r>
      <w:r>
        <w:rPr>
          <w:rFonts w:hint="eastAsia"/>
        </w:rPr>
        <w:t>，边坡坡向</w:t>
      </w:r>
      <w:r>
        <w:t>331°</w:t>
      </w:r>
      <w:r>
        <w:rPr>
          <w:rFonts w:hint="eastAsia"/>
        </w:rPr>
        <w:t>，边坡角约</w:t>
      </w:r>
      <w:r>
        <w:t>57°</w:t>
      </w:r>
      <w:r>
        <w:rPr>
          <w:rFonts w:hint="eastAsia"/>
        </w:rPr>
        <w:t>，坡高约</w:t>
      </w:r>
      <w:r>
        <w:rPr>
          <w:rFonts w:hint="eastAsia"/>
        </w:rPr>
        <w:t>57.1m</w:t>
      </w:r>
      <w:r>
        <w:rPr>
          <w:rFonts w:hint="eastAsia"/>
        </w:rPr>
        <w:t>，现状边坡处于整体基本稳定状态，局部欠稳定，该边坡位于</w:t>
      </w:r>
      <w:proofErr w:type="gramStart"/>
      <w:r>
        <w:rPr>
          <w:rFonts w:hint="eastAsia"/>
        </w:rPr>
        <w:t>矿区北</w:t>
      </w:r>
      <w:proofErr w:type="gramEnd"/>
      <w:r>
        <w:rPr>
          <w:rFonts w:hint="eastAsia"/>
        </w:rPr>
        <w:t>西部，历史以来无显著变形，亦未出现边坡失稳现象，边坡稳定情况一般。</w:t>
      </w:r>
    </w:p>
    <w:p w:rsidR="001F5AE5" w:rsidRDefault="00F545F7">
      <w:r>
        <w:rPr>
          <w:rFonts w:hint="eastAsia"/>
        </w:rPr>
        <w:t>（</w:t>
      </w:r>
      <w:r>
        <w:rPr>
          <w:rFonts w:hint="eastAsia"/>
        </w:rPr>
        <w:t>2</w:t>
      </w:r>
      <w:r>
        <w:rPr>
          <w:rFonts w:hint="eastAsia"/>
        </w:rPr>
        <w:t>）②号边坡</w:t>
      </w:r>
    </w:p>
    <w:p w:rsidR="001F5AE5" w:rsidRDefault="00F545F7">
      <w:r>
        <w:rPr>
          <w:rFonts w:hint="eastAsia"/>
        </w:rPr>
        <w:t>据调查，该边坡岩体组成由上至下分别为：第四系（</w:t>
      </w:r>
      <w:r>
        <w:rPr>
          <w:rFonts w:hint="eastAsia"/>
        </w:rPr>
        <w:t>Q</w:t>
      </w:r>
      <w:r>
        <w:rPr>
          <w:rFonts w:hint="eastAsia"/>
        </w:rPr>
        <w:t>）残坡积层堆积物，岩性由粘土、亚粘土、砂石组成，厚度</w:t>
      </w:r>
      <w:r>
        <w:rPr>
          <w:rFonts w:hint="eastAsia"/>
        </w:rPr>
        <w:t>0~0.3m</w:t>
      </w:r>
      <w:r>
        <w:rPr>
          <w:rFonts w:hint="eastAsia"/>
        </w:rPr>
        <w:t>；</w:t>
      </w:r>
      <w:proofErr w:type="gramStart"/>
      <w:r>
        <w:rPr>
          <w:rFonts w:hint="eastAsia"/>
        </w:rPr>
        <w:t>奥陶系下统南津关组</w:t>
      </w:r>
      <w:proofErr w:type="gramEnd"/>
      <w:r>
        <w:rPr>
          <w:rFonts w:hint="eastAsia"/>
        </w:rPr>
        <w:t>（</w:t>
      </w:r>
      <w:r>
        <w:rPr>
          <w:rFonts w:hint="eastAsia"/>
        </w:rPr>
        <w:t>O</w:t>
      </w:r>
      <w:r>
        <w:rPr>
          <w:rFonts w:hint="eastAsia"/>
          <w:vertAlign w:val="subscript"/>
        </w:rPr>
        <w:t>1</w:t>
      </w:r>
      <w:r>
        <w:rPr>
          <w:rFonts w:hint="eastAsia"/>
          <w:i/>
          <w:iCs/>
        </w:rPr>
        <w:t>n</w:t>
      </w:r>
      <w:r>
        <w:rPr>
          <w:rFonts w:hint="eastAsia"/>
        </w:rPr>
        <w:t>）岩性主要为</w:t>
      </w:r>
      <w:proofErr w:type="gramStart"/>
      <w:r>
        <w:rPr>
          <w:rFonts w:hint="eastAsia"/>
        </w:rPr>
        <w:t>为</w:t>
      </w:r>
      <w:proofErr w:type="gramEnd"/>
      <w:r>
        <w:rPr>
          <w:rFonts w:hint="eastAsia"/>
        </w:rPr>
        <w:t>深灰、浅灰色厚层含生物</w:t>
      </w:r>
      <w:proofErr w:type="gramStart"/>
      <w:r>
        <w:rPr>
          <w:rFonts w:hint="eastAsia"/>
        </w:rPr>
        <w:t>屑藻屑</w:t>
      </w:r>
      <w:proofErr w:type="gramEnd"/>
      <w:r>
        <w:rPr>
          <w:rFonts w:hint="eastAsia"/>
        </w:rPr>
        <w:t>粉晶灰岩夹条纹状粉晶灰岩，产状</w:t>
      </w:r>
      <w:r>
        <w:t>215°</w:t>
      </w:r>
      <w:r>
        <w:rPr>
          <w:rFonts w:ascii="Cambria Math" w:hAnsi="Cambria Math" w:cs="Cambria Math"/>
        </w:rPr>
        <w:t>∠</w:t>
      </w:r>
      <w:r>
        <w:t>20°</w:t>
      </w:r>
      <w:r>
        <w:rPr>
          <w:rFonts w:hint="eastAsia"/>
        </w:rPr>
        <w:t>，节理裂隙较发育。边坡底部约为</w:t>
      </w:r>
      <w:r>
        <w:rPr>
          <w:rFonts w:hint="eastAsia"/>
        </w:rPr>
        <w:t>1610m</w:t>
      </w:r>
      <w:r>
        <w:rPr>
          <w:rFonts w:hint="eastAsia"/>
        </w:rPr>
        <w:t>开采平台，标高约</w:t>
      </w:r>
      <w:r>
        <w:rPr>
          <w:rFonts w:hint="eastAsia"/>
        </w:rPr>
        <w:t>1607.6m</w:t>
      </w:r>
      <w:r>
        <w:rPr>
          <w:rFonts w:hint="eastAsia"/>
        </w:rPr>
        <w:t>，顶部最高标高</w:t>
      </w:r>
      <w:r>
        <w:rPr>
          <w:rFonts w:hint="eastAsia"/>
        </w:rPr>
        <w:t>1684.0m</w:t>
      </w:r>
      <w:r>
        <w:rPr>
          <w:rFonts w:hint="eastAsia"/>
        </w:rPr>
        <w:t>，边坡坡</w:t>
      </w:r>
      <w:r>
        <w:rPr>
          <w:rFonts w:hint="eastAsia"/>
        </w:rPr>
        <w:t>向</w:t>
      </w:r>
      <w:r>
        <w:t>52°</w:t>
      </w:r>
      <w:r>
        <w:rPr>
          <w:rFonts w:hint="eastAsia"/>
        </w:rPr>
        <w:t>，边坡角</w:t>
      </w:r>
      <w:r>
        <w:t>64°</w:t>
      </w:r>
      <w:r>
        <w:rPr>
          <w:rFonts w:hint="eastAsia"/>
        </w:rPr>
        <w:t>，坡高约</w:t>
      </w:r>
      <w:r>
        <w:rPr>
          <w:rFonts w:hint="eastAsia"/>
        </w:rPr>
        <w:t>76.4m</w:t>
      </w:r>
      <w:r>
        <w:rPr>
          <w:rFonts w:hint="eastAsia"/>
        </w:rPr>
        <w:t>，现状边坡处于整体基本稳定状态，局部欠稳定，该边坡位于拟</w:t>
      </w:r>
      <w:r>
        <w:rPr>
          <w:rFonts w:hint="eastAsia"/>
        </w:rPr>
        <w:t>3</w:t>
      </w:r>
      <w:r>
        <w:rPr>
          <w:rFonts w:hint="eastAsia"/>
        </w:rPr>
        <w:t>号附近，历史以来无显著变形，亦未出现边坡失稳现象，边坡稳定情况一般，该边坡坡高较高且较陡，存在安全隐患，</w:t>
      </w:r>
      <w:proofErr w:type="gramStart"/>
      <w:r>
        <w:rPr>
          <w:rFonts w:hint="eastAsia"/>
        </w:rPr>
        <w:t>建议放坡处理</w:t>
      </w:r>
      <w:proofErr w:type="gramEnd"/>
      <w:r>
        <w:rPr>
          <w:rFonts w:hint="eastAsia"/>
        </w:rPr>
        <w:t>，严格按照开采设计开采。</w:t>
      </w:r>
    </w:p>
    <w:p w:rsidR="001F5AE5" w:rsidRDefault="00F545F7">
      <w:r>
        <w:rPr>
          <w:rFonts w:hint="eastAsia"/>
        </w:rPr>
        <w:t>（</w:t>
      </w:r>
      <w:r>
        <w:rPr>
          <w:rFonts w:hint="eastAsia"/>
        </w:rPr>
        <w:t>3</w:t>
      </w:r>
      <w:r>
        <w:rPr>
          <w:rFonts w:hint="eastAsia"/>
        </w:rPr>
        <w:t>）③号边坡</w:t>
      </w:r>
    </w:p>
    <w:p w:rsidR="001F5AE5" w:rsidRDefault="00F545F7">
      <w:r>
        <w:rPr>
          <w:rFonts w:hint="eastAsia"/>
        </w:rPr>
        <w:t>据调查，该边坡岩体组成由上至下分别为：第四系（</w:t>
      </w:r>
      <w:r>
        <w:rPr>
          <w:rFonts w:hint="eastAsia"/>
        </w:rPr>
        <w:t>Q</w:t>
      </w:r>
      <w:r>
        <w:rPr>
          <w:rFonts w:hint="eastAsia"/>
        </w:rPr>
        <w:t>）残坡积层堆积物，岩性由粘土、亚粘土、砂石组成，厚度</w:t>
      </w:r>
      <w:r>
        <w:rPr>
          <w:rFonts w:hint="eastAsia"/>
        </w:rPr>
        <w:t>0~0.2m</w:t>
      </w:r>
      <w:r>
        <w:rPr>
          <w:rFonts w:hint="eastAsia"/>
        </w:rPr>
        <w:t>；</w:t>
      </w:r>
      <w:proofErr w:type="gramStart"/>
      <w:r>
        <w:rPr>
          <w:rFonts w:hint="eastAsia"/>
        </w:rPr>
        <w:t>奥陶系下统南津关组</w:t>
      </w:r>
      <w:proofErr w:type="gramEnd"/>
      <w:r>
        <w:rPr>
          <w:rFonts w:hint="eastAsia"/>
        </w:rPr>
        <w:t>（</w:t>
      </w:r>
      <w:r>
        <w:rPr>
          <w:rFonts w:hint="eastAsia"/>
        </w:rPr>
        <w:t>O</w:t>
      </w:r>
      <w:r>
        <w:rPr>
          <w:rFonts w:hint="eastAsia"/>
          <w:vertAlign w:val="subscript"/>
        </w:rPr>
        <w:t>1</w:t>
      </w:r>
      <w:r>
        <w:rPr>
          <w:rFonts w:hint="eastAsia"/>
          <w:i/>
          <w:iCs/>
        </w:rPr>
        <w:t>n</w:t>
      </w:r>
      <w:r>
        <w:rPr>
          <w:rFonts w:hint="eastAsia"/>
        </w:rPr>
        <w:t>）岩性主要为</w:t>
      </w:r>
      <w:proofErr w:type="gramStart"/>
      <w:r>
        <w:rPr>
          <w:rFonts w:hint="eastAsia"/>
        </w:rPr>
        <w:t>为</w:t>
      </w:r>
      <w:proofErr w:type="gramEnd"/>
      <w:r>
        <w:rPr>
          <w:rFonts w:hint="eastAsia"/>
        </w:rPr>
        <w:t>深灰、浅灰色厚层含生物</w:t>
      </w:r>
      <w:proofErr w:type="gramStart"/>
      <w:r>
        <w:rPr>
          <w:rFonts w:hint="eastAsia"/>
        </w:rPr>
        <w:t>屑藻屑</w:t>
      </w:r>
      <w:proofErr w:type="gramEnd"/>
      <w:r>
        <w:rPr>
          <w:rFonts w:hint="eastAsia"/>
        </w:rPr>
        <w:t>粉晶灰岩夹条纹状粉晶灰岩，产状为</w:t>
      </w:r>
      <w:r>
        <w:t>217°</w:t>
      </w:r>
      <w:r>
        <w:rPr>
          <w:rFonts w:ascii="Cambria Math" w:hAnsi="Cambria Math" w:cs="Cambria Math"/>
        </w:rPr>
        <w:t>∠</w:t>
      </w:r>
      <w:r>
        <w:t>20°</w:t>
      </w:r>
      <w:r>
        <w:rPr>
          <w:rFonts w:hint="eastAsia"/>
        </w:rPr>
        <w:t>，节理裂隙较发育。边坡底部</w:t>
      </w:r>
      <w:r>
        <w:rPr>
          <w:rFonts w:hint="eastAsia"/>
        </w:rPr>
        <w:t>为</w:t>
      </w:r>
      <w:r>
        <w:rPr>
          <w:rFonts w:hint="eastAsia"/>
        </w:rPr>
        <w:t>1700m</w:t>
      </w:r>
      <w:r>
        <w:rPr>
          <w:rFonts w:hint="eastAsia"/>
        </w:rPr>
        <w:t>开采平台，标高</w:t>
      </w:r>
      <w:r>
        <w:rPr>
          <w:rFonts w:hint="eastAsia"/>
        </w:rPr>
        <w:t>1700m</w:t>
      </w:r>
      <w:r>
        <w:rPr>
          <w:rFonts w:hint="eastAsia"/>
        </w:rPr>
        <w:t>，顶部最高标高</w:t>
      </w:r>
      <w:r>
        <w:rPr>
          <w:rFonts w:hint="eastAsia"/>
        </w:rPr>
        <w:t>1771.8m</w:t>
      </w:r>
      <w:r>
        <w:rPr>
          <w:rFonts w:hint="eastAsia"/>
        </w:rPr>
        <w:t>，边坡坡向</w:t>
      </w:r>
      <w:r>
        <w:t>52°</w:t>
      </w:r>
      <w:r>
        <w:rPr>
          <w:rFonts w:hint="eastAsia"/>
        </w:rPr>
        <w:t>，边坡角</w:t>
      </w:r>
      <w:r>
        <w:t>79°</w:t>
      </w:r>
      <w:r>
        <w:rPr>
          <w:rFonts w:hint="eastAsia"/>
        </w:rPr>
        <w:t>，坡高约</w:t>
      </w:r>
      <w:r>
        <w:rPr>
          <w:rFonts w:hint="eastAsia"/>
        </w:rPr>
        <w:t>71.8m</w:t>
      </w:r>
      <w:r>
        <w:rPr>
          <w:rFonts w:hint="eastAsia"/>
        </w:rPr>
        <w:t>，该边坡位于原</w:t>
      </w:r>
      <w:proofErr w:type="gramStart"/>
      <w:r>
        <w:rPr>
          <w:rFonts w:hint="eastAsia"/>
        </w:rPr>
        <w:t>采矿证矿</w:t>
      </w:r>
      <w:proofErr w:type="gramEnd"/>
      <w:r>
        <w:rPr>
          <w:rFonts w:hint="eastAsia"/>
        </w:rPr>
        <w:t>4</w:t>
      </w:r>
      <w:r>
        <w:rPr>
          <w:rFonts w:hint="eastAsia"/>
        </w:rPr>
        <w:t>号矿界拐点北东向</w:t>
      </w:r>
      <w:r>
        <w:rPr>
          <w:rFonts w:hint="eastAsia"/>
        </w:rPr>
        <w:t>45m</w:t>
      </w:r>
      <w:r>
        <w:rPr>
          <w:rFonts w:hint="eastAsia"/>
        </w:rPr>
        <w:t>处，现状边坡处于整体基本稳定状态，局部欠稳定，历史以来无显著变形，亦未出现边坡失稳现象，边坡稳定情况一般，该边坡坡高较高且较陡，存在安全隐患，</w:t>
      </w:r>
      <w:proofErr w:type="gramStart"/>
      <w:r>
        <w:rPr>
          <w:rFonts w:hint="eastAsia"/>
        </w:rPr>
        <w:t>建议放</w:t>
      </w:r>
      <w:r>
        <w:rPr>
          <w:rFonts w:hint="eastAsia"/>
        </w:rPr>
        <w:lastRenderedPageBreak/>
        <w:t>坡处理</w:t>
      </w:r>
      <w:proofErr w:type="gramEnd"/>
      <w:r>
        <w:rPr>
          <w:rFonts w:hint="eastAsia"/>
        </w:rPr>
        <w:t>，严格按照开采设计开采。</w:t>
      </w:r>
    </w:p>
    <w:p w:rsidR="001F5AE5" w:rsidRDefault="00F545F7">
      <w:pPr>
        <w:pStyle w:val="af8"/>
      </w:pPr>
      <w:r>
        <w:rPr>
          <w:rFonts w:hint="eastAsia"/>
        </w:rPr>
        <w:t>表</w:t>
      </w:r>
      <w:r>
        <w:rPr>
          <w:rFonts w:hint="eastAsia"/>
        </w:rPr>
        <w:t>2.3-9</w:t>
      </w:r>
      <w:r>
        <w:rPr>
          <w:rFonts w:hint="eastAsia"/>
        </w:rPr>
        <w:t>采场边坡现状调查表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885"/>
        <w:gridCol w:w="1010"/>
        <w:gridCol w:w="1457"/>
        <w:gridCol w:w="2516"/>
        <w:gridCol w:w="1512"/>
        <w:gridCol w:w="760"/>
      </w:tblGrid>
      <w:tr w:rsidR="001F5AE5">
        <w:trPr>
          <w:trHeight w:val="397"/>
        </w:trPr>
        <w:tc>
          <w:tcPr>
            <w:tcW w:w="671" w:type="pct"/>
            <w:vAlign w:val="center"/>
          </w:tcPr>
          <w:p w:rsidR="001F5AE5" w:rsidRDefault="00F545F7">
            <w:pPr>
              <w:pStyle w:val="af7"/>
            </w:pPr>
            <w:r>
              <w:rPr>
                <w:rFonts w:hint="eastAsia"/>
              </w:rPr>
              <w:t>边坡编号</w:t>
            </w:r>
          </w:p>
        </w:tc>
        <w:tc>
          <w:tcPr>
            <w:tcW w:w="471" w:type="pct"/>
            <w:vAlign w:val="center"/>
          </w:tcPr>
          <w:p w:rsidR="001F5AE5" w:rsidRDefault="00F545F7">
            <w:pPr>
              <w:pStyle w:val="af7"/>
            </w:pPr>
            <w:r>
              <w:rPr>
                <w:rFonts w:hint="eastAsia"/>
              </w:rPr>
              <w:t>坡向</w:t>
            </w:r>
          </w:p>
        </w:tc>
        <w:tc>
          <w:tcPr>
            <w:tcW w:w="537" w:type="pct"/>
            <w:vAlign w:val="center"/>
          </w:tcPr>
          <w:p w:rsidR="001F5AE5" w:rsidRDefault="00F545F7">
            <w:pPr>
              <w:pStyle w:val="af7"/>
            </w:pPr>
            <w:r>
              <w:rPr>
                <w:rFonts w:hint="eastAsia"/>
              </w:rPr>
              <w:t>边坡角</w:t>
            </w:r>
          </w:p>
        </w:tc>
        <w:tc>
          <w:tcPr>
            <w:tcW w:w="775" w:type="pct"/>
            <w:vAlign w:val="center"/>
          </w:tcPr>
          <w:p w:rsidR="001F5AE5" w:rsidRDefault="00F545F7">
            <w:pPr>
              <w:pStyle w:val="af7"/>
            </w:pPr>
            <w:r>
              <w:rPr>
                <w:rFonts w:hint="eastAsia"/>
              </w:rPr>
              <w:t>坡高（</w:t>
            </w:r>
            <w:r>
              <w:rPr>
                <w:rFonts w:hint="eastAsia"/>
              </w:rPr>
              <w:t>m</w:t>
            </w:r>
            <w:r>
              <w:rPr>
                <w:rFonts w:hint="eastAsia"/>
              </w:rPr>
              <w:t>）</w:t>
            </w:r>
          </w:p>
        </w:tc>
        <w:tc>
          <w:tcPr>
            <w:tcW w:w="1338" w:type="pct"/>
            <w:vAlign w:val="center"/>
          </w:tcPr>
          <w:p w:rsidR="001F5AE5" w:rsidRDefault="00F545F7">
            <w:pPr>
              <w:pStyle w:val="af7"/>
            </w:pPr>
            <w:r>
              <w:rPr>
                <w:rFonts w:hint="eastAsia"/>
              </w:rPr>
              <w:t>现状边坡稳定性</w:t>
            </w:r>
          </w:p>
        </w:tc>
        <w:tc>
          <w:tcPr>
            <w:tcW w:w="804" w:type="pct"/>
            <w:vAlign w:val="center"/>
          </w:tcPr>
          <w:p w:rsidR="001F5AE5" w:rsidRDefault="00F545F7">
            <w:pPr>
              <w:pStyle w:val="af7"/>
            </w:pPr>
            <w:r>
              <w:rPr>
                <w:rFonts w:hint="eastAsia"/>
              </w:rPr>
              <w:t>变形形式</w:t>
            </w:r>
          </w:p>
        </w:tc>
        <w:tc>
          <w:tcPr>
            <w:tcW w:w="404" w:type="pct"/>
            <w:vAlign w:val="center"/>
          </w:tcPr>
          <w:p w:rsidR="001F5AE5" w:rsidRDefault="00F545F7">
            <w:pPr>
              <w:pStyle w:val="af7"/>
            </w:pPr>
            <w:r>
              <w:rPr>
                <w:rFonts w:hint="eastAsia"/>
              </w:rPr>
              <w:t>备注</w:t>
            </w:r>
          </w:p>
        </w:tc>
      </w:tr>
      <w:tr w:rsidR="001F5AE5">
        <w:trPr>
          <w:trHeight w:val="397"/>
        </w:trPr>
        <w:tc>
          <w:tcPr>
            <w:tcW w:w="671" w:type="pct"/>
            <w:vAlign w:val="center"/>
          </w:tcPr>
          <w:p w:rsidR="001F5AE5" w:rsidRDefault="00F545F7">
            <w:pPr>
              <w:pStyle w:val="af7"/>
            </w:pPr>
            <w:r>
              <w:rPr>
                <w:rFonts w:hint="eastAsia"/>
              </w:rPr>
              <w:t>①号边坡</w:t>
            </w:r>
          </w:p>
        </w:tc>
        <w:tc>
          <w:tcPr>
            <w:tcW w:w="471" w:type="pct"/>
            <w:vAlign w:val="center"/>
          </w:tcPr>
          <w:p w:rsidR="001F5AE5" w:rsidRDefault="00F545F7">
            <w:pPr>
              <w:pStyle w:val="af7"/>
            </w:pPr>
            <w:r>
              <w:t>331°</w:t>
            </w:r>
          </w:p>
        </w:tc>
        <w:tc>
          <w:tcPr>
            <w:tcW w:w="537" w:type="pct"/>
            <w:vAlign w:val="center"/>
          </w:tcPr>
          <w:p w:rsidR="001F5AE5" w:rsidRDefault="00F545F7">
            <w:pPr>
              <w:pStyle w:val="af7"/>
            </w:pPr>
            <w:r>
              <w:t>57°</w:t>
            </w:r>
          </w:p>
        </w:tc>
        <w:tc>
          <w:tcPr>
            <w:tcW w:w="775" w:type="pct"/>
            <w:vAlign w:val="center"/>
          </w:tcPr>
          <w:p w:rsidR="001F5AE5" w:rsidRDefault="00F545F7">
            <w:pPr>
              <w:pStyle w:val="af7"/>
            </w:pPr>
            <w:r>
              <w:rPr>
                <w:rFonts w:hint="eastAsia"/>
              </w:rPr>
              <w:t>57.1</w:t>
            </w:r>
          </w:p>
        </w:tc>
        <w:tc>
          <w:tcPr>
            <w:tcW w:w="1338" w:type="pct"/>
            <w:vAlign w:val="center"/>
          </w:tcPr>
          <w:p w:rsidR="001F5AE5" w:rsidRDefault="00F545F7">
            <w:pPr>
              <w:pStyle w:val="af7"/>
            </w:pPr>
            <w:r>
              <w:rPr>
                <w:rFonts w:hint="eastAsia"/>
              </w:rPr>
              <w:t>整体基本稳定状态，</w:t>
            </w:r>
          </w:p>
          <w:p w:rsidR="001F5AE5" w:rsidRDefault="00F545F7">
            <w:pPr>
              <w:pStyle w:val="af7"/>
            </w:pPr>
            <w:r>
              <w:rPr>
                <w:rFonts w:hint="eastAsia"/>
              </w:rPr>
              <w:t>局部欠稳定</w:t>
            </w:r>
          </w:p>
        </w:tc>
        <w:tc>
          <w:tcPr>
            <w:tcW w:w="804" w:type="pct"/>
            <w:vAlign w:val="center"/>
          </w:tcPr>
          <w:p w:rsidR="001F5AE5" w:rsidRDefault="00F545F7">
            <w:pPr>
              <w:pStyle w:val="af7"/>
            </w:pPr>
            <w:r>
              <w:rPr>
                <w:rFonts w:hint="eastAsia"/>
              </w:rPr>
              <w:t>无显著变形</w:t>
            </w:r>
          </w:p>
        </w:tc>
        <w:tc>
          <w:tcPr>
            <w:tcW w:w="404" w:type="pct"/>
            <w:vAlign w:val="center"/>
          </w:tcPr>
          <w:p w:rsidR="001F5AE5" w:rsidRDefault="00F545F7">
            <w:pPr>
              <w:pStyle w:val="af7"/>
            </w:pPr>
            <w:r>
              <w:rPr>
                <w:rFonts w:hint="eastAsia"/>
              </w:rPr>
              <w:t>界内</w:t>
            </w:r>
          </w:p>
          <w:p w:rsidR="001F5AE5" w:rsidRDefault="00F545F7">
            <w:pPr>
              <w:pStyle w:val="af7"/>
            </w:pPr>
            <w:r>
              <w:rPr>
                <w:rFonts w:hint="eastAsia"/>
              </w:rPr>
              <w:t>边坡</w:t>
            </w:r>
          </w:p>
        </w:tc>
      </w:tr>
      <w:tr w:rsidR="001F5AE5">
        <w:trPr>
          <w:trHeight w:val="397"/>
        </w:trPr>
        <w:tc>
          <w:tcPr>
            <w:tcW w:w="671" w:type="pct"/>
            <w:vAlign w:val="center"/>
          </w:tcPr>
          <w:p w:rsidR="001F5AE5" w:rsidRDefault="00F545F7">
            <w:pPr>
              <w:pStyle w:val="af7"/>
            </w:pPr>
            <w:r>
              <w:rPr>
                <w:rFonts w:hint="eastAsia"/>
              </w:rPr>
              <w:t>②号边坡</w:t>
            </w:r>
          </w:p>
        </w:tc>
        <w:tc>
          <w:tcPr>
            <w:tcW w:w="471" w:type="pct"/>
            <w:vAlign w:val="center"/>
          </w:tcPr>
          <w:p w:rsidR="001F5AE5" w:rsidRDefault="00F545F7">
            <w:pPr>
              <w:pStyle w:val="af7"/>
            </w:pPr>
            <w:r>
              <w:t>52°</w:t>
            </w:r>
          </w:p>
        </w:tc>
        <w:tc>
          <w:tcPr>
            <w:tcW w:w="537" w:type="pct"/>
            <w:vAlign w:val="center"/>
          </w:tcPr>
          <w:p w:rsidR="001F5AE5" w:rsidRDefault="00F545F7">
            <w:pPr>
              <w:pStyle w:val="af7"/>
            </w:pPr>
            <w:r>
              <w:t>64°</w:t>
            </w:r>
          </w:p>
        </w:tc>
        <w:tc>
          <w:tcPr>
            <w:tcW w:w="775" w:type="pct"/>
            <w:vAlign w:val="center"/>
          </w:tcPr>
          <w:p w:rsidR="001F5AE5" w:rsidRDefault="00F545F7">
            <w:pPr>
              <w:pStyle w:val="af7"/>
            </w:pPr>
            <w:r>
              <w:rPr>
                <w:rFonts w:hint="eastAsia"/>
              </w:rPr>
              <w:t>76.4</w:t>
            </w:r>
          </w:p>
        </w:tc>
        <w:tc>
          <w:tcPr>
            <w:tcW w:w="1338" w:type="pct"/>
            <w:vAlign w:val="center"/>
          </w:tcPr>
          <w:p w:rsidR="001F5AE5" w:rsidRDefault="00F545F7">
            <w:pPr>
              <w:pStyle w:val="af7"/>
            </w:pPr>
            <w:r>
              <w:rPr>
                <w:rFonts w:hint="eastAsia"/>
              </w:rPr>
              <w:t>整体基本稳定状态，</w:t>
            </w:r>
          </w:p>
          <w:p w:rsidR="001F5AE5" w:rsidRDefault="00F545F7">
            <w:pPr>
              <w:pStyle w:val="af7"/>
            </w:pPr>
            <w:r>
              <w:rPr>
                <w:rFonts w:hint="eastAsia"/>
              </w:rPr>
              <w:t>局部欠稳定</w:t>
            </w:r>
          </w:p>
        </w:tc>
        <w:tc>
          <w:tcPr>
            <w:tcW w:w="804" w:type="pct"/>
            <w:vAlign w:val="center"/>
          </w:tcPr>
          <w:p w:rsidR="001F5AE5" w:rsidRDefault="00F545F7">
            <w:pPr>
              <w:pStyle w:val="af7"/>
            </w:pPr>
            <w:r>
              <w:rPr>
                <w:rFonts w:hint="eastAsia"/>
              </w:rPr>
              <w:t>无显著变形</w:t>
            </w:r>
          </w:p>
        </w:tc>
        <w:tc>
          <w:tcPr>
            <w:tcW w:w="404" w:type="pct"/>
            <w:vAlign w:val="center"/>
          </w:tcPr>
          <w:p w:rsidR="001F5AE5" w:rsidRDefault="00F545F7">
            <w:pPr>
              <w:pStyle w:val="af7"/>
            </w:pPr>
            <w:r>
              <w:rPr>
                <w:rFonts w:hint="eastAsia"/>
              </w:rPr>
              <w:t>界内</w:t>
            </w:r>
          </w:p>
          <w:p w:rsidR="001F5AE5" w:rsidRDefault="00F545F7">
            <w:pPr>
              <w:pStyle w:val="af7"/>
            </w:pPr>
            <w:r>
              <w:rPr>
                <w:rFonts w:hint="eastAsia"/>
              </w:rPr>
              <w:t>边坡</w:t>
            </w:r>
          </w:p>
        </w:tc>
      </w:tr>
      <w:tr w:rsidR="001F5AE5">
        <w:trPr>
          <w:trHeight w:val="397"/>
        </w:trPr>
        <w:tc>
          <w:tcPr>
            <w:tcW w:w="671" w:type="pct"/>
            <w:vAlign w:val="center"/>
          </w:tcPr>
          <w:p w:rsidR="001F5AE5" w:rsidRDefault="00F545F7">
            <w:pPr>
              <w:pStyle w:val="af7"/>
            </w:pPr>
            <w:r>
              <w:rPr>
                <w:rFonts w:hint="eastAsia"/>
              </w:rPr>
              <w:t>③号边坡</w:t>
            </w:r>
          </w:p>
        </w:tc>
        <w:tc>
          <w:tcPr>
            <w:tcW w:w="471" w:type="pct"/>
            <w:vAlign w:val="center"/>
          </w:tcPr>
          <w:p w:rsidR="001F5AE5" w:rsidRDefault="00F545F7">
            <w:pPr>
              <w:pStyle w:val="af7"/>
            </w:pPr>
            <w:r>
              <w:t>52°</w:t>
            </w:r>
          </w:p>
        </w:tc>
        <w:tc>
          <w:tcPr>
            <w:tcW w:w="537" w:type="pct"/>
            <w:vAlign w:val="center"/>
          </w:tcPr>
          <w:p w:rsidR="001F5AE5" w:rsidRDefault="00F545F7">
            <w:pPr>
              <w:pStyle w:val="af7"/>
            </w:pPr>
            <w:r>
              <w:t>79°</w:t>
            </w:r>
          </w:p>
        </w:tc>
        <w:tc>
          <w:tcPr>
            <w:tcW w:w="775" w:type="pct"/>
            <w:vAlign w:val="center"/>
          </w:tcPr>
          <w:p w:rsidR="001F5AE5" w:rsidRDefault="00F545F7">
            <w:pPr>
              <w:pStyle w:val="af7"/>
            </w:pPr>
            <w:r>
              <w:rPr>
                <w:rFonts w:hint="eastAsia"/>
              </w:rPr>
              <w:t>71.8</w:t>
            </w:r>
          </w:p>
        </w:tc>
        <w:tc>
          <w:tcPr>
            <w:tcW w:w="1338" w:type="pct"/>
            <w:vAlign w:val="center"/>
          </w:tcPr>
          <w:p w:rsidR="001F5AE5" w:rsidRDefault="00F545F7">
            <w:pPr>
              <w:pStyle w:val="af7"/>
            </w:pPr>
            <w:r>
              <w:rPr>
                <w:rFonts w:hint="eastAsia"/>
              </w:rPr>
              <w:t>整体基本稳定状态，</w:t>
            </w:r>
          </w:p>
          <w:p w:rsidR="001F5AE5" w:rsidRDefault="00F545F7">
            <w:pPr>
              <w:pStyle w:val="af7"/>
            </w:pPr>
            <w:r>
              <w:rPr>
                <w:rFonts w:hint="eastAsia"/>
              </w:rPr>
              <w:t>局部欠稳定</w:t>
            </w:r>
          </w:p>
        </w:tc>
        <w:tc>
          <w:tcPr>
            <w:tcW w:w="804" w:type="pct"/>
            <w:vAlign w:val="center"/>
          </w:tcPr>
          <w:p w:rsidR="001F5AE5" w:rsidRDefault="00F545F7">
            <w:pPr>
              <w:pStyle w:val="af7"/>
            </w:pPr>
            <w:r>
              <w:rPr>
                <w:rFonts w:hint="eastAsia"/>
              </w:rPr>
              <w:t>无显著变形</w:t>
            </w:r>
          </w:p>
        </w:tc>
        <w:tc>
          <w:tcPr>
            <w:tcW w:w="404" w:type="pct"/>
            <w:vAlign w:val="center"/>
          </w:tcPr>
          <w:p w:rsidR="001F5AE5" w:rsidRDefault="00F545F7">
            <w:pPr>
              <w:pStyle w:val="af7"/>
            </w:pPr>
            <w:r>
              <w:rPr>
                <w:rFonts w:hint="eastAsia"/>
              </w:rPr>
              <w:t>界内</w:t>
            </w:r>
          </w:p>
          <w:p w:rsidR="001F5AE5" w:rsidRDefault="00F545F7">
            <w:pPr>
              <w:pStyle w:val="af7"/>
            </w:pPr>
            <w:r>
              <w:rPr>
                <w:rFonts w:hint="eastAsia"/>
              </w:rPr>
              <w:t>边坡</w:t>
            </w:r>
          </w:p>
        </w:tc>
      </w:tr>
    </w:tbl>
    <w:p w:rsidR="001F5AE5" w:rsidRDefault="00F545F7">
      <w:r>
        <w:rPr>
          <w:rFonts w:hint="eastAsia"/>
        </w:rPr>
        <w:t>3</w:t>
      </w:r>
      <w:r>
        <w:rPr>
          <w:rFonts w:hint="eastAsia"/>
        </w:rPr>
        <w:t>、露天采场边坡稳定性评价</w:t>
      </w:r>
    </w:p>
    <w:p w:rsidR="001F5AE5" w:rsidRDefault="00F545F7">
      <w:r>
        <w:rPr>
          <w:rFonts w:hint="eastAsia"/>
        </w:rPr>
        <w:t>（</w:t>
      </w:r>
      <w:r>
        <w:rPr>
          <w:rFonts w:hint="eastAsia"/>
        </w:rPr>
        <w:t>1</w:t>
      </w:r>
      <w:r>
        <w:rPr>
          <w:rFonts w:hint="eastAsia"/>
        </w:rPr>
        <w:t>）评价范围及原则</w:t>
      </w:r>
    </w:p>
    <w:p w:rsidR="001F5AE5" w:rsidRDefault="00F545F7">
      <w:r>
        <w:t>本次工程地质评价限于</w:t>
      </w:r>
      <w:r>
        <w:rPr>
          <w:rFonts w:hint="eastAsia"/>
        </w:rPr>
        <w:t>最低开采</w:t>
      </w:r>
      <w:r>
        <w:t>标高</w:t>
      </w:r>
      <w:r>
        <w:rPr>
          <w:rFonts w:hint="eastAsia"/>
        </w:rPr>
        <w:t>1630m</w:t>
      </w:r>
      <w:r>
        <w:t>以上部分采空后形成的最终边坡，而采矿过程中形成的临时人工边坡不作评价。矿床所处位置较高，边坡岩体无地下水影响，地表水的影响集中在雨季，构成边坡的岩石以石灰岩为主，为</w:t>
      </w:r>
      <w:proofErr w:type="gramStart"/>
      <w:r>
        <w:t>不</w:t>
      </w:r>
      <w:proofErr w:type="gramEnd"/>
      <w:r>
        <w:t>软化岩石。</w:t>
      </w:r>
      <w:proofErr w:type="gramStart"/>
      <w:r>
        <w:t>该岩组构</w:t>
      </w:r>
      <w:proofErr w:type="gramEnd"/>
      <w:r>
        <w:t>成露天矿坑各向最终边坡，其节理裂隙、岩溶分布对岩体完整性影响较大</w:t>
      </w:r>
      <w:r>
        <w:rPr>
          <w:rFonts w:hint="eastAsia"/>
        </w:rPr>
        <w:t>。</w:t>
      </w:r>
    </w:p>
    <w:p w:rsidR="001F5AE5" w:rsidRDefault="00F545F7">
      <w:r>
        <w:rPr>
          <w:rFonts w:hint="eastAsia"/>
        </w:rPr>
        <w:t>（</w:t>
      </w:r>
      <w:r>
        <w:rPr>
          <w:rFonts w:hint="eastAsia"/>
        </w:rPr>
        <w:t>2</w:t>
      </w:r>
      <w:r>
        <w:rPr>
          <w:rFonts w:hint="eastAsia"/>
        </w:rPr>
        <w:t>）最终边坡模型概况</w:t>
      </w:r>
    </w:p>
    <w:p w:rsidR="001F5AE5" w:rsidRDefault="00F545F7">
      <w:pPr>
        <w:rPr>
          <w:rFonts w:ascii="仿宋" w:eastAsia="仿宋" w:hAnsi="仿宋" w:cs="Dutch"/>
          <w:b/>
        </w:rPr>
      </w:pPr>
      <w:r>
        <w:t>该矿床为山坡露天开采，根据资源储量分布情况及其估算范围，最终边坡</w:t>
      </w:r>
      <w:r>
        <w:rPr>
          <w:rFonts w:hint="eastAsia"/>
        </w:rPr>
        <w:t>拟</w:t>
      </w:r>
      <w:r>
        <w:t>设置</w:t>
      </w:r>
      <w:r>
        <w:rPr>
          <w:rFonts w:hint="eastAsia"/>
        </w:rPr>
        <w:t>6</w:t>
      </w:r>
      <w:r>
        <w:rPr>
          <w:rFonts w:hint="eastAsia"/>
        </w:rPr>
        <w:t>组最终边坡，其中主要边坡</w:t>
      </w:r>
      <w:r>
        <w:t>分别</w:t>
      </w:r>
      <w:r>
        <w:rPr>
          <w:rFonts w:hint="eastAsia"/>
        </w:rPr>
        <w:t>为</w:t>
      </w:r>
      <w:r>
        <w:rPr>
          <w:rFonts w:hint="eastAsia"/>
        </w:rPr>
        <w:t>B4</w:t>
      </w:r>
      <w:r>
        <w:rPr>
          <w:rFonts w:hint="eastAsia"/>
        </w:rPr>
        <w:t>、</w:t>
      </w:r>
      <w:r>
        <w:rPr>
          <w:rFonts w:hint="eastAsia"/>
        </w:rPr>
        <w:t>B5</w:t>
      </w:r>
      <w:r>
        <w:rPr>
          <w:rFonts w:hint="eastAsia"/>
        </w:rPr>
        <w:t>、</w:t>
      </w:r>
      <w:r>
        <w:rPr>
          <w:rFonts w:hint="eastAsia"/>
        </w:rPr>
        <w:t>B6</w:t>
      </w:r>
      <w:r>
        <w:rPr>
          <w:rFonts w:hint="eastAsia"/>
        </w:rPr>
        <w:t>共</w:t>
      </w:r>
      <w:r>
        <w:rPr>
          <w:rFonts w:hint="eastAsia"/>
        </w:rPr>
        <w:t>3</w:t>
      </w:r>
      <w:r>
        <w:t>组最终边坡</w:t>
      </w:r>
      <w:r>
        <w:rPr>
          <w:rFonts w:hint="eastAsia"/>
        </w:rPr>
        <w:t>。</w:t>
      </w:r>
    </w:p>
    <w:p w:rsidR="001F5AE5" w:rsidRDefault="00F545F7">
      <w:pPr>
        <w:pStyle w:val="af8"/>
      </w:pPr>
      <w:r>
        <w:rPr>
          <w:rFonts w:hint="eastAsia"/>
        </w:rPr>
        <w:t>表</w:t>
      </w:r>
      <w:r>
        <w:rPr>
          <w:rFonts w:hint="eastAsia"/>
        </w:rPr>
        <w:t>2.3-10</w:t>
      </w:r>
      <w:r>
        <w:rPr>
          <w:rFonts w:hint="eastAsia"/>
        </w:rPr>
        <w:t>矿坑最终</w:t>
      </w:r>
      <w:proofErr w:type="gramStart"/>
      <w:r>
        <w:rPr>
          <w:rFonts w:hint="eastAsia"/>
        </w:rPr>
        <w:t>边坡概化一览表</w:t>
      </w:r>
      <w:proofErr w:type="gram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9"/>
        <w:gridCol w:w="1408"/>
        <w:gridCol w:w="1984"/>
        <w:gridCol w:w="950"/>
        <w:gridCol w:w="1121"/>
        <w:gridCol w:w="1696"/>
        <w:gridCol w:w="833"/>
      </w:tblGrid>
      <w:tr w:rsidR="001F5AE5">
        <w:trPr>
          <w:trHeight w:val="397"/>
          <w:jc w:val="center"/>
        </w:trPr>
        <w:tc>
          <w:tcPr>
            <w:tcW w:w="749" w:type="pct"/>
            <w:vAlign w:val="center"/>
          </w:tcPr>
          <w:p w:rsidR="001F5AE5" w:rsidRDefault="00F545F7">
            <w:pPr>
              <w:pStyle w:val="af7"/>
            </w:pPr>
            <w:r>
              <w:rPr>
                <w:rFonts w:hint="eastAsia"/>
              </w:rPr>
              <w:t>边坡编号</w:t>
            </w:r>
          </w:p>
        </w:tc>
        <w:tc>
          <w:tcPr>
            <w:tcW w:w="749" w:type="pct"/>
            <w:vAlign w:val="center"/>
          </w:tcPr>
          <w:p w:rsidR="001F5AE5" w:rsidRDefault="00F545F7">
            <w:pPr>
              <w:pStyle w:val="af7"/>
            </w:pPr>
            <w:r>
              <w:rPr>
                <w:rFonts w:hint="eastAsia"/>
              </w:rPr>
              <w:t>边坡类型</w:t>
            </w:r>
          </w:p>
        </w:tc>
        <w:tc>
          <w:tcPr>
            <w:tcW w:w="1055" w:type="pct"/>
            <w:vAlign w:val="center"/>
          </w:tcPr>
          <w:p w:rsidR="001F5AE5" w:rsidRDefault="00F545F7">
            <w:pPr>
              <w:pStyle w:val="af7"/>
            </w:pPr>
            <w:r>
              <w:rPr>
                <w:rFonts w:hint="eastAsia"/>
              </w:rPr>
              <w:t>岩体（岩组）</w:t>
            </w:r>
          </w:p>
        </w:tc>
        <w:tc>
          <w:tcPr>
            <w:tcW w:w="505" w:type="pct"/>
            <w:vAlign w:val="center"/>
          </w:tcPr>
          <w:p w:rsidR="001F5AE5" w:rsidRDefault="00F545F7">
            <w:pPr>
              <w:pStyle w:val="af7"/>
            </w:pPr>
            <w:r>
              <w:rPr>
                <w:rFonts w:hint="eastAsia"/>
              </w:rPr>
              <w:t>坡向</w:t>
            </w:r>
          </w:p>
          <w:p w:rsidR="001F5AE5" w:rsidRDefault="00F545F7">
            <w:pPr>
              <w:pStyle w:val="af7"/>
            </w:pPr>
            <w:r>
              <w:rPr>
                <w:rFonts w:hint="eastAsia"/>
              </w:rPr>
              <w:t>（</w:t>
            </w:r>
            <w:r>
              <w:t>°</w:t>
            </w:r>
            <w:r>
              <w:rPr>
                <w:rFonts w:hint="eastAsia"/>
              </w:rPr>
              <w:t>）</w:t>
            </w:r>
          </w:p>
        </w:tc>
        <w:tc>
          <w:tcPr>
            <w:tcW w:w="596" w:type="pct"/>
            <w:vAlign w:val="center"/>
          </w:tcPr>
          <w:p w:rsidR="001F5AE5" w:rsidRDefault="00F545F7">
            <w:pPr>
              <w:pStyle w:val="af7"/>
            </w:pPr>
            <w:r>
              <w:rPr>
                <w:rFonts w:hint="eastAsia"/>
              </w:rPr>
              <w:t>坡高</w:t>
            </w:r>
          </w:p>
          <w:p w:rsidR="001F5AE5" w:rsidRDefault="00F545F7">
            <w:pPr>
              <w:pStyle w:val="af7"/>
            </w:pPr>
            <w:r>
              <w:rPr>
                <w:rFonts w:hint="eastAsia"/>
              </w:rPr>
              <w:t>（</w:t>
            </w:r>
            <w:r>
              <w:t>米</w:t>
            </w:r>
            <w:r>
              <w:rPr>
                <w:rFonts w:hint="eastAsia"/>
              </w:rPr>
              <w:t>）</w:t>
            </w:r>
          </w:p>
        </w:tc>
        <w:tc>
          <w:tcPr>
            <w:tcW w:w="902" w:type="pct"/>
            <w:vAlign w:val="center"/>
          </w:tcPr>
          <w:p w:rsidR="001F5AE5" w:rsidRDefault="00F545F7">
            <w:pPr>
              <w:pStyle w:val="af7"/>
            </w:pPr>
            <w:r>
              <w:rPr>
                <w:rFonts w:hint="eastAsia"/>
              </w:rPr>
              <w:t>最终边坡角</w:t>
            </w:r>
          </w:p>
          <w:p w:rsidR="001F5AE5" w:rsidRDefault="00F545F7">
            <w:pPr>
              <w:pStyle w:val="af7"/>
            </w:pPr>
            <w:r>
              <w:rPr>
                <w:rFonts w:hint="eastAsia"/>
              </w:rPr>
              <w:t>（</w:t>
            </w:r>
            <w:r>
              <w:t>°</w:t>
            </w:r>
            <w:r>
              <w:rPr>
                <w:rFonts w:hint="eastAsia"/>
              </w:rPr>
              <w:t>）</w:t>
            </w:r>
          </w:p>
        </w:tc>
        <w:tc>
          <w:tcPr>
            <w:tcW w:w="443" w:type="pct"/>
            <w:vAlign w:val="center"/>
          </w:tcPr>
          <w:p w:rsidR="001F5AE5" w:rsidRDefault="00F545F7">
            <w:pPr>
              <w:pStyle w:val="af7"/>
            </w:pPr>
            <w:r>
              <w:rPr>
                <w:rFonts w:hint="eastAsia"/>
              </w:rPr>
              <w:t>备注</w:t>
            </w:r>
          </w:p>
        </w:tc>
      </w:tr>
      <w:tr w:rsidR="001F5AE5">
        <w:trPr>
          <w:trHeight w:val="397"/>
          <w:jc w:val="center"/>
        </w:trPr>
        <w:tc>
          <w:tcPr>
            <w:tcW w:w="749" w:type="pct"/>
            <w:vAlign w:val="center"/>
          </w:tcPr>
          <w:p w:rsidR="001F5AE5" w:rsidRDefault="00F545F7">
            <w:pPr>
              <w:pStyle w:val="af7"/>
            </w:pPr>
            <w:r>
              <w:rPr>
                <w:rFonts w:hint="eastAsia"/>
              </w:rPr>
              <w:t>B1</w:t>
            </w:r>
          </w:p>
        </w:tc>
        <w:tc>
          <w:tcPr>
            <w:tcW w:w="749" w:type="pct"/>
            <w:vAlign w:val="center"/>
          </w:tcPr>
          <w:p w:rsidR="001F5AE5" w:rsidRDefault="00F545F7">
            <w:pPr>
              <w:pStyle w:val="af7"/>
            </w:pPr>
            <w:r>
              <w:rPr>
                <w:rFonts w:hint="eastAsia"/>
              </w:rPr>
              <w:t>切向</w:t>
            </w:r>
          </w:p>
        </w:tc>
        <w:tc>
          <w:tcPr>
            <w:tcW w:w="1055" w:type="pct"/>
            <w:vAlign w:val="center"/>
          </w:tcPr>
          <w:p w:rsidR="001F5AE5" w:rsidRDefault="00F545F7">
            <w:pPr>
              <w:pStyle w:val="af7"/>
            </w:pPr>
            <w:r>
              <w:rPr>
                <w:rFonts w:hint="eastAsia"/>
              </w:rPr>
              <w:t>灰岩，较坚硬</w:t>
            </w:r>
          </w:p>
        </w:tc>
        <w:tc>
          <w:tcPr>
            <w:tcW w:w="505" w:type="pct"/>
            <w:vAlign w:val="center"/>
          </w:tcPr>
          <w:p w:rsidR="001F5AE5" w:rsidRDefault="00F545F7">
            <w:pPr>
              <w:pStyle w:val="af7"/>
            </w:pPr>
            <w:r>
              <w:rPr>
                <w:rFonts w:hint="eastAsia"/>
              </w:rPr>
              <w:t>107</w:t>
            </w:r>
          </w:p>
        </w:tc>
        <w:tc>
          <w:tcPr>
            <w:tcW w:w="596" w:type="pct"/>
            <w:vAlign w:val="center"/>
          </w:tcPr>
          <w:p w:rsidR="001F5AE5" w:rsidRDefault="00F545F7">
            <w:pPr>
              <w:pStyle w:val="af7"/>
            </w:pPr>
            <w:r>
              <w:rPr>
                <w:rFonts w:hint="eastAsia"/>
              </w:rPr>
              <w:t>27</w:t>
            </w:r>
          </w:p>
        </w:tc>
        <w:tc>
          <w:tcPr>
            <w:tcW w:w="902" w:type="pct"/>
            <w:vAlign w:val="center"/>
          </w:tcPr>
          <w:p w:rsidR="001F5AE5" w:rsidRDefault="00F545F7">
            <w:pPr>
              <w:pStyle w:val="af7"/>
            </w:pPr>
            <w:r>
              <w:rPr>
                <w:rFonts w:hint="eastAsia"/>
              </w:rPr>
              <w:t>55</w:t>
            </w:r>
          </w:p>
        </w:tc>
        <w:tc>
          <w:tcPr>
            <w:tcW w:w="443" w:type="pct"/>
            <w:vAlign w:val="center"/>
          </w:tcPr>
          <w:p w:rsidR="001F5AE5" w:rsidRDefault="001F5AE5">
            <w:pPr>
              <w:pStyle w:val="af7"/>
            </w:pPr>
          </w:p>
        </w:tc>
      </w:tr>
      <w:tr w:rsidR="001F5AE5">
        <w:trPr>
          <w:trHeight w:val="397"/>
          <w:jc w:val="center"/>
        </w:trPr>
        <w:tc>
          <w:tcPr>
            <w:tcW w:w="749" w:type="pct"/>
            <w:vAlign w:val="center"/>
          </w:tcPr>
          <w:p w:rsidR="001F5AE5" w:rsidRDefault="00F545F7">
            <w:pPr>
              <w:pStyle w:val="af7"/>
            </w:pPr>
            <w:r>
              <w:rPr>
                <w:rFonts w:hint="eastAsia"/>
              </w:rPr>
              <w:t>B2</w:t>
            </w:r>
          </w:p>
        </w:tc>
        <w:tc>
          <w:tcPr>
            <w:tcW w:w="749" w:type="pct"/>
            <w:vAlign w:val="center"/>
          </w:tcPr>
          <w:p w:rsidR="001F5AE5" w:rsidRDefault="00F545F7">
            <w:pPr>
              <w:pStyle w:val="af7"/>
            </w:pPr>
            <w:r>
              <w:rPr>
                <w:rFonts w:hint="eastAsia"/>
              </w:rPr>
              <w:t>切向</w:t>
            </w:r>
          </w:p>
        </w:tc>
        <w:tc>
          <w:tcPr>
            <w:tcW w:w="1055" w:type="pct"/>
            <w:vAlign w:val="center"/>
          </w:tcPr>
          <w:p w:rsidR="001F5AE5" w:rsidRDefault="00F545F7">
            <w:pPr>
              <w:pStyle w:val="af7"/>
            </w:pPr>
            <w:r>
              <w:rPr>
                <w:rFonts w:hint="eastAsia"/>
              </w:rPr>
              <w:t>灰岩，较坚硬</w:t>
            </w:r>
          </w:p>
        </w:tc>
        <w:tc>
          <w:tcPr>
            <w:tcW w:w="505" w:type="pct"/>
            <w:vAlign w:val="center"/>
          </w:tcPr>
          <w:p w:rsidR="001F5AE5" w:rsidRDefault="00F545F7">
            <w:pPr>
              <w:pStyle w:val="af7"/>
            </w:pPr>
            <w:r>
              <w:rPr>
                <w:rFonts w:hint="eastAsia"/>
              </w:rPr>
              <w:t>77</w:t>
            </w:r>
          </w:p>
        </w:tc>
        <w:tc>
          <w:tcPr>
            <w:tcW w:w="596" w:type="pct"/>
            <w:vAlign w:val="center"/>
          </w:tcPr>
          <w:p w:rsidR="001F5AE5" w:rsidRDefault="00F545F7">
            <w:pPr>
              <w:pStyle w:val="af7"/>
            </w:pPr>
            <w:r>
              <w:rPr>
                <w:rFonts w:hint="eastAsia"/>
              </w:rPr>
              <w:t>31</w:t>
            </w:r>
          </w:p>
        </w:tc>
        <w:tc>
          <w:tcPr>
            <w:tcW w:w="902" w:type="pct"/>
            <w:vAlign w:val="center"/>
          </w:tcPr>
          <w:p w:rsidR="001F5AE5" w:rsidRDefault="00F545F7">
            <w:pPr>
              <w:pStyle w:val="af7"/>
            </w:pPr>
            <w:r>
              <w:t>55</w:t>
            </w:r>
          </w:p>
        </w:tc>
        <w:tc>
          <w:tcPr>
            <w:tcW w:w="443" w:type="pct"/>
            <w:vAlign w:val="center"/>
          </w:tcPr>
          <w:p w:rsidR="001F5AE5" w:rsidRDefault="001F5AE5">
            <w:pPr>
              <w:pStyle w:val="af7"/>
            </w:pPr>
          </w:p>
        </w:tc>
      </w:tr>
      <w:tr w:rsidR="001F5AE5">
        <w:trPr>
          <w:trHeight w:val="397"/>
          <w:jc w:val="center"/>
        </w:trPr>
        <w:tc>
          <w:tcPr>
            <w:tcW w:w="749" w:type="pct"/>
            <w:vAlign w:val="center"/>
          </w:tcPr>
          <w:p w:rsidR="001F5AE5" w:rsidRDefault="00F545F7">
            <w:pPr>
              <w:pStyle w:val="af7"/>
            </w:pPr>
            <w:r>
              <w:rPr>
                <w:rFonts w:hint="eastAsia"/>
              </w:rPr>
              <w:t>B3</w:t>
            </w:r>
          </w:p>
        </w:tc>
        <w:tc>
          <w:tcPr>
            <w:tcW w:w="749" w:type="pct"/>
            <w:vAlign w:val="center"/>
          </w:tcPr>
          <w:p w:rsidR="001F5AE5" w:rsidRDefault="00F545F7">
            <w:pPr>
              <w:pStyle w:val="af7"/>
            </w:pPr>
            <w:r>
              <w:rPr>
                <w:rFonts w:hint="eastAsia"/>
              </w:rPr>
              <w:t>切向</w:t>
            </w:r>
          </w:p>
        </w:tc>
        <w:tc>
          <w:tcPr>
            <w:tcW w:w="1055" w:type="pct"/>
            <w:vAlign w:val="center"/>
          </w:tcPr>
          <w:p w:rsidR="001F5AE5" w:rsidRDefault="00F545F7">
            <w:pPr>
              <w:pStyle w:val="af7"/>
            </w:pPr>
            <w:r>
              <w:rPr>
                <w:rFonts w:hint="eastAsia"/>
              </w:rPr>
              <w:t>灰岩，较坚硬</w:t>
            </w:r>
          </w:p>
        </w:tc>
        <w:tc>
          <w:tcPr>
            <w:tcW w:w="505" w:type="pct"/>
            <w:vAlign w:val="center"/>
          </w:tcPr>
          <w:p w:rsidR="001F5AE5" w:rsidRDefault="00F545F7">
            <w:pPr>
              <w:pStyle w:val="af7"/>
            </w:pPr>
            <w:r>
              <w:rPr>
                <w:rFonts w:hint="eastAsia"/>
              </w:rPr>
              <w:t>88</w:t>
            </w:r>
          </w:p>
        </w:tc>
        <w:tc>
          <w:tcPr>
            <w:tcW w:w="596" w:type="pct"/>
            <w:vAlign w:val="center"/>
          </w:tcPr>
          <w:p w:rsidR="001F5AE5" w:rsidRDefault="00F545F7">
            <w:pPr>
              <w:pStyle w:val="af7"/>
            </w:pPr>
            <w:r>
              <w:rPr>
                <w:rFonts w:hint="eastAsia"/>
              </w:rPr>
              <w:t>32</w:t>
            </w:r>
          </w:p>
        </w:tc>
        <w:tc>
          <w:tcPr>
            <w:tcW w:w="902" w:type="pct"/>
            <w:vAlign w:val="center"/>
          </w:tcPr>
          <w:p w:rsidR="001F5AE5" w:rsidRDefault="00F545F7">
            <w:pPr>
              <w:pStyle w:val="af7"/>
            </w:pPr>
            <w:r>
              <w:rPr>
                <w:rFonts w:hint="eastAsia"/>
              </w:rPr>
              <w:t>55</w:t>
            </w:r>
          </w:p>
        </w:tc>
        <w:tc>
          <w:tcPr>
            <w:tcW w:w="443" w:type="pct"/>
            <w:vAlign w:val="center"/>
          </w:tcPr>
          <w:p w:rsidR="001F5AE5" w:rsidRDefault="001F5AE5">
            <w:pPr>
              <w:pStyle w:val="af7"/>
            </w:pPr>
          </w:p>
        </w:tc>
      </w:tr>
      <w:tr w:rsidR="001F5AE5">
        <w:trPr>
          <w:trHeight w:val="397"/>
          <w:jc w:val="center"/>
        </w:trPr>
        <w:tc>
          <w:tcPr>
            <w:tcW w:w="749" w:type="pct"/>
            <w:vAlign w:val="center"/>
          </w:tcPr>
          <w:p w:rsidR="001F5AE5" w:rsidRDefault="00F545F7">
            <w:pPr>
              <w:pStyle w:val="af7"/>
            </w:pPr>
            <w:r>
              <w:rPr>
                <w:rFonts w:hint="eastAsia"/>
              </w:rPr>
              <w:t>B4</w:t>
            </w:r>
          </w:p>
        </w:tc>
        <w:tc>
          <w:tcPr>
            <w:tcW w:w="749" w:type="pct"/>
            <w:vAlign w:val="center"/>
          </w:tcPr>
          <w:p w:rsidR="001F5AE5" w:rsidRDefault="00F545F7">
            <w:pPr>
              <w:pStyle w:val="af7"/>
            </w:pPr>
            <w:r>
              <w:rPr>
                <w:rFonts w:hint="eastAsia"/>
              </w:rPr>
              <w:t>逆向</w:t>
            </w:r>
          </w:p>
        </w:tc>
        <w:tc>
          <w:tcPr>
            <w:tcW w:w="1055" w:type="pct"/>
            <w:vAlign w:val="center"/>
          </w:tcPr>
          <w:p w:rsidR="001F5AE5" w:rsidRDefault="00F545F7">
            <w:pPr>
              <w:pStyle w:val="af7"/>
            </w:pPr>
            <w:r>
              <w:rPr>
                <w:rFonts w:hint="eastAsia"/>
              </w:rPr>
              <w:t>灰岩，较坚硬</w:t>
            </w:r>
          </w:p>
        </w:tc>
        <w:tc>
          <w:tcPr>
            <w:tcW w:w="505" w:type="pct"/>
            <w:vAlign w:val="center"/>
          </w:tcPr>
          <w:p w:rsidR="001F5AE5" w:rsidRDefault="00F545F7">
            <w:pPr>
              <w:pStyle w:val="af7"/>
            </w:pPr>
            <w:r>
              <w:rPr>
                <w:rFonts w:hint="eastAsia"/>
              </w:rPr>
              <w:t>24</w:t>
            </w:r>
          </w:p>
        </w:tc>
        <w:tc>
          <w:tcPr>
            <w:tcW w:w="596" w:type="pct"/>
            <w:vAlign w:val="center"/>
          </w:tcPr>
          <w:p w:rsidR="001F5AE5" w:rsidRDefault="00F545F7">
            <w:pPr>
              <w:pStyle w:val="af7"/>
            </w:pPr>
            <w:r>
              <w:rPr>
                <w:rFonts w:hint="eastAsia"/>
              </w:rPr>
              <w:t>66</w:t>
            </w:r>
          </w:p>
        </w:tc>
        <w:tc>
          <w:tcPr>
            <w:tcW w:w="902" w:type="pct"/>
            <w:vAlign w:val="center"/>
          </w:tcPr>
          <w:p w:rsidR="001F5AE5" w:rsidRDefault="00F545F7">
            <w:pPr>
              <w:pStyle w:val="af7"/>
            </w:pPr>
            <w:r>
              <w:rPr>
                <w:rFonts w:hint="eastAsia"/>
              </w:rPr>
              <w:t>55</w:t>
            </w:r>
          </w:p>
        </w:tc>
        <w:tc>
          <w:tcPr>
            <w:tcW w:w="443" w:type="pct"/>
            <w:vAlign w:val="center"/>
          </w:tcPr>
          <w:p w:rsidR="001F5AE5" w:rsidRDefault="001F5AE5">
            <w:pPr>
              <w:pStyle w:val="af7"/>
            </w:pPr>
          </w:p>
        </w:tc>
      </w:tr>
      <w:tr w:rsidR="001F5AE5">
        <w:trPr>
          <w:trHeight w:val="397"/>
          <w:jc w:val="center"/>
        </w:trPr>
        <w:tc>
          <w:tcPr>
            <w:tcW w:w="749" w:type="pct"/>
            <w:vAlign w:val="center"/>
          </w:tcPr>
          <w:p w:rsidR="001F5AE5" w:rsidRDefault="00F545F7">
            <w:pPr>
              <w:pStyle w:val="af7"/>
            </w:pPr>
            <w:r>
              <w:rPr>
                <w:rFonts w:hint="eastAsia"/>
              </w:rPr>
              <w:t>B5</w:t>
            </w:r>
          </w:p>
        </w:tc>
        <w:tc>
          <w:tcPr>
            <w:tcW w:w="749" w:type="pct"/>
            <w:vAlign w:val="center"/>
          </w:tcPr>
          <w:p w:rsidR="001F5AE5" w:rsidRDefault="00F545F7">
            <w:pPr>
              <w:pStyle w:val="af7"/>
            </w:pPr>
            <w:r>
              <w:rPr>
                <w:rFonts w:hint="eastAsia"/>
              </w:rPr>
              <w:t>切向</w:t>
            </w:r>
          </w:p>
        </w:tc>
        <w:tc>
          <w:tcPr>
            <w:tcW w:w="1055" w:type="pct"/>
            <w:vAlign w:val="center"/>
          </w:tcPr>
          <w:p w:rsidR="001F5AE5" w:rsidRDefault="00F545F7">
            <w:pPr>
              <w:pStyle w:val="af7"/>
            </w:pPr>
            <w:r>
              <w:rPr>
                <w:rFonts w:hint="eastAsia"/>
              </w:rPr>
              <w:t>灰岩，较坚硬</w:t>
            </w:r>
          </w:p>
        </w:tc>
        <w:tc>
          <w:tcPr>
            <w:tcW w:w="505" w:type="pct"/>
            <w:vAlign w:val="center"/>
          </w:tcPr>
          <w:p w:rsidR="001F5AE5" w:rsidRDefault="00F545F7">
            <w:pPr>
              <w:pStyle w:val="af7"/>
            </w:pPr>
            <w:r>
              <w:rPr>
                <w:rFonts w:hint="eastAsia"/>
              </w:rPr>
              <w:t>2</w:t>
            </w:r>
          </w:p>
        </w:tc>
        <w:tc>
          <w:tcPr>
            <w:tcW w:w="596" w:type="pct"/>
            <w:vAlign w:val="center"/>
          </w:tcPr>
          <w:p w:rsidR="001F5AE5" w:rsidRDefault="00F545F7">
            <w:pPr>
              <w:pStyle w:val="af7"/>
            </w:pPr>
            <w:r>
              <w:rPr>
                <w:rFonts w:hint="eastAsia"/>
              </w:rPr>
              <w:t>95</w:t>
            </w:r>
          </w:p>
        </w:tc>
        <w:tc>
          <w:tcPr>
            <w:tcW w:w="902" w:type="pct"/>
            <w:vAlign w:val="center"/>
          </w:tcPr>
          <w:p w:rsidR="001F5AE5" w:rsidRDefault="00F545F7">
            <w:pPr>
              <w:pStyle w:val="af7"/>
            </w:pPr>
            <w:r>
              <w:t>55</w:t>
            </w:r>
          </w:p>
        </w:tc>
        <w:tc>
          <w:tcPr>
            <w:tcW w:w="443" w:type="pct"/>
            <w:vAlign w:val="center"/>
          </w:tcPr>
          <w:p w:rsidR="001F5AE5" w:rsidRDefault="001F5AE5">
            <w:pPr>
              <w:pStyle w:val="af7"/>
            </w:pPr>
          </w:p>
        </w:tc>
      </w:tr>
      <w:tr w:rsidR="001F5AE5">
        <w:trPr>
          <w:trHeight w:val="397"/>
          <w:jc w:val="center"/>
        </w:trPr>
        <w:tc>
          <w:tcPr>
            <w:tcW w:w="749" w:type="pct"/>
            <w:vAlign w:val="center"/>
          </w:tcPr>
          <w:p w:rsidR="001F5AE5" w:rsidRDefault="00F545F7">
            <w:pPr>
              <w:pStyle w:val="af7"/>
            </w:pPr>
            <w:r>
              <w:rPr>
                <w:rFonts w:hint="eastAsia"/>
              </w:rPr>
              <w:t>B6</w:t>
            </w:r>
          </w:p>
        </w:tc>
        <w:tc>
          <w:tcPr>
            <w:tcW w:w="749" w:type="pct"/>
            <w:vAlign w:val="center"/>
          </w:tcPr>
          <w:p w:rsidR="001F5AE5" w:rsidRDefault="00F545F7">
            <w:pPr>
              <w:pStyle w:val="af7"/>
            </w:pPr>
            <w:r>
              <w:rPr>
                <w:rFonts w:hint="eastAsia"/>
              </w:rPr>
              <w:t>切向</w:t>
            </w:r>
          </w:p>
        </w:tc>
        <w:tc>
          <w:tcPr>
            <w:tcW w:w="1055" w:type="pct"/>
            <w:vAlign w:val="center"/>
          </w:tcPr>
          <w:p w:rsidR="001F5AE5" w:rsidRDefault="00F545F7">
            <w:pPr>
              <w:pStyle w:val="af7"/>
            </w:pPr>
            <w:r>
              <w:rPr>
                <w:rFonts w:hint="eastAsia"/>
              </w:rPr>
              <w:t>灰岩，较坚硬</w:t>
            </w:r>
          </w:p>
        </w:tc>
        <w:tc>
          <w:tcPr>
            <w:tcW w:w="505" w:type="pct"/>
            <w:vAlign w:val="center"/>
          </w:tcPr>
          <w:p w:rsidR="001F5AE5" w:rsidRDefault="00F545F7">
            <w:pPr>
              <w:pStyle w:val="af7"/>
            </w:pPr>
            <w:r>
              <w:rPr>
                <w:rFonts w:hint="eastAsia"/>
              </w:rPr>
              <w:t>303</w:t>
            </w:r>
          </w:p>
        </w:tc>
        <w:tc>
          <w:tcPr>
            <w:tcW w:w="596" w:type="pct"/>
            <w:vAlign w:val="center"/>
          </w:tcPr>
          <w:p w:rsidR="001F5AE5" w:rsidRDefault="00F545F7">
            <w:pPr>
              <w:pStyle w:val="af7"/>
            </w:pPr>
            <w:r>
              <w:rPr>
                <w:rFonts w:hint="eastAsia"/>
              </w:rPr>
              <w:t>76</w:t>
            </w:r>
          </w:p>
        </w:tc>
        <w:tc>
          <w:tcPr>
            <w:tcW w:w="902" w:type="pct"/>
            <w:vAlign w:val="center"/>
          </w:tcPr>
          <w:p w:rsidR="001F5AE5" w:rsidRDefault="00F545F7">
            <w:pPr>
              <w:pStyle w:val="af7"/>
            </w:pPr>
            <w:r>
              <w:rPr>
                <w:rFonts w:hint="eastAsia"/>
              </w:rPr>
              <w:t>55</w:t>
            </w:r>
          </w:p>
        </w:tc>
        <w:tc>
          <w:tcPr>
            <w:tcW w:w="443" w:type="pct"/>
            <w:vAlign w:val="center"/>
          </w:tcPr>
          <w:p w:rsidR="001F5AE5" w:rsidRDefault="001F5AE5">
            <w:pPr>
              <w:pStyle w:val="af7"/>
            </w:pPr>
          </w:p>
        </w:tc>
      </w:tr>
    </w:tbl>
    <w:p w:rsidR="001F5AE5" w:rsidRDefault="00F545F7">
      <w:proofErr w:type="gramStart"/>
      <w:r>
        <w:rPr>
          <w:rFonts w:hint="eastAsia"/>
        </w:rPr>
        <w:t>矿山概化最终</w:t>
      </w:r>
      <w:proofErr w:type="gramEnd"/>
      <w:r>
        <w:rPr>
          <w:rFonts w:hint="eastAsia"/>
        </w:rPr>
        <w:t>边坡后，矿山开采终了形成的最终边坡最大高度</w:t>
      </w:r>
      <w:r>
        <w:rPr>
          <w:rFonts w:hint="eastAsia"/>
        </w:rPr>
        <w:t>95m</w:t>
      </w:r>
      <w:r>
        <w:rPr>
          <w:rFonts w:hint="eastAsia"/>
        </w:rPr>
        <w:t>，根据露天边坡高度分级标准，终了边坡高度小于</w:t>
      </w:r>
      <w:proofErr w:type="gramStart"/>
      <w:r>
        <w:rPr>
          <w:rFonts w:hint="eastAsia"/>
        </w:rPr>
        <w:t>于</w:t>
      </w:r>
      <w:proofErr w:type="gramEnd"/>
      <w:r>
        <w:rPr>
          <w:rFonts w:hint="eastAsia"/>
        </w:rPr>
        <w:t>100m</w:t>
      </w:r>
      <w:r>
        <w:rPr>
          <w:rFonts w:hint="eastAsia"/>
        </w:rPr>
        <w:t>，属于低边坡。边坡</w:t>
      </w:r>
      <w:r>
        <w:rPr>
          <w:rFonts w:hint="eastAsia"/>
        </w:rPr>
        <w:lastRenderedPageBreak/>
        <w:t>失稳可能造成人员伤亡及财产损失，潜在的直接经济损失≤</w:t>
      </w:r>
      <w:r>
        <w:rPr>
          <w:rFonts w:hint="eastAsia"/>
        </w:rPr>
        <w:t>50</w:t>
      </w:r>
      <w:r>
        <w:rPr>
          <w:rFonts w:hint="eastAsia"/>
        </w:rPr>
        <w:t>万，潜在间接经济损失≤</w:t>
      </w:r>
      <w:r>
        <w:rPr>
          <w:rFonts w:hint="eastAsia"/>
        </w:rPr>
        <w:t>500</w:t>
      </w:r>
      <w:r>
        <w:rPr>
          <w:rFonts w:hint="eastAsia"/>
        </w:rPr>
        <w:t>万，边坡失稳危害不严重根据《非煤露天矿边坡工程技术规范》（</w:t>
      </w:r>
      <w:r>
        <w:rPr>
          <w:rFonts w:hint="eastAsia"/>
        </w:rPr>
        <w:t>GB 51016-2014</w:t>
      </w:r>
      <w:r>
        <w:rPr>
          <w:rFonts w:hint="eastAsia"/>
        </w:rPr>
        <w:t>）中的边坡危害等级划分标准，将矿山边坡危害等级定为Ⅲ级。此外，基于该规范中的边坡工程安全等级划分标准，边坡整体对应的安全等级为Ⅲ级。</w:t>
      </w:r>
    </w:p>
    <w:p w:rsidR="001F5AE5" w:rsidRDefault="00F545F7">
      <w:r>
        <w:rPr>
          <w:rFonts w:hint="eastAsia"/>
        </w:rPr>
        <w:t>（</w:t>
      </w:r>
      <w:r>
        <w:rPr>
          <w:rFonts w:hint="eastAsia"/>
        </w:rPr>
        <w:t>3</w:t>
      </w:r>
      <w:r>
        <w:rPr>
          <w:rFonts w:hint="eastAsia"/>
        </w:rPr>
        <w:t>）</w:t>
      </w:r>
      <w:proofErr w:type="gramStart"/>
      <w:r>
        <w:t>露采矿坑</w:t>
      </w:r>
      <w:proofErr w:type="gramEnd"/>
      <w:r>
        <w:t>最终边坡稳定性评价</w:t>
      </w:r>
    </w:p>
    <w:bookmarkEnd w:id="190"/>
    <w:bookmarkEnd w:id="191"/>
    <w:bookmarkEnd w:id="192"/>
    <w:bookmarkEnd w:id="193"/>
    <w:p w:rsidR="001F5AE5" w:rsidRDefault="00F545F7">
      <w:pPr>
        <w:rPr>
          <w:snapToGrid w:val="0"/>
        </w:rPr>
      </w:pPr>
      <w:r>
        <w:rPr>
          <w:rFonts w:hint="eastAsia"/>
          <w:snapToGrid w:val="0"/>
        </w:rPr>
        <w:t>本次调查核实采空区</w:t>
      </w:r>
      <w:r>
        <w:rPr>
          <w:rFonts w:hint="eastAsia"/>
          <w:snapToGrid w:val="0"/>
        </w:rPr>
        <w:t>1</w:t>
      </w:r>
      <w:r>
        <w:rPr>
          <w:rFonts w:hint="eastAsia"/>
          <w:snapToGrid w:val="0"/>
        </w:rPr>
        <w:t>个，开采临空面高</w:t>
      </w:r>
      <w:r>
        <w:rPr>
          <w:snapToGrid w:val="0"/>
        </w:rPr>
        <w:t>1</w:t>
      </w:r>
      <w:r>
        <w:rPr>
          <w:rFonts w:hint="eastAsia"/>
          <w:snapToGrid w:val="0"/>
        </w:rPr>
        <w:t>~85</w:t>
      </w:r>
      <w:r>
        <w:rPr>
          <w:rFonts w:hint="eastAsia"/>
          <w:snapToGrid w:val="0"/>
        </w:rPr>
        <w:t>m</w:t>
      </w:r>
      <w:r>
        <w:rPr>
          <w:rFonts w:hint="eastAsia"/>
          <w:snapToGrid w:val="0"/>
        </w:rPr>
        <w:t>，大致分四个台阶开采，台阶宽</w:t>
      </w:r>
      <w:r>
        <w:rPr>
          <w:rFonts w:hint="eastAsia"/>
          <w:snapToGrid w:val="0"/>
        </w:rPr>
        <w:t>3~9</w:t>
      </w:r>
      <w:r>
        <w:rPr>
          <w:snapToGrid w:val="0"/>
        </w:rPr>
        <w:t>0</w:t>
      </w:r>
      <w:r>
        <w:rPr>
          <w:rFonts w:hint="eastAsia"/>
          <w:snapToGrid w:val="0"/>
        </w:rPr>
        <w:t>m</w:t>
      </w:r>
      <w:r>
        <w:rPr>
          <w:rFonts w:hint="eastAsia"/>
          <w:snapToGrid w:val="0"/>
        </w:rPr>
        <w:t>，开采边坡角</w:t>
      </w:r>
      <w:r>
        <w:rPr>
          <w:snapToGrid w:val="0"/>
        </w:rPr>
        <w:t>25°~79°</w:t>
      </w:r>
      <w:r>
        <w:rPr>
          <w:rFonts w:hint="eastAsia"/>
          <w:snapToGrid w:val="0"/>
        </w:rPr>
        <w:t>，平均</w:t>
      </w:r>
      <w:r>
        <w:rPr>
          <w:rFonts w:hint="eastAsia"/>
          <w:snapToGrid w:val="0"/>
        </w:rPr>
        <w:t>65</w:t>
      </w:r>
      <w:r>
        <w:rPr>
          <w:snapToGrid w:val="0"/>
        </w:rPr>
        <w:t>°</w:t>
      </w:r>
      <w:r>
        <w:rPr>
          <w:rFonts w:hint="eastAsia"/>
          <w:snapToGrid w:val="0"/>
        </w:rPr>
        <w:t>，</w:t>
      </w:r>
      <w:r>
        <w:t>该矿床露天</w:t>
      </w:r>
      <w:proofErr w:type="gramStart"/>
      <w:r>
        <w:t>采坑最终</w:t>
      </w:r>
      <w:proofErr w:type="gramEnd"/>
      <w:r>
        <w:t>边坡</w:t>
      </w:r>
      <w:r>
        <w:rPr>
          <w:rFonts w:hint="eastAsia"/>
        </w:rPr>
        <w:t>为</w:t>
      </w:r>
      <w:r>
        <w:t>岩</w:t>
      </w:r>
      <w:r>
        <w:rPr>
          <w:rFonts w:hint="eastAsia"/>
        </w:rPr>
        <w:t>石状</w:t>
      </w:r>
      <w:r>
        <w:t>边坡，第四系粘土覆盖层（</w:t>
      </w:r>
      <w:r>
        <w:t>Q</w:t>
      </w:r>
      <w:r>
        <w:t>）分布不连续</w:t>
      </w:r>
      <w:r>
        <w:rPr>
          <w:rFonts w:hint="eastAsia"/>
        </w:rPr>
        <w:t>、</w:t>
      </w:r>
      <w:r>
        <w:t>不均匀地构成局部坡段的顶部，剥离后对最终边坡稳定性基本无影响，本次对覆盖层土体不作评价。</w:t>
      </w:r>
    </w:p>
    <w:p w:rsidR="001F5AE5" w:rsidRDefault="00F545F7">
      <w:pPr>
        <w:rPr>
          <w:snapToGrid w:val="0"/>
        </w:rPr>
      </w:pPr>
      <w:r>
        <w:rPr>
          <w:rFonts w:hint="eastAsia"/>
        </w:rPr>
        <w:t>边坡主要由深灰、浅灰色厚层含生物</w:t>
      </w:r>
      <w:proofErr w:type="gramStart"/>
      <w:r>
        <w:rPr>
          <w:rFonts w:hint="eastAsia"/>
        </w:rPr>
        <w:t>屑藻屑</w:t>
      </w:r>
      <w:proofErr w:type="gramEnd"/>
      <w:r>
        <w:rPr>
          <w:rFonts w:hint="eastAsia"/>
        </w:rPr>
        <w:t>粉晶灰岩夹条纹状粉晶灰岩组成，属较坚硬层状结构岩组，除小规模掉块外，现</w:t>
      </w:r>
      <w:r>
        <w:rPr>
          <w:rFonts w:hint="eastAsia"/>
          <w:spacing w:val="-10"/>
        </w:rPr>
        <w:t>状边坡未见</w:t>
      </w:r>
      <w:r>
        <w:rPr>
          <w:rFonts w:cs="仿宋_GB2312" w:hint="eastAsia"/>
        </w:rPr>
        <w:t>滑坡、</w:t>
      </w:r>
      <w:r>
        <w:rPr>
          <w:rFonts w:hint="eastAsia"/>
        </w:rPr>
        <w:t>坍</w:t>
      </w:r>
      <w:r>
        <w:rPr>
          <w:rFonts w:cs="仿宋_GB2312" w:hint="eastAsia"/>
        </w:rPr>
        <w:t>塌、地裂</w:t>
      </w:r>
      <w:r>
        <w:rPr>
          <w:rFonts w:hint="eastAsia"/>
        </w:rPr>
        <w:t>缝</w:t>
      </w:r>
      <w:r>
        <w:rPr>
          <w:rFonts w:cs="仿宋_GB2312" w:hint="eastAsia"/>
        </w:rPr>
        <w:t>等工程地质现象</w:t>
      </w:r>
      <w:r>
        <w:rPr>
          <w:rFonts w:hint="eastAsia"/>
        </w:rPr>
        <w:t>，岩石较坚硬，致密块状，抗变形能力较好。但由于岩层呈层状产出开采临空面与岩层倾向之间的关系是影响边坡稳定性最重要的因素，矿</w:t>
      </w:r>
      <w:r>
        <w:rPr>
          <w:rFonts w:hint="eastAsia"/>
        </w:rPr>
        <w:t>区内结构面互相交叉组合，一般情况下边坡整体稳定性较好，但受矿区开采爆破等因素的影响，采区表面会形成松动的岩块等，易产生滚石、崩塌等不良地质灾害现象，对采区内的工作人员及设备构成危协，</w:t>
      </w:r>
      <w:r>
        <w:rPr>
          <w:snapToGrid w:val="0"/>
        </w:rPr>
        <w:t>对矿体开采有一定影响。</w:t>
      </w:r>
    </w:p>
    <w:p w:rsidR="001F5AE5" w:rsidRDefault="00F545F7">
      <w:r>
        <w:rPr>
          <w:rFonts w:hint="eastAsia"/>
        </w:rPr>
        <w:t>矿区为</w:t>
      </w:r>
      <w:r>
        <w:t>可溶岩</w:t>
      </w:r>
      <w:r>
        <w:rPr>
          <w:rFonts w:hint="eastAsia"/>
        </w:rPr>
        <w:t>类较坚硬</w:t>
      </w:r>
      <w:r>
        <w:t>岩，</w:t>
      </w:r>
      <w:r>
        <w:rPr>
          <w:rFonts w:hint="eastAsia"/>
        </w:rPr>
        <w:t>范围内的最终边坡高≤</w:t>
      </w:r>
      <w:r>
        <w:rPr>
          <w:rFonts w:hint="eastAsia"/>
        </w:rPr>
        <w:t>95m</w:t>
      </w:r>
      <w:r>
        <w:rPr>
          <w:rFonts w:hint="eastAsia"/>
        </w:rPr>
        <w:t>，为低边坡，利用</w:t>
      </w:r>
      <w:proofErr w:type="gramStart"/>
      <w:r>
        <w:t>赤</w:t>
      </w:r>
      <w:proofErr w:type="gramEnd"/>
      <w:r>
        <w:t>平投影法进行</w:t>
      </w:r>
      <w:r>
        <w:rPr>
          <w:rFonts w:hint="eastAsia"/>
        </w:rPr>
        <w:t>分析。</w:t>
      </w:r>
    </w:p>
    <w:p w:rsidR="001F5AE5" w:rsidRDefault="00F545F7">
      <w:r>
        <w:rPr>
          <w:rFonts w:hint="eastAsia"/>
        </w:rPr>
        <w:t>根据可溶岩</w:t>
      </w:r>
      <w:proofErr w:type="gramStart"/>
      <w:r>
        <w:rPr>
          <w:rFonts w:hint="eastAsia"/>
        </w:rPr>
        <w:t>岩</w:t>
      </w:r>
      <w:proofErr w:type="gramEnd"/>
      <w:r>
        <w:rPr>
          <w:rFonts w:hint="eastAsia"/>
        </w:rPr>
        <w:t>体内主要有两组结构面及层面与最终边坡坡向的关系，进行</w:t>
      </w:r>
      <w:proofErr w:type="gramStart"/>
      <w:r>
        <w:rPr>
          <w:rFonts w:hint="eastAsia"/>
        </w:rPr>
        <w:t>赤</w:t>
      </w:r>
      <w:proofErr w:type="gramEnd"/>
      <w:r>
        <w:rPr>
          <w:rFonts w:hint="eastAsia"/>
        </w:rPr>
        <w:t>平极射投影作图分析，再</w:t>
      </w:r>
      <w:r>
        <w:t>根据结构面及其组合交线与边坡的关系判定边坡的稳定性。</w:t>
      </w:r>
    </w:p>
    <w:p w:rsidR="001F5AE5" w:rsidRDefault="00F545F7">
      <w:r>
        <w:rPr>
          <w:rFonts w:hint="eastAsia"/>
        </w:rPr>
        <w:lastRenderedPageBreak/>
        <w:t>4</w:t>
      </w:r>
      <w:r>
        <w:rPr>
          <w:rFonts w:hint="eastAsia"/>
        </w:rPr>
        <w:t>、</w:t>
      </w:r>
      <w:r>
        <w:t>露天矿山采场</w:t>
      </w:r>
      <w:r>
        <w:rPr>
          <w:rFonts w:hint="eastAsia"/>
        </w:rPr>
        <w:t>最</w:t>
      </w:r>
      <w:r>
        <w:t>终边坡坡向主要为</w:t>
      </w:r>
      <w:r>
        <w:rPr>
          <w:rFonts w:hint="eastAsia"/>
        </w:rPr>
        <w:t>：</w:t>
      </w:r>
    </w:p>
    <w:p w:rsidR="001F5AE5" w:rsidRDefault="00F545F7">
      <w:r>
        <w:rPr>
          <w:rFonts w:hint="eastAsia"/>
        </w:rPr>
        <w:t>①</w:t>
      </w:r>
      <w:r>
        <w:rPr>
          <w:rFonts w:hint="eastAsia"/>
        </w:rPr>
        <w:t>B4</w:t>
      </w:r>
      <w:r>
        <w:rPr>
          <w:rFonts w:hint="eastAsia"/>
        </w:rPr>
        <w:t>号南侧逆向边坡，边坡坡向</w:t>
      </w:r>
      <w:r>
        <w:rPr>
          <w:rFonts w:hint="eastAsia"/>
        </w:rPr>
        <w:t>24</w:t>
      </w:r>
      <w:r>
        <w:t>°</w:t>
      </w:r>
      <w:r>
        <w:rPr>
          <w:rFonts w:hint="eastAsia"/>
        </w:rPr>
        <w:t>，</w:t>
      </w:r>
      <w:r>
        <w:t>②</w:t>
      </w:r>
      <w:r>
        <w:rPr>
          <w:rFonts w:hint="eastAsia"/>
        </w:rPr>
        <w:t>B5</w:t>
      </w:r>
      <w:r>
        <w:rPr>
          <w:rFonts w:hint="eastAsia"/>
        </w:rPr>
        <w:t>号南侧切向边坡，边坡坡向</w:t>
      </w:r>
      <w:r>
        <w:rPr>
          <w:rFonts w:hint="eastAsia"/>
        </w:rPr>
        <w:t>2</w:t>
      </w:r>
      <w:r>
        <w:t>°</w:t>
      </w:r>
      <w:r>
        <w:rPr>
          <w:rFonts w:hint="eastAsia"/>
        </w:rPr>
        <w:t>，</w:t>
      </w:r>
      <w:r>
        <w:t>③</w:t>
      </w:r>
      <w:r>
        <w:rPr>
          <w:rFonts w:hint="eastAsia"/>
        </w:rPr>
        <w:t>B6</w:t>
      </w:r>
      <w:r>
        <w:rPr>
          <w:rFonts w:hint="eastAsia"/>
        </w:rPr>
        <w:t>号东侧切向边坡，边坡坡向</w:t>
      </w:r>
      <w:r>
        <w:rPr>
          <w:rFonts w:hint="eastAsia"/>
        </w:rPr>
        <w:t>303</w:t>
      </w:r>
      <w:r>
        <w:t>°</w:t>
      </w:r>
      <w:r>
        <w:rPr>
          <w:rFonts w:hint="eastAsia"/>
        </w:rPr>
        <w:t>。</w:t>
      </w:r>
      <w:r>
        <w:t>最终边坡坡度</w:t>
      </w:r>
      <w:r>
        <w:rPr>
          <w:rFonts w:hint="eastAsia"/>
        </w:rPr>
        <w:t>55</w:t>
      </w:r>
      <w:r>
        <w:rPr>
          <w:rFonts w:hint="eastAsia"/>
        </w:rPr>
        <w:t>°</w:t>
      </w:r>
      <w:r>
        <w:t>，边坡岩性主要为</w:t>
      </w:r>
      <w:r>
        <w:rPr>
          <w:rFonts w:hint="eastAsia"/>
        </w:rPr>
        <w:t>深灰、浅灰色厚层含生物</w:t>
      </w:r>
      <w:proofErr w:type="gramStart"/>
      <w:r>
        <w:rPr>
          <w:rFonts w:hint="eastAsia"/>
        </w:rPr>
        <w:t>屑藻屑</w:t>
      </w:r>
      <w:proofErr w:type="gramEnd"/>
      <w:r>
        <w:rPr>
          <w:rFonts w:hint="eastAsia"/>
        </w:rPr>
        <w:t>粉晶灰岩夹条纹状粉晶灰岩</w:t>
      </w:r>
      <w:r>
        <w:t>组成，岩层</w:t>
      </w:r>
      <w:r>
        <w:rPr>
          <w:rFonts w:hint="eastAsia"/>
        </w:rPr>
        <w:t>平均</w:t>
      </w:r>
      <w:r>
        <w:t>产状</w:t>
      </w:r>
      <w:r>
        <w:rPr>
          <w:rFonts w:hint="eastAsia"/>
        </w:rPr>
        <w:t>214</w:t>
      </w:r>
      <w:r>
        <w:t>°</w:t>
      </w:r>
      <w:r>
        <w:rPr>
          <w:rFonts w:hint="eastAsia"/>
        </w:rPr>
        <w:t>∠</w:t>
      </w:r>
      <w:r>
        <w:rPr>
          <w:rFonts w:hint="eastAsia"/>
        </w:rPr>
        <w:t>21</w:t>
      </w:r>
      <w:r>
        <w:t>°</w:t>
      </w:r>
      <w:r>
        <w:t>，属</w:t>
      </w:r>
      <w:r>
        <w:rPr>
          <w:rFonts w:hint="eastAsia"/>
        </w:rPr>
        <w:t>较坚硬岩</w:t>
      </w:r>
      <w:r>
        <w:t>，岩石力学强度高，其岩体基本质量等级为</w:t>
      </w:r>
      <w:r>
        <w:rPr>
          <w:rFonts w:hint="eastAsia"/>
        </w:rPr>
        <w:t>Ⅱ</w:t>
      </w:r>
      <w:r>
        <w:t>类，工程地质条件中等。</w:t>
      </w:r>
    </w:p>
    <w:p w:rsidR="001F5AE5" w:rsidRDefault="00F545F7">
      <w:r>
        <w:rPr>
          <w:rFonts w:hint="eastAsia"/>
        </w:rPr>
        <w:t>5</w:t>
      </w:r>
      <w:r>
        <w:rPr>
          <w:rFonts w:hint="eastAsia"/>
        </w:rPr>
        <w:t>、根据</w:t>
      </w:r>
      <w:proofErr w:type="gramStart"/>
      <w:r>
        <w:rPr>
          <w:rFonts w:hint="eastAsia"/>
        </w:rPr>
        <w:t>赤</w:t>
      </w:r>
      <w:proofErr w:type="gramEnd"/>
      <w:r>
        <w:rPr>
          <w:rFonts w:hint="eastAsia"/>
        </w:rPr>
        <w:t>平投影分析：</w:t>
      </w:r>
    </w:p>
    <w:p w:rsidR="001F5AE5" w:rsidRDefault="00F545F7">
      <w:r>
        <w:rPr>
          <w:rFonts w:hint="eastAsia"/>
        </w:rPr>
        <w:t>①</w:t>
      </w:r>
      <w:r>
        <w:rPr>
          <w:rFonts w:hint="eastAsia"/>
        </w:rPr>
        <w:t>B4</w:t>
      </w:r>
      <w:r>
        <w:rPr>
          <w:rFonts w:hint="eastAsia"/>
        </w:rPr>
        <w:t>号南侧逆向边坡：边坡坡向为</w:t>
      </w:r>
      <w:r>
        <w:t>24°</w:t>
      </w:r>
      <w:r>
        <w:rPr>
          <w:rFonts w:hint="eastAsia"/>
        </w:rPr>
        <w:t>，开挖</w:t>
      </w:r>
      <w:proofErr w:type="gramStart"/>
      <w:r>
        <w:rPr>
          <w:rFonts w:hint="eastAsia"/>
        </w:rPr>
        <w:t>坡角按</w:t>
      </w:r>
      <w:proofErr w:type="gramEnd"/>
      <w:r>
        <w:rPr>
          <w:rFonts w:hint="eastAsia"/>
        </w:rPr>
        <w:t>最不利情况</w:t>
      </w:r>
      <w:r>
        <w:t>55°</w:t>
      </w:r>
      <w:r>
        <w:rPr>
          <w:rFonts w:hint="eastAsia"/>
        </w:rPr>
        <w:t>考虑。最终边坡为斜坡，边坡开挖高度最大为</w:t>
      </w:r>
      <w:r>
        <w:rPr>
          <w:rFonts w:hint="eastAsia"/>
        </w:rPr>
        <w:t>66m</w:t>
      </w:r>
      <w:r>
        <w:rPr>
          <w:rFonts w:hint="eastAsia"/>
        </w:rPr>
        <w:t>。根据边坡岩体结构面组合关系，边坡为逆向坡。裂隙</w:t>
      </w:r>
      <w:r>
        <w:rPr>
          <w:rFonts w:hint="eastAsia"/>
        </w:rPr>
        <w:t>L1</w:t>
      </w:r>
      <w:r>
        <w:rPr>
          <w:rFonts w:hint="eastAsia"/>
        </w:rPr>
        <w:t>倾向坡内，会发生掉块。裂隙</w:t>
      </w:r>
      <w:r>
        <w:rPr>
          <w:rFonts w:hint="eastAsia"/>
        </w:rPr>
        <w:t>J2</w:t>
      </w:r>
      <w:r>
        <w:rPr>
          <w:rFonts w:hint="eastAsia"/>
        </w:rPr>
        <w:t>倾向坡内，会发生掉块。</w:t>
      </w:r>
      <w:r>
        <w:rPr>
          <w:rFonts w:hint="eastAsia"/>
        </w:rPr>
        <w:t>C-J</w:t>
      </w:r>
      <w:r>
        <w:rPr>
          <w:rFonts w:hint="eastAsia"/>
        </w:rPr>
        <w:t>交线与边坡斜交。</w:t>
      </w:r>
      <w:r>
        <w:rPr>
          <w:rFonts w:hint="eastAsia"/>
        </w:rPr>
        <w:t>C-J2</w:t>
      </w:r>
      <w:r>
        <w:rPr>
          <w:rFonts w:hint="eastAsia"/>
        </w:rPr>
        <w:t>交线与边坡斜交。</w:t>
      </w:r>
      <w:r>
        <w:rPr>
          <w:rFonts w:hint="eastAsia"/>
        </w:rPr>
        <w:t>J1-J2</w:t>
      </w:r>
      <w:r>
        <w:rPr>
          <w:rFonts w:hint="eastAsia"/>
        </w:rPr>
        <w:t>交线与边坡斜交。边坡稳定性主要受岩体自身强度控制。受裂隙及层面切割，会发生局部崩塌、坡面掉块现象，边坡岩体类型为Ⅱ类。内摩擦角取</w:t>
      </w:r>
      <w:r>
        <w:rPr>
          <w:rFonts w:hint="eastAsia"/>
        </w:rPr>
        <w:t>47.95</w:t>
      </w:r>
      <w:r>
        <w:t>°</w:t>
      </w:r>
      <w:r>
        <w:rPr>
          <w:rFonts w:hint="eastAsia"/>
        </w:rPr>
        <w:t>。建议分</w:t>
      </w:r>
      <w:proofErr w:type="gramStart"/>
      <w:r>
        <w:rPr>
          <w:rFonts w:hint="eastAsia"/>
        </w:rPr>
        <w:t>阶放坡</w:t>
      </w:r>
      <w:proofErr w:type="gramEnd"/>
      <w:r>
        <w:rPr>
          <w:rFonts w:hint="eastAsia"/>
        </w:rPr>
        <w:t>处理，每</w:t>
      </w:r>
      <w:r>
        <w:rPr>
          <w:rFonts w:hint="eastAsia"/>
        </w:rPr>
        <w:t>10m</w:t>
      </w:r>
      <w:r>
        <w:rPr>
          <w:rFonts w:hint="eastAsia"/>
        </w:rPr>
        <w:t>分阶，台阶宽度可取</w:t>
      </w:r>
      <w:r>
        <w:rPr>
          <w:rFonts w:hint="eastAsia"/>
        </w:rPr>
        <w:t>4m</w:t>
      </w:r>
      <w:r>
        <w:rPr>
          <w:rFonts w:hint="eastAsia"/>
        </w:rPr>
        <w:t>，土层及强风化</w:t>
      </w:r>
      <w:proofErr w:type="gramStart"/>
      <w:r>
        <w:rPr>
          <w:rFonts w:hint="eastAsia"/>
        </w:rPr>
        <w:t>岩层坡率可取</w:t>
      </w:r>
      <w:proofErr w:type="gramEnd"/>
      <w:r>
        <w:rPr>
          <w:rFonts w:hint="eastAsia"/>
        </w:rPr>
        <w:t>1:1.5</w:t>
      </w:r>
      <w:r>
        <w:rPr>
          <w:rFonts w:hint="eastAsia"/>
        </w:rPr>
        <w:t>，中等风化</w:t>
      </w:r>
      <w:proofErr w:type="gramStart"/>
      <w:r>
        <w:rPr>
          <w:rFonts w:hint="eastAsia"/>
        </w:rPr>
        <w:t>岩层坡率可取</w:t>
      </w:r>
      <w:proofErr w:type="gramEnd"/>
      <w:r>
        <w:rPr>
          <w:rFonts w:hint="eastAsia"/>
        </w:rPr>
        <w:t>1:0.75</w:t>
      </w:r>
      <w:r>
        <w:rPr>
          <w:rFonts w:hint="eastAsia"/>
        </w:rPr>
        <w:t>，坡面</w:t>
      </w:r>
      <w:proofErr w:type="gramStart"/>
      <w:r>
        <w:rPr>
          <w:rFonts w:hint="eastAsia"/>
        </w:rPr>
        <w:t>采用格构锚杆支护</w:t>
      </w:r>
      <w:proofErr w:type="gramEnd"/>
      <w:r>
        <w:rPr>
          <w:rFonts w:hint="eastAsia"/>
        </w:rPr>
        <w:t>，局部不稳定块体应清除或加固，应结合地形设置系统的截排水措施，减小地表地下水对边坡的不利影响。边坡开挖应自上而下、分段有序进行，并应保持两侧边坡稳定，弃土、弃渣的堆填不应引起</w:t>
      </w:r>
      <w:r>
        <w:rPr>
          <w:rFonts w:hint="eastAsia"/>
        </w:rPr>
        <w:t>边坡附加变形或破坏。雨季施工时应做好水的</w:t>
      </w:r>
      <w:proofErr w:type="gramStart"/>
      <w:r>
        <w:rPr>
          <w:rFonts w:hint="eastAsia"/>
        </w:rPr>
        <w:t>排导及防护</w:t>
      </w:r>
      <w:proofErr w:type="gramEnd"/>
      <w:r>
        <w:rPr>
          <w:rFonts w:hint="eastAsia"/>
        </w:rPr>
        <w:t>工作。露天矿坑最终边坡处于岩体基本稳定，局部欠稳定状态。</w:t>
      </w:r>
    </w:p>
    <w:p w:rsidR="001F5AE5" w:rsidRDefault="00F545F7">
      <w:r>
        <w:rPr>
          <w:rFonts w:hint="eastAsia"/>
        </w:rPr>
        <w:t>②</w:t>
      </w:r>
      <w:r>
        <w:rPr>
          <w:rFonts w:hint="eastAsia"/>
        </w:rPr>
        <w:t>B5</w:t>
      </w:r>
      <w:r>
        <w:rPr>
          <w:rFonts w:hint="eastAsia"/>
        </w:rPr>
        <w:t>号南侧切向边坡：边坡坡向为</w:t>
      </w:r>
      <w:r>
        <w:rPr>
          <w:rFonts w:hint="eastAsia"/>
        </w:rPr>
        <w:t>2</w:t>
      </w:r>
      <w:r>
        <w:t>°</w:t>
      </w:r>
      <w:r>
        <w:rPr>
          <w:rFonts w:hint="eastAsia"/>
        </w:rPr>
        <w:t>，开挖</w:t>
      </w:r>
      <w:proofErr w:type="gramStart"/>
      <w:r>
        <w:rPr>
          <w:rFonts w:hint="eastAsia"/>
        </w:rPr>
        <w:t>坡角按</w:t>
      </w:r>
      <w:proofErr w:type="gramEnd"/>
      <w:r>
        <w:rPr>
          <w:rFonts w:hint="eastAsia"/>
        </w:rPr>
        <w:t>最不利情况</w:t>
      </w:r>
      <w:r>
        <w:rPr>
          <w:rFonts w:hint="eastAsia"/>
        </w:rPr>
        <w:t>55</w:t>
      </w:r>
      <w:r>
        <w:t>°</w:t>
      </w:r>
      <w:r>
        <w:rPr>
          <w:rFonts w:hint="eastAsia"/>
        </w:rPr>
        <w:t>考虑。最终边坡为斜坡，边坡开挖高度最大为</w:t>
      </w:r>
      <w:r>
        <w:rPr>
          <w:rFonts w:hint="eastAsia"/>
        </w:rPr>
        <w:t>95m</w:t>
      </w:r>
      <w:r>
        <w:rPr>
          <w:rFonts w:hint="eastAsia"/>
        </w:rPr>
        <w:t>。根据边坡岩体结构面组合关系，边坡为切向坡。裂隙</w:t>
      </w:r>
      <w:r>
        <w:rPr>
          <w:rFonts w:hint="eastAsia"/>
        </w:rPr>
        <w:t>J1</w:t>
      </w:r>
      <w:r>
        <w:rPr>
          <w:rFonts w:hint="eastAsia"/>
        </w:rPr>
        <w:t>倾向坡内，会发生掉块。裂隙</w:t>
      </w:r>
      <w:r>
        <w:rPr>
          <w:rFonts w:hint="eastAsia"/>
        </w:rPr>
        <w:t>J2</w:t>
      </w:r>
      <w:r>
        <w:rPr>
          <w:rFonts w:hint="eastAsia"/>
        </w:rPr>
        <w:t>与</w:t>
      </w:r>
      <w:proofErr w:type="gramStart"/>
      <w:r>
        <w:rPr>
          <w:rFonts w:hint="eastAsia"/>
        </w:rPr>
        <w:t>边坡呈</w:t>
      </w:r>
      <w:proofErr w:type="gramEnd"/>
      <w:r>
        <w:rPr>
          <w:rFonts w:hint="eastAsia"/>
        </w:rPr>
        <w:t>大角度相交。</w:t>
      </w:r>
      <w:r>
        <w:rPr>
          <w:rFonts w:hint="eastAsia"/>
        </w:rPr>
        <w:t>C-J1</w:t>
      </w:r>
      <w:r>
        <w:rPr>
          <w:rFonts w:hint="eastAsia"/>
        </w:rPr>
        <w:t>交线与边坡斜交。</w:t>
      </w:r>
      <w:r>
        <w:rPr>
          <w:rFonts w:hint="eastAsia"/>
        </w:rPr>
        <w:t>C-J2</w:t>
      </w:r>
      <w:r>
        <w:rPr>
          <w:rFonts w:hint="eastAsia"/>
        </w:rPr>
        <w:t>交线与边坡斜交。</w:t>
      </w:r>
      <w:r>
        <w:rPr>
          <w:rFonts w:hint="eastAsia"/>
        </w:rPr>
        <w:t>J1-J2</w:t>
      </w:r>
      <w:r>
        <w:rPr>
          <w:rFonts w:hint="eastAsia"/>
        </w:rPr>
        <w:t>交线与边坡斜交。</w:t>
      </w:r>
      <w:r>
        <w:rPr>
          <w:rFonts w:hint="eastAsia"/>
        </w:rPr>
        <w:lastRenderedPageBreak/>
        <w:t>边坡稳定性主要受岩体自身强度控制。受裂隙及层面切割，会发生局部崩塌、坡面掉块现象，边坡岩体类型为Ⅱ类。内摩擦角取</w:t>
      </w:r>
      <w:r>
        <w:rPr>
          <w:rFonts w:hint="eastAsia"/>
        </w:rPr>
        <w:t>47.</w:t>
      </w:r>
      <w:r>
        <w:rPr>
          <w:rFonts w:hint="eastAsia"/>
        </w:rPr>
        <w:t>95</w:t>
      </w:r>
      <w:r>
        <w:t>°</w:t>
      </w:r>
      <w:r>
        <w:rPr>
          <w:rFonts w:hint="eastAsia"/>
        </w:rPr>
        <w:t>。建议分</w:t>
      </w:r>
      <w:proofErr w:type="gramStart"/>
      <w:r>
        <w:rPr>
          <w:rFonts w:hint="eastAsia"/>
        </w:rPr>
        <w:t>阶放坡</w:t>
      </w:r>
      <w:proofErr w:type="gramEnd"/>
      <w:r>
        <w:rPr>
          <w:rFonts w:hint="eastAsia"/>
        </w:rPr>
        <w:t>处理，每</w:t>
      </w:r>
      <w:r>
        <w:rPr>
          <w:rFonts w:hint="eastAsia"/>
        </w:rPr>
        <w:t>10m</w:t>
      </w:r>
      <w:r>
        <w:rPr>
          <w:rFonts w:hint="eastAsia"/>
        </w:rPr>
        <w:t>分阶，台阶宽度可取</w:t>
      </w:r>
      <w:r>
        <w:rPr>
          <w:rFonts w:hint="eastAsia"/>
        </w:rPr>
        <w:t>4m</w:t>
      </w:r>
      <w:r>
        <w:rPr>
          <w:rFonts w:hint="eastAsia"/>
        </w:rPr>
        <w:t>，土层及强风化</w:t>
      </w:r>
      <w:proofErr w:type="gramStart"/>
      <w:r>
        <w:rPr>
          <w:rFonts w:hint="eastAsia"/>
        </w:rPr>
        <w:t>岩层坡率可取</w:t>
      </w:r>
      <w:proofErr w:type="gramEnd"/>
      <w:r>
        <w:rPr>
          <w:rFonts w:hint="eastAsia"/>
        </w:rPr>
        <w:t>1:1.5</w:t>
      </w:r>
      <w:r>
        <w:rPr>
          <w:rFonts w:hint="eastAsia"/>
        </w:rPr>
        <w:t>，中等风化</w:t>
      </w:r>
      <w:proofErr w:type="gramStart"/>
      <w:r>
        <w:rPr>
          <w:rFonts w:hint="eastAsia"/>
        </w:rPr>
        <w:t>岩层坡率可取</w:t>
      </w:r>
      <w:proofErr w:type="gramEnd"/>
      <w:r>
        <w:rPr>
          <w:rFonts w:hint="eastAsia"/>
        </w:rPr>
        <w:t>1:0.75</w:t>
      </w:r>
      <w:r>
        <w:rPr>
          <w:rFonts w:hint="eastAsia"/>
        </w:rPr>
        <w:t>，坡面</w:t>
      </w:r>
      <w:proofErr w:type="gramStart"/>
      <w:r>
        <w:rPr>
          <w:rFonts w:hint="eastAsia"/>
        </w:rPr>
        <w:t>采用格构锚杆支护</w:t>
      </w:r>
      <w:proofErr w:type="gramEnd"/>
      <w:r>
        <w:rPr>
          <w:rFonts w:hint="eastAsia"/>
        </w:rPr>
        <w:t>，局部不稳定块体应清除或加固，应结合地形设置系统的截排水措施，减小地表地下水对边坡的不利影响。边坡开挖应自上而下、分段有序进行，并应保持两侧边坡稳定，弃土、弃渣的堆填不应引起边坡附加变形或破坏。雨季施工时应做好水的</w:t>
      </w:r>
      <w:proofErr w:type="gramStart"/>
      <w:r>
        <w:rPr>
          <w:rFonts w:hint="eastAsia"/>
        </w:rPr>
        <w:t>排导及防护</w:t>
      </w:r>
      <w:proofErr w:type="gramEnd"/>
      <w:r>
        <w:rPr>
          <w:rFonts w:hint="eastAsia"/>
        </w:rPr>
        <w:t>工作。</w:t>
      </w:r>
    </w:p>
    <w:p w:rsidR="001F5AE5" w:rsidRDefault="00F545F7">
      <w:r>
        <w:rPr>
          <w:rFonts w:hint="eastAsia"/>
        </w:rPr>
        <w:t>③</w:t>
      </w:r>
      <w:r>
        <w:rPr>
          <w:rFonts w:hint="eastAsia"/>
        </w:rPr>
        <w:t>B6</w:t>
      </w:r>
      <w:r>
        <w:rPr>
          <w:rFonts w:hint="eastAsia"/>
        </w:rPr>
        <w:t>号东侧切向边坡：边坡坡向为</w:t>
      </w:r>
      <w:r>
        <w:rPr>
          <w:rFonts w:hint="eastAsia"/>
        </w:rPr>
        <w:t>303</w:t>
      </w:r>
      <w:r>
        <w:t>°</w:t>
      </w:r>
      <w:r>
        <w:rPr>
          <w:rFonts w:hint="eastAsia"/>
        </w:rPr>
        <w:t>，</w:t>
      </w:r>
      <w:proofErr w:type="gramStart"/>
      <w:r>
        <w:rPr>
          <w:rFonts w:hint="eastAsia"/>
        </w:rPr>
        <w:t>开挖坡角露天</w:t>
      </w:r>
      <w:proofErr w:type="gramEnd"/>
      <w:r>
        <w:rPr>
          <w:rFonts w:hint="eastAsia"/>
        </w:rPr>
        <w:t>矿坑最终边坡处于岩体基本稳定，局部欠稳定状态。按最不利情况</w:t>
      </w:r>
      <w:r>
        <w:rPr>
          <w:rFonts w:hint="eastAsia"/>
        </w:rPr>
        <w:t>55</w:t>
      </w:r>
      <w:r>
        <w:t>°</w:t>
      </w:r>
      <w:r>
        <w:rPr>
          <w:rFonts w:hint="eastAsia"/>
        </w:rPr>
        <w:t>考虑。最终边坡</w:t>
      </w:r>
      <w:r>
        <w:rPr>
          <w:rFonts w:hint="eastAsia"/>
        </w:rPr>
        <w:t>现状为斜坡，边坡开挖高度最大为</w:t>
      </w:r>
      <w:r>
        <w:rPr>
          <w:rFonts w:hint="eastAsia"/>
        </w:rPr>
        <w:t>76m</w:t>
      </w:r>
      <w:r>
        <w:rPr>
          <w:rFonts w:hint="eastAsia"/>
        </w:rPr>
        <w:t>。根据边坡岩体结构面组合关系，边坡为切向坡。裂隙</w:t>
      </w:r>
      <w:r>
        <w:rPr>
          <w:rFonts w:hint="eastAsia"/>
        </w:rPr>
        <w:t>J1</w:t>
      </w:r>
      <w:r>
        <w:rPr>
          <w:rFonts w:hint="eastAsia"/>
        </w:rPr>
        <w:t>与</w:t>
      </w:r>
      <w:proofErr w:type="gramStart"/>
      <w:r>
        <w:rPr>
          <w:rFonts w:hint="eastAsia"/>
        </w:rPr>
        <w:t>边坡呈</w:t>
      </w:r>
      <w:proofErr w:type="gramEnd"/>
      <w:r>
        <w:rPr>
          <w:rFonts w:hint="eastAsia"/>
        </w:rPr>
        <w:t>大角度相交。裂隙</w:t>
      </w:r>
      <w:r>
        <w:rPr>
          <w:rFonts w:hint="eastAsia"/>
        </w:rPr>
        <w:t>J2</w:t>
      </w:r>
      <w:r>
        <w:rPr>
          <w:rFonts w:hint="eastAsia"/>
        </w:rPr>
        <w:t>与</w:t>
      </w:r>
      <w:proofErr w:type="gramStart"/>
      <w:r>
        <w:rPr>
          <w:rFonts w:hint="eastAsia"/>
        </w:rPr>
        <w:t>边坡呈</w:t>
      </w:r>
      <w:proofErr w:type="gramEnd"/>
      <w:r>
        <w:rPr>
          <w:rFonts w:hint="eastAsia"/>
        </w:rPr>
        <w:t>大角度相交。</w:t>
      </w:r>
      <w:r>
        <w:rPr>
          <w:rFonts w:hint="eastAsia"/>
        </w:rPr>
        <w:t>C-J1</w:t>
      </w:r>
      <w:r>
        <w:rPr>
          <w:rFonts w:hint="eastAsia"/>
        </w:rPr>
        <w:t>交线倾向与坡向相近，倾角小于坡角，为外倾结构面，边坡可能沿其发生楔形体滑动破坏。</w:t>
      </w:r>
      <w:r>
        <w:rPr>
          <w:rFonts w:hint="eastAsia"/>
        </w:rPr>
        <w:t>C-J2</w:t>
      </w:r>
      <w:r>
        <w:rPr>
          <w:rFonts w:hint="eastAsia"/>
        </w:rPr>
        <w:t>交线与边坡斜交。</w:t>
      </w:r>
      <w:r>
        <w:rPr>
          <w:rFonts w:hint="eastAsia"/>
        </w:rPr>
        <w:t>J1-J2</w:t>
      </w:r>
      <w:r>
        <w:rPr>
          <w:rFonts w:hint="eastAsia"/>
        </w:rPr>
        <w:t>交线与边坡斜交。边坡稳定性主要受岩体自身强度控制。受裂隙及层面切割，会发生局部崩塌、坡面掉块现象，边坡岩体类型为Ⅱ类。内摩擦角取</w:t>
      </w:r>
      <w:r>
        <w:rPr>
          <w:rFonts w:hint="eastAsia"/>
        </w:rPr>
        <w:t>47.95</w:t>
      </w:r>
      <w:r>
        <w:t>°</w:t>
      </w:r>
      <w:r>
        <w:rPr>
          <w:rFonts w:hint="eastAsia"/>
        </w:rPr>
        <w:t>。建议分</w:t>
      </w:r>
      <w:proofErr w:type="gramStart"/>
      <w:r>
        <w:rPr>
          <w:rFonts w:hint="eastAsia"/>
        </w:rPr>
        <w:t>阶放坡</w:t>
      </w:r>
      <w:proofErr w:type="gramEnd"/>
      <w:r>
        <w:rPr>
          <w:rFonts w:hint="eastAsia"/>
        </w:rPr>
        <w:t>处理，每</w:t>
      </w:r>
      <w:r>
        <w:rPr>
          <w:rFonts w:hint="eastAsia"/>
        </w:rPr>
        <w:t>10m</w:t>
      </w:r>
      <w:r>
        <w:rPr>
          <w:rFonts w:hint="eastAsia"/>
        </w:rPr>
        <w:t>分阶，台阶宽度可取</w:t>
      </w:r>
      <w:r>
        <w:rPr>
          <w:rFonts w:hint="eastAsia"/>
        </w:rPr>
        <w:t>4m</w:t>
      </w:r>
      <w:r>
        <w:rPr>
          <w:rFonts w:hint="eastAsia"/>
        </w:rPr>
        <w:t>，土层及强风化</w:t>
      </w:r>
      <w:proofErr w:type="gramStart"/>
      <w:r>
        <w:rPr>
          <w:rFonts w:hint="eastAsia"/>
        </w:rPr>
        <w:t>岩层坡率可取</w:t>
      </w:r>
      <w:proofErr w:type="gramEnd"/>
      <w:r>
        <w:rPr>
          <w:rFonts w:hint="eastAsia"/>
        </w:rPr>
        <w:t>1:1.5</w:t>
      </w:r>
      <w:r>
        <w:rPr>
          <w:rFonts w:hint="eastAsia"/>
        </w:rPr>
        <w:t>，中等风化</w:t>
      </w:r>
      <w:proofErr w:type="gramStart"/>
      <w:r>
        <w:rPr>
          <w:rFonts w:hint="eastAsia"/>
        </w:rPr>
        <w:t>岩层坡率可取</w:t>
      </w:r>
      <w:proofErr w:type="gramEnd"/>
      <w:r>
        <w:rPr>
          <w:rFonts w:hint="eastAsia"/>
        </w:rPr>
        <w:t>1:0</w:t>
      </w:r>
      <w:r>
        <w:rPr>
          <w:rFonts w:hint="eastAsia"/>
        </w:rPr>
        <w:t>.75</w:t>
      </w:r>
      <w:r>
        <w:rPr>
          <w:rFonts w:hint="eastAsia"/>
        </w:rPr>
        <w:t>，坡面</w:t>
      </w:r>
      <w:proofErr w:type="gramStart"/>
      <w:r>
        <w:rPr>
          <w:rFonts w:hint="eastAsia"/>
        </w:rPr>
        <w:t>采用格构锚杆支护</w:t>
      </w:r>
      <w:proofErr w:type="gramEnd"/>
      <w:r>
        <w:rPr>
          <w:rFonts w:hint="eastAsia"/>
        </w:rPr>
        <w:t>，局部不稳定块体应清除或加固，应结合地形设置系统的截排水措施，减小地表地下水对边坡的不利影响。边坡开挖应自上而下、分段有序进行，并应保持两侧边坡稳定，弃土、弃渣的堆填不应引起边坡附加变形或破坏。雨季施工时应做好水的</w:t>
      </w:r>
      <w:proofErr w:type="gramStart"/>
      <w:r>
        <w:rPr>
          <w:rFonts w:hint="eastAsia"/>
        </w:rPr>
        <w:t>排导及防护</w:t>
      </w:r>
      <w:proofErr w:type="gramEnd"/>
      <w:r>
        <w:rPr>
          <w:rFonts w:hint="eastAsia"/>
        </w:rPr>
        <w:t>工作。露天矿坑最终边坡处于岩体基本稳定，局部欠稳定状态。</w:t>
      </w:r>
    </w:p>
    <w:p w:rsidR="001F5AE5" w:rsidRDefault="00F545F7">
      <w:bookmarkStart w:id="195" w:name="_Toc175309056"/>
      <w:r>
        <w:rPr>
          <w:rFonts w:hint="eastAsia"/>
        </w:rPr>
        <w:t>主要工程地质问题</w:t>
      </w:r>
      <w:bookmarkEnd w:id="195"/>
      <w:r>
        <w:rPr>
          <w:rFonts w:hint="eastAsia"/>
        </w:rPr>
        <w:t>：</w:t>
      </w:r>
    </w:p>
    <w:p w:rsidR="001F5AE5" w:rsidRDefault="00F545F7">
      <w:r>
        <w:rPr>
          <w:rFonts w:hint="eastAsia"/>
        </w:rPr>
        <w:t>根据矿区现状分析，主要工程地质问题为</w:t>
      </w:r>
      <w:r>
        <w:t>开采后破坏了采区岩层的完整</w:t>
      </w:r>
      <w:r>
        <w:lastRenderedPageBreak/>
        <w:t>性和地应力的平衡，因而使围岩发生破坏，</w:t>
      </w:r>
      <w:r>
        <w:rPr>
          <w:rFonts w:hint="eastAsia"/>
        </w:rPr>
        <w:t>可能会</w:t>
      </w:r>
      <w:r>
        <w:t>诱发</w:t>
      </w:r>
      <w:r>
        <w:rPr>
          <w:rFonts w:hint="eastAsia"/>
        </w:rPr>
        <w:t>滑坡、坍塌、掉块、地裂缝等工程地质问题</w:t>
      </w:r>
      <w:r>
        <w:t>，对矿体开采有一定影响。</w:t>
      </w:r>
    </w:p>
    <w:p w:rsidR="001F5AE5" w:rsidRDefault="00F545F7">
      <w:r>
        <w:rPr>
          <w:rFonts w:hint="eastAsia"/>
        </w:rPr>
        <w:t>开采过程</w:t>
      </w:r>
      <w:r>
        <w:rPr>
          <w:rFonts w:hint="eastAsia"/>
        </w:rPr>
        <w:t>中建议分析优选爆破方法，尽量减少用药剂量，避免滑坡、坍塌、掉块、地裂缝等工程地质问题。</w:t>
      </w:r>
    </w:p>
    <w:p w:rsidR="001F5AE5" w:rsidRDefault="00F545F7">
      <w:bookmarkStart w:id="196" w:name="_Toc175309057"/>
      <w:r>
        <w:rPr>
          <w:rFonts w:hint="eastAsia"/>
        </w:rPr>
        <w:t>工程地质勘查类型</w:t>
      </w:r>
      <w:bookmarkEnd w:id="196"/>
      <w:r>
        <w:rPr>
          <w:rFonts w:hint="eastAsia"/>
        </w:rPr>
        <w:t>：</w:t>
      </w:r>
    </w:p>
    <w:p w:rsidR="001F5AE5" w:rsidRDefault="00F545F7">
      <w:r>
        <w:rPr>
          <w:rFonts w:hint="eastAsia"/>
        </w:rPr>
        <w:t>综上所述，该矿床工程地质勘查类型属灰岩可溶盐岩类较坚硬岩</w:t>
      </w:r>
      <w:proofErr w:type="gramStart"/>
      <w:r>
        <w:rPr>
          <w:rFonts w:hint="eastAsia"/>
        </w:rPr>
        <w:t>组为主</w:t>
      </w:r>
      <w:proofErr w:type="gramEnd"/>
      <w:r>
        <w:rPr>
          <w:rFonts w:hint="eastAsia"/>
        </w:rPr>
        <w:t>的中等类型。</w:t>
      </w:r>
    </w:p>
    <w:p w:rsidR="001F5AE5" w:rsidRDefault="00F545F7" w:rsidP="00030DBD">
      <w:pPr>
        <w:pStyle w:val="4"/>
        <w:ind w:firstLine="562"/>
      </w:pPr>
      <w:bookmarkStart w:id="197" w:name="_Toc207381167"/>
      <w:r>
        <w:rPr>
          <w:rFonts w:hint="eastAsia"/>
        </w:rPr>
        <w:t>2.</w:t>
      </w:r>
      <w:r>
        <w:rPr>
          <w:rFonts w:hint="eastAsia"/>
        </w:rPr>
        <w:t>3.4</w:t>
      </w:r>
      <w:r>
        <w:rPr>
          <w:rFonts w:hint="eastAsia"/>
        </w:rPr>
        <w:t>.3</w:t>
      </w:r>
      <w:r>
        <w:t>环境地质</w:t>
      </w:r>
      <w:r>
        <w:rPr>
          <w:rFonts w:hint="eastAsia"/>
        </w:rPr>
        <w:t>条件</w:t>
      </w:r>
      <w:bookmarkEnd w:id="197"/>
    </w:p>
    <w:p w:rsidR="001F5AE5" w:rsidRDefault="00F545F7">
      <w:r>
        <w:rPr>
          <w:rFonts w:hint="eastAsia"/>
        </w:rPr>
        <w:t>区域的新构造运动主要表现为晚第三纪以来老构造体系的复活和新构造的产生。老构造体系的复活</w:t>
      </w:r>
      <w:proofErr w:type="gramStart"/>
      <w:r>
        <w:rPr>
          <w:rFonts w:hint="eastAsia"/>
        </w:rPr>
        <w:t>如东西</w:t>
      </w:r>
      <w:proofErr w:type="gramEnd"/>
      <w:r>
        <w:rPr>
          <w:rFonts w:hint="eastAsia"/>
        </w:rPr>
        <w:t>向构造、南北向构造、环状构造、</w:t>
      </w:r>
      <w:proofErr w:type="gramStart"/>
      <w:r>
        <w:rPr>
          <w:rFonts w:hint="eastAsia"/>
        </w:rPr>
        <w:t>歹</w:t>
      </w:r>
      <w:proofErr w:type="gramEnd"/>
      <w:r>
        <w:rPr>
          <w:rFonts w:hint="eastAsia"/>
        </w:rPr>
        <w:t>字形构造等均有不同程度的活动，控制了现代地貌的形成和发展；新构造的产生表现为北</w:t>
      </w:r>
      <w:proofErr w:type="gramStart"/>
      <w:r>
        <w:rPr>
          <w:rFonts w:hint="eastAsia"/>
        </w:rPr>
        <w:t>北</w:t>
      </w:r>
      <w:proofErr w:type="gramEnd"/>
      <w:r>
        <w:rPr>
          <w:rFonts w:hint="eastAsia"/>
        </w:rPr>
        <w:t>东向和北东向褶皱和断裂形成较多；晚第三系地层产生南北向褶皱和断裂并伴随有酸性火山喷出岩；形成层状</w:t>
      </w:r>
      <w:r>
        <w:rPr>
          <w:rFonts w:hint="eastAsia"/>
        </w:rPr>
        <w:t>地形（夷平面、</w:t>
      </w:r>
      <w:proofErr w:type="gramStart"/>
      <w:r>
        <w:rPr>
          <w:rFonts w:hint="eastAsia"/>
        </w:rPr>
        <w:t>剥夷面</w:t>
      </w:r>
      <w:proofErr w:type="gramEnd"/>
      <w:r>
        <w:rPr>
          <w:rFonts w:hint="eastAsia"/>
        </w:rPr>
        <w:t>和三级阶地）和不同高度分布的溶洞层；</w:t>
      </w:r>
      <w:proofErr w:type="gramStart"/>
      <w:r>
        <w:rPr>
          <w:rFonts w:hint="eastAsia"/>
        </w:rPr>
        <w:t>文麻断裂</w:t>
      </w:r>
      <w:proofErr w:type="gramEnd"/>
      <w:r>
        <w:rPr>
          <w:rFonts w:hint="eastAsia"/>
        </w:rPr>
        <w:t>的频繁活动等。矿区总体表现为均匀掀升</w:t>
      </w:r>
      <w:proofErr w:type="gramStart"/>
      <w:r>
        <w:rPr>
          <w:rFonts w:hint="eastAsia"/>
        </w:rPr>
        <w:t>中隆型</w:t>
      </w:r>
      <w:proofErr w:type="gramEnd"/>
      <w:r>
        <w:rPr>
          <w:rFonts w:hint="eastAsia"/>
        </w:rPr>
        <w:t>运动。</w:t>
      </w:r>
    </w:p>
    <w:p w:rsidR="001F5AE5" w:rsidRDefault="00F545F7">
      <w:r>
        <w:rPr>
          <w:rFonts w:hint="eastAsia"/>
        </w:rPr>
        <w:t>区内地震活动相对较弱，据省地震局的地震资料，百年未发生过强烈地震，</w:t>
      </w:r>
      <w:r>
        <w:rPr>
          <w:rFonts w:hint="eastAsia"/>
        </w:rPr>
        <w:t>1972~1980</w:t>
      </w:r>
      <w:r>
        <w:rPr>
          <w:rFonts w:hint="eastAsia"/>
        </w:rPr>
        <w:t>年间曾发生过</w:t>
      </w:r>
      <w:r>
        <w:rPr>
          <w:rFonts w:hint="eastAsia"/>
        </w:rPr>
        <w:t>13</w:t>
      </w:r>
      <w:r>
        <w:rPr>
          <w:rFonts w:hint="eastAsia"/>
        </w:rPr>
        <w:t>次地震，震级均在</w:t>
      </w:r>
      <w:r>
        <w:rPr>
          <w:rFonts w:hint="eastAsia"/>
        </w:rPr>
        <w:t>2.7~3.6</w:t>
      </w:r>
      <w:r>
        <w:rPr>
          <w:rFonts w:hint="eastAsia"/>
        </w:rPr>
        <w:t>级之间，</w:t>
      </w:r>
      <w:r>
        <w:rPr>
          <w:rFonts w:hint="eastAsia"/>
        </w:rPr>
        <w:t>1960</w:t>
      </w:r>
      <w:r>
        <w:rPr>
          <w:rFonts w:hint="eastAsia"/>
        </w:rPr>
        <w:t>年</w:t>
      </w:r>
      <w:proofErr w:type="gramStart"/>
      <w:r>
        <w:rPr>
          <w:rFonts w:hint="eastAsia"/>
        </w:rPr>
        <w:t>西畴鸡街发生</w:t>
      </w:r>
      <w:proofErr w:type="gramEnd"/>
      <w:r>
        <w:rPr>
          <w:rFonts w:hint="eastAsia"/>
        </w:rPr>
        <w:t>的</w:t>
      </w:r>
      <w:r>
        <w:rPr>
          <w:rFonts w:hint="eastAsia"/>
        </w:rPr>
        <w:t>4.8</w:t>
      </w:r>
      <w:r>
        <w:rPr>
          <w:rFonts w:hint="eastAsia"/>
        </w:rPr>
        <w:t>级地震、</w:t>
      </w:r>
      <w:r>
        <w:rPr>
          <w:rFonts w:hint="eastAsia"/>
        </w:rPr>
        <w:t>2000</w:t>
      </w:r>
      <w:r>
        <w:rPr>
          <w:rFonts w:hint="eastAsia"/>
        </w:rPr>
        <w:t>年</w:t>
      </w:r>
      <w:r>
        <w:rPr>
          <w:rFonts w:hint="eastAsia"/>
        </w:rPr>
        <w:t>1</w:t>
      </w:r>
      <w:r>
        <w:rPr>
          <w:rFonts w:hint="eastAsia"/>
        </w:rPr>
        <w:t>月</w:t>
      </w:r>
      <w:r>
        <w:rPr>
          <w:rFonts w:hint="eastAsia"/>
        </w:rPr>
        <w:t>27</w:t>
      </w:r>
      <w:r>
        <w:rPr>
          <w:rFonts w:hint="eastAsia"/>
        </w:rPr>
        <w:t>日弥勒</w:t>
      </w:r>
      <w:r>
        <w:rPr>
          <w:rFonts w:hint="eastAsia"/>
        </w:rPr>
        <w:t>-</w:t>
      </w:r>
      <w:r>
        <w:rPr>
          <w:rFonts w:hint="eastAsia"/>
        </w:rPr>
        <w:t>邱北发生的</w:t>
      </w:r>
      <w:r>
        <w:rPr>
          <w:rFonts w:hint="eastAsia"/>
        </w:rPr>
        <w:t>5.5</w:t>
      </w:r>
      <w:r>
        <w:rPr>
          <w:rFonts w:hint="eastAsia"/>
        </w:rPr>
        <w:t>级地震、</w:t>
      </w:r>
      <w:r>
        <w:rPr>
          <w:rFonts w:hint="eastAsia"/>
        </w:rPr>
        <w:t>2005</w:t>
      </w:r>
      <w:r>
        <w:rPr>
          <w:rFonts w:hint="eastAsia"/>
        </w:rPr>
        <w:t>年</w:t>
      </w:r>
      <w:r>
        <w:rPr>
          <w:rFonts w:hint="eastAsia"/>
        </w:rPr>
        <w:t>8</w:t>
      </w:r>
      <w:r>
        <w:rPr>
          <w:rFonts w:hint="eastAsia"/>
        </w:rPr>
        <w:t>月</w:t>
      </w:r>
      <w:r>
        <w:rPr>
          <w:rFonts w:hint="eastAsia"/>
        </w:rPr>
        <w:t>13</w:t>
      </w:r>
      <w:r>
        <w:rPr>
          <w:rFonts w:hint="eastAsia"/>
        </w:rPr>
        <w:t>日文山</w:t>
      </w:r>
      <w:proofErr w:type="gramStart"/>
      <w:r>
        <w:rPr>
          <w:rFonts w:hint="eastAsia"/>
        </w:rPr>
        <w:t>秉烈发生</w:t>
      </w:r>
      <w:proofErr w:type="gramEnd"/>
      <w:r>
        <w:rPr>
          <w:rFonts w:hint="eastAsia"/>
        </w:rPr>
        <w:t>的</w:t>
      </w:r>
      <w:r>
        <w:rPr>
          <w:rFonts w:hint="eastAsia"/>
        </w:rPr>
        <w:t>5.3</w:t>
      </w:r>
      <w:r>
        <w:rPr>
          <w:rFonts w:hint="eastAsia"/>
        </w:rPr>
        <w:t>级地震均波及本区，造成部分民房墙裂和掉瓦，本区</w:t>
      </w:r>
      <w:r>
        <w:t>区域稳定性为</w:t>
      </w:r>
      <w:r>
        <w:rPr>
          <w:rFonts w:hint="eastAsia"/>
        </w:rPr>
        <w:t>较</w:t>
      </w:r>
      <w:r>
        <w:t>稳定</w:t>
      </w:r>
      <w:r>
        <w:rPr>
          <w:rFonts w:hint="eastAsia"/>
        </w:rPr>
        <w:t>。</w:t>
      </w:r>
    </w:p>
    <w:p w:rsidR="001F5AE5" w:rsidRDefault="00F545F7">
      <w:r>
        <w:rPr>
          <w:rFonts w:hint="eastAsia"/>
        </w:rPr>
        <w:t>根据《中国地震动参数区划图（</w:t>
      </w:r>
      <w:r>
        <w:rPr>
          <w:rFonts w:hint="eastAsia"/>
        </w:rPr>
        <w:t>GB18306-2015</w:t>
      </w:r>
      <w:r>
        <w:rPr>
          <w:rFonts w:hint="eastAsia"/>
        </w:rPr>
        <w:t>）》和《建筑</w:t>
      </w:r>
      <w:r>
        <w:rPr>
          <w:rFonts w:hint="eastAsia"/>
        </w:rPr>
        <w:t>抗震设计</w:t>
      </w:r>
      <w:r>
        <w:rPr>
          <w:rFonts w:hint="eastAsia"/>
        </w:rPr>
        <w:t>标准</w:t>
      </w:r>
      <w:r>
        <w:rPr>
          <w:rFonts w:hint="eastAsia"/>
        </w:rPr>
        <w:t>（</w:t>
      </w:r>
      <w:r>
        <w:rPr>
          <w:rFonts w:hint="eastAsia"/>
        </w:rPr>
        <w:t>2024</w:t>
      </w:r>
      <w:r>
        <w:rPr>
          <w:rFonts w:hint="eastAsia"/>
        </w:rPr>
        <w:t>版</w:t>
      </w:r>
      <w:r>
        <w:rPr>
          <w:rFonts w:hint="eastAsia"/>
        </w:rPr>
        <w:t>）</w:t>
      </w:r>
      <w:r>
        <w:rPr>
          <w:rFonts w:hint="eastAsia"/>
        </w:rPr>
        <w:t>》（</w:t>
      </w:r>
      <w:r>
        <w:rPr>
          <w:rFonts w:hint="eastAsia"/>
        </w:rPr>
        <w:t>GB50011-2010</w:t>
      </w:r>
      <w:r>
        <w:rPr>
          <w:rFonts w:hint="eastAsia"/>
        </w:rPr>
        <w:t>），矿区所在地地震动峰值加速度为</w:t>
      </w:r>
      <w:r>
        <w:rPr>
          <w:rFonts w:hint="eastAsia"/>
        </w:rPr>
        <w:t>0.05g</w:t>
      </w:r>
      <w:r>
        <w:rPr>
          <w:rFonts w:hint="eastAsia"/>
        </w:rPr>
        <w:t>，地震动反应</w:t>
      </w:r>
      <w:proofErr w:type="gramStart"/>
      <w:r>
        <w:rPr>
          <w:rFonts w:hint="eastAsia"/>
        </w:rPr>
        <w:t>谱特征</w:t>
      </w:r>
      <w:proofErr w:type="gramEnd"/>
      <w:r>
        <w:rPr>
          <w:rFonts w:hint="eastAsia"/>
        </w:rPr>
        <w:t>周期为</w:t>
      </w:r>
      <w:r>
        <w:rPr>
          <w:rFonts w:hint="eastAsia"/>
        </w:rPr>
        <w:t>0.45s</w:t>
      </w:r>
      <w:r>
        <w:rPr>
          <w:rFonts w:hint="eastAsia"/>
        </w:rPr>
        <w:t>，抗震设防烈度Ⅶ度，设计地震分组为第三组，据《云南省区域地壳稳定评价图》，区内地壳稳定性属稳定区。</w:t>
      </w:r>
    </w:p>
    <w:p w:rsidR="001F5AE5" w:rsidRDefault="00F545F7">
      <w:bookmarkStart w:id="198" w:name="_Toc175309060"/>
      <w:r>
        <w:rPr>
          <w:rFonts w:hint="eastAsia"/>
        </w:rPr>
        <w:lastRenderedPageBreak/>
        <w:t>矿山地质环境现状</w:t>
      </w:r>
      <w:bookmarkEnd w:id="198"/>
      <w:r>
        <w:rPr>
          <w:rFonts w:hint="eastAsia"/>
        </w:rPr>
        <w:t>：</w:t>
      </w:r>
    </w:p>
    <w:p w:rsidR="001F5AE5" w:rsidRDefault="00F545F7">
      <w:r>
        <w:rPr>
          <w:rFonts w:hint="eastAsia"/>
        </w:rPr>
        <w:t>1</w:t>
      </w:r>
      <w:r>
        <w:rPr>
          <w:rFonts w:hint="eastAsia"/>
        </w:rPr>
        <w:t>、矿区不良工程地质现象</w:t>
      </w:r>
    </w:p>
    <w:p w:rsidR="001F5AE5" w:rsidRDefault="00F545F7">
      <w:r>
        <w:rPr>
          <w:rFonts w:hint="eastAsia"/>
        </w:rPr>
        <w:t>矿区东西两端自然山体走向为北西</w:t>
      </w:r>
      <w:r>
        <w:rPr>
          <w:rFonts w:hint="eastAsia"/>
        </w:rPr>
        <w:t>-</w:t>
      </w:r>
      <w:r>
        <w:rPr>
          <w:rFonts w:hint="eastAsia"/>
        </w:rPr>
        <w:t>南东向，最高海拔</w:t>
      </w:r>
      <w:r>
        <w:rPr>
          <w:rFonts w:hint="eastAsia"/>
        </w:rPr>
        <w:t>1777.8m</w:t>
      </w:r>
      <w:r>
        <w:rPr>
          <w:rFonts w:hint="eastAsia"/>
        </w:rPr>
        <w:t>，最低海拔</w:t>
      </w:r>
      <w:r>
        <w:rPr>
          <w:rFonts w:hint="eastAsia"/>
        </w:rPr>
        <w:t>1587.9m</w:t>
      </w:r>
      <w:r>
        <w:rPr>
          <w:rFonts w:hint="eastAsia"/>
        </w:rPr>
        <w:t>，最大相对高差</w:t>
      </w:r>
      <w:r>
        <w:rPr>
          <w:rFonts w:hint="eastAsia"/>
        </w:rPr>
        <w:t>189.9m</w:t>
      </w:r>
      <w:r>
        <w:rPr>
          <w:rFonts w:hint="eastAsia"/>
        </w:rPr>
        <w:t>，山体本身处于基稳定状态，不良地质作用弱发育。</w:t>
      </w:r>
    </w:p>
    <w:p w:rsidR="001F5AE5" w:rsidRDefault="00F545F7">
      <w:r>
        <w:rPr>
          <w:rFonts w:hint="eastAsia"/>
        </w:rPr>
        <w:t>爆破形成的粉尘对空气质量有一定影响，现状采坑内未遇有岩溶空洞，未发生过危害性岩溶塌陷现象。总体上矿山开采会破坏原</w:t>
      </w:r>
      <w:proofErr w:type="gramStart"/>
      <w:r>
        <w:rPr>
          <w:rFonts w:hint="eastAsia"/>
        </w:rPr>
        <w:t>生植</w:t>
      </w:r>
      <w:proofErr w:type="gramEnd"/>
      <w:r>
        <w:rPr>
          <w:rFonts w:hint="eastAsia"/>
        </w:rPr>
        <w:t>被的表土营养层，加剧水土流失，影响山体自然稳定性和自然生态平衡，恶化矿山及周边地质环境，影响周边自然境观。</w:t>
      </w:r>
    </w:p>
    <w:p w:rsidR="001F5AE5" w:rsidRDefault="00F545F7">
      <w:r>
        <w:rPr>
          <w:rFonts w:hint="eastAsia"/>
        </w:rPr>
        <w:t>2</w:t>
      </w:r>
      <w:r>
        <w:rPr>
          <w:rFonts w:hint="eastAsia"/>
        </w:rPr>
        <w:t>、矿区岩矿石有害元素</w:t>
      </w:r>
    </w:p>
    <w:p w:rsidR="001F5AE5" w:rsidRDefault="00F545F7">
      <w:pPr>
        <w:ind w:firstLine="544"/>
        <w:rPr>
          <w:spacing w:val="-4"/>
        </w:rPr>
      </w:pPr>
      <w:r>
        <w:rPr>
          <w:rFonts w:hint="eastAsia"/>
          <w:spacing w:val="-4"/>
        </w:rPr>
        <w:t>矿区附近无污染源，矿石及围岩化学组分稳定，均不含对环境有较大影响的有毒、有害组分或元素，经对矿石放射性含量检测，内热</w:t>
      </w:r>
      <w:proofErr w:type="gramStart"/>
      <w:r>
        <w:rPr>
          <w:rFonts w:hint="eastAsia"/>
          <w:spacing w:val="-4"/>
        </w:rPr>
        <w:t>射指数</w:t>
      </w:r>
      <w:proofErr w:type="gramEnd"/>
      <w:r>
        <w:rPr>
          <w:rFonts w:hint="eastAsia"/>
          <w:spacing w:val="-4"/>
        </w:rPr>
        <w:t>l</w:t>
      </w:r>
      <w:r>
        <w:rPr>
          <w:spacing w:val="-4"/>
          <w:vertAlign w:val="subscript"/>
        </w:rPr>
        <w:t>R</w:t>
      </w:r>
      <w:r>
        <w:rPr>
          <w:rFonts w:hint="eastAsia"/>
          <w:spacing w:val="-4"/>
          <w:vertAlign w:val="subscript"/>
        </w:rPr>
        <w:t>a</w:t>
      </w:r>
      <w:r>
        <w:rPr>
          <w:rFonts w:hint="eastAsia"/>
          <w:spacing w:val="-4"/>
        </w:rPr>
        <w:t>平均为</w:t>
      </w:r>
      <w:r>
        <w:rPr>
          <w:rFonts w:hint="eastAsia"/>
          <w:spacing w:val="-4"/>
        </w:rPr>
        <w:t>0.0</w:t>
      </w:r>
      <w:r>
        <w:rPr>
          <w:rFonts w:hint="eastAsia"/>
          <w:spacing w:val="-4"/>
        </w:rPr>
        <w:t>，外热</w:t>
      </w:r>
      <w:proofErr w:type="gramStart"/>
      <w:r>
        <w:rPr>
          <w:rFonts w:hint="eastAsia"/>
          <w:spacing w:val="-4"/>
        </w:rPr>
        <w:t>射指数</w:t>
      </w:r>
      <w:proofErr w:type="gramEnd"/>
      <w:r>
        <w:rPr>
          <w:rFonts w:hint="eastAsia"/>
          <w:spacing w:val="-4"/>
        </w:rPr>
        <w:t>l</w:t>
      </w:r>
      <w:r>
        <w:rPr>
          <w:rFonts w:hint="eastAsia"/>
          <w:spacing w:val="-4"/>
          <w:vertAlign w:val="subscript"/>
        </w:rPr>
        <w:t>r</w:t>
      </w:r>
      <w:r>
        <w:rPr>
          <w:rFonts w:hint="eastAsia"/>
          <w:spacing w:val="-4"/>
        </w:rPr>
        <w:t>平均为</w:t>
      </w:r>
      <w:r>
        <w:rPr>
          <w:rFonts w:hint="eastAsia"/>
          <w:spacing w:val="-4"/>
        </w:rPr>
        <w:t>0.033</w:t>
      </w:r>
      <w:r>
        <w:rPr>
          <w:rFonts w:hint="eastAsia"/>
          <w:spacing w:val="-4"/>
        </w:rPr>
        <w:t>。核素的放射性比活度：镭</w:t>
      </w:r>
      <w:r>
        <w:rPr>
          <w:rFonts w:hint="eastAsia"/>
          <w:spacing w:val="-4"/>
        </w:rPr>
        <w:t>-</w:t>
      </w:r>
      <w:r>
        <w:rPr>
          <w:spacing w:val="-4"/>
        </w:rPr>
        <w:t>226</w:t>
      </w:r>
      <w:r>
        <w:rPr>
          <w:rFonts w:hint="eastAsia"/>
          <w:spacing w:val="-4"/>
        </w:rPr>
        <w:t>：</w:t>
      </w:r>
      <w:r>
        <w:rPr>
          <w:rFonts w:hint="eastAsia"/>
          <w:spacing w:val="-4"/>
        </w:rPr>
        <w:t>6.3</w:t>
      </w:r>
      <w:r>
        <w:rPr>
          <w:spacing w:val="-4"/>
        </w:rPr>
        <w:t>Bq</w:t>
      </w:r>
      <w:r>
        <w:rPr>
          <w:rFonts w:hint="eastAsia"/>
          <w:spacing w:val="-4"/>
        </w:rPr>
        <w:t>/kg</w:t>
      </w:r>
      <w:r>
        <w:rPr>
          <w:rFonts w:hint="eastAsia"/>
          <w:spacing w:val="-4"/>
        </w:rPr>
        <w:t>，钍</w:t>
      </w:r>
      <w:r>
        <w:rPr>
          <w:rFonts w:hint="eastAsia"/>
          <w:spacing w:val="-4"/>
        </w:rPr>
        <w:t>-</w:t>
      </w:r>
      <w:r>
        <w:rPr>
          <w:spacing w:val="-4"/>
        </w:rPr>
        <w:t>232</w:t>
      </w:r>
      <w:r>
        <w:rPr>
          <w:rFonts w:hint="eastAsia"/>
          <w:spacing w:val="-4"/>
        </w:rPr>
        <w:t>：</w:t>
      </w:r>
      <w:r>
        <w:rPr>
          <w:rFonts w:hint="eastAsia"/>
          <w:spacing w:val="-4"/>
        </w:rPr>
        <w:t>3.53</w:t>
      </w:r>
      <w:r>
        <w:rPr>
          <w:spacing w:val="-4"/>
        </w:rPr>
        <w:t>Bq</w:t>
      </w:r>
      <w:r>
        <w:rPr>
          <w:rFonts w:hint="eastAsia"/>
          <w:spacing w:val="-4"/>
        </w:rPr>
        <w:t>/kg</w:t>
      </w:r>
      <w:r>
        <w:rPr>
          <w:rFonts w:hint="eastAsia"/>
          <w:spacing w:val="-4"/>
        </w:rPr>
        <w:t>、钾</w:t>
      </w:r>
      <w:r>
        <w:rPr>
          <w:rFonts w:hint="eastAsia"/>
          <w:spacing w:val="-4"/>
        </w:rPr>
        <w:t>-</w:t>
      </w:r>
      <w:r>
        <w:rPr>
          <w:spacing w:val="-4"/>
        </w:rPr>
        <w:t>40</w:t>
      </w:r>
      <w:r>
        <w:rPr>
          <w:rFonts w:hint="eastAsia"/>
          <w:spacing w:val="-4"/>
        </w:rPr>
        <w:t>：</w:t>
      </w:r>
      <w:r>
        <w:rPr>
          <w:rFonts w:hint="eastAsia"/>
          <w:spacing w:val="-4"/>
        </w:rPr>
        <w:t>38.17</w:t>
      </w:r>
      <w:r>
        <w:rPr>
          <w:spacing w:val="-4"/>
        </w:rPr>
        <w:t>Bq</w:t>
      </w:r>
      <w:r>
        <w:rPr>
          <w:rFonts w:hint="eastAsia"/>
          <w:spacing w:val="-4"/>
        </w:rPr>
        <w:t>/kg</w:t>
      </w:r>
      <w:r>
        <w:rPr>
          <w:rFonts w:hint="eastAsia"/>
          <w:spacing w:val="-4"/>
        </w:rPr>
        <w:t>，符合《建筑材料放射性核素限量》</w:t>
      </w:r>
      <w:r>
        <w:rPr>
          <w:rFonts w:hint="eastAsia"/>
          <w:spacing w:val="-4"/>
        </w:rPr>
        <w:t>G</w:t>
      </w:r>
      <w:r>
        <w:rPr>
          <w:spacing w:val="-4"/>
        </w:rPr>
        <w:t>B6566-2010</w:t>
      </w:r>
      <w:r>
        <w:rPr>
          <w:rFonts w:hint="eastAsia"/>
          <w:spacing w:val="-4"/>
        </w:rPr>
        <w:t>建筑主体材料要求，其产销与使用范围不受限制，在开采生产过程中，亦不会产生、分解出有毒有害气体、元素及物质。在开采、及运输过程中，易产生大量灰尘、粉尘，对周边环境有一定影响，应采用洒水车对运输道路及采区内洒水降尘。</w:t>
      </w:r>
    </w:p>
    <w:p w:rsidR="001F5AE5" w:rsidRDefault="00F545F7">
      <w:bookmarkStart w:id="199" w:name="_Hlk153296701"/>
      <w:r>
        <w:rPr>
          <w:rFonts w:hint="eastAsia"/>
        </w:rPr>
        <w:t>3</w:t>
      </w:r>
      <w:r>
        <w:rPr>
          <w:rFonts w:hint="eastAsia"/>
        </w:rPr>
        <w:t>、矿区地表、地下水污染现状</w:t>
      </w:r>
    </w:p>
    <w:p w:rsidR="001F5AE5" w:rsidRDefault="00F545F7">
      <w:pPr>
        <w:ind w:firstLine="544"/>
        <w:rPr>
          <w:spacing w:val="-4"/>
        </w:rPr>
      </w:pPr>
      <w:bookmarkStart w:id="200" w:name="_Hlk153296715"/>
      <w:bookmarkEnd w:id="199"/>
      <w:r>
        <w:rPr>
          <w:rFonts w:hint="eastAsia"/>
          <w:spacing w:val="-4"/>
        </w:rPr>
        <w:t>矿山是生产建设矿山，到目前为止，未发现区内地表水和地下水水质异常。</w:t>
      </w:r>
    </w:p>
    <w:p w:rsidR="001F5AE5" w:rsidRDefault="00F545F7">
      <w:bookmarkStart w:id="201" w:name="_Hlk153296728"/>
      <w:bookmarkEnd w:id="200"/>
      <w:r>
        <w:rPr>
          <w:rFonts w:hint="eastAsia"/>
        </w:rPr>
        <w:t>4</w:t>
      </w:r>
      <w:r>
        <w:rPr>
          <w:rFonts w:hint="eastAsia"/>
        </w:rPr>
        <w:t>、矿山开采对自然与社会环境影响</w:t>
      </w:r>
      <w:bookmarkEnd w:id="201"/>
    </w:p>
    <w:p w:rsidR="001F5AE5" w:rsidRDefault="00F545F7">
      <w:r>
        <w:rPr>
          <w:rFonts w:hint="eastAsia"/>
        </w:rPr>
        <w:t>矿区无自然保护遗迹、自然景观和人文景观，亦无典型地质剖面经过。周边村庄均位于矿区范围外围，而矿山以后采矿活动在矿区范围中部进行，因此矿山开采对自然和社会影响中等。</w:t>
      </w:r>
    </w:p>
    <w:p w:rsidR="001F5AE5" w:rsidRDefault="00F545F7">
      <w:bookmarkStart w:id="202" w:name="_Hlk153297826"/>
      <w:bookmarkStart w:id="203" w:name="_Toc175309061"/>
      <w:r>
        <w:rPr>
          <w:rFonts w:hint="eastAsia"/>
        </w:rPr>
        <w:lastRenderedPageBreak/>
        <w:t>矿山开采对地质环境的影响</w:t>
      </w:r>
      <w:bookmarkEnd w:id="202"/>
      <w:bookmarkEnd w:id="203"/>
      <w:r>
        <w:rPr>
          <w:rFonts w:hint="eastAsia"/>
        </w:rPr>
        <w:t>：</w:t>
      </w:r>
    </w:p>
    <w:p w:rsidR="001F5AE5" w:rsidRDefault="00F545F7">
      <w:r>
        <w:rPr>
          <w:rFonts w:hint="eastAsia"/>
        </w:rPr>
        <w:t>目前矿山环境地质简单，地质灾害不发育，但就矿山的地质环境条件而言，在矿山生产活动日益强烈的影响下，其承受能力还是有限的。</w:t>
      </w:r>
    </w:p>
    <w:p w:rsidR="001F5AE5" w:rsidRDefault="00F545F7">
      <w:r>
        <w:rPr>
          <w:rFonts w:hint="eastAsia"/>
        </w:rPr>
        <w:t>随着矿山开采面积不断增大，开采深度不断加深，露天开挖边坡逐渐增多，可能诱发小规模的崩塌、滑坡，废土石堆放，引发</w:t>
      </w:r>
      <w:proofErr w:type="gramStart"/>
      <w:r>
        <w:rPr>
          <w:rFonts w:hint="eastAsia"/>
        </w:rPr>
        <w:t>的堆体滑坡</w:t>
      </w:r>
      <w:proofErr w:type="gramEnd"/>
      <w:r>
        <w:rPr>
          <w:rFonts w:hint="eastAsia"/>
        </w:rPr>
        <w:t>、泥石流等地质灾害，给矿山生产造成影响。</w:t>
      </w:r>
    </w:p>
    <w:p w:rsidR="001F5AE5" w:rsidRDefault="00F545F7">
      <w:r>
        <w:rPr>
          <w:rFonts w:hint="eastAsia"/>
        </w:rPr>
        <w:t>矿山开发建设可能诱发和加剧矿山地质灾</w:t>
      </w:r>
      <w:r>
        <w:rPr>
          <w:rFonts w:hint="eastAsia"/>
        </w:rPr>
        <w:t>害的可能性中等到大，随着矿山进一步的开发建设，如果不注意环境地质条件的保护，矿山环境地质条件可能会向复杂方向转变。</w:t>
      </w:r>
    </w:p>
    <w:p w:rsidR="001F5AE5" w:rsidRDefault="00F545F7">
      <w:r>
        <w:rPr>
          <w:rFonts w:hint="eastAsia"/>
        </w:rPr>
        <w:t>矿山采用露天开采方式开采，采矿会使原有地形发生了改变，对地质环境造成了一定的负面影响。采矿工程对地质环境的破坏形式主要是对原生地形地貌的局部破坏，但不会影响降雨地表水径流排泄。</w:t>
      </w:r>
    </w:p>
    <w:p w:rsidR="001F5AE5" w:rsidRDefault="00F545F7">
      <w:bookmarkStart w:id="204" w:name="_Toc132270785"/>
      <w:bookmarkStart w:id="205" w:name="_Toc132270136"/>
      <w:bookmarkStart w:id="206" w:name="_Toc175309062"/>
      <w:r>
        <w:rPr>
          <w:rFonts w:hint="eastAsia"/>
        </w:rPr>
        <w:t>地质环境</w:t>
      </w:r>
      <w:bookmarkEnd w:id="204"/>
      <w:bookmarkEnd w:id="205"/>
      <w:r>
        <w:rPr>
          <w:rFonts w:hint="eastAsia"/>
        </w:rPr>
        <w:t>质量</w:t>
      </w:r>
      <w:bookmarkEnd w:id="206"/>
      <w:r>
        <w:rPr>
          <w:rFonts w:hint="eastAsia"/>
        </w:rPr>
        <w:t>：</w:t>
      </w:r>
    </w:p>
    <w:p w:rsidR="001F5AE5" w:rsidRDefault="00F545F7">
      <w:r>
        <w:rPr>
          <w:rFonts w:hint="eastAsia"/>
        </w:rPr>
        <w:t>矿区地处云贵高原东南边缘，属构造侵蚀、溶蚀中低山</w:t>
      </w:r>
      <w:r>
        <w:t>丘陵</w:t>
      </w:r>
      <w:r>
        <w:rPr>
          <w:rFonts w:hint="eastAsia"/>
        </w:rPr>
        <w:t>地貌，地势总体南北高、东西低，地形较为完整，相对高差</w:t>
      </w:r>
      <w:r>
        <w:rPr>
          <w:rFonts w:hint="eastAsia"/>
        </w:rPr>
        <w:t>189.9m</w:t>
      </w:r>
      <w:r>
        <w:rPr>
          <w:rFonts w:hint="eastAsia"/>
        </w:rPr>
        <w:t>，矿床开采后形成的采空区范围，对当地地质环境及地貌景观的影响和破坏，爆破形成的粉尘对周</w:t>
      </w:r>
      <w:r>
        <w:rPr>
          <w:rFonts w:hint="eastAsia"/>
        </w:rPr>
        <w:t>边空气质量有较大影响。由于边坡面与节理面的切割和残破积土的较弱结构面，在开采过程中，存在沿边坡面引发较小规模滑坡、</w:t>
      </w:r>
      <w:proofErr w:type="gramStart"/>
      <w:r>
        <w:rPr>
          <w:rFonts w:hint="eastAsia"/>
        </w:rPr>
        <w:t>崩塌或掉块</w:t>
      </w:r>
      <w:proofErr w:type="gramEnd"/>
      <w:r>
        <w:rPr>
          <w:rFonts w:hint="eastAsia"/>
        </w:rPr>
        <w:t>的可能性中等</w:t>
      </w:r>
      <w:r>
        <w:rPr>
          <w:rFonts w:hint="eastAsia"/>
        </w:rPr>
        <w:t>-</w:t>
      </w:r>
      <w:r>
        <w:rPr>
          <w:rFonts w:hint="eastAsia"/>
        </w:rPr>
        <w:t>大，主要危害采矿人员、设备设施。矿山闭坑后可将堆场内剥离物回填至矿坑，并种草种树回复植被覆盖。</w:t>
      </w:r>
    </w:p>
    <w:p w:rsidR="001F5AE5" w:rsidRDefault="00F545F7">
      <w:r>
        <w:rPr>
          <w:rFonts w:hint="eastAsia"/>
        </w:rPr>
        <w:t>综上所述，矿区地质环境质量中等。</w:t>
      </w:r>
    </w:p>
    <w:p w:rsidR="001F5AE5" w:rsidRDefault="00F545F7" w:rsidP="00030DBD">
      <w:pPr>
        <w:pStyle w:val="4"/>
        <w:ind w:firstLine="562"/>
      </w:pPr>
      <w:bookmarkStart w:id="207" w:name="_Toc207381168"/>
      <w:r>
        <w:rPr>
          <w:rFonts w:hint="eastAsia"/>
        </w:rPr>
        <w:t>2.</w:t>
      </w:r>
      <w:r>
        <w:rPr>
          <w:rFonts w:hint="eastAsia"/>
        </w:rPr>
        <w:t>3.4</w:t>
      </w:r>
      <w:r>
        <w:rPr>
          <w:rFonts w:hint="eastAsia"/>
        </w:rPr>
        <w:t>.4</w:t>
      </w:r>
      <w:r>
        <w:t>开采技术条件小结</w:t>
      </w:r>
      <w:bookmarkEnd w:id="207"/>
    </w:p>
    <w:p w:rsidR="001F5AE5" w:rsidRDefault="00F545F7">
      <w:r>
        <w:rPr>
          <w:rFonts w:hint="eastAsia"/>
        </w:rPr>
        <w:t>1</w:t>
      </w:r>
      <w:r>
        <w:rPr>
          <w:rFonts w:hint="eastAsia"/>
        </w:rPr>
        <w:t>、本矿床矿层含水层地下水位埋藏较深，资源储量分布于当地相对最低侵蚀基准面之上，开采至今未涉及疏干地下水，对矿区及区域地下水补给、</w:t>
      </w:r>
      <w:r>
        <w:rPr>
          <w:rFonts w:hint="eastAsia"/>
        </w:rPr>
        <w:lastRenderedPageBreak/>
        <w:t>径流及排泄条件基本无影响，大气降雨为矿床充水的唯一来源，矿床水文地质条件变化不大，</w:t>
      </w:r>
      <w:r>
        <w:rPr>
          <w:rFonts w:hint="eastAsia"/>
          <w:bCs/>
        </w:rPr>
        <w:t>矿床水文地质勘查类型属</w:t>
      </w:r>
      <w:bookmarkStart w:id="208" w:name="_Hlk140678669"/>
      <w:r>
        <w:rPr>
          <w:rFonts w:hint="eastAsia"/>
          <w:bCs/>
        </w:rPr>
        <w:t>以岩溶含水层为主、大气降雨为唯一充水来源的简单类型</w:t>
      </w:r>
      <w:r>
        <w:rPr>
          <w:rFonts w:hint="eastAsia"/>
        </w:rPr>
        <w:t>。</w:t>
      </w:r>
      <w:bookmarkEnd w:id="208"/>
    </w:p>
    <w:p w:rsidR="001F5AE5" w:rsidRDefault="00F545F7">
      <w:r>
        <w:rPr>
          <w:rFonts w:hint="eastAsia"/>
        </w:rPr>
        <w:t>2</w:t>
      </w:r>
      <w:r>
        <w:rPr>
          <w:rFonts w:hint="eastAsia"/>
        </w:rPr>
        <w:t>、</w:t>
      </w:r>
      <w:r>
        <w:t>未来矿山实施露天开采方案，届时采场</w:t>
      </w:r>
      <w:r>
        <w:rPr>
          <w:rFonts w:hint="eastAsia"/>
        </w:rPr>
        <w:t>北西、北东两</w:t>
      </w:r>
      <w:r>
        <w:t>个方向将形成</w:t>
      </w:r>
      <w:proofErr w:type="gramStart"/>
      <w:r>
        <w:t>人工露采边坡</w:t>
      </w:r>
      <w:proofErr w:type="gramEnd"/>
      <w:r>
        <w:t>。边坡岩体</w:t>
      </w:r>
      <w:r>
        <w:rPr>
          <w:rFonts w:hint="eastAsia"/>
        </w:rPr>
        <w:t>结构类型</w:t>
      </w:r>
      <w:r>
        <w:t>为</w:t>
      </w:r>
      <w:r>
        <w:rPr>
          <w:rFonts w:hint="eastAsia"/>
        </w:rPr>
        <w:t>较硬中</w:t>
      </w:r>
      <w:r>
        <w:rPr>
          <w:rFonts w:hint="eastAsia"/>
        </w:rPr>
        <w:t>-</w:t>
      </w:r>
      <w:r>
        <w:rPr>
          <w:rFonts w:hint="eastAsia"/>
        </w:rPr>
        <w:t>厚层状中等岩溶化碳酸盐岩岩组</w:t>
      </w:r>
      <w:r>
        <w:t>，岩体整体强度</w:t>
      </w:r>
      <w:r>
        <w:rPr>
          <w:rFonts w:hint="eastAsia"/>
        </w:rPr>
        <w:t>较高</w:t>
      </w:r>
      <w:r>
        <w:t>，结构面互相</w:t>
      </w:r>
      <w:r>
        <w:rPr>
          <w:rFonts w:hint="eastAsia"/>
        </w:rPr>
        <w:t>交叉组合，边坡总体稳定性好</w:t>
      </w:r>
      <w:r>
        <w:rPr>
          <w:rFonts w:cs="Dutch" w:hint="eastAsia"/>
        </w:rPr>
        <w:t>，失稳可能性小。</w:t>
      </w:r>
      <w:r>
        <w:rPr>
          <w:rFonts w:hint="eastAsia"/>
        </w:rPr>
        <w:t>岩体表层分布薄层软弱松散岩（土）体组</w:t>
      </w:r>
      <w:r>
        <w:t>，</w:t>
      </w:r>
      <w:r>
        <w:rPr>
          <w:rFonts w:hint="eastAsia"/>
        </w:rPr>
        <w:t>表层开挖可能产生小规模垮塌，爆破</w:t>
      </w:r>
      <w:r>
        <w:rPr>
          <w:rFonts w:hint="eastAsia"/>
        </w:rPr>
        <w:t>振动</w:t>
      </w:r>
      <w:r>
        <w:rPr>
          <w:rFonts w:hint="eastAsia"/>
        </w:rPr>
        <w:t>可能加剧垮塌产生，但矿山开采不会诱发山体崩塌等情况。</w:t>
      </w:r>
      <w:r>
        <w:t>矿床工程地质条件属</w:t>
      </w:r>
      <w:r>
        <w:rPr>
          <w:rFonts w:hint="eastAsia"/>
        </w:rPr>
        <w:t>灰岩可溶岩类较坚硬岩</w:t>
      </w:r>
      <w:proofErr w:type="gramStart"/>
      <w:r>
        <w:rPr>
          <w:rFonts w:hint="eastAsia"/>
        </w:rPr>
        <w:t>组为主</w:t>
      </w:r>
      <w:proofErr w:type="gramEnd"/>
      <w:r>
        <w:rPr>
          <w:rFonts w:hint="eastAsia"/>
        </w:rPr>
        <w:t>的中等类型。</w:t>
      </w:r>
    </w:p>
    <w:p w:rsidR="001F5AE5" w:rsidRDefault="00F545F7">
      <w:r>
        <w:rPr>
          <w:rFonts w:hint="eastAsia"/>
        </w:rPr>
        <w:t>3</w:t>
      </w:r>
      <w:r>
        <w:rPr>
          <w:rFonts w:hint="eastAsia"/>
        </w:rPr>
        <w:t>、矿区及附近无重大污染源，矿石及围岩化学组分稳定</w:t>
      </w:r>
      <w:r>
        <w:rPr>
          <w:rFonts w:hint="eastAsia"/>
        </w:rPr>
        <w:t>，矿床开采对矿区及区域岩溶含水层地下水补给</w:t>
      </w:r>
      <w:proofErr w:type="gramStart"/>
      <w:r>
        <w:rPr>
          <w:rFonts w:hint="eastAsia"/>
        </w:rPr>
        <w:t>径</w:t>
      </w:r>
      <w:proofErr w:type="gramEnd"/>
      <w:r>
        <w:rPr>
          <w:rFonts w:hint="eastAsia"/>
        </w:rPr>
        <w:t>排泄条件影响小，爆破对当地空气质量有较大影响，剥离物堆放不当可诱发次生地质灾害，</w:t>
      </w:r>
      <w:bookmarkStart w:id="209" w:name="_Hlk140678720"/>
      <w:r>
        <w:rPr>
          <w:rFonts w:hint="eastAsia"/>
        </w:rPr>
        <w:t>矿区地质环境质量属中等类型。</w:t>
      </w:r>
    </w:p>
    <w:bookmarkEnd w:id="209"/>
    <w:p w:rsidR="001F5AE5" w:rsidRDefault="00F545F7">
      <w:r>
        <w:rPr>
          <w:rFonts w:hint="eastAsia"/>
        </w:rPr>
        <w:t>综上所述，矿床开采技术条件属以工程地质和环境地质问题为主的中等类型。</w:t>
      </w:r>
    </w:p>
    <w:p w:rsidR="001F5AE5" w:rsidRDefault="001F5AE5"/>
    <w:p w:rsidR="001F5AE5" w:rsidRDefault="00F545F7">
      <w:pPr>
        <w:pStyle w:val="2"/>
      </w:pPr>
      <w:bookmarkStart w:id="210" w:name="_Toc226963138"/>
      <w:bookmarkStart w:id="211" w:name="_Toc242849748"/>
      <w:bookmarkStart w:id="212" w:name="_Toc7851"/>
      <w:bookmarkStart w:id="213" w:name="_Toc8682"/>
      <w:bookmarkStart w:id="214" w:name="_Toc6624"/>
      <w:bookmarkStart w:id="215" w:name="_Toc141486240"/>
      <w:bookmarkStart w:id="216" w:name="_Toc8468"/>
      <w:bookmarkStart w:id="217" w:name="_Toc26471"/>
      <w:bookmarkStart w:id="218" w:name="_Toc24933"/>
      <w:r>
        <w:t>2.</w:t>
      </w:r>
      <w:bookmarkEnd w:id="210"/>
      <w:bookmarkEnd w:id="211"/>
      <w:r>
        <w:t>4</w:t>
      </w:r>
      <w:r>
        <w:t>建设方案概况</w:t>
      </w:r>
      <w:bookmarkEnd w:id="212"/>
      <w:bookmarkEnd w:id="213"/>
      <w:bookmarkEnd w:id="214"/>
      <w:bookmarkEnd w:id="215"/>
      <w:bookmarkEnd w:id="216"/>
      <w:bookmarkEnd w:id="217"/>
      <w:bookmarkEnd w:id="218"/>
    </w:p>
    <w:p w:rsidR="001F5AE5" w:rsidRDefault="00F545F7">
      <w:r>
        <w:rPr>
          <w:rFonts w:hint="eastAsia"/>
        </w:rPr>
        <w:t>本次预评价报告主要依据</w:t>
      </w:r>
      <w:r>
        <w:rPr>
          <w:rFonts w:hint="eastAsia"/>
        </w:rPr>
        <w:t>2025</w:t>
      </w:r>
      <w:r>
        <w:rPr>
          <w:rFonts w:hint="eastAsia"/>
        </w:rPr>
        <w:t>年</w:t>
      </w:r>
      <w:r>
        <w:rPr>
          <w:rFonts w:hint="eastAsia"/>
        </w:rPr>
        <w:t>7</w:t>
      </w:r>
      <w:r>
        <w:rPr>
          <w:rFonts w:hint="eastAsia"/>
        </w:rPr>
        <w:t>月云南德成规划设计有限公司编制的《文山市平坝镇落水洞普通建筑材料用石灰岩矿</w:t>
      </w:r>
      <w:r>
        <w:rPr>
          <w:rFonts w:hint="eastAsia"/>
        </w:rPr>
        <w:t>50</w:t>
      </w:r>
      <w:r>
        <w:rPr>
          <w:rFonts w:hint="eastAsia"/>
        </w:rPr>
        <w:t>万</w:t>
      </w:r>
      <w:r>
        <w:rPr>
          <w:rFonts w:hint="eastAsia"/>
        </w:rPr>
        <w:t>t/</w:t>
      </w:r>
      <w:r>
        <w:rPr>
          <w:rFonts w:hint="eastAsia"/>
        </w:rPr>
        <w:t>年露天采矿工程初步设计（代可研）》，以下项目建设方案均依据该设计中所设计的方案进行描述。</w:t>
      </w:r>
    </w:p>
    <w:p w:rsidR="001F5AE5" w:rsidRDefault="00F545F7">
      <w:pPr>
        <w:pStyle w:val="3"/>
      </w:pPr>
      <w:bookmarkStart w:id="219" w:name="_Toc12159"/>
      <w:bookmarkStart w:id="220" w:name="_Toc14710"/>
      <w:bookmarkStart w:id="221" w:name="_Toc6713"/>
      <w:bookmarkStart w:id="222" w:name="_Toc23763"/>
      <w:r>
        <w:t>2.4.1</w:t>
      </w:r>
      <w:r>
        <w:t>矿山现状</w:t>
      </w:r>
      <w:bookmarkEnd w:id="219"/>
      <w:bookmarkEnd w:id="220"/>
      <w:bookmarkEnd w:id="221"/>
      <w:bookmarkEnd w:id="222"/>
    </w:p>
    <w:p w:rsidR="001F5AE5" w:rsidRDefault="00F545F7" w:rsidP="00030DBD">
      <w:pPr>
        <w:pStyle w:val="4"/>
        <w:ind w:firstLine="562"/>
      </w:pPr>
      <w:r>
        <w:rPr>
          <w:rFonts w:hint="eastAsia"/>
        </w:rPr>
        <w:t>2.4.1.1</w:t>
      </w:r>
      <w:r>
        <w:rPr>
          <w:rFonts w:hint="eastAsia"/>
        </w:rPr>
        <w:t>露天采场</w:t>
      </w:r>
    </w:p>
    <w:p w:rsidR="001F5AE5" w:rsidRDefault="00F545F7">
      <w:r>
        <w:rPr>
          <w:rFonts w:hint="eastAsia"/>
        </w:rPr>
        <w:t>矿区以往主要开</w:t>
      </w:r>
      <w:r>
        <w:rPr>
          <w:rFonts w:hint="eastAsia"/>
        </w:rPr>
        <w:t>采范围位于北部，开采方式为露天开采，</w:t>
      </w:r>
      <w:r>
        <w:rPr>
          <w:rFonts w:hint="eastAsia"/>
        </w:rPr>
        <w:t>原采矿权范围</w:t>
      </w:r>
      <w:r>
        <w:rPr>
          <w:rFonts w:hint="eastAsia"/>
        </w:rPr>
        <w:lastRenderedPageBreak/>
        <w:t>内已形成一个采空区，部分区域已经越界。根据实测地形图，矿区内最高标高为</w:t>
      </w:r>
      <w:r>
        <w:rPr>
          <w:rFonts w:hint="eastAsia"/>
        </w:rPr>
        <w:t>1764.17m</w:t>
      </w:r>
      <w:r>
        <w:rPr>
          <w:rFonts w:hint="eastAsia"/>
        </w:rPr>
        <w:t>，</w:t>
      </w:r>
      <w:r>
        <w:rPr>
          <w:rFonts w:hint="eastAsia"/>
        </w:rPr>
        <w:t>最低标高约</w:t>
      </w:r>
      <w:r>
        <w:rPr>
          <w:rFonts w:hint="eastAsia"/>
        </w:rPr>
        <w:t>1595m</w:t>
      </w:r>
      <w:r>
        <w:rPr>
          <w:rFonts w:hint="eastAsia"/>
        </w:rPr>
        <w:t>，</w:t>
      </w:r>
      <w:r>
        <w:rPr>
          <w:rFonts w:hint="eastAsia"/>
        </w:rPr>
        <w:t>采场长约</w:t>
      </w:r>
      <w:r>
        <w:rPr>
          <w:rFonts w:hint="eastAsia"/>
        </w:rPr>
        <w:t>300m</w:t>
      </w:r>
      <w:r>
        <w:rPr>
          <w:rFonts w:hint="eastAsia"/>
        </w:rPr>
        <w:t>，宽约</w:t>
      </w:r>
      <w:r>
        <w:rPr>
          <w:rFonts w:hint="eastAsia"/>
        </w:rPr>
        <w:t>135m</w:t>
      </w:r>
      <w:r>
        <w:rPr>
          <w:rFonts w:hint="eastAsia"/>
        </w:rPr>
        <w:t>，</w:t>
      </w:r>
      <w:r>
        <w:rPr>
          <w:rFonts w:hint="eastAsia"/>
        </w:rPr>
        <w:t>矿山目前大致</w:t>
      </w:r>
      <w:r>
        <w:t>形成</w:t>
      </w:r>
      <w:r>
        <w:rPr>
          <w:rFonts w:hint="eastAsia"/>
        </w:rPr>
        <w:t>了</w:t>
      </w:r>
      <w:r>
        <w:rPr>
          <w:rFonts w:hint="eastAsia"/>
        </w:rPr>
        <w:t>1730m</w:t>
      </w:r>
      <w:r>
        <w:rPr>
          <w:rFonts w:hint="eastAsia"/>
        </w:rPr>
        <w:t>、</w:t>
      </w:r>
      <w:r>
        <w:rPr>
          <w:rFonts w:hint="eastAsia"/>
        </w:rPr>
        <w:t>1700</w:t>
      </w:r>
      <w:r>
        <w:t>m</w:t>
      </w:r>
      <w:r>
        <w:t>、</w:t>
      </w:r>
      <w:r>
        <w:rPr>
          <w:rFonts w:hint="eastAsia"/>
        </w:rPr>
        <w:t>1682</w:t>
      </w:r>
      <w:r>
        <w:t>m</w:t>
      </w:r>
      <w:r>
        <w:rPr>
          <w:rFonts w:hint="eastAsia"/>
        </w:rPr>
        <w:t>、</w:t>
      </w:r>
      <w:r>
        <w:rPr>
          <w:rFonts w:hint="eastAsia"/>
        </w:rPr>
        <w:t>1660m</w:t>
      </w:r>
      <w:r>
        <w:rPr>
          <w:rFonts w:hint="eastAsia"/>
        </w:rPr>
        <w:t>、</w:t>
      </w:r>
      <w:r>
        <w:rPr>
          <w:rFonts w:hint="eastAsia"/>
        </w:rPr>
        <w:t>1640m</w:t>
      </w:r>
      <w:r>
        <w:rPr>
          <w:rFonts w:hint="eastAsia"/>
        </w:rPr>
        <w:t>、</w:t>
      </w:r>
      <w:r>
        <w:rPr>
          <w:rFonts w:hint="eastAsia"/>
        </w:rPr>
        <w:t>1628m</w:t>
      </w:r>
      <w:r>
        <w:rPr>
          <w:rFonts w:hint="eastAsia"/>
        </w:rPr>
        <w:t>、</w:t>
      </w:r>
      <w:r>
        <w:rPr>
          <w:rFonts w:hint="eastAsia"/>
        </w:rPr>
        <w:t>1620m</w:t>
      </w:r>
      <w:r>
        <w:rPr>
          <w:rFonts w:hint="eastAsia"/>
        </w:rPr>
        <w:t>和</w:t>
      </w:r>
      <w:r>
        <w:rPr>
          <w:rFonts w:hint="eastAsia"/>
        </w:rPr>
        <w:t>1586</w:t>
      </w:r>
      <w:r>
        <w:t>m</w:t>
      </w:r>
      <w:r>
        <w:rPr>
          <w:rFonts w:hint="eastAsia"/>
        </w:rPr>
        <w:t>共</w:t>
      </w:r>
      <w:r>
        <w:rPr>
          <w:rFonts w:hint="eastAsia"/>
        </w:rPr>
        <w:t>8</w:t>
      </w:r>
      <w:r>
        <w:t>个平台，台阶高度</w:t>
      </w:r>
      <w:r>
        <w:rPr>
          <w:rFonts w:hint="eastAsia"/>
        </w:rPr>
        <w:t>8~34</w:t>
      </w:r>
      <w:r>
        <w:t>m</w:t>
      </w:r>
      <w:r>
        <w:rPr>
          <w:rFonts w:hint="eastAsia"/>
        </w:rPr>
        <w:t>，总高度</w:t>
      </w:r>
      <w:r>
        <w:rPr>
          <w:rFonts w:hint="eastAsia"/>
        </w:rPr>
        <w:t>162m</w:t>
      </w:r>
      <w:r>
        <w:t>。台阶边坡角</w:t>
      </w:r>
      <w:r>
        <w:rPr>
          <w:rFonts w:hint="eastAsia"/>
        </w:rPr>
        <w:t>50~65</w:t>
      </w:r>
      <w:r>
        <w:t>°</w:t>
      </w:r>
      <w:r>
        <w:rPr>
          <w:rFonts w:hint="eastAsia"/>
        </w:rPr>
        <w:t>，最终边坡角</w:t>
      </w:r>
      <w:r>
        <w:rPr>
          <w:rFonts w:hint="eastAsia"/>
        </w:rPr>
        <w:t>47</w:t>
      </w:r>
      <w:r>
        <w:t>°</w:t>
      </w:r>
      <w:r>
        <w:rPr>
          <w:rFonts w:hint="eastAsia"/>
        </w:rPr>
        <w:t>。</w:t>
      </w:r>
      <w:r>
        <w:t>平台宽度</w:t>
      </w:r>
      <w:r>
        <w:rPr>
          <w:rFonts w:hint="eastAsia"/>
        </w:rPr>
        <w:t>4</w:t>
      </w:r>
      <w:r>
        <w:t>~</w:t>
      </w:r>
      <w:r>
        <w:rPr>
          <w:rFonts w:hint="eastAsia"/>
        </w:rPr>
        <w:t>25</w:t>
      </w:r>
      <w:r>
        <w:t>m</w:t>
      </w:r>
      <w:r>
        <w:t>。</w:t>
      </w:r>
      <w:r>
        <w:rPr>
          <w:rFonts w:hint="eastAsia"/>
        </w:rPr>
        <w:t>矿山现状</w:t>
      </w:r>
      <w:r>
        <w:t>采用</w:t>
      </w:r>
      <w:r>
        <w:rPr>
          <w:rFonts w:hint="eastAsia"/>
        </w:rPr>
        <w:t>2</w:t>
      </w:r>
      <w:r>
        <w:t>台</w:t>
      </w:r>
      <w:r>
        <w:t>CAT</w:t>
      </w:r>
      <w:r>
        <w:rPr>
          <w:rFonts w:hint="eastAsia"/>
        </w:rPr>
        <w:t>336</w:t>
      </w:r>
      <w:r>
        <w:t>型挖掘机进行二次破碎</w:t>
      </w:r>
      <w:r>
        <w:rPr>
          <w:rFonts w:hint="eastAsia"/>
        </w:rPr>
        <w:t>及</w:t>
      </w:r>
      <w:r>
        <w:t>铲装矿石，</w:t>
      </w:r>
      <w:r>
        <w:rPr>
          <w:rFonts w:hint="eastAsia"/>
        </w:rPr>
        <w:t>采用</w:t>
      </w:r>
      <w:r>
        <w:rPr>
          <w:rFonts w:hint="eastAsia"/>
        </w:rPr>
        <w:t>1</w:t>
      </w:r>
      <w:r>
        <w:rPr>
          <w:rFonts w:hint="eastAsia"/>
        </w:rPr>
        <w:t>台</w:t>
      </w:r>
      <w:r>
        <w:rPr>
          <w:rFonts w:hint="eastAsia"/>
        </w:rPr>
        <w:t>KG920B</w:t>
      </w:r>
      <w:r>
        <w:rPr>
          <w:rFonts w:hint="eastAsia"/>
        </w:rPr>
        <w:t>型潜孔钻机凿岩</w:t>
      </w:r>
      <w:r>
        <w:t>。</w:t>
      </w:r>
      <w:r>
        <w:rPr>
          <w:rFonts w:hint="eastAsia"/>
        </w:rPr>
        <w:t>矿山</w:t>
      </w:r>
      <w:r>
        <w:rPr>
          <w:rFonts w:hint="eastAsia"/>
        </w:rPr>
        <w:t>现状</w:t>
      </w:r>
      <w:r>
        <w:t>采用</w:t>
      </w:r>
      <w:r>
        <w:rPr>
          <w:rFonts w:hint="eastAsia"/>
        </w:rPr>
        <w:t>2</w:t>
      </w:r>
      <w:r>
        <w:t>台</w:t>
      </w:r>
      <w:r>
        <w:t>CAT</w:t>
      </w:r>
      <w:r>
        <w:rPr>
          <w:rFonts w:hint="eastAsia"/>
        </w:rPr>
        <w:t>336</w:t>
      </w:r>
      <w:r>
        <w:t>型挖掘机进行二次破碎</w:t>
      </w:r>
      <w:r>
        <w:rPr>
          <w:rFonts w:hint="eastAsia"/>
        </w:rPr>
        <w:t>及</w:t>
      </w:r>
      <w:r>
        <w:t>铲装矿石，</w:t>
      </w:r>
      <w:r>
        <w:rPr>
          <w:rFonts w:hint="eastAsia"/>
        </w:rPr>
        <w:t>采用</w:t>
      </w:r>
      <w:r>
        <w:rPr>
          <w:rFonts w:hint="eastAsia"/>
        </w:rPr>
        <w:t>1</w:t>
      </w:r>
      <w:r>
        <w:rPr>
          <w:rFonts w:hint="eastAsia"/>
        </w:rPr>
        <w:t>台</w:t>
      </w:r>
      <w:r>
        <w:rPr>
          <w:rFonts w:hint="eastAsia"/>
        </w:rPr>
        <w:t>KG920B</w:t>
      </w:r>
      <w:r>
        <w:rPr>
          <w:rFonts w:hint="eastAsia"/>
        </w:rPr>
        <w:t>型潜孔钻机凿岩</w:t>
      </w:r>
      <w:r>
        <w:t>。</w:t>
      </w:r>
    </w:p>
    <w:p w:rsidR="001F5AE5" w:rsidRDefault="00F545F7">
      <w:r>
        <w:rPr>
          <w:rFonts w:hint="eastAsia"/>
        </w:rPr>
        <w:t>从现场踏勘调查情况看，该矿山局部围岩较为破碎，节理裂隙发育，完整性一般，存在局部失稳风险；采空区边坡当前处于基本稳定状态，但在持续开采扰动、降雨入渗或地震等外力作用下，可能引发局部滑移或整体失稳，需加强动态监测与局部加固</w:t>
      </w:r>
      <w:r>
        <w:t>。</w:t>
      </w:r>
      <w:r>
        <w:rPr>
          <w:rFonts w:hint="eastAsia"/>
        </w:rPr>
        <w:t>初步设计（代可</w:t>
      </w:r>
      <w:proofErr w:type="gramStart"/>
      <w:r>
        <w:rPr>
          <w:rFonts w:hint="eastAsia"/>
        </w:rPr>
        <w:t>研</w:t>
      </w:r>
      <w:proofErr w:type="gramEnd"/>
      <w:r>
        <w:rPr>
          <w:rFonts w:hint="eastAsia"/>
        </w:rPr>
        <w:t>）的监测方法为：</w:t>
      </w:r>
      <w:r>
        <w:rPr>
          <w:rFonts w:hint="eastAsia"/>
        </w:rPr>
        <w:t>①表面位移：采用全站仪人工监测。②降雨量：采用降雨量监测仪。③视频监控：由前端摄像头、视频监控平台组成</w:t>
      </w:r>
      <w:r>
        <w:rPr>
          <w:rFonts w:hint="eastAsia"/>
        </w:rPr>
        <w:t>。</w:t>
      </w:r>
    </w:p>
    <w:p w:rsidR="001F5AE5" w:rsidRDefault="00F545F7">
      <w:pPr>
        <w:pStyle w:val="4"/>
        <w:tabs>
          <w:tab w:val="left" w:pos="2660"/>
        </w:tabs>
        <w:ind w:firstLine="562"/>
      </w:pPr>
      <w:r>
        <w:rPr>
          <w:rFonts w:hint="eastAsia"/>
        </w:rPr>
        <w:t>2.4</w:t>
      </w:r>
      <w:r>
        <w:rPr>
          <w:rFonts w:hint="eastAsia"/>
        </w:rPr>
        <w:t>.</w:t>
      </w:r>
      <w:r>
        <w:rPr>
          <w:rFonts w:hint="eastAsia"/>
        </w:rPr>
        <w:t>1.</w:t>
      </w:r>
      <w:r>
        <w:rPr>
          <w:rFonts w:hint="eastAsia"/>
        </w:rPr>
        <w:t>2</w:t>
      </w:r>
      <w:r>
        <w:rPr>
          <w:rFonts w:hint="eastAsia"/>
        </w:rPr>
        <w:t>开拓</w:t>
      </w:r>
    </w:p>
    <w:p w:rsidR="001F5AE5" w:rsidRDefault="00F545F7">
      <w:pPr>
        <w:rPr>
          <w:szCs w:val="24"/>
        </w:rPr>
      </w:pPr>
      <w:r>
        <w:rPr>
          <w:rFonts w:hint="eastAsia"/>
        </w:rPr>
        <w:t>矿山现状道路为挖掘机设备便道，已修建至</w:t>
      </w:r>
      <w:r>
        <w:rPr>
          <w:rFonts w:hint="eastAsia"/>
        </w:rPr>
        <w:t>1644m</w:t>
      </w:r>
      <w:r>
        <w:rPr>
          <w:rFonts w:hint="eastAsia"/>
        </w:rPr>
        <w:t>标高，长度为</w:t>
      </w:r>
      <w:r>
        <w:rPr>
          <w:rFonts w:hint="eastAsia"/>
        </w:rPr>
        <w:t>273m</w:t>
      </w:r>
      <w:r>
        <w:rPr>
          <w:rFonts w:hint="eastAsia"/>
        </w:rPr>
        <w:t>，平均坡度</w:t>
      </w:r>
      <w:r>
        <w:rPr>
          <w:rFonts w:hint="eastAsia"/>
        </w:rPr>
        <w:t>20%</w:t>
      </w:r>
      <w:r>
        <w:rPr>
          <w:rFonts w:hint="eastAsia"/>
        </w:rPr>
        <w:t>，局部纵坡</w:t>
      </w:r>
      <w:r>
        <w:rPr>
          <w:rFonts w:hint="eastAsia"/>
        </w:rPr>
        <w:t>30%</w:t>
      </w:r>
      <w:r>
        <w:rPr>
          <w:rFonts w:hint="eastAsia"/>
        </w:rPr>
        <w:t>，道路宽</w:t>
      </w:r>
      <w:r>
        <w:rPr>
          <w:rFonts w:hint="eastAsia"/>
        </w:rPr>
        <w:t>4~6m</w:t>
      </w:r>
      <w:r>
        <w:rPr>
          <w:rFonts w:hint="eastAsia"/>
        </w:rPr>
        <w:t>。</w:t>
      </w:r>
    </w:p>
    <w:p w:rsidR="001F5AE5" w:rsidRDefault="00F545F7">
      <w:pPr>
        <w:pStyle w:val="4"/>
        <w:tabs>
          <w:tab w:val="left" w:pos="2660"/>
        </w:tabs>
        <w:ind w:firstLine="562"/>
      </w:pPr>
      <w:r>
        <w:rPr>
          <w:rFonts w:hint="eastAsia"/>
        </w:rPr>
        <w:t>2.4</w:t>
      </w:r>
      <w:r>
        <w:rPr>
          <w:rFonts w:hint="eastAsia"/>
        </w:rPr>
        <w:t>.</w:t>
      </w:r>
      <w:r>
        <w:rPr>
          <w:rFonts w:hint="eastAsia"/>
        </w:rPr>
        <w:t>1.</w:t>
      </w:r>
      <w:r>
        <w:rPr>
          <w:rFonts w:hint="eastAsia"/>
        </w:rPr>
        <w:t>3</w:t>
      </w:r>
      <w:r>
        <w:rPr>
          <w:rFonts w:hint="eastAsia"/>
        </w:rPr>
        <w:t>破碎站</w:t>
      </w:r>
    </w:p>
    <w:p w:rsidR="001F5AE5" w:rsidRDefault="00F545F7">
      <w:r>
        <w:rPr>
          <w:rFonts w:hint="eastAsia"/>
        </w:rPr>
        <w:t>矿山已建有一条破碎生产线位于矿区北侧，距离露天采场约</w:t>
      </w:r>
      <w:r>
        <w:rPr>
          <w:rFonts w:hint="eastAsia"/>
        </w:rPr>
        <w:t>136m</w:t>
      </w:r>
      <w:r>
        <w:rPr>
          <w:rFonts w:hint="eastAsia"/>
        </w:rPr>
        <w:t>。该破碎生产线处理规模为</w:t>
      </w:r>
      <w:r>
        <w:rPr>
          <w:rFonts w:hint="eastAsia"/>
        </w:rPr>
        <w:t>300</w:t>
      </w:r>
      <w:r>
        <w:t>t/h</w:t>
      </w:r>
      <w:r>
        <w:rPr>
          <w:rFonts w:hint="eastAsia"/>
        </w:rPr>
        <w:t>（</w:t>
      </w:r>
      <w:r>
        <w:rPr>
          <w:rFonts w:hint="eastAsia"/>
        </w:rPr>
        <w:t>72</w:t>
      </w:r>
      <w:r>
        <w:rPr>
          <w:rFonts w:hint="eastAsia"/>
        </w:rPr>
        <w:t>万</w:t>
      </w:r>
      <w:r>
        <w:rPr>
          <w:rFonts w:hint="eastAsia"/>
        </w:rPr>
        <w:t>t</w:t>
      </w:r>
      <w:r>
        <w:t>/a</w:t>
      </w:r>
      <w:r>
        <w:rPr>
          <w:rFonts w:hint="eastAsia"/>
        </w:rPr>
        <w:t>），</w:t>
      </w:r>
      <w:r>
        <w:rPr>
          <w:rFonts w:hint="eastAsia"/>
        </w:rPr>
        <w:t>初步</w:t>
      </w:r>
      <w:r>
        <w:rPr>
          <w:rFonts w:hint="eastAsia"/>
        </w:rPr>
        <w:t>设计</w:t>
      </w:r>
      <w:r>
        <w:rPr>
          <w:rFonts w:hint="eastAsia"/>
        </w:rPr>
        <w:t>（</w:t>
      </w:r>
      <w:r>
        <w:rPr>
          <w:rFonts w:hint="eastAsia"/>
        </w:rPr>
        <w:t>代可</w:t>
      </w:r>
      <w:proofErr w:type="gramStart"/>
      <w:r>
        <w:rPr>
          <w:rFonts w:hint="eastAsia"/>
        </w:rPr>
        <w:t>研</w:t>
      </w:r>
      <w:proofErr w:type="gramEnd"/>
      <w:r>
        <w:rPr>
          <w:rFonts w:hint="eastAsia"/>
        </w:rPr>
        <w:t>）</w:t>
      </w:r>
      <w:r>
        <w:rPr>
          <w:rFonts w:hint="eastAsia"/>
        </w:rPr>
        <w:t>沿用该破碎站。</w:t>
      </w:r>
    </w:p>
    <w:p w:rsidR="001F5AE5" w:rsidRDefault="00F545F7">
      <w:pPr>
        <w:pStyle w:val="4"/>
        <w:tabs>
          <w:tab w:val="left" w:pos="2660"/>
        </w:tabs>
        <w:ind w:firstLine="562"/>
      </w:pPr>
      <w:r>
        <w:rPr>
          <w:rFonts w:hint="eastAsia"/>
        </w:rPr>
        <w:t>2.4.1</w:t>
      </w:r>
      <w:r>
        <w:rPr>
          <w:rFonts w:hint="eastAsia"/>
        </w:rPr>
        <w:t>.4</w:t>
      </w:r>
      <w:r>
        <w:t>供电、供水</w:t>
      </w:r>
    </w:p>
    <w:p w:rsidR="001F5AE5" w:rsidRDefault="00F545F7">
      <w:r>
        <w:t>矿山电源引自</w:t>
      </w:r>
      <w:r>
        <w:rPr>
          <w:rFonts w:hint="eastAsia"/>
          <w:bCs/>
        </w:rPr>
        <w:t>平坝</w:t>
      </w:r>
      <w:r>
        <w:rPr>
          <w:bCs/>
        </w:rPr>
        <w:t>供电所</w:t>
      </w:r>
      <w:r>
        <w:t>，经</w:t>
      </w:r>
      <w:r>
        <w:rPr>
          <w:rFonts w:hint="eastAsia"/>
        </w:rPr>
        <w:t>1</w:t>
      </w:r>
      <w:r>
        <w:t>台</w:t>
      </w:r>
      <w:r>
        <w:t>630kVA</w:t>
      </w:r>
      <w:r>
        <w:t>变压器变压为</w:t>
      </w:r>
      <w:r>
        <w:t>380V</w:t>
      </w:r>
      <w:r>
        <w:t>、</w:t>
      </w:r>
      <w:r>
        <w:t>220V</w:t>
      </w:r>
      <w:r>
        <w:t>后供给破碎装置和生活用电。矿山</w:t>
      </w:r>
      <w:r>
        <w:rPr>
          <w:rFonts w:hint="eastAsia"/>
        </w:rPr>
        <w:t>生产、生活用水由破碎站附近的高位水池</w:t>
      </w:r>
      <w:r>
        <w:rPr>
          <w:rFonts w:hint="eastAsia"/>
        </w:rPr>
        <w:lastRenderedPageBreak/>
        <w:t>供应，供水来源为附近村庄。</w:t>
      </w:r>
    </w:p>
    <w:p w:rsidR="001F5AE5" w:rsidRDefault="00F545F7">
      <w:pPr>
        <w:pStyle w:val="4"/>
        <w:tabs>
          <w:tab w:val="left" w:pos="2660"/>
        </w:tabs>
        <w:ind w:firstLine="562"/>
      </w:pPr>
      <w:r>
        <w:rPr>
          <w:rFonts w:hint="eastAsia"/>
        </w:rPr>
        <w:t>2.4.1</w:t>
      </w:r>
      <w:r>
        <w:rPr>
          <w:rFonts w:hint="eastAsia"/>
        </w:rPr>
        <w:t>.5</w:t>
      </w:r>
      <w:r>
        <w:rPr>
          <w:rFonts w:hint="eastAsia"/>
        </w:rPr>
        <w:t>办公生活区</w:t>
      </w:r>
    </w:p>
    <w:p w:rsidR="001F5AE5" w:rsidRDefault="00F545F7">
      <w:r>
        <w:rPr>
          <w:rFonts w:hint="eastAsia"/>
        </w:rPr>
        <w:t>矿山办公室位于矿区北侧，距离露天采场</w:t>
      </w:r>
      <w:r>
        <w:rPr>
          <w:rFonts w:hint="eastAsia"/>
        </w:rPr>
        <w:t>300m</w:t>
      </w:r>
      <w:r>
        <w:rPr>
          <w:rFonts w:hint="eastAsia"/>
        </w:rPr>
        <w:t>。生活区在附近村庄。</w:t>
      </w:r>
    </w:p>
    <w:p w:rsidR="001F5AE5" w:rsidRDefault="00F545F7">
      <w:pPr>
        <w:pStyle w:val="4"/>
        <w:tabs>
          <w:tab w:val="left" w:pos="2660"/>
        </w:tabs>
        <w:ind w:firstLine="562"/>
      </w:pPr>
      <w:r>
        <w:rPr>
          <w:rFonts w:hint="eastAsia"/>
        </w:rPr>
        <w:t>2.4.1</w:t>
      </w:r>
      <w:r>
        <w:rPr>
          <w:rFonts w:hint="eastAsia"/>
        </w:rPr>
        <w:t>.6</w:t>
      </w:r>
      <w:r>
        <w:rPr>
          <w:rFonts w:hint="eastAsia"/>
        </w:rPr>
        <w:t>采矿主要设备</w:t>
      </w:r>
    </w:p>
    <w:p w:rsidR="001F5AE5" w:rsidRDefault="00F545F7">
      <w:r>
        <w:t>矿山现有设备设施齐全，</w:t>
      </w:r>
      <w:r>
        <w:rPr>
          <w:rFonts w:hint="eastAsia"/>
        </w:rPr>
        <w:t>矿山现采矿主要设备见表</w:t>
      </w:r>
      <w:r>
        <w:rPr>
          <w:rFonts w:hint="eastAsia"/>
        </w:rPr>
        <w:t>2.4-1</w:t>
      </w:r>
      <w:r>
        <w:rPr>
          <w:rFonts w:hint="eastAsia"/>
        </w:rPr>
        <w:t>。矿山生产过程中应按时对</w:t>
      </w:r>
      <w:proofErr w:type="gramStart"/>
      <w:r>
        <w:rPr>
          <w:rFonts w:hint="eastAsia"/>
        </w:rPr>
        <w:t>矿山利旧的</w:t>
      </w:r>
      <w:proofErr w:type="gramEnd"/>
      <w:r>
        <w:rPr>
          <w:rFonts w:hint="eastAsia"/>
        </w:rPr>
        <w:t>生产设备进行安全检修，并依据设备具体使用情况，及时对设备进行更换。</w:t>
      </w:r>
    </w:p>
    <w:p w:rsidR="001F5AE5" w:rsidRDefault="00F545F7">
      <w:pPr>
        <w:pStyle w:val="af8"/>
      </w:pPr>
      <w:r>
        <w:t>表</w:t>
      </w:r>
      <w:r>
        <w:rPr>
          <w:rFonts w:hint="eastAsia"/>
        </w:rPr>
        <w:t>2.4-1</w:t>
      </w:r>
      <w:r>
        <w:t>矿山主要设备表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9"/>
        <w:gridCol w:w="1687"/>
        <w:gridCol w:w="1687"/>
        <w:gridCol w:w="2002"/>
        <w:gridCol w:w="2031"/>
        <w:gridCol w:w="995"/>
      </w:tblGrid>
      <w:tr w:rsidR="001F5AE5">
        <w:trPr>
          <w:trHeight w:val="397"/>
          <w:jc w:val="center"/>
        </w:trPr>
        <w:tc>
          <w:tcPr>
            <w:tcW w:w="532" w:type="pct"/>
            <w:vAlign w:val="center"/>
          </w:tcPr>
          <w:p w:rsidR="001F5AE5" w:rsidRDefault="00F545F7">
            <w:pPr>
              <w:pStyle w:val="af7"/>
            </w:pPr>
            <w:r>
              <w:rPr>
                <w:rFonts w:hint="eastAsia"/>
              </w:rPr>
              <w:t>序号</w:t>
            </w:r>
          </w:p>
        </w:tc>
        <w:tc>
          <w:tcPr>
            <w:tcW w:w="897" w:type="pct"/>
            <w:vAlign w:val="center"/>
          </w:tcPr>
          <w:p w:rsidR="001F5AE5" w:rsidRDefault="00F545F7">
            <w:pPr>
              <w:pStyle w:val="af7"/>
            </w:pPr>
            <w:r>
              <w:rPr>
                <w:rFonts w:hint="eastAsia"/>
              </w:rPr>
              <w:t>设备类型</w:t>
            </w:r>
          </w:p>
        </w:tc>
        <w:tc>
          <w:tcPr>
            <w:tcW w:w="897" w:type="pct"/>
            <w:vAlign w:val="center"/>
          </w:tcPr>
          <w:p w:rsidR="001F5AE5" w:rsidRDefault="00F545F7">
            <w:pPr>
              <w:pStyle w:val="af7"/>
            </w:pPr>
            <w:r>
              <w:rPr>
                <w:rFonts w:hint="eastAsia"/>
              </w:rPr>
              <w:t>名称</w:t>
            </w:r>
          </w:p>
        </w:tc>
        <w:tc>
          <w:tcPr>
            <w:tcW w:w="1065" w:type="pct"/>
            <w:vAlign w:val="center"/>
          </w:tcPr>
          <w:p w:rsidR="001F5AE5" w:rsidRDefault="00F545F7">
            <w:pPr>
              <w:pStyle w:val="af7"/>
            </w:pPr>
            <w:r>
              <w:rPr>
                <w:rFonts w:hint="eastAsia"/>
              </w:rPr>
              <w:t>规格型号</w:t>
            </w:r>
          </w:p>
        </w:tc>
        <w:tc>
          <w:tcPr>
            <w:tcW w:w="1080" w:type="pct"/>
            <w:vAlign w:val="center"/>
          </w:tcPr>
          <w:p w:rsidR="001F5AE5" w:rsidRDefault="00F545F7">
            <w:pPr>
              <w:pStyle w:val="af7"/>
            </w:pPr>
            <w:r>
              <w:rPr>
                <w:rFonts w:hint="eastAsia"/>
              </w:rPr>
              <w:t>数量</w:t>
            </w:r>
            <w:r>
              <w:t>（</w:t>
            </w:r>
            <w:r>
              <w:rPr>
                <w:rFonts w:hint="eastAsia"/>
              </w:rPr>
              <w:t>台</w:t>
            </w:r>
            <w:r>
              <w:t>）</w:t>
            </w:r>
          </w:p>
        </w:tc>
        <w:tc>
          <w:tcPr>
            <w:tcW w:w="529" w:type="pct"/>
            <w:vAlign w:val="center"/>
          </w:tcPr>
          <w:p w:rsidR="001F5AE5" w:rsidRDefault="00F545F7">
            <w:pPr>
              <w:pStyle w:val="af7"/>
            </w:pPr>
            <w:r>
              <w:rPr>
                <w:rFonts w:hint="eastAsia"/>
              </w:rPr>
              <w:t>备注</w:t>
            </w:r>
          </w:p>
        </w:tc>
      </w:tr>
      <w:tr w:rsidR="001F5AE5">
        <w:trPr>
          <w:trHeight w:val="397"/>
          <w:jc w:val="center"/>
        </w:trPr>
        <w:tc>
          <w:tcPr>
            <w:tcW w:w="532" w:type="pct"/>
            <w:vAlign w:val="center"/>
          </w:tcPr>
          <w:p w:rsidR="001F5AE5" w:rsidRDefault="00F545F7">
            <w:pPr>
              <w:pStyle w:val="af7"/>
            </w:pPr>
            <w:r>
              <w:rPr>
                <w:rFonts w:hint="eastAsia"/>
              </w:rPr>
              <w:t>1</w:t>
            </w:r>
          </w:p>
        </w:tc>
        <w:tc>
          <w:tcPr>
            <w:tcW w:w="897" w:type="pct"/>
            <w:vAlign w:val="center"/>
          </w:tcPr>
          <w:p w:rsidR="001F5AE5" w:rsidRDefault="00F545F7">
            <w:pPr>
              <w:pStyle w:val="af7"/>
            </w:pPr>
            <w:r>
              <w:rPr>
                <w:rFonts w:hint="eastAsia"/>
              </w:rPr>
              <w:t>穿孔设备</w:t>
            </w:r>
          </w:p>
        </w:tc>
        <w:tc>
          <w:tcPr>
            <w:tcW w:w="897" w:type="pct"/>
            <w:vAlign w:val="center"/>
          </w:tcPr>
          <w:p w:rsidR="001F5AE5" w:rsidRDefault="00F545F7">
            <w:pPr>
              <w:pStyle w:val="af7"/>
            </w:pPr>
            <w:r>
              <w:rPr>
                <w:rFonts w:hint="eastAsia"/>
              </w:rPr>
              <w:t>潜孔钻机</w:t>
            </w:r>
          </w:p>
        </w:tc>
        <w:tc>
          <w:tcPr>
            <w:tcW w:w="1065" w:type="pct"/>
            <w:vAlign w:val="center"/>
          </w:tcPr>
          <w:p w:rsidR="001F5AE5" w:rsidRDefault="00F545F7">
            <w:pPr>
              <w:pStyle w:val="af7"/>
            </w:pPr>
            <w:r>
              <w:rPr>
                <w:rFonts w:hint="eastAsia"/>
              </w:rPr>
              <w:t>KG920B</w:t>
            </w:r>
            <w:r>
              <w:rPr>
                <w:rFonts w:hint="eastAsia"/>
              </w:rPr>
              <w:t>型</w:t>
            </w:r>
          </w:p>
        </w:tc>
        <w:tc>
          <w:tcPr>
            <w:tcW w:w="1080" w:type="pct"/>
            <w:vAlign w:val="center"/>
          </w:tcPr>
          <w:p w:rsidR="001F5AE5" w:rsidRDefault="00F545F7">
            <w:pPr>
              <w:pStyle w:val="af7"/>
            </w:pPr>
            <w:r>
              <w:rPr>
                <w:rFonts w:hint="eastAsia"/>
              </w:rPr>
              <w:t>1</w:t>
            </w:r>
          </w:p>
        </w:tc>
        <w:tc>
          <w:tcPr>
            <w:tcW w:w="529" w:type="pct"/>
            <w:vAlign w:val="center"/>
          </w:tcPr>
          <w:p w:rsidR="001F5AE5" w:rsidRDefault="001F5AE5">
            <w:pPr>
              <w:pStyle w:val="af7"/>
            </w:pPr>
          </w:p>
        </w:tc>
      </w:tr>
      <w:tr w:rsidR="001F5AE5">
        <w:trPr>
          <w:trHeight w:val="397"/>
          <w:jc w:val="center"/>
        </w:trPr>
        <w:tc>
          <w:tcPr>
            <w:tcW w:w="532" w:type="pct"/>
            <w:vAlign w:val="center"/>
          </w:tcPr>
          <w:p w:rsidR="001F5AE5" w:rsidRDefault="00F545F7">
            <w:pPr>
              <w:pStyle w:val="af7"/>
            </w:pPr>
            <w:r>
              <w:rPr>
                <w:rFonts w:hint="eastAsia"/>
              </w:rPr>
              <w:t>2</w:t>
            </w:r>
          </w:p>
        </w:tc>
        <w:tc>
          <w:tcPr>
            <w:tcW w:w="897" w:type="pct"/>
            <w:vMerge w:val="restart"/>
            <w:vAlign w:val="center"/>
          </w:tcPr>
          <w:p w:rsidR="001F5AE5" w:rsidRDefault="00F545F7">
            <w:pPr>
              <w:pStyle w:val="af7"/>
            </w:pPr>
            <w:r>
              <w:rPr>
                <w:rFonts w:hint="eastAsia"/>
              </w:rPr>
              <w:t>铲装设备</w:t>
            </w:r>
          </w:p>
        </w:tc>
        <w:tc>
          <w:tcPr>
            <w:tcW w:w="897" w:type="pct"/>
            <w:vAlign w:val="center"/>
          </w:tcPr>
          <w:p w:rsidR="001F5AE5" w:rsidRDefault="00F545F7">
            <w:pPr>
              <w:pStyle w:val="af7"/>
            </w:pPr>
            <w:r>
              <w:rPr>
                <w:rFonts w:hint="eastAsia"/>
              </w:rPr>
              <w:t>挖掘机</w:t>
            </w:r>
          </w:p>
        </w:tc>
        <w:tc>
          <w:tcPr>
            <w:tcW w:w="1065" w:type="pct"/>
            <w:vAlign w:val="center"/>
          </w:tcPr>
          <w:p w:rsidR="001F5AE5" w:rsidRDefault="00F545F7">
            <w:pPr>
              <w:pStyle w:val="af7"/>
            </w:pPr>
            <w:r>
              <w:rPr>
                <w:rFonts w:hint="eastAsia"/>
              </w:rPr>
              <w:t>卡特</w:t>
            </w:r>
            <w:r>
              <w:rPr>
                <w:rFonts w:hint="eastAsia"/>
              </w:rPr>
              <w:t>336</w:t>
            </w:r>
          </w:p>
        </w:tc>
        <w:tc>
          <w:tcPr>
            <w:tcW w:w="1080" w:type="pct"/>
            <w:vAlign w:val="center"/>
          </w:tcPr>
          <w:p w:rsidR="001F5AE5" w:rsidRDefault="00F545F7">
            <w:pPr>
              <w:pStyle w:val="af7"/>
            </w:pPr>
            <w:r>
              <w:rPr>
                <w:rFonts w:hint="eastAsia"/>
              </w:rPr>
              <w:t>2</w:t>
            </w:r>
          </w:p>
        </w:tc>
        <w:tc>
          <w:tcPr>
            <w:tcW w:w="529" w:type="pct"/>
            <w:vAlign w:val="center"/>
          </w:tcPr>
          <w:p w:rsidR="001F5AE5" w:rsidRDefault="001F5AE5">
            <w:pPr>
              <w:pStyle w:val="af7"/>
            </w:pPr>
          </w:p>
        </w:tc>
      </w:tr>
      <w:tr w:rsidR="001F5AE5">
        <w:trPr>
          <w:trHeight w:val="397"/>
          <w:jc w:val="center"/>
        </w:trPr>
        <w:tc>
          <w:tcPr>
            <w:tcW w:w="532" w:type="pct"/>
            <w:vAlign w:val="center"/>
          </w:tcPr>
          <w:p w:rsidR="001F5AE5" w:rsidRDefault="00F545F7">
            <w:pPr>
              <w:pStyle w:val="af7"/>
            </w:pPr>
            <w:r>
              <w:rPr>
                <w:rFonts w:hint="eastAsia"/>
              </w:rPr>
              <w:t>3</w:t>
            </w:r>
          </w:p>
        </w:tc>
        <w:tc>
          <w:tcPr>
            <w:tcW w:w="897" w:type="pct"/>
            <w:vMerge/>
            <w:vAlign w:val="center"/>
          </w:tcPr>
          <w:p w:rsidR="001F5AE5" w:rsidRDefault="001F5AE5">
            <w:pPr>
              <w:pStyle w:val="af7"/>
            </w:pPr>
          </w:p>
        </w:tc>
        <w:tc>
          <w:tcPr>
            <w:tcW w:w="897" w:type="pct"/>
            <w:vAlign w:val="center"/>
          </w:tcPr>
          <w:p w:rsidR="001F5AE5" w:rsidRDefault="00F545F7">
            <w:pPr>
              <w:pStyle w:val="af7"/>
            </w:pPr>
            <w:r>
              <w:rPr>
                <w:rFonts w:hint="eastAsia"/>
              </w:rPr>
              <w:t>装载机</w:t>
            </w:r>
          </w:p>
        </w:tc>
        <w:tc>
          <w:tcPr>
            <w:tcW w:w="1065" w:type="pct"/>
            <w:vAlign w:val="center"/>
          </w:tcPr>
          <w:p w:rsidR="001F5AE5" w:rsidRDefault="00F545F7">
            <w:pPr>
              <w:pStyle w:val="af7"/>
            </w:pPr>
            <w:r>
              <w:t>临工</w:t>
            </w:r>
            <w:r>
              <w:t>ZL50</w:t>
            </w:r>
          </w:p>
        </w:tc>
        <w:tc>
          <w:tcPr>
            <w:tcW w:w="1080" w:type="pct"/>
            <w:vAlign w:val="center"/>
          </w:tcPr>
          <w:p w:rsidR="001F5AE5" w:rsidRDefault="00F545F7">
            <w:pPr>
              <w:pStyle w:val="af7"/>
            </w:pPr>
            <w:r>
              <w:rPr>
                <w:rFonts w:hint="eastAsia"/>
              </w:rPr>
              <w:t>3</w:t>
            </w:r>
          </w:p>
        </w:tc>
        <w:tc>
          <w:tcPr>
            <w:tcW w:w="529" w:type="pct"/>
            <w:vAlign w:val="center"/>
          </w:tcPr>
          <w:p w:rsidR="001F5AE5" w:rsidRDefault="001F5AE5">
            <w:pPr>
              <w:pStyle w:val="af7"/>
            </w:pPr>
          </w:p>
        </w:tc>
      </w:tr>
      <w:tr w:rsidR="001F5AE5">
        <w:trPr>
          <w:trHeight w:val="397"/>
          <w:jc w:val="center"/>
        </w:trPr>
        <w:tc>
          <w:tcPr>
            <w:tcW w:w="532" w:type="pct"/>
            <w:vAlign w:val="center"/>
          </w:tcPr>
          <w:p w:rsidR="001F5AE5" w:rsidRDefault="00F545F7">
            <w:pPr>
              <w:pStyle w:val="af7"/>
            </w:pPr>
            <w:r>
              <w:rPr>
                <w:rFonts w:hint="eastAsia"/>
              </w:rPr>
              <w:t>4</w:t>
            </w:r>
          </w:p>
        </w:tc>
        <w:tc>
          <w:tcPr>
            <w:tcW w:w="897" w:type="pct"/>
            <w:vAlign w:val="center"/>
          </w:tcPr>
          <w:p w:rsidR="001F5AE5" w:rsidRDefault="00F545F7">
            <w:pPr>
              <w:pStyle w:val="af7"/>
            </w:pPr>
            <w:r>
              <w:rPr>
                <w:rFonts w:hint="eastAsia"/>
              </w:rPr>
              <w:t>排水</w:t>
            </w:r>
            <w:r>
              <w:rPr>
                <w:rFonts w:hint="eastAsia"/>
              </w:rPr>
              <w:t>设备</w:t>
            </w:r>
          </w:p>
        </w:tc>
        <w:tc>
          <w:tcPr>
            <w:tcW w:w="897" w:type="pct"/>
            <w:vAlign w:val="center"/>
          </w:tcPr>
          <w:p w:rsidR="001F5AE5" w:rsidRDefault="00F545F7">
            <w:pPr>
              <w:pStyle w:val="af7"/>
            </w:pPr>
            <w:r>
              <w:rPr>
                <w:rFonts w:hint="eastAsia"/>
              </w:rPr>
              <w:t>水泵</w:t>
            </w:r>
          </w:p>
        </w:tc>
        <w:tc>
          <w:tcPr>
            <w:tcW w:w="1065" w:type="pct"/>
            <w:vAlign w:val="center"/>
          </w:tcPr>
          <w:p w:rsidR="001F5AE5" w:rsidRDefault="00F545F7">
            <w:pPr>
              <w:pStyle w:val="af7"/>
            </w:pPr>
            <w:r>
              <w:rPr>
                <w:rFonts w:hint="eastAsia"/>
              </w:rPr>
              <w:t>50QW20-15-1.5</w:t>
            </w:r>
          </w:p>
        </w:tc>
        <w:tc>
          <w:tcPr>
            <w:tcW w:w="1080" w:type="pct"/>
            <w:vAlign w:val="center"/>
          </w:tcPr>
          <w:p w:rsidR="001F5AE5" w:rsidRDefault="00F545F7">
            <w:pPr>
              <w:pStyle w:val="af7"/>
            </w:pPr>
            <w:r>
              <w:rPr>
                <w:rFonts w:hint="eastAsia"/>
              </w:rPr>
              <w:t>2</w:t>
            </w:r>
          </w:p>
        </w:tc>
        <w:tc>
          <w:tcPr>
            <w:tcW w:w="529" w:type="pct"/>
            <w:vAlign w:val="center"/>
          </w:tcPr>
          <w:p w:rsidR="001F5AE5" w:rsidRDefault="001F5AE5">
            <w:pPr>
              <w:pStyle w:val="af7"/>
            </w:pPr>
          </w:p>
        </w:tc>
      </w:tr>
      <w:tr w:rsidR="001F5AE5">
        <w:trPr>
          <w:trHeight w:val="397"/>
          <w:jc w:val="center"/>
        </w:trPr>
        <w:tc>
          <w:tcPr>
            <w:tcW w:w="532" w:type="pct"/>
            <w:vAlign w:val="center"/>
          </w:tcPr>
          <w:p w:rsidR="001F5AE5" w:rsidRDefault="00F545F7">
            <w:pPr>
              <w:pStyle w:val="af7"/>
            </w:pPr>
            <w:r>
              <w:rPr>
                <w:rFonts w:hint="eastAsia"/>
              </w:rPr>
              <w:t>5</w:t>
            </w:r>
          </w:p>
        </w:tc>
        <w:tc>
          <w:tcPr>
            <w:tcW w:w="897" w:type="pct"/>
            <w:vAlign w:val="center"/>
          </w:tcPr>
          <w:p w:rsidR="001F5AE5" w:rsidRDefault="00F545F7">
            <w:pPr>
              <w:pStyle w:val="af7"/>
            </w:pPr>
            <w:r>
              <w:rPr>
                <w:rFonts w:hint="eastAsia"/>
              </w:rPr>
              <w:t>其他</w:t>
            </w:r>
          </w:p>
        </w:tc>
        <w:tc>
          <w:tcPr>
            <w:tcW w:w="897" w:type="pct"/>
            <w:vAlign w:val="center"/>
          </w:tcPr>
          <w:p w:rsidR="001F5AE5" w:rsidRDefault="00F545F7">
            <w:pPr>
              <w:pStyle w:val="af7"/>
            </w:pPr>
            <w:r>
              <w:rPr>
                <w:rFonts w:hint="eastAsia"/>
              </w:rPr>
              <w:t>洒水车</w:t>
            </w:r>
          </w:p>
        </w:tc>
        <w:tc>
          <w:tcPr>
            <w:tcW w:w="1065" w:type="pct"/>
            <w:vAlign w:val="center"/>
          </w:tcPr>
          <w:p w:rsidR="001F5AE5" w:rsidRDefault="00F545F7">
            <w:pPr>
              <w:pStyle w:val="af7"/>
            </w:pPr>
            <w:r>
              <w:rPr>
                <w:rFonts w:hint="eastAsia"/>
              </w:rPr>
              <w:t>10t</w:t>
            </w:r>
          </w:p>
        </w:tc>
        <w:tc>
          <w:tcPr>
            <w:tcW w:w="1080" w:type="pct"/>
            <w:vAlign w:val="center"/>
          </w:tcPr>
          <w:p w:rsidR="001F5AE5" w:rsidRDefault="00F545F7">
            <w:pPr>
              <w:pStyle w:val="af7"/>
            </w:pPr>
            <w:r>
              <w:rPr>
                <w:rFonts w:hint="eastAsia"/>
              </w:rPr>
              <w:t>1</w:t>
            </w:r>
          </w:p>
        </w:tc>
        <w:tc>
          <w:tcPr>
            <w:tcW w:w="529" w:type="pct"/>
            <w:vAlign w:val="center"/>
          </w:tcPr>
          <w:p w:rsidR="001F5AE5" w:rsidRDefault="001F5AE5">
            <w:pPr>
              <w:pStyle w:val="af7"/>
            </w:pPr>
          </w:p>
        </w:tc>
      </w:tr>
    </w:tbl>
    <w:p w:rsidR="001F5AE5" w:rsidRDefault="001F5AE5"/>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0"/>
        <w:gridCol w:w="4701"/>
      </w:tblGrid>
      <w:tr w:rsidR="001F5AE5">
        <w:tc>
          <w:tcPr>
            <w:tcW w:w="4700" w:type="dxa"/>
            <w:vAlign w:val="center"/>
          </w:tcPr>
          <w:p w:rsidR="001F5AE5" w:rsidRDefault="00030DBD">
            <w:pPr>
              <w:pStyle w:val="af8"/>
            </w:pPr>
            <w:r>
              <w:rPr>
                <w:rFonts w:hint="eastAsia"/>
              </w:rPr>
              <w:t>****</w:t>
            </w:r>
          </w:p>
        </w:tc>
        <w:tc>
          <w:tcPr>
            <w:tcW w:w="4701" w:type="dxa"/>
            <w:vAlign w:val="center"/>
          </w:tcPr>
          <w:p w:rsidR="001F5AE5" w:rsidRDefault="00030DBD">
            <w:pPr>
              <w:pStyle w:val="af8"/>
            </w:pPr>
            <w:r>
              <w:rPr>
                <w:rFonts w:hint="eastAsia"/>
              </w:rPr>
              <w:t>*****</w:t>
            </w:r>
          </w:p>
        </w:tc>
      </w:tr>
      <w:tr w:rsidR="001F5AE5">
        <w:tc>
          <w:tcPr>
            <w:tcW w:w="9401" w:type="dxa"/>
            <w:gridSpan w:val="2"/>
            <w:vAlign w:val="center"/>
          </w:tcPr>
          <w:p w:rsidR="001F5AE5" w:rsidRDefault="00F545F7">
            <w:pPr>
              <w:pStyle w:val="af8"/>
            </w:pPr>
            <w:r>
              <w:rPr>
                <w:rFonts w:hint="eastAsia"/>
              </w:rPr>
              <w:t>图</w:t>
            </w:r>
            <w:r>
              <w:rPr>
                <w:rFonts w:hint="eastAsia"/>
              </w:rPr>
              <w:t xml:space="preserve">2.4-1  </w:t>
            </w:r>
            <w:r>
              <w:rPr>
                <w:rFonts w:hint="eastAsia"/>
              </w:rPr>
              <w:t>矿山现状</w:t>
            </w:r>
          </w:p>
        </w:tc>
      </w:tr>
      <w:tr w:rsidR="001F5AE5">
        <w:tc>
          <w:tcPr>
            <w:tcW w:w="9401" w:type="dxa"/>
            <w:gridSpan w:val="2"/>
            <w:vAlign w:val="center"/>
          </w:tcPr>
          <w:p w:rsidR="001F5AE5" w:rsidRDefault="00030DBD">
            <w:pPr>
              <w:pStyle w:val="af8"/>
            </w:pPr>
            <w:r>
              <w:rPr>
                <w:rFonts w:hint="eastAsia"/>
                <w:noProof/>
              </w:rPr>
              <w:t>****</w:t>
            </w:r>
          </w:p>
        </w:tc>
      </w:tr>
      <w:tr w:rsidR="001F5AE5">
        <w:tc>
          <w:tcPr>
            <w:tcW w:w="9401" w:type="dxa"/>
            <w:gridSpan w:val="2"/>
            <w:vAlign w:val="center"/>
          </w:tcPr>
          <w:p w:rsidR="001F5AE5" w:rsidRDefault="00F545F7">
            <w:pPr>
              <w:pStyle w:val="af8"/>
            </w:pPr>
            <w:r>
              <w:rPr>
                <w:rFonts w:hint="eastAsia"/>
              </w:rPr>
              <w:t>图</w:t>
            </w:r>
            <w:r>
              <w:rPr>
                <w:rFonts w:hint="eastAsia"/>
              </w:rPr>
              <w:t xml:space="preserve">2.4-2  </w:t>
            </w:r>
            <w:r>
              <w:rPr>
                <w:rFonts w:hint="eastAsia"/>
              </w:rPr>
              <w:t>评价人员在现场（左：企业代表，中：杨会明，右：梁志强）</w:t>
            </w:r>
          </w:p>
        </w:tc>
      </w:tr>
    </w:tbl>
    <w:p w:rsidR="001F5AE5" w:rsidRDefault="00F545F7">
      <w:pPr>
        <w:pStyle w:val="3"/>
      </w:pPr>
      <w:bookmarkStart w:id="223" w:name="_Toc7937"/>
      <w:bookmarkStart w:id="224" w:name="_Toc20352"/>
      <w:bookmarkStart w:id="225" w:name="_Toc32372"/>
      <w:bookmarkStart w:id="226" w:name="_Toc969"/>
      <w:r>
        <w:t>2.4.2</w:t>
      </w:r>
      <w:r>
        <w:t>建设规模及工作制度</w:t>
      </w:r>
      <w:bookmarkEnd w:id="223"/>
      <w:bookmarkEnd w:id="224"/>
      <w:bookmarkEnd w:id="225"/>
      <w:bookmarkEnd w:id="226"/>
    </w:p>
    <w:p w:rsidR="001F5AE5" w:rsidRDefault="00F545F7" w:rsidP="00030DBD">
      <w:pPr>
        <w:pStyle w:val="4"/>
        <w:ind w:firstLine="562"/>
      </w:pPr>
      <w:bookmarkStart w:id="227" w:name="_Toc42224900"/>
      <w:r>
        <w:t>2.4.2.1</w:t>
      </w:r>
      <w:bookmarkEnd w:id="227"/>
      <w:r>
        <w:t>地质报告提交资源储量</w:t>
      </w:r>
    </w:p>
    <w:p w:rsidR="001F5AE5" w:rsidRDefault="00F545F7">
      <w:r>
        <w:rPr>
          <w:rFonts w:hint="eastAsia"/>
        </w:rPr>
        <w:t>根据《云南省文山市落水洞建筑石料用灰岩矿资源储量核实报告》（</w:t>
      </w:r>
      <w:r>
        <w:rPr>
          <w:rFonts w:hint="eastAsia"/>
        </w:rPr>
        <w:t>2024</w:t>
      </w:r>
      <w:r>
        <w:rPr>
          <w:rFonts w:hint="eastAsia"/>
        </w:rPr>
        <w:t>年</w:t>
      </w:r>
      <w:r>
        <w:rPr>
          <w:rFonts w:hint="eastAsia"/>
        </w:rPr>
        <w:t>6</w:t>
      </w:r>
      <w:r>
        <w:rPr>
          <w:rFonts w:hint="eastAsia"/>
        </w:rPr>
        <w:t>月</w:t>
      </w:r>
      <w:r>
        <w:rPr>
          <w:rFonts w:hint="eastAsia"/>
        </w:rPr>
        <w:t>30</w:t>
      </w:r>
      <w:r>
        <w:rPr>
          <w:rFonts w:hint="eastAsia"/>
        </w:rPr>
        <w:t>日）矿产资源储量评审意见书（金</w:t>
      </w:r>
      <w:proofErr w:type="gramStart"/>
      <w:r>
        <w:rPr>
          <w:rFonts w:hint="eastAsia"/>
        </w:rPr>
        <w:t>涌道矿评储字</w:t>
      </w:r>
      <w:proofErr w:type="gramEnd"/>
      <w:r>
        <w:rPr>
          <w:rFonts w:hint="eastAsia"/>
        </w:rPr>
        <w:t>〔</w:t>
      </w:r>
      <w:r>
        <w:rPr>
          <w:rFonts w:hint="eastAsia"/>
        </w:rPr>
        <w:t>2024</w:t>
      </w:r>
      <w:r>
        <w:rPr>
          <w:rFonts w:hint="eastAsia"/>
        </w:rPr>
        <w:t>〕</w:t>
      </w:r>
      <w:r>
        <w:rPr>
          <w:rFonts w:hint="eastAsia"/>
        </w:rPr>
        <w:t>29</w:t>
      </w:r>
      <w:r>
        <w:rPr>
          <w:rFonts w:hint="eastAsia"/>
        </w:rPr>
        <w:t>号），截止</w:t>
      </w:r>
      <w:r>
        <w:rPr>
          <w:rFonts w:hint="eastAsia"/>
        </w:rPr>
        <w:t>2024</w:t>
      </w:r>
      <w:r>
        <w:rPr>
          <w:rFonts w:hint="eastAsia"/>
        </w:rPr>
        <w:t>年</w:t>
      </w:r>
      <w:r>
        <w:rPr>
          <w:rFonts w:hint="eastAsia"/>
        </w:rPr>
        <w:t>6</w:t>
      </w:r>
      <w:r>
        <w:rPr>
          <w:rFonts w:hint="eastAsia"/>
        </w:rPr>
        <w:t>月</w:t>
      </w:r>
      <w:r>
        <w:rPr>
          <w:rFonts w:hint="eastAsia"/>
        </w:rPr>
        <w:t>30</w:t>
      </w:r>
      <w:r>
        <w:rPr>
          <w:rFonts w:hint="eastAsia"/>
        </w:rPr>
        <w:t>日。采矿权范围内保有资源量</w:t>
      </w:r>
      <w:r>
        <w:rPr>
          <w:rFonts w:hint="eastAsia"/>
        </w:rPr>
        <w:t>755.8</w:t>
      </w:r>
      <w:r>
        <w:rPr>
          <w:rFonts w:hint="eastAsia"/>
        </w:rPr>
        <w:t>万</w:t>
      </w:r>
      <w:r>
        <w:rPr>
          <w:rFonts w:hint="eastAsia"/>
        </w:rPr>
        <w:t>t</w:t>
      </w:r>
      <w:r>
        <w:rPr>
          <w:rFonts w:hint="eastAsia"/>
        </w:rPr>
        <w:t>。</w:t>
      </w:r>
    </w:p>
    <w:p w:rsidR="001F5AE5" w:rsidRDefault="00F545F7" w:rsidP="00030DBD">
      <w:pPr>
        <w:pStyle w:val="4"/>
        <w:ind w:firstLine="562"/>
      </w:pPr>
      <w:r>
        <w:t>2.4.2.2</w:t>
      </w:r>
      <w:r>
        <w:t>设计地质资源储量</w:t>
      </w:r>
    </w:p>
    <w:p w:rsidR="001F5AE5" w:rsidRDefault="00F545F7">
      <w:bookmarkStart w:id="228" w:name="_Hlk86953143"/>
      <w:r>
        <w:rPr>
          <w:rFonts w:hint="eastAsia"/>
        </w:rPr>
        <w:t>露天境界圈定后，利用</w:t>
      </w:r>
      <w:r>
        <w:rPr>
          <w:rFonts w:hint="eastAsia"/>
        </w:rPr>
        <w:t>3Dmine</w:t>
      </w:r>
      <w:r>
        <w:rPr>
          <w:rFonts w:hint="eastAsia"/>
        </w:rPr>
        <w:t>软件进行建模并利用该软件采用三角网法对露天境界内设计利用资源量进行计算，根据</w:t>
      </w:r>
      <w:r>
        <w:rPr>
          <w:rFonts w:hint="eastAsia"/>
        </w:rPr>
        <w:t>3Dmine</w:t>
      </w:r>
      <w:r>
        <w:rPr>
          <w:rFonts w:hint="eastAsia"/>
        </w:rPr>
        <w:t>软件的计算结果，矿山设计利用资源量为</w:t>
      </w:r>
      <w:r>
        <w:rPr>
          <w:rFonts w:hint="eastAsia"/>
        </w:rPr>
        <w:t>608.58</w:t>
      </w:r>
      <w:r>
        <w:rPr>
          <w:rFonts w:hint="eastAsia"/>
        </w:rPr>
        <w:t>万</w:t>
      </w:r>
      <w:r>
        <w:rPr>
          <w:rFonts w:hint="eastAsia"/>
        </w:rPr>
        <w:t>t</w:t>
      </w:r>
      <w:r>
        <w:rPr>
          <w:rFonts w:hint="eastAsia"/>
        </w:rPr>
        <w:t>，设计考虑</w:t>
      </w:r>
      <w:r>
        <w:rPr>
          <w:rFonts w:hint="eastAsia"/>
        </w:rPr>
        <w:t>98%</w:t>
      </w:r>
      <w:r>
        <w:rPr>
          <w:rFonts w:hint="eastAsia"/>
        </w:rPr>
        <w:t>采矿回收率，设计采出矿</w:t>
      </w:r>
      <w:r>
        <w:rPr>
          <w:rFonts w:hint="eastAsia"/>
        </w:rPr>
        <w:lastRenderedPageBreak/>
        <w:t>石量为</w:t>
      </w:r>
      <w:r>
        <w:rPr>
          <w:rFonts w:hint="eastAsia"/>
        </w:rPr>
        <w:t>596.42</w:t>
      </w:r>
      <w:r>
        <w:rPr>
          <w:rFonts w:hint="eastAsia"/>
        </w:rPr>
        <w:t>万</w:t>
      </w:r>
      <w:r>
        <w:rPr>
          <w:rFonts w:hint="eastAsia"/>
        </w:rPr>
        <w:t>t</w:t>
      </w:r>
      <w:r>
        <w:rPr>
          <w:rFonts w:hint="eastAsia"/>
        </w:rPr>
        <w:t>。</w:t>
      </w:r>
      <w:bookmarkEnd w:id="228"/>
      <w:r>
        <w:t>最终设计露天境界内</w:t>
      </w:r>
      <w:r>
        <w:rPr>
          <w:rFonts w:hint="eastAsia"/>
        </w:rPr>
        <w:t>采出矿石量</w:t>
      </w:r>
      <w:r>
        <w:t>见</w:t>
      </w:r>
      <w:r>
        <w:rPr>
          <w:rFonts w:hint="eastAsia"/>
        </w:rPr>
        <w:t>表</w:t>
      </w:r>
      <w:r>
        <w:rPr>
          <w:rFonts w:hint="eastAsia"/>
        </w:rPr>
        <w:t>2.4-2</w:t>
      </w:r>
      <w:r>
        <w:t>。</w:t>
      </w:r>
    </w:p>
    <w:p w:rsidR="001F5AE5" w:rsidRDefault="00F545F7">
      <w:pPr>
        <w:pStyle w:val="af8"/>
      </w:pPr>
      <w:r>
        <w:t>表</w:t>
      </w:r>
      <w:r>
        <w:rPr>
          <w:rFonts w:hint="eastAsia"/>
        </w:rPr>
        <w:t>2.4-2</w:t>
      </w:r>
      <w:r>
        <w:t>设计露天境界内</w:t>
      </w:r>
      <w:r>
        <w:rPr>
          <w:rFonts w:hint="eastAsia"/>
        </w:rPr>
        <w:t>采出矿石量</w:t>
      </w:r>
      <w:r>
        <w:t>汇总表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6"/>
        <w:gridCol w:w="1675"/>
        <w:gridCol w:w="2700"/>
        <w:gridCol w:w="1333"/>
        <w:gridCol w:w="2017"/>
      </w:tblGrid>
      <w:tr w:rsidR="001F5AE5">
        <w:trPr>
          <w:trHeight w:val="397"/>
        </w:trPr>
        <w:tc>
          <w:tcPr>
            <w:tcW w:w="891" w:type="pct"/>
            <w:vMerge w:val="restart"/>
            <w:vAlign w:val="center"/>
          </w:tcPr>
          <w:p w:rsidR="001F5AE5" w:rsidRDefault="00F545F7">
            <w:pPr>
              <w:pStyle w:val="af7"/>
            </w:pPr>
            <w:r>
              <w:rPr>
                <w:rFonts w:hint="eastAsia"/>
              </w:rPr>
              <w:t>台阶编号</w:t>
            </w:r>
          </w:p>
        </w:tc>
        <w:tc>
          <w:tcPr>
            <w:tcW w:w="891" w:type="pct"/>
            <w:noWrap/>
            <w:vAlign w:val="center"/>
          </w:tcPr>
          <w:p w:rsidR="001F5AE5" w:rsidRDefault="00F545F7">
            <w:pPr>
              <w:pStyle w:val="af7"/>
            </w:pPr>
            <w:r>
              <w:rPr>
                <w:rFonts w:hint="eastAsia"/>
              </w:rPr>
              <w:t>台阶高度</w:t>
            </w:r>
          </w:p>
        </w:tc>
        <w:tc>
          <w:tcPr>
            <w:tcW w:w="1436" w:type="pct"/>
            <w:noWrap/>
            <w:vAlign w:val="center"/>
          </w:tcPr>
          <w:p w:rsidR="001F5AE5" w:rsidRDefault="00F545F7">
            <w:pPr>
              <w:pStyle w:val="af7"/>
            </w:pPr>
            <w:r>
              <w:rPr>
                <w:rFonts w:hint="eastAsia"/>
              </w:rPr>
              <w:t>设计利用资源量</w:t>
            </w:r>
          </w:p>
        </w:tc>
        <w:tc>
          <w:tcPr>
            <w:tcW w:w="709" w:type="pct"/>
            <w:noWrap/>
            <w:vAlign w:val="center"/>
          </w:tcPr>
          <w:p w:rsidR="001F5AE5" w:rsidRDefault="00F545F7">
            <w:pPr>
              <w:pStyle w:val="af7"/>
            </w:pPr>
            <w:r>
              <w:rPr>
                <w:rFonts w:hint="eastAsia"/>
              </w:rPr>
              <w:t>采矿</w:t>
            </w:r>
          </w:p>
        </w:tc>
        <w:tc>
          <w:tcPr>
            <w:tcW w:w="1073" w:type="pct"/>
            <w:noWrap/>
            <w:vAlign w:val="center"/>
          </w:tcPr>
          <w:p w:rsidR="001F5AE5" w:rsidRDefault="00F545F7">
            <w:pPr>
              <w:pStyle w:val="af7"/>
            </w:pPr>
            <w:r>
              <w:rPr>
                <w:rFonts w:hint="eastAsia"/>
              </w:rPr>
              <w:t>采出矿石量</w:t>
            </w:r>
          </w:p>
        </w:tc>
      </w:tr>
      <w:tr w:rsidR="001F5AE5">
        <w:trPr>
          <w:trHeight w:val="397"/>
        </w:trPr>
        <w:tc>
          <w:tcPr>
            <w:tcW w:w="891" w:type="pct"/>
            <w:vMerge/>
            <w:vAlign w:val="center"/>
          </w:tcPr>
          <w:p w:rsidR="001F5AE5" w:rsidRDefault="001F5AE5">
            <w:pPr>
              <w:pStyle w:val="af7"/>
            </w:pPr>
          </w:p>
        </w:tc>
        <w:tc>
          <w:tcPr>
            <w:tcW w:w="891" w:type="pct"/>
            <w:noWrap/>
            <w:vAlign w:val="center"/>
          </w:tcPr>
          <w:p w:rsidR="001F5AE5" w:rsidRDefault="00F545F7">
            <w:pPr>
              <w:pStyle w:val="af7"/>
            </w:pPr>
            <w:r>
              <w:rPr>
                <w:rFonts w:hint="eastAsia"/>
              </w:rPr>
              <w:t>（</w:t>
            </w:r>
            <w:r>
              <w:t>m</w:t>
            </w:r>
            <w:r>
              <w:rPr>
                <w:rFonts w:hint="eastAsia"/>
              </w:rPr>
              <w:t>）</w:t>
            </w:r>
          </w:p>
        </w:tc>
        <w:tc>
          <w:tcPr>
            <w:tcW w:w="1436" w:type="pct"/>
            <w:noWrap/>
            <w:vAlign w:val="center"/>
          </w:tcPr>
          <w:p w:rsidR="001F5AE5" w:rsidRDefault="00F545F7">
            <w:pPr>
              <w:pStyle w:val="af7"/>
            </w:pPr>
            <w:r>
              <w:rPr>
                <w:rFonts w:hint="eastAsia"/>
              </w:rPr>
              <w:t>万</w:t>
            </w:r>
            <w:r>
              <w:t>t</w:t>
            </w:r>
          </w:p>
        </w:tc>
        <w:tc>
          <w:tcPr>
            <w:tcW w:w="709" w:type="pct"/>
            <w:noWrap/>
            <w:vAlign w:val="center"/>
          </w:tcPr>
          <w:p w:rsidR="001F5AE5" w:rsidRDefault="00F545F7">
            <w:pPr>
              <w:pStyle w:val="af7"/>
            </w:pPr>
            <w:r>
              <w:rPr>
                <w:rFonts w:hint="eastAsia"/>
              </w:rPr>
              <w:t>回收率</w:t>
            </w:r>
          </w:p>
        </w:tc>
        <w:tc>
          <w:tcPr>
            <w:tcW w:w="1073" w:type="pct"/>
            <w:noWrap/>
            <w:vAlign w:val="center"/>
          </w:tcPr>
          <w:p w:rsidR="001F5AE5" w:rsidRDefault="00F545F7">
            <w:pPr>
              <w:pStyle w:val="af7"/>
            </w:pPr>
            <w:r>
              <w:rPr>
                <w:rFonts w:hint="eastAsia"/>
              </w:rPr>
              <w:t>万</w:t>
            </w:r>
            <w:r>
              <w:t>t</w:t>
            </w:r>
          </w:p>
        </w:tc>
      </w:tr>
      <w:tr w:rsidR="001F5AE5">
        <w:trPr>
          <w:trHeight w:val="397"/>
        </w:trPr>
        <w:tc>
          <w:tcPr>
            <w:tcW w:w="891" w:type="pct"/>
            <w:noWrap/>
            <w:vAlign w:val="center"/>
          </w:tcPr>
          <w:p w:rsidR="001F5AE5" w:rsidRDefault="00F545F7">
            <w:pPr>
              <w:pStyle w:val="af7"/>
            </w:pPr>
            <w:r>
              <w:t>1750m</w:t>
            </w:r>
          </w:p>
        </w:tc>
        <w:tc>
          <w:tcPr>
            <w:tcW w:w="891" w:type="pct"/>
            <w:noWrap/>
            <w:vAlign w:val="center"/>
          </w:tcPr>
          <w:p w:rsidR="001F5AE5" w:rsidRDefault="00F545F7">
            <w:pPr>
              <w:pStyle w:val="af7"/>
            </w:pPr>
            <w:r>
              <w:rPr>
                <w:rFonts w:hint="eastAsia"/>
              </w:rPr>
              <w:t>削顶</w:t>
            </w:r>
          </w:p>
        </w:tc>
        <w:tc>
          <w:tcPr>
            <w:tcW w:w="1436" w:type="pct"/>
            <w:noWrap/>
            <w:vAlign w:val="center"/>
          </w:tcPr>
          <w:p w:rsidR="001F5AE5" w:rsidRDefault="00F545F7">
            <w:pPr>
              <w:pStyle w:val="af7"/>
            </w:pPr>
            <w:r>
              <w:t xml:space="preserve">4.99 </w:t>
            </w:r>
          </w:p>
        </w:tc>
        <w:tc>
          <w:tcPr>
            <w:tcW w:w="709" w:type="pct"/>
            <w:noWrap/>
            <w:vAlign w:val="center"/>
          </w:tcPr>
          <w:p w:rsidR="001F5AE5" w:rsidRDefault="00F545F7">
            <w:pPr>
              <w:pStyle w:val="af7"/>
            </w:pPr>
            <w:r>
              <w:t>98%</w:t>
            </w:r>
          </w:p>
        </w:tc>
        <w:tc>
          <w:tcPr>
            <w:tcW w:w="1073" w:type="pct"/>
            <w:noWrap/>
            <w:vAlign w:val="center"/>
          </w:tcPr>
          <w:p w:rsidR="001F5AE5" w:rsidRDefault="00F545F7">
            <w:pPr>
              <w:pStyle w:val="af7"/>
            </w:pPr>
            <w:r>
              <w:t xml:space="preserve">4.89 </w:t>
            </w:r>
          </w:p>
        </w:tc>
      </w:tr>
      <w:tr w:rsidR="001F5AE5">
        <w:trPr>
          <w:trHeight w:val="397"/>
        </w:trPr>
        <w:tc>
          <w:tcPr>
            <w:tcW w:w="891" w:type="pct"/>
            <w:noWrap/>
            <w:vAlign w:val="center"/>
          </w:tcPr>
          <w:p w:rsidR="001F5AE5" w:rsidRDefault="00F545F7">
            <w:pPr>
              <w:pStyle w:val="af7"/>
            </w:pPr>
            <w:r>
              <w:t>1738m</w:t>
            </w:r>
          </w:p>
        </w:tc>
        <w:tc>
          <w:tcPr>
            <w:tcW w:w="891" w:type="pct"/>
            <w:noWrap/>
            <w:vAlign w:val="center"/>
          </w:tcPr>
          <w:p w:rsidR="001F5AE5" w:rsidRDefault="00F545F7">
            <w:pPr>
              <w:pStyle w:val="af7"/>
            </w:pPr>
            <w:r>
              <w:rPr>
                <w:rFonts w:hint="eastAsia"/>
              </w:rPr>
              <w:t>削顶</w:t>
            </w:r>
          </w:p>
        </w:tc>
        <w:tc>
          <w:tcPr>
            <w:tcW w:w="1436" w:type="pct"/>
            <w:noWrap/>
            <w:vAlign w:val="center"/>
          </w:tcPr>
          <w:p w:rsidR="001F5AE5" w:rsidRDefault="00F545F7">
            <w:pPr>
              <w:pStyle w:val="af7"/>
            </w:pPr>
            <w:r>
              <w:t xml:space="preserve">14.67 </w:t>
            </w:r>
          </w:p>
        </w:tc>
        <w:tc>
          <w:tcPr>
            <w:tcW w:w="709" w:type="pct"/>
            <w:noWrap/>
            <w:vAlign w:val="center"/>
          </w:tcPr>
          <w:p w:rsidR="001F5AE5" w:rsidRDefault="00F545F7">
            <w:pPr>
              <w:pStyle w:val="af7"/>
            </w:pPr>
            <w:r>
              <w:t>98%</w:t>
            </w:r>
          </w:p>
        </w:tc>
        <w:tc>
          <w:tcPr>
            <w:tcW w:w="1073" w:type="pct"/>
            <w:noWrap/>
            <w:vAlign w:val="center"/>
          </w:tcPr>
          <w:p w:rsidR="001F5AE5" w:rsidRDefault="00F545F7">
            <w:pPr>
              <w:pStyle w:val="af7"/>
            </w:pPr>
            <w:r>
              <w:t xml:space="preserve">14.38 </w:t>
            </w:r>
          </w:p>
        </w:tc>
      </w:tr>
      <w:tr w:rsidR="001F5AE5">
        <w:trPr>
          <w:trHeight w:val="397"/>
        </w:trPr>
        <w:tc>
          <w:tcPr>
            <w:tcW w:w="891" w:type="pct"/>
            <w:noWrap/>
            <w:vAlign w:val="center"/>
          </w:tcPr>
          <w:p w:rsidR="001F5AE5" w:rsidRDefault="00F545F7">
            <w:pPr>
              <w:pStyle w:val="af7"/>
            </w:pPr>
            <w:r>
              <w:t>1726m</w:t>
            </w:r>
          </w:p>
        </w:tc>
        <w:tc>
          <w:tcPr>
            <w:tcW w:w="891" w:type="pct"/>
            <w:noWrap/>
            <w:vAlign w:val="center"/>
          </w:tcPr>
          <w:p w:rsidR="001F5AE5" w:rsidRDefault="00F545F7">
            <w:pPr>
              <w:pStyle w:val="af7"/>
            </w:pPr>
            <w:r>
              <w:rPr>
                <w:rFonts w:hint="eastAsia"/>
              </w:rPr>
              <w:t>削顶</w:t>
            </w:r>
          </w:p>
        </w:tc>
        <w:tc>
          <w:tcPr>
            <w:tcW w:w="1436" w:type="pct"/>
            <w:noWrap/>
            <w:vAlign w:val="center"/>
          </w:tcPr>
          <w:p w:rsidR="001F5AE5" w:rsidRDefault="00F545F7">
            <w:pPr>
              <w:pStyle w:val="af7"/>
            </w:pPr>
            <w:r>
              <w:t xml:space="preserve">27.54 </w:t>
            </w:r>
          </w:p>
        </w:tc>
        <w:tc>
          <w:tcPr>
            <w:tcW w:w="709" w:type="pct"/>
            <w:noWrap/>
            <w:vAlign w:val="center"/>
          </w:tcPr>
          <w:p w:rsidR="001F5AE5" w:rsidRDefault="00F545F7">
            <w:pPr>
              <w:pStyle w:val="af7"/>
            </w:pPr>
            <w:r>
              <w:t>98%</w:t>
            </w:r>
          </w:p>
        </w:tc>
        <w:tc>
          <w:tcPr>
            <w:tcW w:w="1073" w:type="pct"/>
            <w:noWrap/>
            <w:vAlign w:val="center"/>
          </w:tcPr>
          <w:p w:rsidR="001F5AE5" w:rsidRDefault="00F545F7">
            <w:pPr>
              <w:pStyle w:val="af7"/>
            </w:pPr>
            <w:r>
              <w:t xml:space="preserve">26.99 </w:t>
            </w:r>
          </w:p>
        </w:tc>
      </w:tr>
      <w:tr w:rsidR="001F5AE5">
        <w:trPr>
          <w:trHeight w:val="397"/>
        </w:trPr>
        <w:tc>
          <w:tcPr>
            <w:tcW w:w="891" w:type="pct"/>
            <w:noWrap/>
            <w:vAlign w:val="center"/>
          </w:tcPr>
          <w:p w:rsidR="001F5AE5" w:rsidRDefault="00F545F7">
            <w:pPr>
              <w:pStyle w:val="af7"/>
            </w:pPr>
            <w:r>
              <w:t>1714m</w:t>
            </w:r>
          </w:p>
        </w:tc>
        <w:tc>
          <w:tcPr>
            <w:tcW w:w="891" w:type="pct"/>
            <w:noWrap/>
            <w:vAlign w:val="center"/>
          </w:tcPr>
          <w:p w:rsidR="001F5AE5" w:rsidRDefault="00F545F7">
            <w:pPr>
              <w:pStyle w:val="af7"/>
            </w:pPr>
            <w:r>
              <w:t>8</w:t>
            </w:r>
          </w:p>
        </w:tc>
        <w:tc>
          <w:tcPr>
            <w:tcW w:w="1436" w:type="pct"/>
            <w:noWrap/>
            <w:vAlign w:val="center"/>
          </w:tcPr>
          <w:p w:rsidR="001F5AE5" w:rsidRDefault="00F545F7">
            <w:pPr>
              <w:pStyle w:val="af7"/>
            </w:pPr>
            <w:r>
              <w:t xml:space="preserve">42.57 </w:t>
            </w:r>
          </w:p>
        </w:tc>
        <w:tc>
          <w:tcPr>
            <w:tcW w:w="709" w:type="pct"/>
            <w:noWrap/>
            <w:vAlign w:val="center"/>
          </w:tcPr>
          <w:p w:rsidR="001F5AE5" w:rsidRDefault="00F545F7">
            <w:pPr>
              <w:pStyle w:val="af7"/>
            </w:pPr>
            <w:r>
              <w:t>98%</w:t>
            </w:r>
          </w:p>
        </w:tc>
        <w:tc>
          <w:tcPr>
            <w:tcW w:w="1073" w:type="pct"/>
            <w:noWrap/>
            <w:vAlign w:val="center"/>
          </w:tcPr>
          <w:p w:rsidR="001F5AE5" w:rsidRDefault="00F545F7">
            <w:pPr>
              <w:pStyle w:val="af7"/>
            </w:pPr>
            <w:r>
              <w:t xml:space="preserve">41.72 </w:t>
            </w:r>
          </w:p>
        </w:tc>
      </w:tr>
      <w:tr w:rsidR="001F5AE5">
        <w:trPr>
          <w:trHeight w:val="397"/>
        </w:trPr>
        <w:tc>
          <w:tcPr>
            <w:tcW w:w="891" w:type="pct"/>
            <w:noWrap/>
            <w:vAlign w:val="center"/>
          </w:tcPr>
          <w:p w:rsidR="001F5AE5" w:rsidRDefault="00F545F7">
            <w:pPr>
              <w:pStyle w:val="af7"/>
            </w:pPr>
            <w:r>
              <w:t>1702m</w:t>
            </w:r>
          </w:p>
        </w:tc>
        <w:tc>
          <w:tcPr>
            <w:tcW w:w="891" w:type="pct"/>
            <w:noWrap/>
            <w:vAlign w:val="center"/>
          </w:tcPr>
          <w:p w:rsidR="001F5AE5" w:rsidRDefault="00F545F7">
            <w:pPr>
              <w:pStyle w:val="af7"/>
            </w:pPr>
            <w:r>
              <w:t>12</w:t>
            </w:r>
          </w:p>
        </w:tc>
        <w:tc>
          <w:tcPr>
            <w:tcW w:w="1436" w:type="pct"/>
            <w:noWrap/>
            <w:vAlign w:val="center"/>
          </w:tcPr>
          <w:p w:rsidR="001F5AE5" w:rsidRDefault="00F545F7">
            <w:pPr>
              <w:pStyle w:val="af7"/>
            </w:pPr>
            <w:r>
              <w:t xml:space="preserve">55.65 </w:t>
            </w:r>
          </w:p>
        </w:tc>
        <w:tc>
          <w:tcPr>
            <w:tcW w:w="709" w:type="pct"/>
            <w:noWrap/>
            <w:vAlign w:val="center"/>
          </w:tcPr>
          <w:p w:rsidR="001F5AE5" w:rsidRDefault="00F545F7">
            <w:pPr>
              <w:pStyle w:val="af7"/>
            </w:pPr>
            <w:r>
              <w:t>98%</w:t>
            </w:r>
          </w:p>
        </w:tc>
        <w:tc>
          <w:tcPr>
            <w:tcW w:w="1073" w:type="pct"/>
            <w:noWrap/>
            <w:vAlign w:val="center"/>
          </w:tcPr>
          <w:p w:rsidR="001F5AE5" w:rsidRDefault="00F545F7">
            <w:pPr>
              <w:pStyle w:val="af7"/>
            </w:pPr>
            <w:r>
              <w:t xml:space="preserve">54.54 </w:t>
            </w:r>
          </w:p>
        </w:tc>
      </w:tr>
      <w:tr w:rsidR="001F5AE5">
        <w:trPr>
          <w:trHeight w:val="397"/>
        </w:trPr>
        <w:tc>
          <w:tcPr>
            <w:tcW w:w="891" w:type="pct"/>
            <w:noWrap/>
            <w:vAlign w:val="center"/>
          </w:tcPr>
          <w:p w:rsidR="001F5AE5" w:rsidRDefault="00F545F7">
            <w:pPr>
              <w:pStyle w:val="af7"/>
            </w:pPr>
            <w:r>
              <w:t>1690m</w:t>
            </w:r>
          </w:p>
        </w:tc>
        <w:tc>
          <w:tcPr>
            <w:tcW w:w="891" w:type="pct"/>
            <w:noWrap/>
            <w:vAlign w:val="center"/>
          </w:tcPr>
          <w:p w:rsidR="001F5AE5" w:rsidRDefault="00F545F7">
            <w:pPr>
              <w:pStyle w:val="af7"/>
            </w:pPr>
            <w:r>
              <w:t>12</w:t>
            </w:r>
          </w:p>
        </w:tc>
        <w:tc>
          <w:tcPr>
            <w:tcW w:w="1436" w:type="pct"/>
            <w:noWrap/>
            <w:vAlign w:val="center"/>
          </w:tcPr>
          <w:p w:rsidR="001F5AE5" w:rsidRDefault="00F545F7">
            <w:pPr>
              <w:pStyle w:val="af7"/>
            </w:pPr>
            <w:r>
              <w:t xml:space="preserve">62.85 </w:t>
            </w:r>
          </w:p>
        </w:tc>
        <w:tc>
          <w:tcPr>
            <w:tcW w:w="709" w:type="pct"/>
            <w:noWrap/>
            <w:vAlign w:val="center"/>
          </w:tcPr>
          <w:p w:rsidR="001F5AE5" w:rsidRDefault="00F545F7">
            <w:pPr>
              <w:pStyle w:val="af7"/>
            </w:pPr>
            <w:r>
              <w:t>98%</w:t>
            </w:r>
          </w:p>
        </w:tc>
        <w:tc>
          <w:tcPr>
            <w:tcW w:w="1073" w:type="pct"/>
            <w:noWrap/>
            <w:vAlign w:val="center"/>
          </w:tcPr>
          <w:p w:rsidR="001F5AE5" w:rsidRDefault="00F545F7">
            <w:pPr>
              <w:pStyle w:val="af7"/>
            </w:pPr>
            <w:r>
              <w:t xml:space="preserve">61.59 </w:t>
            </w:r>
          </w:p>
        </w:tc>
      </w:tr>
      <w:tr w:rsidR="001F5AE5">
        <w:trPr>
          <w:trHeight w:val="397"/>
        </w:trPr>
        <w:tc>
          <w:tcPr>
            <w:tcW w:w="891" w:type="pct"/>
            <w:noWrap/>
            <w:vAlign w:val="center"/>
          </w:tcPr>
          <w:p w:rsidR="001F5AE5" w:rsidRDefault="00F545F7">
            <w:pPr>
              <w:pStyle w:val="af7"/>
            </w:pPr>
            <w:r>
              <w:t>1678m</w:t>
            </w:r>
          </w:p>
        </w:tc>
        <w:tc>
          <w:tcPr>
            <w:tcW w:w="891" w:type="pct"/>
            <w:noWrap/>
            <w:vAlign w:val="center"/>
          </w:tcPr>
          <w:p w:rsidR="001F5AE5" w:rsidRDefault="00F545F7">
            <w:pPr>
              <w:pStyle w:val="af7"/>
            </w:pPr>
            <w:r>
              <w:t>12</w:t>
            </w:r>
          </w:p>
        </w:tc>
        <w:tc>
          <w:tcPr>
            <w:tcW w:w="1436" w:type="pct"/>
            <w:noWrap/>
            <w:vAlign w:val="center"/>
          </w:tcPr>
          <w:p w:rsidR="001F5AE5" w:rsidRDefault="00F545F7">
            <w:pPr>
              <w:pStyle w:val="af7"/>
            </w:pPr>
            <w:r>
              <w:t xml:space="preserve">67.83 </w:t>
            </w:r>
          </w:p>
        </w:tc>
        <w:tc>
          <w:tcPr>
            <w:tcW w:w="709" w:type="pct"/>
            <w:noWrap/>
            <w:vAlign w:val="center"/>
          </w:tcPr>
          <w:p w:rsidR="001F5AE5" w:rsidRDefault="00F545F7">
            <w:pPr>
              <w:pStyle w:val="af7"/>
            </w:pPr>
            <w:r>
              <w:t>98%</w:t>
            </w:r>
          </w:p>
        </w:tc>
        <w:tc>
          <w:tcPr>
            <w:tcW w:w="1073" w:type="pct"/>
            <w:noWrap/>
            <w:vAlign w:val="center"/>
          </w:tcPr>
          <w:p w:rsidR="001F5AE5" w:rsidRDefault="00F545F7">
            <w:pPr>
              <w:pStyle w:val="af7"/>
            </w:pPr>
            <w:r>
              <w:t xml:space="preserve">66.47 </w:t>
            </w:r>
          </w:p>
        </w:tc>
      </w:tr>
      <w:tr w:rsidR="001F5AE5">
        <w:trPr>
          <w:trHeight w:val="397"/>
        </w:trPr>
        <w:tc>
          <w:tcPr>
            <w:tcW w:w="891" w:type="pct"/>
            <w:noWrap/>
            <w:vAlign w:val="center"/>
          </w:tcPr>
          <w:p w:rsidR="001F5AE5" w:rsidRDefault="00F545F7">
            <w:pPr>
              <w:pStyle w:val="af7"/>
            </w:pPr>
            <w:r>
              <w:t>1666m</w:t>
            </w:r>
          </w:p>
        </w:tc>
        <w:tc>
          <w:tcPr>
            <w:tcW w:w="891" w:type="pct"/>
            <w:noWrap/>
            <w:vAlign w:val="center"/>
          </w:tcPr>
          <w:p w:rsidR="001F5AE5" w:rsidRDefault="00F545F7">
            <w:pPr>
              <w:pStyle w:val="af7"/>
            </w:pPr>
            <w:r>
              <w:t>12</w:t>
            </w:r>
          </w:p>
        </w:tc>
        <w:tc>
          <w:tcPr>
            <w:tcW w:w="1436" w:type="pct"/>
            <w:noWrap/>
            <w:vAlign w:val="center"/>
          </w:tcPr>
          <w:p w:rsidR="001F5AE5" w:rsidRDefault="00F545F7">
            <w:pPr>
              <w:pStyle w:val="af7"/>
            </w:pPr>
            <w:r>
              <w:t xml:space="preserve">73.96 </w:t>
            </w:r>
          </w:p>
        </w:tc>
        <w:tc>
          <w:tcPr>
            <w:tcW w:w="709" w:type="pct"/>
            <w:noWrap/>
            <w:vAlign w:val="center"/>
          </w:tcPr>
          <w:p w:rsidR="001F5AE5" w:rsidRDefault="00F545F7">
            <w:pPr>
              <w:pStyle w:val="af7"/>
            </w:pPr>
            <w:r>
              <w:t>98%</w:t>
            </w:r>
          </w:p>
        </w:tc>
        <w:tc>
          <w:tcPr>
            <w:tcW w:w="1073" w:type="pct"/>
            <w:noWrap/>
            <w:vAlign w:val="center"/>
          </w:tcPr>
          <w:p w:rsidR="001F5AE5" w:rsidRDefault="00F545F7">
            <w:pPr>
              <w:pStyle w:val="af7"/>
            </w:pPr>
            <w:r>
              <w:t xml:space="preserve">72.48 </w:t>
            </w:r>
          </w:p>
        </w:tc>
      </w:tr>
      <w:tr w:rsidR="001F5AE5">
        <w:trPr>
          <w:trHeight w:val="397"/>
        </w:trPr>
        <w:tc>
          <w:tcPr>
            <w:tcW w:w="891" w:type="pct"/>
            <w:noWrap/>
            <w:vAlign w:val="center"/>
          </w:tcPr>
          <w:p w:rsidR="001F5AE5" w:rsidRDefault="00F545F7">
            <w:pPr>
              <w:pStyle w:val="af7"/>
            </w:pPr>
            <w:r>
              <w:t>1654m</w:t>
            </w:r>
          </w:p>
        </w:tc>
        <w:tc>
          <w:tcPr>
            <w:tcW w:w="891" w:type="pct"/>
            <w:noWrap/>
            <w:vAlign w:val="center"/>
          </w:tcPr>
          <w:p w:rsidR="001F5AE5" w:rsidRDefault="00F545F7">
            <w:pPr>
              <w:pStyle w:val="af7"/>
            </w:pPr>
            <w:r>
              <w:t>12</w:t>
            </w:r>
          </w:p>
        </w:tc>
        <w:tc>
          <w:tcPr>
            <w:tcW w:w="1436" w:type="pct"/>
            <w:noWrap/>
            <w:vAlign w:val="center"/>
          </w:tcPr>
          <w:p w:rsidR="001F5AE5" w:rsidRDefault="00F545F7">
            <w:pPr>
              <w:pStyle w:val="af7"/>
            </w:pPr>
            <w:r>
              <w:t xml:space="preserve">81.71 </w:t>
            </w:r>
          </w:p>
        </w:tc>
        <w:tc>
          <w:tcPr>
            <w:tcW w:w="709" w:type="pct"/>
            <w:noWrap/>
            <w:vAlign w:val="center"/>
          </w:tcPr>
          <w:p w:rsidR="001F5AE5" w:rsidRDefault="00F545F7">
            <w:pPr>
              <w:pStyle w:val="af7"/>
            </w:pPr>
            <w:r>
              <w:t>98%</w:t>
            </w:r>
          </w:p>
        </w:tc>
        <w:tc>
          <w:tcPr>
            <w:tcW w:w="1073" w:type="pct"/>
            <w:noWrap/>
            <w:vAlign w:val="center"/>
          </w:tcPr>
          <w:p w:rsidR="001F5AE5" w:rsidRDefault="00F545F7">
            <w:pPr>
              <w:pStyle w:val="af7"/>
            </w:pPr>
            <w:r>
              <w:t xml:space="preserve">80.08 </w:t>
            </w:r>
          </w:p>
        </w:tc>
      </w:tr>
      <w:tr w:rsidR="001F5AE5">
        <w:trPr>
          <w:trHeight w:val="397"/>
        </w:trPr>
        <w:tc>
          <w:tcPr>
            <w:tcW w:w="891" w:type="pct"/>
            <w:noWrap/>
            <w:vAlign w:val="center"/>
          </w:tcPr>
          <w:p w:rsidR="001F5AE5" w:rsidRDefault="00F545F7">
            <w:pPr>
              <w:pStyle w:val="af7"/>
            </w:pPr>
            <w:r>
              <w:t>1642m</w:t>
            </w:r>
          </w:p>
        </w:tc>
        <w:tc>
          <w:tcPr>
            <w:tcW w:w="891" w:type="pct"/>
            <w:noWrap/>
            <w:vAlign w:val="center"/>
          </w:tcPr>
          <w:p w:rsidR="001F5AE5" w:rsidRDefault="00F545F7">
            <w:pPr>
              <w:pStyle w:val="af7"/>
            </w:pPr>
            <w:r>
              <w:t>12</w:t>
            </w:r>
          </w:p>
        </w:tc>
        <w:tc>
          <w:tcPr>
            <w:tcW w:w="1436" w:type="pct"/>
            <w:noWrap/>
            <w:vAlign w:val="center"/>
          </w:tcPr>
          <w:p w:rsidR="001F5AE5" w:rsidRDefault="00F545F7">
            <w:pPr>
              <w:pStyle w:val="af7"/>
            </w:pPr>
            <w:r>
              <w:t xml:space="preserve">87.65 </w:t>
            </w:r>
          </w:p>
        </w:tc>
        <w:tc>
          <w:tcPr>
            <w:tcW w:w="709" w:type="pct"/>
            <w:noWrap/>
            <w:vAlign w:val="center"/>
          </w:tcPr>
          <w:p w:rsidR="001F5AE5" w:rsidRDefault="00F545F7">
            <w:pPr>
              <w:pStyle w:val="af7"/>
            </w:pPr>
            <w:r>
              <w:t>98%</w:t>
            </w:r>
          </w:p>
        </w:tc>
        <w:tc>
          <w:tcPr>
            <w:tcW w:w="1073" w:type="pct"/>
            <w:noWrap/>
            <w:vAlign w:val="center"/>
          </w:tcPr>
          <w:p w:rsidR="001F5AE5" w:rsidRDefault="00F545F7">
            <w:pPr>
              <w:pStyle w:val="af7"/>
            </w:pPr>
            <w:r>
              <w:t xml:space="preserve">85.90 </w:t>
            </w:r>
          </w:p>
        </w:tc>
      </w:tr>
      <w:tr w:rsidR="001F5AE5">
        <w:trPr>
          <w:trHeight w:val="397"/>
        </w:trPr>
        <w:tc>
          <w:tcPr>
            <w:tcW w:w="891" w:type="pct"/>
            <w:noWrap/>
            <w:vAlign w:val="center"/>
          </w:tcPr>
          <w:p w:rsidR="001F5AE5" w:rsidRDefault="00F545F7">
            <w:pPr>
              <w:pStyle w:val="af7"/>
            </w:pPr>
            <w:r>
              <w:t>1630m</w:t>
            </w:r>
          </w:p>
        </w:tc>
        <w:tc>
          <w:tcPr>
            <w:tcW w:w="891" w:type="pct"/>
            <w:noWrap/>
            <w:vAlign w:val="center"/>
          </w:tcPr>
          <w:p w:rsidR="001F5AE5" w:rsidRDefault="00F545F7">
            <w:pPr>
              <w:pStyle w:val="af7"/>
            </w:pPr>
            <w:r>
              <w:t>12</w:t>
            </w:r>
          </w:p>
        </w:tc>
        <w:tc>
          <w:tcPr>
            <w:tcW w:w="1436" w:type="pct"/>
            <w:noWrap/>
            <w:vAlign w:val="center"/>
          </w:tcPr>
          <w:p w:rsidR="001F5AE5" w:rsidRDefault="00F545F7">
            <w:pPr>
              <w:pStyle w:val="af7"/>
            </w:pPr>
            <w:r>
              <w:t xml:space="preserve">89.16 </w:t>
            </w:r>
          </w:p>
        </w:tc>
        <w:tc>
          <w:tcPr>
            <w:tcW w:w="709" w:type="pct"/>
            <w:noWrap/>
            <w:vAlign w:val="center"/>
          </w:tcPr>
          <w:p w:rsidR="001F5AE5" w:rsidRDefault="00F545F7">
            <w:pPr>
              <w:pStyle w:val="af7"/>
            </w:pPr>
            <w:r>
              <w:t>98%</w:t>
            </w:r>
          </w:p>
        </w:tc>
        <w:tc>
          <w:tcPr>
            <w:tcW w:w="1073" w:type="pct"/>
            <w:noWrap/>
            <w:vAlign w:val="center"/>
          </w:tcPr>
          <w:p w:rsidR="001F5AE5" w:rsidRDefault="00F545F7">
            <w:pPr>
              <w:pStyle w:val="af7"/>
            </w:pPr>
            <w:r>
              <w:t xml:space="preserve">87.38 </w:t>
            </w:r>
          </w:p>
        </w:tc>
      </w:tr>
      <w:tr w:rsidR="001F5AE5">
        <w:trPr>
          <w:trHeight w:val="397"/>
        </w:trPr>
        <w:tc>
          <w:tcPr>
            <w:tcW w:w="891" w:type="pct"/>
            <w:noWrap/>
            <w:vAlign w:val="center"/>
          </w:tcPr>
          <w:p w:rsidR="001F5AE5" w:rsidRDefault="00F545F7">
            <w:pPr>
              <w:pStyle w:val="af7"/>
            </w:pPr>
            <w:r>
              <w:rPr>
                <w:rFonts w:hint="eastAsia"/>
              </w:rPr>
              <w:t>合计</w:t>
            </w:r>
          </w:p>
        </w:tc>
        <w:tc>
          <w:tcPr>
            <w:tcW w:w="891" w:type="pct"/>
            <w:noWrap/>
            <w:vAlign w:val="center"/>
          </w:tcPr>
          <w:p w:rsidR="001F5AE5" w:rsidRDefault="00F545F7">
            <w:pPr>
              <w:pStyle w:val="af7"/>
            </w:pPr>
            <w:r>
              <w:rPr>
                <w:rFonts w:hint="eastAsia"/>
              </w:rPr>
              <w:t>92</w:t>
            </w:r>
          </w:p>
        </w:tc>
        <w:tc>
          <w:tcPr>
            <w:tcW w:w="1436" w:type="pct"/>
            <w:noWrap/>
            <w:vAlign w:val="center"/>
          </w:tcPr>
          <w:p w:rsidR="001F5AE5" w:rsidRDefault="00F545F7">
            <w:pPr>
              <w:pStyle w:val="af7"/>
            </w:pPr>
            <w:r>
              <w:rPr>
                <w:rFonts w:hint="eastAsia"/>
              </w:rPr>
              <w:t xml:space="preserve">608.58 </w:t>
            </w:r>
          </w:p>
        </w:tc>
        <w:tc>
          <w:tcPr>
            <w:tcW w:w="709" w:type="pct"/>
            <w:noWrap/>
            <w:vAlign w:val="center"/>
          </w:tcPr>
          <w:p w:rsidR="001F5AE5" w:rsidRDefault="001F5AE5">
            <w:pPr>
              <w:pStyle w:val="af7"/>
            </w:pPr>
          </w:p>
        </w:tc>
        <w:tc>
          <w:tcPr>
            <w:tcW w:w="1073" w:type="pct"/>
            <w:noWrap/>
            <w:vAlign w:val="center"/>
          </w:tcPr>
          <w:p w:rsidR="001F5AE5" w:rsidRDefault="00F545F7">
            <w:pPr>
              <w:pStyle w:val="af7"/>
            </w:pPr>
            <w:r>
              <w:rPr>
                <w:rFonts w:hint="eastAsia"/>
              </w:rPr>
              <w:t xml:space="preserve">596.42 </w:t>
            </w:r>
          </w:p>
        </w:tc>
      </w:tr>
    </w:tbl>
    <w:p w:rsidR="001F5AE5" w:rsidRDefault="00F545F7" w:rsidP="00030DBD">
      <w:pPr>
        <w:pStyle w:val="4"/>
        <w:ind w:firstLine="562"/>
      </w:pPr>
      <w:r>
        <w:t>2.4.2.</w:t>
      </w:r>
      <w:r>
        <w:rPr>
          <w:rFonts w:hint="eastAsia"/>
        </w:rPr>
        <w:t>3</w:t>
      </w:r>
      <w:r>
        <w:t>服务年限</w:t>
      </w:r>
    </w:p>
    <w:p w:rsidR="001F5AE5" w:rsidRDefault="00F545F7">
      <w:bookmarkStart w:id="229" w:name="_Hlk173404314"/>
      <w:r>
        <w:t>根据设计</w:t>
      </w:r>
      <w:r>
        <w:rPr>
          <w:rFonts w:hint="eastAsia"/>
        </w:rPr>
        <w:t>，</w:t>
      </w:r>
      <w:r>
        <w:t>圈定的开采境界内采出矿石量为</w:t>
      </w:r>
      <w:r>
        <w:rPr>
          <w:rFonts w:hint="eastAsia"/>
        </w:rPr>
        <w:t>596.42</w:t>
      </w:r>
      <w:r>
        <w:rPr>
          <w:rFonts w:hint="eastAsia"/>
        </w:rPr>
        <w:t>万</w:t>
      </w:r>
      <w:r>
        <w:rPr>
          <w:rFonts w:hint="eastAsia"/>
        </w:rPr>
        <w:t>t</w:t>
      </w:r>
      <w:r>
        <w:t>，</w:t>
      </w:r>
      <w:r>
        <w:rPr>
          <w:rFonts w:hint="eastAsia"/>
        </w:rPr>
        <w:t>基建期副产矿石量为</w:t>
      </w:r>
      <w:r>
        <w:rPr>
          <w:rFonts w:hint="eastAsia"/>
        </w:rPr>
        <w:t>22.14</w:t>
      </w:r>
      <w:r>
        <w:rPr>
          <w:rFonts w:hint="eastAsia"/>
        </w:rPr>
        <w:t>万</w:t>
      </w:r>
      <w:r>
        <w:rPr>
          <w:rFonts w:hint="eastAsia"/>
        </w:rPr>
        <w:t>t</w:t>
      </w:r>
      <w:r>
        <w:rPr>
          <w:rFonts w:hint="eastAsia"/>
        </w:rPr>
        <w:t>，则矿山生产期采出矿石量为</w:t>
      </w:r>
      <w:r>
        <w:rPr>
          <w:rFonts w:hint="eastAsia"/>
        </w:rPr>
        <w:t>574.28</w:t>
      </w:r>
      <w:r>
        <w:rPr>
          <w:rFonts w:hint="eastAsia"/>
        </w:rPr>
        <w:t>万</w:t>
      </w:r>
      <w:r>
        <w:rPr>
          <w:rFonts w:hint="eastAsia"/>
        </w:rPr>
        <w:t>t</w:t>
      </w:r>
      <w:r>
        <w:rPr>
          <w:rFonts w:hint="eastAsia"/>
        </w:rPr>
        <w:t>，</w:t>
      </w:r>
      <w:r>
        <w:t>矿山年生产能力为</w:t>
      </w:r>
      <w:r>
        <w:rPr>
          <w:rFonts w:hint="eastAsia"/>
        </w:rPr>
        <w:t>50</w:t>
      </w:r>
      <w:r>
        <w:rPr>
          <w:rFonts w:hint="eastAsia"/>
        </w:rPr>
        <w:t>万</w:t>
      </w:r>
      <w:r>
        <w:rPr>
          <w:rFonts w:hint="eastAsia"/>
        </w:rPr>
        <w:t>t/</w:t>
      </w:r>
      <w:r>
        <w:rPr>
          <w:rFonts w:hint="eastAsia"/>
        </w:rPr>
        <w:t>年</w:t>
      </w:r>
      <w:r>
        <w:t>。</w:t>
      </w:r>
    </w:p>
    <w:p w:rsidR="001F5AE5" w:rsidRDefault="00F545F7">
      <m:oMath>
        <m:r>
          <m:rPr>
            <m:sty m:val="p"/>
          </m:rPr>
          <w:rPr>
            <w:rFonts w:ascii="Cambria Math" w:hAnsi="Cambria Math"/>
          </w:rPr>
          <m:t>T=</m:t>
        </m:r>
        <m:f>
          <m:fPr>
            <m:ctrlPr>
              <w:rPr>
                <w:rFonts w:ascii="Cambria Math" w:hAnsi="Cambria Math"/>
              </w:rPr>
            </m:ctrlPr>
          </m:fPr>
          <m:num>
            <m:r>
              <w:rPr>
                <w:rFonts w:ascii="Cambria Math" w:hAnsi="Cambria Math"/>
              </w:rPr>
              <m:t>Q</m:t>
            </m:r>
          </m:num>
          <m:den>
            <m:r>
              <w:rPr>
                <w:rFonts w:ascii="Cambria Math" w:hAnsi="Cambria Math"/>
              </w:rPr>
              <m:t>A</m:t>
            </m:r>
          </m:den>
        </m:f>
      </m:oMath>
      <w:r>
        <w:rPr>
          <w:rFonts w:hint="eastAsia"/>
        </w:rPr>
        <w:t xml:space="preserve"> </w:t>
      </w:r>
    </w:p>
    <w:p w:rsidR="001F5AE5" w:rsidRDefault="00F545F7">
      <w:r>
        <w:t>式中：</w:t>
      </w:r>
    </w:p>
    <w:p w:rsidR="001F5AE5" w:rsidRDefault="00F545F7">
      <w:r>
        <w:t>T—</w:t>
      </w:r>
      <w:r>
        <w:t>矿山服务年限，年；</w:t>
      </w:r>
    </w:p>
    <w:p w:rsidR="001F5AE5" w:rsidRDefault="00F545F7">
      <w:r>
        <w:t>Q—</w:t>
      </w:r>
      <w:r>
        <w:t>设计采出矿石量，万</w:t>
      </w:r>
      <w:r>
        <w:t>t</w:t>
      </w:r>
      <w:r>
        <w:t>；</w:t>
      </w:r>
    </w:p>
    <w:p w:rsidR="001F5AE5" w:rsidRDefault="00F545F7">
      <w:r>
        <w:t>A—</w:t>
      </w:r>
      <w:r>
        <w:t>矿山生产能力，万</w:t>
      </w:r>
      <w:r>
        <w:t>t</w:t>
      </w:r>
      <w:r>
        <w:t>。</w:t>
      </w:r>
    </w:p>
    <w:p w:rsidR="001F5AE5" w:rsidRDefault="00F545F7">
      <m:oMath>
        <m:r>
          <m:rPr>
            <m:sty m:val="p"/>
          </m:rPr>
          <w:rPr>
            <w:rFonts w:ascii="Cambria Math" w:hAnsi="Cambria Math"/>
          </w:rPr>
          <m:t>T=</m:t>
        </m:r>
        <m:f>
          <m:fPr>
            <m:ctrlPr>
              <w:rPr>
                <w:rFonts w:ascii="Cambria Math" w:hAnsi="Cambria Math"/>
              </w:rPr>
            </m:ctrlPr>
          </m:fPr>
          <m:num>
            <m:r>
              <m:rPr>
                <m:sty m:val="p"/>
              </m:rPr>
              <w:rPr>
                <w:rFonts w:ascii="Cambria Math" w:hAnsi="Cambria Math"/>
              </w:rPr>
              <m:t>574.28</m:t>
            </m:r>
          </m:num>
          <m:den>
            <m:r>
              <m:rPr>
                <m:sty m:val="p"/>
              </m:rPr>
              <w:rPr>
                <w:rFonts w:ascii="Cambria Math" w:hAnsi="Cambria Math"/>
              </w:rPr>
              <m:t>50</m:t>
            </m:r>
          </m:den>
        </m:f>
        <m:r>
          <m:rPr>
            <m:sty m:val="p"/>
          </m:rPr>
          <w:rPr>
            <w:rFonts w:ascii="Cambria Math" w:hAnsi="Cambria Math" w:hint="eastAsia"/>
          </w:rPr>
          <m:t>≈</m:t>
        </m:r>
        <m:r>
          <m:rPr>
            <m:sty m:val="p"/>
          </m:rPr>
          <w:rPr>
            <w:rFonts w:ascii="Cambria Math" w:hAnsi="Cambria Math"/>
          </w:rPr>
          <m:t>11.5</m:t>
        </m:r>
        <m:r>
          <m:rPr>
            <m:sty m:val="p"/>
          </m:rPr>
          <w:rPr>
            <w:rFonts w:ascii="Cambria Math" w:hAnsi="Cambria Math"/>
          </w:rPr>
          <m:t>年</m:t>
        </m:r>
      </m:oMath>
      <w:r>
        <w:rPr>
          <w:rFonts w:hint="eastAsia"/>
        </w:rPr>
        <w:t xml:space="preserve"> </w:t>
      </w:r>
    </w:p>
    <w:p w:rsidR="001F5AE5" w:rsidRDefault="00F545F7">
      <w:r>
        <w:t>经计算，矿山生产服务年限为</w:t>
      </w:r>
      <w:r>
        <w:rPr>
          <w:rFonts w:hint="eastAsia"/>
        </w:rPr>
        <w:t>11.5</w:t>
      </w:r>
      <w:r>
        <w:t>年</w:t>
      </w:r>
      <w:r>
        <w:rPr>
          <w:rFonts w:hint="eastAsia"/>
        </w:rPr>
        <w:t>。</w:t>
      </w:r>
      <w:bookmarkEnd w:id="229"/>
    </w:p>
    <w:p w:rsidR="001F5AE5" w:rsidRDefault="00F545F7" w:rsidP="00030DBD">
      <w:pPr>
        <w:pStyle w:val="4"/>
        <w:ind w:firstLine="562"/>
      </w:pPr>
      <w:r>
        <w:t>2.4.2.</w:t>
      </w:r>
      <w:r>
        <w:rPr>
          <w:rFonts w:hint="eastAsia"/>
        </w:rPr>
        <w:t>4</w:t>
      </w:r>
      <w:r>
        <w:t>产品方案</w:t>
      </w:r>
    </w:p>
    <w:p w:rsidR="001F5AE5" w:rsidRDefault="00F545F7">
      <w:r>
        <w:lastRenderedPageBreak/>
        <w:t>该矿山最终产品方案为：建筑石料用灰岩</w:t>
      </w:r>
      <w:r>
        <w:rPr>
          <w:rFonts w:hint="eastAsia"/>
        </w:rPr>
        <w:t>.</w:t>
      </w:r>
    </w:p>
    <w:p w:rsidR="001F5AE5" w:rsidRDefault="00F545F7" w:rsidP="00030DBD">
      <w:pPr>
        <w:pStyle w:val="4"/>
        <w:ind w:firstLine="562"/>
      </w:pPr>
      <w:r>
        <w:t>2.4.2.</w:t>
      </w:r>
      <w:r>
        <w:rPr>
          <w:rFonts w:hint="eastAsia"/>
        </w:rPr>
        <w:t>5</w:t>
      </w:r>
      <w:r>
        <w:t>工作制度</w:t>
      </w:r>
    </w:p>
    <w:p w:rsidR="001F5AE5" w:rsidRDefault="00F545F7">
      <w:bookmarkStart w:id="230" w:name="_Hlk127490288"/>
      <w:r>
        <w:t>矿山为露天矿山，采用间断工作制，采剥作业年工作</w:t>
      </w:r>
      <w:r>
        <w:t>300</w:t>
      </w:r>
      <w:r>
        <w:t>天，日工作</w:t>
      </w:r>
      <w:r>
        <w:t>1</w:t>
      </w:r>
      <w:r>
        <w:t>班，班工作</w:t>
      </w:r>
      <w:r>
        <w:t>8</w:t>
      </w:r>
      <w:r>
        <w:t>小时</w:t>
      </w:r>
      <w:bookmarkEnd w:id="230"/>
      <w:r>
        <w:t>。</w:t>
      </w:r>
    </w:p>
    <w:p w:rsidR="001F5AE5" w:rsidRDefault="00F545F7">
      <w:pPr>
        <w:pStyle w:val="3"/>
      </w:pPr>
      <w:bookmarkStart w:id="231" w:name="_Toc242849753"/>
      <w:bookmarkStart w:id="232" w:name="_Toc32268"/>
      <w:bookmarkStart w:id="233" w:name="_Toc7630"/>
      <w:bookmarkStart w:id="234" w:name="_Toc22506"/>
      <w:bookmarkStart w:id="235" w:name="_Toc7295"/>
      <w:r>
        <w:t>2.4.</w:t>
      </w:r>
      <w:bookmarkEnd w:id="231"/>
      <w:r>
        <w:t>3</w:t>
      </w:r>
      <w:r>
        <w:t>总图运输</w:t>
      </w:r>
      <w:bookmarkEnd w:id="232"/>
      <w:bookmarkEnd w:id="233"/>
      <w:bookmarkEnd w:id="234"/>
      <w:bookmarkEnd w:id="235"/>
    </w:p>
    <w:p w:rsidR="001F5AE5" w:rsidRDefault="00F545F7" w:rsidP="00030DBD">
      <w:pPr>
        <w:pStyle w:val="4"/>
        <w:ind w:firstLine="562"/>
      </w:pPr>
      <w:r>
        <w:t>2.4.3.1</w:t>
      </w:r>
      <w:r>
        <w:t>总平面布置</w:t>
      </w:r>
    </w:p>
    <w:p w:rsidR="001F5AE5" w:rsidRDefault="00F545F7">
      <w:r>
        <w:rPr>
          <w:rFonts w:hint="eastAsia"/>
        </w:rPr>
        <w:t>本矿区总平面布置大致包括：露天采场工作面、破碎站、矿山工业场地、办公区和生活区。</w:t>
      </w:r>
    </w:p>
    <w:p w:rsidR="001F5AE5" w:rsidRDefault="00F545F7" w:rsidP="00030DBD">
      <w:pPr>
        <w:pStyle w:val="4"/>
        <w:ind w:firstLine="562"/>
      </w:pPr>
      <w:r>
        <w:t>2.4.3.2</w:t>
      </w:r>
      <w:r>
        <w:t>运输</w:t>
      </w:r>
    </w:p>
    <w:p w:rsidR="001F5AE5" w:rsidRDefault="00F545F7">
      <w:r>
        <w:rPr>
          <w:rFonts w:hint="eastAsia"/>
        </w:rPr>
        <w:t>（</w:t>
      </w:r>
      <w:r>
        <w:rPr>
          <w:rFonts w:hint="eastAsia"/>
        </w:rPr>
        <w:t>1</w:t>
      </w:r>
      <w:r>
        <w:rPr>
          <w:rFonts w:hint="eastAsia"/>
        </w:rPr>
        <w:t>）</w:t>
      </w:r>
      <w:r>
        <w:rPr>
          <w:rFonts w:hint="eastAsia"/>
        </w:rPr>
        <w:t>内部运输</w:t>
      </w:r>
    </w:p>
    <w:p w:rsidR="001F5AE5" w:rsidRDefault="00F545F7">
      <w:r>
        <w:t>矿区内部运输主要为露天开采、工业场地、破碎站三个区域之间的物料运输。</w:t>
      </w:r>
    </w:p>
    <w:p w:rsidR="001F5AE5" w:rsidRDefault="00F545F7">
      <w:r>
        <w:t>矿石：从露天采场采出的矿石通过</w:t>
      </w:r>
      <w:r>
        <w:rPr>
          <w:rFonts w:hint="eastAsia"/>
        </w:rPr>
        <w:t>溜槽下放至采场底部，由装载机转运至破碎站卸料口。</w:t>
      </w:r>
    </w:p>
    <w:p w:rsidR="001F5AE5" w:rsidRDefault="00F545F7">
      <w:r>
        <w:t>各种材料及备品备件：</w:t>
      </w:r>
      <w:r>
        <w:rPr>
          <w:rFonts w:hint="eastAsia"/>
        </w:rPr>
        <w:t>场外运输到</w:t>
      </w:r>
      <w:r>
        <w:t>仓库。</w:t>
      </w:r>
    </w:p>
    <w:p w:rsidR="001F5AE5" w:rsidRDefault="00F545F7">
      <w:bookmarkStart w:id="236" w:name="_Toc207381251"/>
      <w:r>
        <w:rPr>
          <w:rFonts w:hint="eastAsia"/>
        </w:rPr>
        <w:t>（</w:t>
      </w:r>
      <w:r>
        <w:rPr>
          <w:rFonts w:hint="eastAsia"/>
        </w:rPr>
        <w:t>2</w:t>
      </w:r>
      <w:r>
        <w:rPr>
          <w:rFonts w:hint="eastAsia"/>
        </w:rPr>
        <w:t>）</w:t>
      </w:r>
      <w:r>
        <w:t>外部运输</w:t>
      </w:r>
      <w:bookmarkEnd w:id="236"/>
    </w:p>
    <w:p w:rsidR="001F5AE5" w:rsidRDefault="00F545F7">
      <w:r>
        <w:t>矿区的外部运输主要为各种材料及备品备件运入以及生活</w:t>
      </w:r>
      <w:r>
        <w:t>物资运入。</w:t>
      </w:r>
    </w:p>
    <w:p w:rsidR="001F5AE5" w:rsidRDefault="00F545F7">
      <w:r>
        <w:t>各种材料及备品备件：根据生产要求从附近县城将物资运至仓库或各个工段，每日运量不等。</w:t>
      </w:r>
    </w:p>
    <w:p w:rsidR="001F5AE5" w:rsidRDefault="00F545F7">
      <w:r>
        <w:t>生活物资：矿区职工所需的各种生活物资，均依托当地的市场供给。</w:t>
      </w:r>
    </w:p>
    <w:p w:rsidR="001F5AE5" w:rsidRDefault="00F545F7">
      <w:pPr>
        <w:pStyle w:val="3"/>
      </w:pPr>
      <w:bookmarkStart w:id="237" w:name="_Toc2971"/>
      <w:bookmarkStart w:id="238" w:name="_Toc29985"/>
      <w:bookmarkStart w:id="239" w:name="_Toc18306"/>
      <w:bookmarkStart w:id="240" w:name="_Toc14978"/>
      <w:r>
        <w:t>2.4.4</w:t>
      </w:r>
      <w:r>
        <w:t>开采范围</w:t>
      </w:r>
      <w:bookmarkEnd w:id="237"/>
      <w:bookmarkEnd w:id="238"/>
      <w:bookmarkEnd w:id="239"/>
      <w:bookmarkEnd w:id="240"/>
    </w:p>
    <w:p w:rsidR="001F5AE5" w:rsidRDefault="00F545F7">
      <w:r>
        <w:rPr>
          <w:rFonts w:hint="eastAsia"/>
        </w:rPr>
        <w:t>文山市</w:t>
      </w:r>
      <w:proofErr w:type="gramStart"/>
      <w:r>
        <w:rPr>
          <w:rFonts w:hint="eastAsia"/>
        </w:rPr>
        <w:t>平坝镇</w:t>
      </w:r>
      <w:proofErr w:type="gramEnd"/>
      <w:r>
        <w:rPr>
          <w:rFonts w:hint="eastAsia"/>
        </w:rPr>
        <w:t>落水洞普通建筑材料用石灰岩矿</w:t>
      </w:r>
      <w:proofErr w:type="gramStart"/>
      <w:r>
        <w:rPr>
          <w:rFonts w:hint="eastAsia"/>
        </w:rPr>
        <w:t>采矿证</w:t>
      </w:r>
      <w:proofErr w:type="gramEnd"/>
      <w:r>
        <w:rPr>
          <w:rFonts w:hint="eastAsia"/>
        </w:rPr>
        <w:t>范围面积为</w:t>
      </w:r>
      <w:r>
        <w:rPr>
          <w:rFonts w:hint="eastAsia"/>
        </w:rPr>
        <w:t>0.055km</w:t>
      </w:r>
      <w:r>
        <w:rPr>
          <w:rFonts w:hint="eastAsia"/>
          <w:vertAlign w:val="superscript"/>
        </w:rPr>
        <w:t>2</w:t>
      </w:r>
      <w:r>
        <w:rPr>
          <w:rFonts w:hint="eastAsia"/>
        </w:rPr>
        <w:t>，开采标高为</w:t>
      </w:r>
      <w:r>
        <w:rPr>
          <w:rFonts w:hint="eastAsia"/>
        </w:rPr>
        <w:t>1778m~1630m</w:t>
      </w:r>
      <w:r>
        <w:rPr>
          <w:rFonts w:hint="eastAsia"/>
        </w:rPr>
        <w:t>。《云南省文山市落水洞建筑石料用灰岩矿资源储量核实报告》储量估算范围面积为</w:t>
      </w:r>
      <w:r>
        <w:rPr>
          <w:rFonts w:hint="eastAsia"/>
        </w:rPr>
        <w:t>0.0506km</w:t>
      </w:r>
      <w:r>
        <w:rPr>
          <w:rFonts w:hint="eastAsia"/>
          <w:vertAlign w:val="superscript"/>
        </w:rPr>
        <w:t>2</w:t>
      </w:r>
      <w:r>
        <w:rPr>
          <w:rFonts w:hint="eastAsia"/>
        </w:rPr>
        <w:t>，估算标高为</w:t>
      </w:r>
      <w:r>
        <w:rPr>
          <w:rFonts w:hint="eastAsia"/>
        </w:rPr>
        <w:t>1778m~1630m</w:t>
      </w:r>
      <w:r>
        <w:rPr>
          <w:rFonts w:hint="eastAsia"/>
        </w:rPr>
        <w:t>。</w:t>
      </w:r>
    </w:p>
    <w:p w:rsidR="001F5AE5" w:rsidRDefault="00F545F7">
      <w:r>
        <w:rPr>
          <w:rFonts w:hint="eastAsia"/>
        </w:rPr>
        <w:lastRenderedPageBreak/>
        <w:t>根据云南义弘首创工程勘测有限公司</w:t>
      </w:r>
      <w:r>
        <w:rPr>
          <w:rFonts w:hint="eastAsia"/>
        </w:rPr>
        <w:t>2025</w:t>
      </w:r>
      <w:r>
        <w:rPr>
          <w:rFonts w:hint="eastAsia"/>
        </w:rPr>
        <w:t>年</w:t>
      </w:r>
      <w:r>
        <w:rPr>
          <w:rFonts w:hint="eastAsia"/>
        </w:rPr>
        <w:t>5</w:t>
      </w:r>
      <w:r>
        <w:rPr>
          <w:rFonts w:hint="eastAsia"/>
        </w:rPr>
        <w:t>月提供的实测地形图，矿区内最高标高为</w:t>
      </w:r>
      <w:r>
        <w:rPr>
          <w:rFonts w:hint="eastAsia"/>
        </w:rPr>
        <w:t>1764.17m</w:t>
      </w:r>
      <w:r>
        <w:rPr>
          <w:rFonts w:hint="eastAsia"/>
        </w:rPr>
        <w:t>，</w:t>
      </w:r>
      <w:r>
        <w:rPr>
          <w:rFonts w:hint="eastAsia"/>
        </w:rPr>
        <w:t>因此</w:t>
      </w:r>
      <w:r>
        <w:rPr>
          <w:rFonts w:hint="eastAsia"/>
        </w:rPr>
        <w:t>初步</w:t>
      </w:r>
      <w:r>
        <w:rPr>
          <w:rFonts w:hint="eastAsia"/>
        </w:rPr>
        <w:t>设计</w:t>
      </w:r>
      <w:r>
        <w:rPr>
          <w:rFonts w:hint="eastAsia"/>
        </w:rPr>
        <w:t>（</w:t>
      </w:r>
      <w:r>
        <w:rPr>
          <w:rFonts w:hint="eastAsia"/>
        </w:rPr>
        <w:t>代可</w:t>
      </w:r>
      <w:proofErr w:type="gramStart"/>
      <w:r>
        <w:rPr>
          <w:rFonts w:hint="eastAsia"/>
        </w:rPr>
        <w:t>研</w:t>
      </w:r>
      <w:proofErr w:type="gramEnd"/>
      <w:r>
        <w:rPr>
          <w:rFonts w:hint="eastAsia"/>
        </w:rPr>
        <w:t>）</w:t>
      </w:r>
      <w:r>
        <w:rPr>
          <w:rFonts w:hint="eastAsia"/>
        </w:rPr>
        <w:t>开采面积为</w:t>
      </w:r>
      <w:r>
        <w:rPr>
          <w:rFonts w:hint="eastAsia"/>
        </w:rPr>
        <w:t>0.0506km</w:t>
      </w:r>
      <w:r>
        <w:rPr>
          <w:rFonts w:hint="eastAsia"/>
          <w:vertAlign w:val="superscript"/>
        </w:rPr>
        <w:t>2</w:t>
      </w:r>
      <w:r>
        <w:rPr>
          <w:rFonts w:hint="eastAsia"/>
        </w:rPr>
        <w:t>，开采标高为</w:t>
      </w:r>
      <w:r>
        <w:rPr>
          <w:rFonts w:hint="eastAsia"/>
        </w:rPr>
        <w:t>1765m~1630m</w:t>
      </w:r>
      <w:r>
        <w:rPr>
          <w:rFonts w:hint="eastAsia"/>
        </w:rPr>
        <w:t>，设计开采深度为</w:t>
      </w:r>
      <w:r>
        <w:rPr>
          <w:rFonts w:hint="eastAsia"/>
        </w:rPr>
        <w:t>135m</w:t>
      </w:r>
      <w:r>
        <w:rPr>
          <w:rFonts w:hint="eastAsia"/>
        </w:rPr>
        <w:t>，矿山边坡最大高度为</w:t>
      </w:r>
      <w:r>
        <w:rPr>
          <w:rFonts w:hint="eastAsia"/>
        </w:rPr>
        <w:t>92m</w:t>
      </w:r>
      <w:r>
        <w:rPr>
          <w:rFonts w:hint="eastAsia"/>
        </w:rPr>
        <w:t>。</w:t>
      </w:r>
    </w:p>
    <w:p w:rsidR="001F5AE5" w:rsidRDefault="00F545F7">
      <w:pPr>
        <w:pStyle w:val="3"/>
      </w:pPr>
      <w:r>
        <w:t>2.4.5</w:t>
      </w:r>
      <w:r>
        <w:t>开拓运输</w:t>
      </w:r>
    </w:p>
    <w:p w:rsidR="001F5AE5" w:rsidRDefault="00F545F7" w:rsidP="00030DBD">
      <w:pPr>
        <w:pStyle w:val="4"/>
        <w:ind w:firstLine="562"/>
      </w:pPr>
      <w:r>
        <w:t>2.4.5.1</w:t>
      </w:r>
      <w:r>
        <w:t>开拓运输方案选择</w:t>
      </w:r>
    </w:p>
    <w:p w:rsidR="001F5AE5" w:rsidRDefault="00F545F7">
      <w:r>
        <w:rPr>
          <w:rFonts w:hint="eastAsia"/>
        </w:rPr>
        <w:t>1</w:t>
      </w:r>
      <w:r>
        <w:rPr>
          <w:rFonts w:hint="eastAsia"/>
        </w:rPr>
        <w:t>、</w:t>
      </w:r>
      <w:r>
        <w:t>开拓运输现状</w:t>
      </w:r>
    </w:p>
    <w:p w:rsidR="001F5AE5" w:rsidRDefault="00F545F7">
      <w:r>
        <w:rPr>
          <w:rFonts w:hint="eastAsia"/>
        </w:rPr>
        <w:t>矿山现状道路为挖掘机设备便道，已修建至</w:t>
      </w:r>
      <w:r>
        <w:rPr>
          <w:rFonts w:hint="eastAsia"/>
        </w:rPr>
        <w:t>1644m</w:t>
      </w:r>
      <w:r>
        <w:rPr>
          <w:rFonts w:hint="eastAsia"/>
        </w:rPr>
        <w:t>标高，长度为</w:t>
      </w:r>
      <w:r>
        <w:rPr>
          <w:rFonts w:hint="eastAsia"/>
        </w:rPr>
        <w:t>273m</w:t>
      </w:r>
      <w:r>
        <w:rPr>
          <w:rFonts w:hint="eastAsia"/>
        </w:rPr>
        <w:t>，平均坡度</w:t>
      </w:r>
      <w:r>
        <w:rPr>
          <w:rFonts w:hint="eastAsia"/>
        </w:rPr>
        <w:t>20%</w:t>
      </w:r>
      <w:r>
        <w:rPr>
          <w:rFonts w:hint="eastAsia"/>
        </w:rPr>
        <w:t>，局部纵坡</w:t>
      </w:r>
      <w:r>
        <w:rPr>
          <w:rFonts w:hint="eastAsia"/>
        </w:rPr>
        <w:t>30%</w:t>
      </w:r>
      <w:r>
        <w:rPr>
          <w:rFonts w:hint="eastAsia"/>
        </w:rPr>
        <w:t>，道路宽</w:t>
      </w:r>
      <w:r>
        <w:rPr>
          <w:rFonts w:hint="eastAsia"/>
        </w:rPr>
        <w:t>4~6m</w:t>
      </w:r>
      <w:r>
        <w:rPr>
          <w:rFonts w:hint="eastAsia"/>
        </w:rPr>
        <w:t>。</w:t>
      </w:r>
    </w:p>
    <w:p w:rsidR="001F5AE5" w:rsidRDefault="00F545F7">
      <w:r>
        <w:rPr>
          <w:rFonts w:hint="eastAsia"/>
        </w:rPr>
        <w:t>2</w:t>
      </w:r>
      <w:r>
        <w:rPr>
          <w:rFonts w:hint="eastAsia"/>
        </w:rPr>
        <w:t>、</w:t>
      </w:r>
      <w:r>
        <w:t>开拓运输方式</w:t>
      </w:r>
    </w:p>
    <w:p w:rsidR="001F5AE5" w:rsidRDefault="00F545F7">
      <w:r>
        <w:rPr>
          <w:rFonts w:hint="eastAsia"/>
        </w:rPr>
        <w:t>设计开采范围内地形坡度较陡，修建运输公路难度大成本高，不适宜采用公路开拓。而溜井</w:t>
      </w:r>
      <w:r>
        <w:rPr>
          <w:rFonts w:hint="eastAsia"/>
        </w:rPr>
        <w:t>-</w:t>
      </w:r>
      <w:r>
        <w:rPr>
          <w:rFonts w:hint="eastAsia"/>
        </w:rPr>
        <w:t>平硐开拓方案，受矿区范围不大，不具备设置矿石溜井的条件，因此</w:t>
      </w:r>
      <w:r>
        <w:rPr>
          <w:rFonts w:hint="eastAsia"/>
        </w:rPr>
        <w:t>初步</w:t>
      </w:r>
      <w:r>
        <w:rPr>
          <w:rFonts w:hint="eastAsia"/>
        </w:rPr>
        <w:t>设计</w:t>
      </w:r>
      <w:r>
        <w:rPr>
          <w:rFonts w:hint="eastAsia"/>
        </w:rPr>
        <w:t>（</w:t>
      </w:r>
      <w:r>
        <w:rPr>
          <w:rFonts w:hint="eastAsia"/>
        </w:rPr>
        <w:t>代可</w:t>
      </w:r>
      <w:proofErr w:type="gramStart"/>
      <w:r>
        <w:rPr>
          <w:rFonts w:hint="eastAsia"/>
        </w:rPr>
        <w:t>研</w:t>
      </w:r>
      <w:proofErr w:type="gramEnd"/>
      <w:r>
        <w:rPr>
          <w:rFonts w:hint="eastAsia"/>
        </w:rPr>
        <w:t>）</w:t>
      </w:r>
      <w:r>
        <w:rPr>
          <w:rFonts w:hint="eastAsia"/>
        </w:rPr>
        <w:t>采用溜槽</w:t>
      </w:r>
      <w:r>
        <w:rPr>
          <w:rFonts w:hint="eastAsia"/>
        </w:rPr>
        <w:t>+</w:t>
      </w:r>
      <w:proofErr w:type="gramStart"/>
      <w:r>
        <w:rPr>
          <w:rFonts w:hint="eastAsia"/>
        </w:rPr>
        <w:t>挖机便道</w:t>
      </w:r>
      <w:proofErr w:type="gramEnd"/>
      <w:r>
        <w:rPr>
          <w:rFonts w:hint="eastAsia"/>
        </w:rPr>
        <w:t>的开拓方案，该方案是高陡露天矿常用的一种开拓方案，具有建设周期短，建设投资省，生产可靠，运距短，经营费用低等特点。</w:t>
      </w:r>
    </w:p>
    <w:p w:rsidR="001F5AE5" w:rsidRDefault="00F545F7" w:rsidP="00030DBD">
      <w:pPr>
        <w:pStyle w:val="4"/>
        <w:ind w:firstLine="562"/>
      </w:pPr>
      <w:r>
        <w:t>2.4.5.2</w:t>
      </w:r>
      <w:r>
        <w:t>溜槽开拓</w:t>
      </w:r>
      <w:r>
        <w:rPr>
          <w:rFonts w:hint="eastAsia"/>
        </w:rPr>
        <w:t>方案</w:t>
      </w:r>
    </w:p>
    <w:p w:rsidR="001F5AE5" w:rsidRDefault="00F545F7">
      <w:bookmarkStart w:id="241" w:name="_Hlk172282263"/>
      <w:bookmarkStart w:id="242" w:name="_Hlk27438206"/>
      <w:bookmarkStart w:id="243" w:name="_Hlk172282291"/>
      <w:r>
        <w:t>1</w:t>
      </w:r>
      <w:r>
        <w:t>、溜槽位置的选择</w:t>
      </w:r>
    </w:p>
    <w:p w:rsidR="001F5AE5" w:rsidRDefault="00F545F7">
      <w:r>
        <w:t>溜槽的布置主要</w:t>
      </w:r>
      <w:proofErr w:type="gramStart"/>
      <w:r>
        <w:t>根据矿量的</w:t>
      </w:r>
      <w:proofErr w:type="gramEnd"/>
      <w:r>
        <w:t>分布，溜槽左右两边的</w:t>
      </w:r>
      <w:proofErr w:type="gramStart"/>
      <w:r>
        <w:t>运输矿量以及</w:t>
      </w:r>
      <w:proofErr w:type="gramEnd"/>
      <w:r>
        <w:t>地形条件，设计</w:t>
      </w:r>
      <w:r>
        <w:rPr>
          <w:rFonts w:hint="eastAsia"/>
        </w:rPr>
        <w:t>采用</w:t>
      </w:r>
      <w:r>
        <w:rPr>
          <w:rFonts w:hint="eastAsia"/>
        </w:rPr>
        <w:t>2</w:t>
      </w:r>
      <w:r>
        <w:rPr>
          <w:rFonts w:hint="eastAsia"/>
        </w:rPr>
        <w:t>个溜槽接力运输：</w:t>
      </w:r>
    </w:p>
    <w:p w:rsidR="001F5AE5" w:rsidRDefault="00F545F7">
      <w:r>
        <w:rPr>
          <w:rFonts w:hint="eastAsia"/>
        </w:rPr>
        <w:t>1</w:t>
      </w:r>
      <w:r>
        <w:rPr>
          <w:rFonts w:hint="eastAsia"/>
        </w:rPr>
        <w:t>号溜槽</w:t>
      </w:r>
      <w:r>
        <w:t>中心线方位角</w:t>
      </w:r>
      <w:r>
        <w:rPr>
          <w:rFonts w:hint="eastAsia"/>
        </w:rPr>
        <w:t>20</w:t>
      </w:r>
      <w:r>
        <w:t>°</w:t>
      </w:r>
      <w:r>
        <w:rPr>
          <w:rFonts w:hint="eastAsia"/>
        </w:rPr>
        <w:t>，</w:t>
      </w:r>
      <w:r>
        <w:t>上口底板边线与</w:t>
      </w:r>
      <w:r>
        <w:rPr>
          <w:rFonts w:hint="eastAsia"/>
        </w:rPr>
        <w:t>1726</w:t>
      </w:r>
      <w:r>
        <w:t>m</w:t>
      </w:r>
      <w:r>
        <w:t>平台相交并进入</w:t>
      </w:r>
      <w:r>
        <w:rPr>
          <w:rFonts w:hint="eastAsia"/>
        </w:rPr>
        <w:t>1726</w:t>
      </w:r>
      <w:r>
        <w:t>m</w:t>
      </w:r>
      <w:r>
        <w:t>平台内，下口底板边线进入</w:t>
      </w:r>
      <w:r>
        <w:rPr>
          <w:rFonts w:hint="eastAsia"/>
        </w:rPr>
        <w:t>1640m</w:t>
      </w:r>
      <w:r>
        <w:rPr>
          <w:rFonts w:hint="eastAsia"/>
        </w:rPr>
        <w:t>转运</w:t>
      </w:r>
      <w:r>
        <w:t>平台，标高</w:t>
      </w:r>
      <w:r>
        <w:rPr>
          <w:rFonts w:hint="eastAsia"/>
        </w:rPr>
        <w:t>1640</w:t>
      </w:r>
      <w:r>
        <w:t>m</w:t>
      </w:r>
      <w:r>
        <w:rPr>
          <w:rFonts w:hint="eastAsia"/>
        </w:rPr>
        <w:t>。</w:t>
      </w:r>
    </w:p>
    <w:p w:rsidR="001F5AE5" w:rsidRDefault="00F545F7">
      <w:r>
        <w:rPr>
          <w:rFonts w:hint="eastAsia"/>
        </w:rPr>
        <w:t>2</w:t>
      </w:r>
      <w:r>
        <w:rPr>
          <w:rFonts w:hint="eastAsia"/>
        </w:rPr>
        <w:t>号溜槽</w:t>
      </w:r>
      <w:r>
        <w:t>中心线方位角</w:t>
      </w:r>
      <w:r>
        <w:rPr>
          <w:rFonts w:hint="eastAsia"/>
        </w:rPr>
        <w:t>52</w:t>
      </w:r>
      <w:r>
        <w:t>°</w:t>
      </w:r>
      <w:r>
        <w:rPr>
          <w:rFonts w:hint="eastAsia"/>
        </w:rPr>
        <w:t>，</w:t>
      </w:r>
      <w:r>
        <w:t>上口底板边线与</w:t>
      </w:r>
      <w:r>
        <w:rPr>
          <w:rFonts w:hint="eastAsia"/>
        </w:rPr>
        <w:t>1640</w:t>
      </w:r>
      <w:r>
        <w:t>m</w:t>
      </w:r>
      <w:r>
        <w:rPr>
          <w:rFonts w:hint="eastAsia"/>
        </w:rPr>
        <w:t>转运</w:t>
      </w:r>
      <w:r>
        <w:t>平台相交并进入</w:t>
      </w:r>
      <w:r>
        <w:rPr>
          <w:rFonts w:hint="eastAsia"/>
        </w:rPr>
        <w:t>1640</w:t>
      </w:r>
      <w:r>
        <w:t>m</w:t>
      </w:r>
      <w:r>
        <w:rPr>
          <w:rFonts w:hint="eastAsia"/>
        </w:rPr>
        <w:t>转运</w:t>
      </w:r>
      <w:r>
        <w:t>平台内，下口底板边线进入</w:t>
      </w:r>
      <w:r>
        <w:rPr>
          <w:rFonts w:hint="eastAsia"/>
        </w:rPr>
        <w:t>底部</w:t>
      </w:r>
      <w:r>
        <w:rPr>
          <w:rFonts w:hint="eastAsia"/>
        </w:rPr>
        <w:t>1590m</w:t>
      </w:r>
      <w:r>
        <w:t>平台，标高</w:t>
      </w:r>
      <w:r>
        <w:rPr>
          <w:rFonts w:hint="eastAsia"/>
        </w:rPr>
        <w:t>1590</w:t>
      </w:r>
      <w:r>
        <w:t>m</w:t>
      </w:r>
      <w:r>
        <w:t>。</w:t>
      </w:r>
    </w:p>
    <w:bookmarkEnd w:id="241"/>
    <w:p w:rsidR="001F5AE5" w:rsidRDefault="00F545F7">
      <w:r>
        <w:rPr>
          <w:rFonts w:hint="eastAsia"/>
        </w:rPr>
        <w:t>2</w:t>
      </w:r>
      <w:r>
        <w:rPr>
          <w:rFonts w:hint="eastAsia"/>
        </w:rPr>
        <w:t>、溜槽参数</w:t>
      </w:r>
    </w:p>
    <w:p w:rsidR="001F5AE5" w:rsidRDefault="00F545F7">
      <w:pPr>
        <w:ind w:firstLine="562"/>
        <w:rPr>
          <w:b/>
          <w:bCs/>
        </w:rPr>
      </w:pPr>
      <w:bookmarkStart w:id="244" w:name="_Hlk27438226"/>
      <w:bookmarkEnd w:id="242"/>
      <w:r>
        <w:rPr>
          <w:rFonts w:hint="eastAsia"/>
          <w:b/>
          <w:bCs/>
        </w:rPr>
        <w:t>1</w:t>
      </w:r>
      <w:r>
        <w:rPr>
          <w:rFonts w:hint="eastAsia"/>
          <w:b/>
          <w:bCs/>
        </w:rPr>
        <w:t>号</w:t>
      </w:r>
      <w:r>
        <w:rPr>
          <w:b/>
          <w:bCs/>
        </w:rPr>
        <w:t>溜槽参数：</w:t>
      </w:r>
    </w:p>
    <w:p w:rsidR="001F5AE5" w:rsidRDefault="00F545F7">
      <w:bookmarkStart w:id="245" w:name="_Toc172251499"/>
      <w:bookmarkEnd w:id="243"/>
      <w:r>
        <w:lastRenderedPageBreak/>
        <w:t>溜槽垂直总高度</w:t>
      </w:r>
      <w:r>
        <w:t xml:space="preserve">                         </w:t>
      </w:r>
      <w:r>
        <w:rPr>
          <w:rFonts w:hint="eastAsia"/>
        </w:rPr>
        <w:t>86</w:t>
      </w:r>
      <w:r>
        <w:t>m</w:t>
      </w:r>
    </w:p>
    <w:p w:rsidR="001F5AE5" w:rsidRDefault="00F545F7">
      <w:r>
        <w:t>溜槽水平投影长度</w:t>
      </w:r>
      <w:r>
        <w:t xml:space="preserve">                       </w:t>
      </w:r>
      <w:r>
        <w:rPr>
          <w:rFonts w:hint="eastAsia"/>
        </w:rPr>
        <w:t>72</w:t>
      </w:r>
      <w:r>
        <w:t>m</w:t>
      </w:r>
    </w:p>
    <w:p w:rsidR="001F5AE5" w:rsidRDefault="00F545F7">
      <w:r>
        <w:t>溜槽斜长</w:t>
      </w:r>
      <w:r>
        <w:t xml:space="preserve">                               </w:t>
      </w:r>
      <w:r>
        <w:rPr>
          <w:rFonts w:hint="eastAsia"/>
        </w:rPr>
        <w:t>112</w:t>
      </w:r>
      <w:r>
        <w:t>m</w:t>
      </w:r>
    </w:p>
    <w:p w:rsidR="001F5AE5" w:rsidRDefault="00F545F7">
      <w:r>
        <w:t>溜槽底板倾角</w:t>
      </w:r>
      <w:r>
        <w:t xml:space="preserve">                           </w:t>
      </w:r>
      <w:r>
        <w:rPr>
          <w:rFonts w:hint="eastAsia"/>
        </w:rPr>
        <w:t>50</w:t>
      </w:r>
      <w:r>
        <w:t>°</w:t>
      </w:r>
    </w:p>
    <w:p w:rsidR="001F5AE5" w:rsidRDefault="00F545F7">
      <w:r>
        <w:t>溜槽上口底板宽度</w:t>
      </w:r>
      <w:r>
        <w:t xml:space="preserve">                       3.00m</w:t>
      </w:r>
    </w:p>
    <w:p w:rsidR="001F5AE5" w:rsidRDefault="00F545F7">
      <w:r>
        <w:t>溜槽下口底板宽度</w:t>
      </w:r>
      <w:r>
        <w:t xml:space="preserve">                 </w:t>
      </w:r>
      <w:r>
        <w:t xml:space="preserve">      3.00m</w:t>
      </w:r>
    </w:p>
    <w:p w:rsidR="001F5AE5" w:rsidRDefault="00F545F7">
      <w:r>
        <w:t>溜槽两侧岩壁角度</w:t>
      </w:r>
      <w:r>
        <w:t xml:space="preserve">                       </w:t>
      </w:r>
      <w:r>
        <w:rPr>
          <w:rFonts w:hint="eastAsia"/>
        </w:rPr>
        <w:t>65</w:t>
      </w:r>
      <w:r>
        <w:t>°</w:t>
      </w:r>
    </w:p>
    <w:p w:rsidR="001F5AE5" w:rsidRDefault="00F545F7">
      <w:r>
        <w:t>溜槽底板与平台边缘距离</w:t>
      </w:r>
      <w:r>
        <w:t xml:space="preserve">                 </w:t>
      </w:r>
      <w:r>
        <w:t>不小于</w:t>
      </w:r>
      <w:r>
        <w:t>10.00m</w:t>
      </w:r>
    </w:p>
    <w:p w:rsidR="001F5AE5" w:rsidRDefault="00F545F7">
      <w:r>
        <w:t>溜槽上口断面处深度</w:t>
      </w:r>
      <w:r>
        <w:t xml:space="preserve">                     </w:t>
      </w:r>
      <w:r>
        <w:t>不小于</w:t>
      </w:r>
      <w:r>
        <w:t>3.00m</w:t>
      </w:r>
    </w:p>
    <w:p w:rsidR="001F5AE5" w:rsidRDefault="00F545F7">
      <w:r>
        <w:t>溜槽下口断面处深度</w:t>
      </w:r>
      <w:r>
        <w:t xml:space="preserve">                     </w:t>
      </w:r>
      <w:r>
        <w:t>不小于</w:t>
      </w:r>
      <w:r>
        <w:t>5.00m</w:t>
      </w:r>
    </w:p>
    <w:p w:rsidR="001F5AE5" w:rsidRDefault="00F545F7">
      <w:r>
        <w:t>溜槽最大断面处深度</w:t>
      </w:r>
      <w:r>
        <w:t xml:space="preserve">                     </w:t>
      </w:r>
      <w:r>
        <w:rPr>
          <w:rFonts w:hint="eastAsia"/>
        </w:rPr>
        <w:t>5</w:t>
      </w:r>
      <w:r>
        <w:t>m</w:t>
      </w:r>
    </w:p>
    <w:p w:rsidR="001F5AE5" w:rsidRDefault="00F545F7">
      <w:pPr>
        <w:ind w:firstLine="562"/>
        <w:rPr>
          <w:b/>
          <w:bCs/>
        </w:rPr>
      </w:pPr>
      <w:r>
        <w:rPr>
          <w:rFonts w:hint="eastAsia"/>
          <w:b/>
          <w:bCs/>
        </w:rPr>
        <w:t>2</w:t>
      </w:r>
      <w:r>
        <w:rPr>
          <w:rFonts w:hint="eastAsia"/>
          <w:b/>
          <w:bCs/>
        </w:rPr>
        <w:t>号</w:t>
      </w:r>
      <w:r>
        <w:rPr>
          <w:b/>
          <w:bCs/>
        </w:rPr>
        <w:t>溜槽参数：</w:t>
      </w:r>
    </w:p>
    <w:p w:rsidR="001F5AE5" w:rsidRDefault="00F545F7">
      <w:r>
        <w:t>溜槽垂直总高度</w:t>
      </w:r>
      <w:r>
        <w:t xml:space="preserve">                         </w:t>
      </w:r>
      <w:r>
        <w:rPr>
          <w:rFonts w:hint="eastAsia"/>
        </w:rPr>
        <w:t>50</w:t>
      </w:r>
      <w:r>
        <w:t>m</w:t>
      </w:r>
    </w:p>
    <w:p w:rsidR="001F5AE5" w:rsidRDefault="00F545F7">
      <w:r>
        <w:t>溜槽水平投影长度</w:t>
      </w:r>
      <w:r>
        <w:t xml:space="preserve">        </w:t>
      </w:r>
      <w:r>
        <w:t xml:space="preserve">               </w:t>
      </w:r>
      <w:r>
        <w:rPr>
          <w:rFonts w:hint="eastAsia"/>
        </w:rPr>
        <w:t>50</w:t>
      </w:r>
      <w:r>
        <w:t>m</w:t>
      </w:r>
    </w:p>
    <w:p w:rsidR="001F5AE5" w:rsidRDefault="00F545F7">
      <w:r>
        <w:t>溜槽斜长</w:t>
      </w:r>
      <w:r>
        <w:t xml:space="preserve">                               </w:t>
      </w:r>
      <w:r>
        <w:rPr>
          <w:rFonts w:hint="eastAsia"/>
        </w:rPr>
        <w:t>70</w:t>
      </w:r>
      <w:r>
        <w:t>m</w:t>
      </w:r>
    </w:p>
    <w:p w:rsidR="001F5AE5" w:rsidRDefault="00F545F7">
      <w:r>
        <w:t>溜槽底板倾角</w:t>
      </w:r>
      <w:r>
        <w:t xml:space="preserve">                           </w:t>
      </w:r>
      <w:r>
        <w:rPr>
          <w:rFonts w:hint="eastAsia"/>
        </w:rPr>
        <w:t>45</w:t>
      </w:r>
      <w:r>
        <w:t>°</w:t>
      </w:r>
    </w:p>
    <w:p w:rsidR="001F5AE5" w:rsidRDefault="00F545F7">
      <w:r>
        <w:t>溜槽上口底板宽度</w:t>
      </w:r>
      <w:r>
        <w:t xml:space="preserve">                       3.00m</w:t>
      </w:r>
    </w:p>
    <w:p w:rsidR="001F5AE5" w:rsidRDefault="00F545F7">
      <w:r>
        <w:t>溜槽下口底板宽度</w:t>
      </w:r>
      <w:r>
        <w:t xml:space="preserve">                       3.00m</w:t>
      </w:r>
    </w:p>
    <w:p w:rsidR="001F5AE5" w:rsidRDefault="00F545F7">
      <w:r>
        <w:t>溜槽两侧岩壁角度</w:t>
      </w:r>
      <w:r>
        <w:t xml:space="preserve">                       </w:t>
      </w:r>
      <w:r>
        <w:rPr>
          <w:rFonts w:hint="eastAsia"/>
        </w:rPr>
        <w:t>65</w:t>
      </w:r>
      <w:r>
        <w:t>°</w:t>
      </w:r>
    </w:p>
    <w:p w:rsidR="001F5AE5" w:rsidRDefault="00F545F7">
      <w:r>
        <w:t>溜槽底板与平台边缘距离</w:t>
      </w:r>
      <w:r>
        <w:t xml:space="preserve">                 </w:t>
      </w:r>
      <w:r>
        <w:t>不小于</w:t>
      </w:r>
      <w:r>
        <w:t>10.00m</w:t>
      </w:r>
    </w:p>
    <w:p w:rsidR="001F5AE5" w:rsidRDefault="00F545F7">
      <w:r>
        <w:t>溜槽上口断面处深度</w:t>
      </w:r>
      <w:r>
        <w:t xml:space="preserve">     </w:t>
      </w:r>
      <w:r>
        <w:t xml:space="preserve">                </w:t>
      </w:r>
      <w:r>
        <w:t>不小于</w:t>
      </w:r>
      <w:r>
        <w:t>3.00m</w:t>
      </w:r>
    </w:p>
    <w:p w:rsidR="001F5AE5" w:rsidRDefault="00F545F7">
      <w:r>
        <w:t>溜槽下口断面处深度</w:t>
      </w:r>
      <w:r>
        <w:t xml:space="preserve">                     </w:t>
      </w:r>
      <w:r>
        <w:t>不小于</w:t>
      </w:r>
      <w:r>
        <w:t>5.00m</w:t>
      </w:r>
    </w:p>
    <w:p w:rsidR="001F5AE5" w:rsidRDefault="00F545F7">
      <w:r>
        <w:t>溜槽最大断面处深度</w:t>
      </w:r>
      <w:r>
        <w:t xml:space="preserve">                     </w:t>
      </w:r>
      <w:r>
        <w:rPr>
          <w:rFonts w:hint="eastAsia"/>
        </w:rPr>
        <w:t>6</w:t>
      </w:r>
      <w:r>
        <w:t>m</w:t>
      </w:r>
    </w:p>
    <w:p w:rsidR="001F5AE5" w:rsidRDefault="00F545F7">
      <w:bookmarkStart w:id="246" w:name="_Toc172251500"/>
      <w:bookmarkStart w:id="247" w:name="_Toc207381180"/>
      <w:bookmarkEnd w:id="244"/>
      <w:bookmarkEnd w:id="245"/>
      <w:r>
        <w:rPr>
          <w:rFonts w:hint="eastAsia"/>
        </w:rPr>
        <w:t>3</w:t>
      </w:r>
      <w:r>
        <w:rPr>
          <w:rFonts w:hint="eastAsia"/>
        </w:rPr>
        <w:t>、</w:t>
      </w:r>
      <w:r>
        <w:t>溜槽放矿</w:t>
      </w:r>
      <w:bookmarkEnd w:id="246"/>
      <w:bookmarkEnd w:id="247"/>
    </w:p>
    <w:p w:rsidR="001F5AE5" w:rsidRDefault="00F545F7">
      <w:r>
        <w:lastRenderedPageBreak/>
        <w:t>溜槽上口接入采矿工作台阶，采用</w:t>
      </w:r>
      <w:r>
        <w:rPr>
          <w:rFonts w:hint="eastAsia"/>
        </w:rPr>
        <w:t>装载机</w:t>
      </w:r>
      <w:r>
        <w:t>转运矿石，并卸入溜槽下放至采场</w:t>
      </w:r>
      <w:proofErr w:type="gramStart"/>
      <w:r>
        <w:t>底部接矿平台</w:t>
      </w:r>
      <w:proofErr w:type="gramEnd"/>
      <w:r>
        <w:t>，在溜槽上口设置</w:t>
      </w:r>
      <w:r>
        <w:rPr>
          <w:rFonts w:hint="eastAsia"/>
        </w:rPr>
        <w:t>车挡</w:t>
      </w:r>
      <w:r>
        <w:t>，</w:t>
      </w:r>
      <w:r>
        <w:rPr>
          <w:rFonts w:hint="eastAsia"/>
        </w:rPr>
        <w:t>车挡</w:t>
      </w:r>
      <w:r>
        <w:t>高度</w:t>
      </w:r>
      <w:r>
        <w:t>0.8m</w:t>
      </w:r>
      <w:r>
        <w:t>，</w:t>
      </w:r>
      <w:r>
        <w:rPr>
          <w:rFonts w:hint="eastAsia"/>
        </w:rPr>
        <w:t>车挡</w:t>
      </w:r>
      <w:r>
        <w:t>顶宽为</w:t>
      </w:r>
      <w:r>
        <w:t>0.4m</w:t>
      </w:r>
      <w:r>
        <w:t>，底宽为</w:t>
      </w:r>
      <w:r>
        <w:t>1.2m</w:t>
      </w:r>
      <w:r>
        <w:t>，</w:t>
      </w:r>
      <w:r>
        <w:rPr>
          <w:rFonts w:hint="eastAsia"/>
        </w:rPr>
        <w:t>1</w:t>
      </w:r>
      <w:r>
        <w:rPr>
          <w:rFonts w:hint="eastAsia"/>
        </w:rPr>
        <w:t>号溜槽上口车挡</w:t>
      </w:r>
      <w:r>
        <w:t>长</w:t>
      </w:r>
      <w:r>
        <w:rPr>
          <w:rFonts w:hint="eastAsia"/>
        </w:rPr>
        <w:t>17m</w:t>
      </w:r>
      <w:r>
        <w:rPr>
          <w:rFonts w:hint="eastAsia"/>
        </w:rPr>
        <w:t>，</w:t>
      </w:r>
      <w:r>
        <w:rPr>
          <w:rFonts w:hint="eastAsia"/>
        </w:rPr>
        <w:t>2</w:t>
      </w:r>
      <w:r>
        <w:rPr>
          <w:rFonts w:hint="eastAsia"/>
        </w:rPr>
        <w:t>号溜槽上口车挡</w:t>
      </w:r>
      <w:r>
        <w:t>长</w:t>
      </w:r>
      <w:r>
        <w:rPr>
          <w:rFonts w:hint="eastAsia"/>
        </w:rPr>
        <w:t>12m</w:t>
      </w:r>
      <w:r>
        <w:t>。</w:t>
      </w:r>
    </w:p>
    <w:p w:rsidR="001F5AE5" w:rsidRDefault="00F545F7">
      <w:r>
        <w:t>溜槽上口设置</w:t>
      </w:r>
      <w:r>
        <w:rPr>
          <w:rFonts w:hint="eastAsia"/>
        </w:rPr>
        <w:t>格</w:t>
      </w:r>
      <w:r>
        <w:t>筛，</w:t>
      </w:r>
      <w:proofErr w:type="gramStart"/>
      <w:r>
        <w:t>块度小于</w:t>
      </w:r>
      <w:proofErr w:type="gramEnd"/>
      <w:r>
        <w:t>500mm</w:t>
      </w:r>
      <w:r>
        <w:t>的矿石直接通过格筛下放，</w:t>
      </w:r>
      <w:proofErr w:type="gramStart"/>
      <w:r>
        <w:t>块度大于</w:t>
      </w:r>
      <w:proofErr w:type="gramEnd"/>
      <w:r>
        <w:t>500mm</w:t>
      </w:r>
      <w:r>
        <w:t>的矿石通过二次破碎后再下放，格筛孔规格为</w:t>
      </w:r>
      <w:r>
        <w:t>500×500mm</w:t>
      </w:r>
      <w:r>
        <w:t>，溜槽底板宽为</w:t>
      </w:r>
      <w:r>
        <w:t>3m</w:t>
      </w:r>
      <w:r>
        <w:t>，各段溜槽高度随着台阶的下降而逐段消失。</w:t>
      </w:r>
    </w:p>
    <w:p w:rsidR="001F5AE5" w:rsidRDefault="00F545F7">
      <w:r>
        <w:t>矿石下放至</w:t>
      </w:r>
      <w:r>
        <w:rPr>
          <w:rFonts w:hint="eastAsia"/>
        </w:rPr>
        <w:t>1640</w:t>
      </w:r>
      <w:r>
        <w:t>m</w:t>
      </w:r>
      <w:r>
        <w:rPr>
          <w:rFonts w:hint="eastAsia"/>
        </w:rPr>
        <w:t>转运</w:t>
      </w:r>
      <w:r>
        <w:t>平台后，在</w:t>
      </w:r>
      <w:r>
        <w:rPr>
          <w:rFonts w:hint="eastAsia"/>
        </w:rPr>
        <w:t>1640</w:t>
      </w:r>
      <w:r>
        <w:t>m</w:t>
      </w:r>
      <w:r>
        <w:rPr>
          <w:rFonts w:hint="eastAsia"/>
        </w:rPr>
        <w:t>转运</w:t>
      </w:r>
      <w:r>
        <w:t>平台设置矿石拦截挡墙，挡墙高</w:t>
      </w:r>
      <w:r>
        <w:t>3m</w:t>
      </w:r>
      <w:r>
        <w:t>以上，下宽</w:t>
      </w:r>
      <w:r>
        <w:rPr>
          <w:rFonts w:hint="eastAsia"/>
        </w:rPr>
        <w:t>2</w:t>
      </w:r>
      <w:r>
        <w:t>m</w:t>
      </w:r>
      <w:r>
        <w:t>，上宽</w:t>
      </w:r>
      <w:r>
        <w:rPr>
          <w:rFonts w:hint="eastAsia"/>
        </w:rPr>
        <w:t>2</w:t>
      </w:r>
      <w:r>
        <w:t>m</w:t>
      </w:r>
      <w:r>
        <w:t>，</w:t>
      </w:r>
      <w:r>
        <w:rPr>
          <w:rFonts w:hint="eastAsia"/>
        </w:rPr>
        <w:t>采用钢混结构，内侧用土堆进行缓冲，长度</w:t>
      </w:r>
      <w:r>
        <w:rPr>
          <w:rFonts w:hint="eastAsia"/>
        </w:rPr>
        <w:t>28m</w:t>
      </w:r>
      <w:r>
        <w:rPr>
          <w:rFonts w:hint="eastAsia"/>
        </w:rPr>
        <w:t>。在</w:t>
      </w:r>
      <w:proofErr w:type="gramStart"/>
      <w:r>
        <w:rPr>
          <w:rFonts w:hint="eastAsia"/>
        </w:rPr>
        <w:t>底部接矿平台</w:t>
      </w:r>
      <w:proofErr w:type="gramEnd"/>
      <w:r>
        <w:rPr>
          <w:rFonts w:hint="eastAsia"/>
        </w:rPr>
        <w:t>设置矿石拦截挡墙，挡墙高</w:t>
      </w:r>
      <w:r>
        <w:rPr>
          <w:rFonts w:hint="eastAsia"/>
        </w:rPr>
        <w:t>3m</w:t>
      </w:r>
      <w:r>
        <w:rPr>
          <w:rFonts w:hint="eastAsia"/>
        </w:rPr>
        <w:t>以上，下宽</w:t>
      </w:r>
      <w:r>
        <w:rPr>
          <w:rFonts w:hint="eastAsia"/>
        </w:rPr>
        <w:t>4.5m</w:t>
      </w:r>
      <w:r>
        <w:rPr>
          <w:rFonts w:hint="eastAsia"/>
        </w:rPr>
        <w:t>，上宽</w:t>
      </w:r>
      <w:r>
        <w:rPr>
          <w:rFonts w:hint="eastAsia"/>
        </w:rPr>
        <w:t>1.5m</w:t>
      </w:r>
      <w:r>
        <w:rPr>
          <w:rFonts w:hint="eastAsia"/>
        </w:rPr>
        <w:t>，采用土夹石堆砌，长度</w:t>
      </w:r>
      <w:r>
        <w:rPr>
          <w:rFonts w:hint="eastAsia"/>
        </w:rPr>
        <w:t>43m</w:t>
      </w:r>
      <w:r>
        <w:t>。</w:t>
      </w:r>
    </w:p>
    <w:p w:rsidR="001F5AE5" w:rsidRDefault="00F545F7" w:rsidP="00030DBD">
      <w:pPr>
        <w:pStyle w:val="4"/>
        <w:ind w:firstLine="562"/>
      </w:pPr>
      <w:r>
        <w:t>2.4.5.3</w:t>
      </w:r>
      <w:r>
        <w:rPr>
          <w:rFonts w:hint="eastAsia"/>
        </w:rPr>
        <w:t>挖掘机便道及人行通道</w:t>
      </w:r>
    </w:p>
    <w:p w:rsidR="001F5AE5" w:rsidRDefault="00F545F7">
      <w:r>
        <w:rPr>
          <w:rFonts w:hint="eastAsia"/>
        </w:rPr>
        <w:t>根据初步设计（代可</w:t>
      </w:r>
      <w:proofErr w:type="gramStart"/>
      <w:r>
        <w:rPr>
          <w:rFonts w:hint="eastAsia"/>
        </w:rPr>
        <w:t>研</w:t>
      </w:r>
      <w:proofErr w:type="gramEnd"/>
      <w:r>
        <w:rPr>
          <w:rFonts w:hint="eastAsia"/>
        </w:rPr>
        <w:t>）报告：</w:t>
      </w:r>
      <w:r>
        <w:t>矿山设计</w:t>
      </w:r>
      <w:r>
        <w:t>生产规模为</w:t>
      </w:r>
      <w:r>
        <w:rPr>
          <w:rFonts w:hint="eastAsia"/>
        </w:rPr>
        <w:t>50</w:t>
      </w:r>
      <w:r>
        <w:t>万</w:t>
      </w:r>
      <w:r>
        <w:t>t/a</w:t>
      </w:r>
      <w:r>
        <w:t>，采用</w:t>
      </w:r>
      <w:r>
        <w:rPr>
          <w:rFonts w:hint="eastAsia"/>
        </w:rPr>
        <w:t>溜槽</w:t>
      </w:r>
      <w:r>
        <w:rPr>
          <w:rFonts w:hint="eastAsia"/>
        </w:rPr>
        <w:t>+</w:t>
      </w:r>
      <w:proofErr w:type="gramStart"/>
      <w:r>
        <w:rPr>
          <w:rFonts w:hint="eastAsia"/>
        </w:rPr>
        <w:t>挖机便道</w:t>
      </w:r>
      <w:proofErr w:type="gramEnd"/>
      <w:r>
        <w:t>开拓，矿石由装载机转运至溜槽，通过溜槽下放至采场底部，挖掘机便道及人行通道仅用于挖掘机、装载机及人员等移动或行走，使用不频繁，设计采用单车道即可满足生产要求。</w:t>
      </w:r>
    </w:p>
    <w:p w:rsidR="001F5AE5" w:rsidRDefault="00F545F7">
      <w:r>
        <w:rPr>
          <w:rFonts w:hint="eastAsia"/>
        </w:rPr>
        <w:t>挖掘机便道及人行通道仅用于挖掘机、装载机及人员等移动或行走，该道路布置在采场北侧区域。挖掘机最大爬坡能力为</w:t>
      </w:r>
      <w:r>
        <w:rPr>
          <w:rFonts w:hint="eastAsia"/>
        </w:rPr>
        <w:t>35</w:t>
      </w:r>
      <w:r>
        <w:rPr>
          <w:rFonts w:hint="eastAsia"/>
        </w:rPr>
        <w:t>°（</w:t>
      </w:r>
      <w:r>
        <w:rPr>
          <w:rFonts w:hint="eastAsia"/>
        </w:rPr>
        <w:t>70%</w:t>
      </w:r>
      <w:r>
        <w:rPr>
          <w:rFonts w:hint="eastAsia"/>
        </w:rPr>
        <w:t>），轮式装载机最大爬坡能力为</w:t>
      </w:r>
      <w:r>
        <w:rPr>
          <w:rFonts w:hint="eastAsia"/>
        </w:rPr>
        <w:t>25</w:t>
      </w:r>
      <w:r>
        <w:rPr>
          <w:rFonts w:hint="eastAsia"/>
        </w:rPr>
        <w:t>°（</w:t>
      </w:r>
      <w:r>
        <w:rPr>
          <w:rFonts w:hint="eastAsia"/>
        </w:rPr>
        <w:t>46%</w:t>
      </w:r>
      <w:r>
        <w:rPr>
          <w:rFonts w:hint="eastAsia"/>
        </w:rPr>
        <w:t>），结合矿山地形条件，设计道路最大纵坡不大于</w:t>
      </w:r>
      <w:r>
        <w:rPr>
          <w:rFonts w:hint="eastAsia"/>
        </w:rPr>
        <w:t>30%</w:t>
      </w:r>
      <w:r>
        <w:rPr>
          <w:rFonts w:hint="eastAsia"/>
        </w:rPr>
        <w:t>，道路宽度</w:t>
      </w:r>
      <w:r>
        <w:rPr>
          <w:rFonts w:hint="eastAsia"/>
        </w:rPr>
        <w:t>4.5m</w:t>
      </w:r>
      <w:r>
        <w:rPr>
          <w:rFonts w:hint="eastAsia"/>
        </w:rPr>
        <w:t>。</w:t>
      </w:r>
    </w:p>
    <w:p w:rsidR="001F5AE5" w:rsidRDefault="00F545F7">
      <w:r>
        <w:t>挡车设施主要设置于矿、岩卸载点，主要设置于溜槽上口卸矿点平台，利用废旧钢材焊</w:t>
      </w:r>
      <w:r>
        <w:t>接设置</w:t>
      </w:r>
      <w:r>
        <w:rPr>
          <w:rFonts w:hint="eastAsia"/>
        </w:rPr>
        <w:t>车挡</w:t>
      </w:r>
      <w:r>
        <w:t>，或采用土堆设置</w:t>
      </w:r>
      <w:r>
        <w:rPr>
          <w:rFonts w:hint="eastAsia"/>
        </w:rPr>
        <w:t>车挡</w:t>
      </w:r>
      <w:r>
        <w:t>，设计矿岩铲运设备主要为临工</w:t>
      </w:r>
      <w:r>
        <w:t>ZL50</w:t>
      </w:r>
      <w:r>
        <w:t>型轮式装载机，轮胎直径为</w:t>
      </w:r>
      <w:r>
        <w:t>16</w:t>
      </w:r>
      <w:r>
        <w:rPr>
          <w:rFonts w:hint="eastAsia"/>
        </w:rPr>
        <w:t>00</w:t>
      </w:r>
      <w:r>
        <w:t>mm</w:t>
      </w:r>
      <w:r>
        <w:t>，按照规定</w:t>
      </w:r>
      <w:r>
        <w:rPr>
          <w:rFonts w:hint="eastAsia"/>
        </w:rPr>
        <w:t>车挡</w:t>
      </w:r>
      <w:r>
        <w:t>的高度不小于轮胎直径的</w:t>
      </w:r>
      <w:r>
        <w:t>1/2</w:t>
      </w:r>
      <w:r>
        <w:t>，车挡顶宽和底宽分别不小于轮胎直径的</w:t>
      </w:r>
      <w:r>
        <w:t>1/4</w:t>
      </w:r>
      <w:r>
        <w:t>和</w:t>
      </w:r>
      <w:r>
        <w:t>3/4</w:t>
      </w:r>
      <w:r>
        <w:t>，因此设计</w:t>
      </w:r>
      <w:r>
        <w:rPr>
          <w:rFonts w:hint="eastAsia"/>
        </w:rPr>
        <w:t>车挡</w:t>
      </w:r>
      <w:r>
        <w:t>高</w:t>
      </w:r>
      <w:r>
        <w:t>0.8m</w:t>
      </w:r>
      <w:r>
        <w:t>，</w:t>
      </w:r>
      <w:r>
        <w:rPr>
          <w:rFonts w:hint="eastAsia"/>
        </w:rPr>
        <w:t>车挡</w:t>
      </w:r>
      <w:r>
        <w:t>顶宽为</w:t>
      </w:r>
      <w:r>
        <w:t>0.4m</w:t>
      </w:r>
      <w:r>
        <w:t>，底宽为</w:t>
      </w:r>
      <w:r>
        <w:t>1.2m</w:t>
      </w:r>
      <w:r>
        <w:t>。</w:t>
      </w:r>
    </w:p>
    <w:p w:rsidR="001F5AE5" w:rsidRDefault="00F545F7">
      <w:pPr>
        <w:pStyle w:val="3"/>
      </w:pPr>
      <w:r>
        <w:lastRenderedPageBreak/>
        <w:t>2.4.6</w:t>
      </w:r>
      <w:r>
        <w:t>采</w:t>
      </w:r>
      <w:r>
        <w:rPr>
          <w:rFonts w:hint="eastAsia"/>
        </w:rPr>
        <w:t>矿</w:t>
      </w:r>
      <w:r>
        <w:t>工艺</w:t>
      </w:r>
    </w:p>
    <w:p w:rsidR="001F5AE5" w:rsidRDefault="00F545F7" w:rsidP="00030DBD">
      <w:pPr>
        <w:pStyle w:val="4"/>
        <w:ind w:firstLine="562"/>
      </w:pPr>
      <w:r>
        <w:t>2.4.6.1</w:t>
      </w:r>
      <w:r>
        <w:t>开段沟位置确定及推进方向</w:t>
      </w:r>
    </w:p>
    <w:p w:rsidR="001F5AE5" w:rsidRDefault="00F545F7">
      <w:r>
        <w:t>新水平准备时，由外部地形处开掘段沟，垂直矿体走向或沿矿体走向布置工作面，矿山开采顺序采用自上而下分台阶开采。</w:t>
      </w:r>
    </w:p>
    <w:p w:rsidR="001F5AE5" w:rsidRDefault="00F545F7" w:rsidP="00030DBD">
      <w:pPr>
        <w:pStyle w:val="4"/>
        <w:ind w:firstLine="562"/>
      </w:pPr>
      <w:r>
        <w:t>2.4.6.</w:t>
      </w:r>
      <w:r>
        <w:rPr>
          <w:rFonts w:hint="eastAsia"/>
        </w:rPr>
        <w:t>2</w:t>
      </w:r>
      <w:r>
        <w:t>工艺流程</w:t>
      </w:r>
    </w:p>
    <w:p w:rsidR="001F5AE5" w:rsidRDefault="00F545F7">
      <w:r>
        <w:t>表层剥离</w:t>
      </w:r>
      <w:r>
        <w:t>→</w:t>
      </w:r>
      <w:r>
        <w:t>打眼</w:t>
      </w:r>
      <w:r>
        <w:t>→</w:t>
      </w:r>
      <w:r>
        <w:t>爆破</w:t>
      </w:r>
      <w:r>
        <w:t>→</w:t>
      </w:r>
      <w:r>
        <w:t>机械挖掘</w:t>
      </w:r>
      <w:r>
        <w:t>→</w:t>
      </w:r>
      <w:r>
        <w:t>装载机铲运</w:t>
      </w:r>
      <w:r>
        <w:t>→</w:t>
      </w:r>
      <w:r>
        <w:rPr>
          <w:rFonts w:hint="eastAsia"/>
        </w:rPr>
        <w:t>溜槽转运</w:t>
      </w:r>
      <w:r>
        <w:t>→</w:t>
      </w:r>
      <w:r>
        <w:t>装载机</w:t>
      </w:r>
      <w:r>
        <w:t>铲运</w:t>
      </w:r>
      <w:r>
        <w:t>→</w:t>
      </w:r>
      <w:r>
        <w:t>汽车运输</w:t>
      </w:r>
      <w:r>
        <w:t>→</w:t>
      </w:r>
      <w:r>
        <w:t>破碎站破碎</w:t>
      </w:r>
      <w:r>
        <w:t>→</w:t>
      </w:r>
      <w:r>
        <w:t>过筛分级</w:t>
      </w:r>
      <w:r>
        <w:t>→</w:t>
      </w:r>
      <w:r>
        <w:t>成品</w:t>
      </w:r>
      <w:r>
        <w:t>→</w:t>
      </w:r>
      <w:r>
        <w:t>销售</w:t>
      </w:r>
    </w:p>
    <w:p w:rsidR="001F5AE5" w:rsidRDefault="00F545F7" w:rsidP="00030DBD">
      <w:pPr>
        <w:pStyle w:val="4"/>
        <w:ind w:firstLine="562"/>
      </w:pPr>
      <w:r>
        <w:rPr>
          <w:rFonts w:hint="eastAsia"/>
        </w:rPr>
        <w:t>2.4.6.3</w:t>
      </w:r>
      <w:r>
        <w:rPr>
          <w:rFonts w:hint="eastAsia"/>
        </w:rPr>
        <w:t>露天采场境界方案</w:t>
      </w:r>
    </w:p>
    <w:p w:rsidR="001F5AE5" w:rsidRDefault="00F545F7">
      <w:r>
        <w:rPr>
          <w:rFonts w:hint="eastAsia"/>
        </w:rPr>
        <w:t>根据初步设计中确定的露天采场边坡参数及设计原则，并结合矿体埋藏条件、矿石围岩性质、地形及水文地质条件，该矿山圈定的露天开采境界主要指标见表</w:t>
      </w:r>
      <w:r>
        <w:rPr>
          <w:rFonts w:hint="eastAsia"/>
        </w:rPr>
        <w:t>2.4-3</w:t>
      </w:r>
      <w:r>
        <w:rPr>
          <w:rFonts w:hint="eastAsia"/>
        </w:rPr>
        <w:t>。</w:t>
      </w:r>
    </w:p>
    <w:p w:rsidR="001F5AE5" w:rsidRDefault="00F545F7">
      <w:pPr>
        <w:pStyle w:val="af8"/>
      </w:pPr>
      <w:r>
        <w:rPr>
          <w:rFonts w:hint="eastAsia"/>
        </w:rPr>
        <w:t>表</w:t>
      </w:r>
      <w:r>
        <w:rPr>
          <w:rFonts w:hint="eastAsia"/>
        </w:rPr>
        <w:t xml:space="preserve">2.4-3  </w:t>
      </w:r>
      <w:r>
        <w:t>露天开采终了境界主要指标表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7"/>
        <w:gridCol w:w="2963"/>
        <w:gridCol w:w="1641"/>
        <w:gridCol w:w="2950"/>
      </w:tblGrid>
      <w:tr w:rsidR="001F5AE5">
        <w:trPr>
          <w:trHeight w:val="397"/>
          <w:tblHeader/>
          <w:jc w:val="center"/>
        </w:trPr>
        <w:tc>
          <w:tcPr>
            <w:tcW w:w="2558" w:type="pct"/>
            <w:gridSpan w:val="2"/>
            <w:vAlign w:val="center"/>
          </w:tcPr>
          <w:p w:rsidR="001F5AE5" w:rsidRDefault="00F545F7">
            <w:pPr>
              <w:pStyle w:val="af7"/>
              <w:rPr>
                <w:b/>
                <w:bCs/>
              </w:rPr>
            </w:pPr>
            <w:r>
              <w:rPr>
                <w:rFonts w:hint="eastAsia"/>
                <w:b/>
                <w:bCs/>
              </w:rPr>
              <w:t>项目</w:t>
            </w:r>
          </w:p>
        </w:tc>
        <w:tc>
          <w:tcPr>
            <w:tcW w:w="873" w:type="pct"/>
            <w:vAlign w:val="center"/>
          </w:tcPr>
          <w:p w:rsidR="001F5AE5" w:rsidRDefault="00F545F7">
            <w:pPr>
              <w:pStyle w:val="af7"/>
              <w:rPr>
                <w:b/>
                <w:bCs/>
              </w:rPr>
            </w:pPr>
            <w:r>
              <w:rPr>
                <w:rFonts w:hint="eastAsia"/>
                <w:b/>
                <w:bCs/>
              </w:rPr>
              <w:t>参数</w:t>
            </w:r>
          </w:p>
        </w:tc>
        <w:tc>
          <w:tcPr>
            <w:tcW w:w="1569" w:type="pct"/>
            <w:vAlign w:val="center"/>
          </w:tcPr>
          <w:p w:rsidR="001F5AE5" w:rsidRDefault="00F545F7">
            <w:pPr>
              <w:pStyle w:val="af7"/>
              <w:rPr>
                <w:b/>
                <w:bCs/>
              </w:rPr>
            </w:pPr>
            <w:r>
              <w:rPr>
                <w:rFonts w:hint="eastAsia"/>
                <w:b/>
                <w:bCs/>
              </w:rPr>
              <w:t>备注</w:t>
            </w:r>
          </w:p>
        </w:tc>
      </w:tr>
      <w:tr w:rsidR="001F5AE5">
        <w:trPr>
          <w:trHeight w:val="397"/>
          <w:jc w:val="center"/>
        </w:trPr>
        <w:tc>
          <w:tcPr>
            <w:tcW w:w="982" w:type="pct"/>
            <w:vMerge w:val="restart"/>
            <w:vAlign w:val="center"/>
          </w:tcPr>
          <w:p w:rsidR="001F5AE5" w:rsidRDefault="00F545F7">
            <w:pPr>
              <w:pStyle w:val="af7"/>
            </w:pPr>
            <w:r>
              <w:rPr>
                <w:rFonts w:hint="eastAsia"/>
              </w:rPr>
              <w:t>境界</w:t>
            </w:r>
          </w:p>
        </w:tc>
        <w:tc>
          <w:tcPr>
            <w:tcW w:w="1576" w:type="pct"/>
            <w:vAlign w:val="center"/>
          </w:tcPr>
          <w:p w:rsidR="001F5AE5" w:rsidRDefault="00F545F7">
            <w:pPr>
              <w:pStyle w:val="af7"/>
            </w:pPr>
            <w:r>
              <w:rPr>
                <w:rFonts w:hint="eastAsia"/>
              </w:rPr>
              <w:t>上口尺寸（长</w:t>
            </w:r>
            <w:r>
              <w:t>×</w:t>
            </w:r>
            <w:r>
              <w:rPr>
                <w:rFonts w:hint="eastAsia"/>
              </w:rPr>
              <w:t>宽）</w:t>
            </w:r>
          </w:p>
        </w:tc>
        <w:tc>
          <w:tcPr>
            <w:tcW w:w="873" w:type="pct"/>
            <w:vAlign w:val="center"/>
          </w:tcPr>
          <w:p w:rsidR="001F5AE5" w:rsidRDefault="00F545F7">
            <w:pPr>
              <w:pStyle w:val="af7"/>
            </w:pPr>
            <w:r>
              <w:rPr>
                <w:rFonts w:hint="eastAsia"/>
              </w:rPr>
              <w:t>259</w:t>
            </w:r>
            <w:r>
              <w:t>×</w:t>
            </w:r>
            <w:r>
              <w:rPr>
                <w:rFonts w:hint="eastAsia"/>
              </w:rPr>
              <w:t>229</w:t>
            </w:r>
            <w:r>
              <w:t>m</w:t>
            </w:r>
          </w:p>
        </w:tc>
        <w:tc>
          <w:tcPr>
            <w:tcW w:w="1569" w:type="pct"/>
            <w:vAlign w:val="center"/>
          </w:tcPr>
          <w:p w:rsidR="001F5AE5" w:rsidRDefault="001F5AE5">
            <w:pPr>
              <w:pStyle w:val="af7"/>
            </w:pPr>
          </w:p>
        </w:tc>
      </w:tr>
      <w:tr w:rsidR="001F5AE5">
        <w:trPr>
          <w:trHeight w:val="397"/>
          <w:jc w:val="center"/>
        </w:trPr>
        <w:tc>
          <w:tcPr>
            <w:tcW w:w="982" w:type="pct"/>
            <w:vMerge/>
            <w:vAlign w:val="center"/>
          </w:tcPr>
          <w:p w:rsidR="001F5AE5" w:rsidRDefault="001F5AE5">
            <w:pPr>
              <w:pStyle w:val="af7"/>
            </w:pPr>
          </w:p>
        </w:tc>
        <w:tc>
          <w:tcPr>
            <w:tcW w:w="1576" w:type="pct"/>
            <w:vAlign w:val="center"/>
          </w:tcPr>
          <w:p w:rsidR="001F5AE5" w:rsidRDefault="00F545F7">
            <w:pPr>
              <w:pStyle w:val="af7"/>
            </w:pPr>
            <w:r>
              <w:rPr>
                <w:rFonts w:hint="eastAsia"/>
              </w:rPr>
              <w:t>底部尺寸（长</w:t>
            </w:r>
            <w:r>
              <w:t>×</w:t>
            </w:r>
            <w:r>
              <w:rPr>
                <w:rFonts w:hint="eastAsia"/>
              </w:rPr>
              <w:t>宽）</w:t>
            </w:r>
          </w:p>
        </w:tc>
        <w:tc>
          <w:tcPr>
            <w:tcW w:w="873" w:type="pct"/>
            <w:vAlign w:val="center"/>
          </w:tcPr>
          <w:p w:rsidR="001F5AE5" w:rsidRDefault="00F545F7">
            <w:pPr>
              <w:pStyle w:val="af7"/>
            </w:pPr>
            <w:r>
              <w:rPr>
                <w:rFonts w:hint="eastAsia"/>
              </w:rPr>
              <w:t>171</w:t>
            </w:r>
            <w:r>
              <w:t>×</w:t>
            </w:r>
            <w:r>
              <w:rPr>
                <w:rFonts w:hint="eastAsia"/>
              </w:rPr>
              <w:t>120</w:t>
            </w:r>
            <w:r>
              <w:t>m</w:t>
            </w:r>
          </w:p>
        </w:tc>
        <w:tc>
          <w:tcPr>
            <w:tcW w:w="1569" w:type="pct"/>
            <w:vAlign w:val="center"/>
          </w:tcPr>
          <w:p w:rsidR="001F5AE5" w:rsidRDefault="001F5AE5">
            <w:pPr>
              <w:pStyle w:val="af7"/>
            </w:pPr>
          </w:p>
        </w:tc>
      </w:tr>
      <w:tr w:rsidR="001F5AE5">
        <w:trPr>
          <w:trHeight w:val="397"/>
          <w:jc w:val="center"/>
        </w:trPr>
        <w:tc>
          <w:tcPr>
            <w:tcW w:w="982" w:type="pct"/>
            <w:vMerge/>
            <w:vAlign w:val="center"/>
          </w:tcPr>
          <w:p w:rsidR="001F5AE5" w:rsidRDefault="001F5AE5">
            <w:pPr>
              <w:pStyle w:val="af7"/>
            </w:pPr>
          </w:p>
        </w:tc>
        <w:tc>
          <w:tcPr>
            <w:tcW w:w="1576" w:type="pct"/>
            <w:vAlign w:val="center"/>
          </w:tcPr>
          <w:p w:rsidR="001F5AE5" w:rsidRDefault="00F545F7">
            <w:pPr>
              <w:pStyle w:val="af7"/>
            </w:pPr>
            <w:r>
              <w:rPr>
                <w:rFonts w:hint="eastAsia"/>
              </w:rPr>
              <w:t>最高标高</w:t>
            </w:r>
          </w:p>
        </w:tc>
        <w:tc>
          <w:tcPr>
            <w:tcW w:w="873" w:type="pct"/>
            <w:vAlign w:val="center"/>
          </w:tcPr>
          <w:p w:rsidR="001F5AE5" w:rsidRDefault="00F545F7">
            <w:pPr>
              <w:pStyle w:val="af7"/>
            </w:pPr>
            <w:r>
              <w:rPr>
                <w:rFonts w:hint="eastAsia"/>
              </w:rPr>
              <w:t>17</w:t>
            </w:r>
            <w:r>
              <w:rPr>
                <w:rFonts w:hint="eastAsia"/>
              </w:rPr>
              <w:t>22</w:t>
            </w:r>
            <w:r>
              <w:t>m</w:t>
            </w:r>
          </w:p>
        </w:tc>
        <w:tc>
          <w:tcPr>
            <w:tcW w:w="1569" w:type="pct"/>
            <w:vAlign w:val="center"/>
          </w:tcPr>
          <w:p w:rsidR="001F5AE5" w:rsidRDefault="001F5AE5">
            <w:pPr>
              <w:pStyle w:val="af7"/>
            </w:pPr>
          </w:p>
        </w:tc>
      </w:tr>
      <w:tr w:rsidR="001F5AE5">
        <w:trPr>
          <w:trHeight w:val="397"/>
          <w:jc w:val="center"/>
        </w:trPr>
        <w:tc>
          <w:tcPr>
            <w:tcW w:w="982" w:type="pct"/>
            <w:vMerge/>
            <w:vAlign w:val="center"/>
          </w:tcPr>
          <w:p w:rsidR="001F5AE5" w:rsidRDefault="001F5AE5">
            <w:pPr>
              <w:pStyle w:val="af7"/>
            </w:pPr>
          </w:p>
        </w:tc>
        <w:tc>
          <w:tcPr>
            <w:tcW w:w="1576" w:type="pct"/>
            <w:vAlign w:val="center"/>
          </w:tcPr>
          <w:p w:rsidR="001F5AE5" w:rsidRDefault="00F545F7">
            <w:pPr>
              <w:pStyle w:val="af7"/>
            </w:pPr>
            <w:r>
              <w:rPr>
                <w:rFonts w:hint="eastAsia"/>
              </w:rPr>
              <w:t>最低标高</w:t>
            </w:r>
          </w:p>
        </w:tc>
        <w:tc>
          <w:tcPr>
            <w:tcW w:w="873" w:type="pct"/>
            <w:vAlign w:val="center"/>
          </w:tcPr>
          <w:p w:rsidR="001F5AE5" w:rsidRDefault="00F545F7">
            <w:pPr>
              <w:pStyle w:val="af7"/>
            </w:pPr>
            <w:r>
              <w:rPr>
                <w:rFonts w:hint="eastAsia"/>
              </w:rPr>
              <w:t>1630</w:t>
            </w:r>
            <w:r>
              <w:t>m</w:t>
            </w:r>
          </w:p>
        </w:tc>
        <w:tc>
          <w:tcPr>
            <w:tcW w:w="1569" w:type="pct"/>
            <w:vAlign w:val="center"/>
          </w:tcPr>
          <w:p w:rsidR="001F5AE5" w:rsidRDefault="001F5AE5">
            <w:pPr>
              <w:pStyle w:val="af7"/>
            </w:pPr>
          </w:p>
        </w:tc>
      </w:tr>
      <w:tr w:rsidR="001F5AE5">
        <w:trPr>
          <w:trHeight w:val="397"/>
          <w:jc w:val="center"/>
        </w:trPr>
        <w:tc>
          <w:tcPr>
            <w:tcW w:w="982" w:type="pct"/>
            <w:vMerge/>
            <w:vAlign w:val="center"/>
          </w:tcPr>
          <w:p w:rsidR="001F5AE5" w:rsidRDefault="001F5AE5">
            <w:pPr>
              <w:pStyle w:val="af7"/>
            </w:pPr>
          </w:p>
        </w:tc>
        <w:tc>
          <w:tcPr>
            <w:tcW w:w="1576" w:type="pct"/>
            <w:vAlign w:val="center"/>
          </w:tcPr>
          <w:p w:rsidR="001F5AE5" w:rsidRDefault="00F545F7">
            <w:pPr>
              <w:pStyle w:val="af7"/>
            </w:pPr>
            <w:r>
              <w:rPr>
                <w:rFonts w:hint="eastAsia"/>
              </w:rPr>
              <w:t>边坡高度</w:t>
            </w:r>
          </w:p>
        </w:tc>
        <w:tc>
          <w:tcPr>
            <w:tcW w:w="873" w:type="pct"/>
            <w:vAlign w:val="center"/>
          </w:tcPr>
          <w:p w:rsidR="001F5AE5" w:rsidRDefault="00F545F7">
            <w:pPr>
              <w:pStyle w:val="af7"/>
            </w:pPr>
            <w:r>
              <w:rPr>
                <w:rFonts w:hint="eastAsia"/>
              </w:rPr>
              <w:t>92m</w:t>
            </w:r>
          </w:p>
        </w:tc>
        <w:tc>
          <w:tcPr>
            <w:tcW w:w="1569" w:type="pct"/>
            <w:vAlign w:val="center"/>
          </w:tcPr>
          <w:p w:rsidR="001F5AE5" w:rsidRDefault="001F5AE5">
            <w:pPr>
              <w:pStyle w:val="af7"/>
            </w:pPr>
          </w:p>
        </w:tc>
      </w:tr>
      <w:tr w:rsidR="001F5AE5">
        <w:trPr>
          <w:trHeight w:val="397"/>
          <w:jc w:val="center"/>
        </w:trPr>
        <w:tc>
          <w:tcPr>
            <w:tcW w:w="982" w:type="pct"/>
            <w:vMerge w:val="restart"/>
            <w:vAlign w:val="center"/>
          </w:tcPr>
          <w:p w:rsidR="001F5AE5" w:rsidRDefault="00F545F7">
            <w:pPr>
              <w:pStyle w:val="af7"/>
            </w:pPr>
            <w:r>
              <w:rPr>
                <w:rFonts w:hint="eastAsia"/>
              </w:rPr>
              <w:t>台阶</w:t>
            </w:r>
          </w:p>
        </w:tc>
        <w:tc>
          <w:tcPr>
            <w:tcW w:w="1576" w:type="pct"/>
            <w:vAlign w:val="center"/>
          </w:tcPr>
          <w:p w:rsidR="001F5AE5" w:rsidRDefault="00F545F7">
            <w:pPr>
              <w:pStyle w:val="af7"/>
            </w:pPr>
            <w:r>
              <w:rPr>
                <w:rFonts w:hint="eastAsia"/>
              </w:rPr>
              <w:t>台阶高度</w:t>
            </w:r>
          </w:p>
        </w:tc>
        <w:tc>
          <w:tcPr>
            <w:tcW w:w="873" w:type="pct"/>
            <w:vAlign w:val="center"/>
          </w:tcPr>
          <w:p w:rsidR="001F5AE5" w:rsidRDefault="00F545F7">
            <w:pPr>
              <w:pStyle w:val="af7"/>
            </w:pPr>
            <w:r>
              <w:t>1</w:t>
            </w:r>
            <w:r>
              <w:rPr>
                <w:rFonts w:hint="eastAsia"/>
              </w:rPr>
              <w:t>2</w:t>
            </w:r>
            <w:r>
              <w:t>m</w:t>
            </w:r>
          </w:p>
        </w:tc>
        <w:tc>
          <w:tcPr>
            <w:tcW w:w="1569" w:type="pct"/>
            <w:vAlign w:val="center"/>
          </w:tcPr>
          <w:p w:rsidR="001F5AE5" w:rsidRDefault="001F5AE5">
            <w:pPr>
              <w:pStyle w:val="af7"/>
            </w:pPr>
          </w:p>
        </w:tc>
      </w:tr>
      <w:tr w:rsidR="001F5AE5">
        <w:trPr>
          <w:trHeight w:val="397"/>
          <w:jc w:val="center"/>
        </w:trPr>
        <w:tc>
          <w:tcPr>
            <w:tcW w:w="982" w:type="pct"/>
            <w:vMerge/>
            <w:vAlign w:val="center"/>
          </w:tcPr>
          <w:p w:rsidR="001F5AE5" w:rsidRDefault="001F5AE5">
            <w:pPr>
              <w:pStyle w:val="af7"/>
            </w:pPr>
          </w:p>
        </w:tc>
        <w:tc>
          <w:tcPr>
            <w:tcW w:w="1576" w:type="pct"/>
            <w:vAlign w:val="center"/>
          </w:tcPr>
          <w:p w:rsidR="001F5AE5" w:rsidRDefault="00F545F7">
            <w:pPr>
              <w:pStyle w:val="af7"/>
            </w:pPr>
            <w:r>
              <w:rPr>
                <w:rFonts w:hint="eastAsia"/>
              </w:rPr>
              <w:t>最高台阶标高</w:t>
            </w:r>
          </w:p>
        </w:tc>
        <w:tc>
          <w:tcPr>
            <w:tcW w:w="873" w:type="pct"/>
            <w:vAlign w:val="center"/>
          </w:tcPr>
          <w:p w:rsidR="001F5AE5" w:rsidRDefault="00F545F7">
            <w:pPr>
              <w:pStyle w:val="af7"/>
            </w:pPr>
            <w:r>
              <w:rPr>
                <w:rFonts w:hint="eastAsia"/>
              </w:rPr>
              <w:t>1714</w:t>
            </w:r>
            <w:r>
              <w:t>m</w:t>
            </w:r>
          </w:p>
        </w:tc>
        <w:tc>
          <w:tcPr>
            <w:tcW w:w="1569" w:type="pct"/>
            <w:vAlign w:val="center"/>
          </w:tcPr>
          <w:p w:rsidR="001F5AE5" w:rsidRDefault="001F5AE5">
            <w:pPr>
              <w:pStyle w:val="af7"/>
            </w:pPr>
          </w:p>
        </w:tc>
      </w:tr>
      <w:tr w:rsidR="001F5AE5">
        <w:trPr>
          <w:trHeight w:val="397"/>
          <w:jc w:val="center"/>
        </w:trPr>
        <w:tc>
          <w:tcPr>
            <w:tcW w:w="982" w:type="pct"/>
            <w:vMerge/>
            <w:vAlign w:val="center"/>
          </w:tcPr>
          <w:p w:rsidR="001F5AE5" w:rsidRDefault="001F5AE5">
            <w:pPr>
              <w:pStyle w:val="af7"/>
            </w:pPr>
          </w:p>
        </w:tc>
        <w:tc>
          <w:tcPr>
            <w:tcW w:w="1576" w:type="pct"/>
            <w:vAlign w:val="center"/>
          </w:tcPr>
          <w:p w:rsidR="001F5AE5" w:rsidRDefault="00F545F7">
            <w:pPr>
              <w:pStyle w:val="af7"/>
            </w:pPr>
            <w:r>
              <w:rPr>
                <w:rFonts w:hint="eastAsia"/>
              </w:rPr>
              <w:t>最低台阶标高</w:t>
            </w:r>
          </w:p>
        </w:tc>
        <w:tc>
          <w:tcPr>
            <w:tcW w:w="873" w:type="pct"/>
            <w:vAlign w:val="center"/>
          </w:tcPr>
          <w:p w:rsidR="001F5AE5" w:rsidRDefault="00F545F7">
            <w:pPr>
              <w:pStyle w:val="af7"/>
            </w:pPr>
            <w:r>
              <w:rPr>
                <w:rFonts w:hint="eastAsia"/>
              </w:rPr>
              <w:t>1630</w:t>
            </w:r>
            <w:r>
              <w:t>m</w:t>
            </w:r>
          </w:p>
        </w:tc>
        <w:tc>
          <w:tcPr>
            <w:tcW w:w="1569" w:type="pct"/>
            <w:vAlign w:val="center"/>
          </w:tcPr>
          <w:p w:rsidR="001F5AE5" w:rsidRDefault="00F545F7">
            <w:pPr>
              <w:pStyle w:val="af7"/>
            </w:pPr>
            <w:r>
              <w:rPr>
                <w:rFonts w:hint="eastAsia"/>
              </w:rPr>
              <w:t>最终境界</w:t>
            </w:r>
          </w:p>
        </w:tc>
      </w:tr>
      <w:tr w:rsidR="001F5AE5">
        <w:trPr>
          <w:trHeight w:val="397"/>
          <w:jc w:val="center"/>
        </w:trPr>
        <w:tc>
          <w:tcPr>
            <w:tcW w:w="982" w:type="pct"/>
            <w:vMerge/>
            <w:vAlign w:val="center"/>
          </w:tcPr>
          <w:p w:rsidR="001F5AE5" w:rsidRDefault="001F5AE5">
            <w:pPr>
              <w:pStyle w:val="af7"/>
            </w:pPr>
          </w:p>
        </w:tc>
        <w:tc>
          <w:tcPr>
            <w:tcW w:w="1576" w:type="pct"/>
            <w:vAlign w:val="center"/>
          </w:tcPr>
          <w:p w:rsidR="001F5AE5" w:rsidRDefault="00F545F7">
            <w:pPr>
              <w:pStyle w:val="af7"/>
            </w:pPr>
            <w:r>
              <w:rPr>
                <w:rFonts w:hint="eastAsia"/>
              </w:rPr>
              <w:t>台阶数</w:t>
            </w:r>
          </w:p>
        </w:tc>
        <w:tc>
          <w:tcPr>
            <w:tcW w:w="873" w:type="pct"/>
            <w:vAlign w:val="center"/>
          </w:tcPr>
          <w:p w:rsidR="001F5AE5" w:rsidRDefault="00F545F7">
            <w:pPr>
              <w:pStyle w:val="af7"/>
            </w:pPr>
            <w:r>
              <w:rPr>
                <w:rFonts w:hint="eastAsia"/>
              </w:rPr>
              <w:t>8</w:t>
            </w:r>
            <w:r>
              <w:rPr>
                <w:rFonts w:hint="eastAsia"/>
              </w:rPr>
              <w:t>个</w:t>
            </w:r>
          </w:p>
        </w:tc>
        <w:tc>
          <w:tcPr>
            <w:tcW w:w="1569" w:type="pct"/>
            <w:vAlign w:val="center"/>
          </w:tcPr>
          <w:p w:rsidR="001F5AE5" w:rsidRDefault="001F5AE5">
            <w:pPr>
              <w:pStyle w:val="af7"/>
            </w:pPr>
          </w:p>
        </w:tc>
      </w:tr>
      <w:tr w:rsidR="001F5AE5">
        <w:trPr>
          <w:trHeight w:val="397"/>
          <w:jc w:val="center"/>
        </w:trPr>
        <w:tc>
          <w:tcPr>
            <w:tcW w:w="982" w:type="pct"/>
            <w:vMerge w:val="restart"/>
            <w:vAlign w:val="center"/>
          </w:tcPr>
          <w:p w:rsidR="001F5AE5" w:rsidRDefault="00F545F7">
            <w:pPr>
              <w:pStyle w:val="af7"/>
            </w:pPr>
            <w:r>
              <w:rPr>
                <w:rFonts w:hint="eastAsia"/>
              </w:rPr>
              <w:t>平台</w:t>
            </w:r>
          </w:p>
        </w:tc>
        <w:tc>
          <w:tcPr>
            <w:tcW w:w="1576" w:type="pct"/>
            <w:vAlign w:val="center"/>
          </w:tcPr>
          <w:p w:rsidR="001F5AE5" w:rsidRDefault="00F545F7">
            <w:pPr>
              <w:pStyle w:val="af7"/>
            </w:pPr>
            <w:r>
              <w:rPr>
                <w:rFonts w:hint="eastAsia"/>
              </w:rPr>
              <w:t>最小底部宽度</w:t>
            </w:r>
          </w:p>
        </w:tc>
        <w:tc>
          <w:tcPr>
            <w:tcW w:w="873" w:type="pct"/>
            <w:vAlign w:val="center"/>
          </w:tcPr>
          <w:p w:rsidR="001F5AE5" w:rsidRDefault="00F545F7">
            <w:pPr>
              <w:pStyle w:val="af7"/>
            </w:pPr>
            <w:r>
              <w:rPr>
                <w:rFonts w:hint="eastAsia"/>
              </w:rPr>
              <w:t>≥</w:t>
            </w:r>
            <w:r>
              <w:rPr>
                <w:rFonts w:hint="eastAsia"/>
              </w:rPr>
              <w:t>25</w:t>
            </w:r>
            <w:r>
              <w:t>m</w:t>
            </w:r>
          </w:p>
        </w:tc>
        <w:tc>
          <w:tcPr>
            <w:tcW w:w="1569" w:type="pct"/>
            <w:vAlign w:val="center"/>
          </w:tcPr>
          <w:p w:rsidR="001F5AE5" w:rsidRDefault="001F5AE5">
            <w:pPr>
              <w:pStyle w:val="af7"/>
            </w:pPr>
          </w:p>
        </w:tc>
      </w:tr>
      <w:tr w:rsidR="001F5AE5">
        <w:trPr>
          <w:trHeight w:val="397"/>
          <w:jc w:val="center"/>
        </w:trPr>
        <w:tc>
          <w:tcPr>
            <w:tcW w:w="982" w:type="pct"/>
            <w:vMerge/>
            <w:vAlign w:val="center"/>
          </w:tcPr>
          <w:p w:rsidR="001F5AE5" w:rsidRDefault="001F5AE5">
            <w:pPr>
              <w:pStyle w:val="af7"/>
            </w:pPr>
          </w:p>
        </w:tc>
        <w:tc>
          <w:tcPr>
            <w:tcW w:w="1576" w:type="pct"/>
            <w:vAlign w:val="center"/>
          </w:tcPr>
          <w:p w:rsidR="001F5AE5" w:rsidRDefault="00F545F7">
            <w:pPr>
              <w:pStyle w:val="af7"/>
            </w:pPr>
            <w:r>
              <w:rPr>
                <w:rFonts w:hint="eastAsia"/>
              </w:rPr>
              <w:t>最小工作平台宽度</w:t>
            </w:r>
          </w:p>
        </w:tc>
        <w:tc>
          <w:tcPr>
            <w:tcW w:w="873" w:type="pct"/>
            <w:vAlign w:val="center"/>
          </w:tcPr>
          <w:p w:rsidR="001F5AE5" w:rsidRDefault="00F545F7">
            <w:pPr>
              <w:pStyle w:val="af7"/>
            </w:pPr>
            <w:r>
              <w:rPr>
                <w:rFonts w:hint="eastAsia"/>
              </w:rPr>
              <w:t>25</w:t>
            </w:r>
            <w:r>
              <w:t>m</w:t>
            </w:r>
          </w:p>
        </w:tc>
        <w:tc>
          <w:tcPr>
            <w:tcW w:w="1569" w:type="pct"/>
            <w:vAlign w:val="center"/>
          </w:tcPr>
          <w:p w:rsidR="001F5AE5" w:rsidRDefault="001F5AE5">
            <w:pPr>
              <w:pStyle w:val="af7"/>
            </w:pPr>
          </w:p>
        </w:tc>
      </w:tr>
      <w:tr w:rsidR="001F5AE5">
        <w:trPr>
          <w:trHeight w:val="397"/>
          <w:jc w:val="center"/>
        </w:trPr>
        <w:tc>
          <w:tcPr>
            <w:tcW w:w="982" w:type="pct"/>
            <w:vMerge/>
            <w:vAlign w:val="center"/>
          </w:tcPr>
          <w:p w:rsidR="001F5AE5" w:rsidRDefault="001F5AE5">
            <w:pPr>
              <w:pStyle w:val="af7"/>
            </w:pPr>
          </w:p>
        </w:tc>
        <w:tc>
          <w:tcPr>
            <w:tcW w:w="1576" w:type="pct"/>
            <w:vAlign w:val="center"/>
          </w:tcPr>
          <w:p w:rsidR="001F5AE5" w:rsidRDefault="00F545F7">
            <w:pPr>
              <w:pStyle w:val="af7"/>
            </w:pPr>
            <w:r>
              <w:rPr>
                <w:rFonts w:hint="eastAsia"/>
              </w:rPr>
              <w:t>安全平台宽度</w:t>
            </w:r>
          </w:p>
        </w:tc>
        <w:tc>
          <w:tcPr>
            <w:tcW w:w="873" w:type="pct"/>
            <w:vAlign w:val="center"/>
          </w:tcPr>
          <w:p w:rsidR="001F5AE5" w:rsidRDefault="00F545F7">
            <w:pPr>
              <w:pStyle w:val="af7"/>
            </w:pPr>
            <w:r>
              <w:rPr>
                <w:rFonts w:hint="eastAsia"/>
              </w:rPr>
              <w:t>4</w:t>
            </w:r>
            <w:r>
              <w:t>m</w:t>
            </w:r>
          </w:p>
        </w:tc>
        <w:tc>
          <w:tcPr>
            <w:tcW w:w="1569" w:type="pct"/>
            <w:vMerge w:val="restart"/>
            <w:vAlign w:val="center"/>
          </w:tcPr>
          <w:p w:rsidR="001F5AE5" w:rsidRDefault="00F545F7">
            <w:pPr>
              <w:pStyle w:val="af7"/>
            </w:pPr>
            <w:r>
              <w:rPr>
                <w:rFonts w:hint="eastAsia"/>
              </w:rPr>
              <w:t>间隔</w:t>
            </w:r>
            <w:r>
              <w:t>2</w:t>
            </w:r>
            <w:r>
              <w:rPr>
                <w:rFonts w:hint="eastAsia"/>
              </w:rPr>
              <w:t>个安全平台</w:t>
            </w:r>
          </w:p>
          <w:p w:rsidR="001F5AE5" w:rsidRDefault="00F545F7">
            <w:pPr>
              <w:pStyle w:val="af7"/>
            </w:pPr>
            <w:r>
              <w:rPr>
                <w:rFonts w:hint="eastAsia"/>
              </w:rPr>
              <w:t>设置</w:t>
            </w:r>
            <w:r>
              <w:t>1</w:t>
            </w:r>
            <w:r>
              <w:rPr>
                <w:rFonts w:hint="eastAsia"/>
              </w:rPr>
              <w:t>个清扫平台</w:t>
            </w:r>
          </w:p>
        </w:tc>
      </w:tr>
      <w:tr w:rsidR="001F5AE5">
        <w:trPr>
          <w:trHeight w:val="397"/>
          <w:jc w:val="center"/>
        </w:trPr>
        <w:tc>
          <w:tcPr>
            <w:tcW w:w="982" w:type="pct"/>
            <w:vMerge/>
            <w:vAlign w:val="center"/>
          </w:tcPr>
          <w:p w:rsidR="001F5AE5" w:rsidRDefault="001F5AE5">
            <w:pPr>
              <w:pStyle w:val="af7"/>
            </w:pPr>
          </w:p>
        </w:tc>
        <w:tc>
          <w:tcPr>
            <w:tcW w:w="1576" w:type="pct"/>
            <w:vAlign w:val="center"/>
          </w:tcPr>
          <w:p w:rsidR="001F5AE5" w:rsidRDefault="00F545F7">
            <w:pPr>
              <w:pStyle w:val="af7"/>
            </w:pPr>
            <w:r>
              <w:rPr>
                <w:rFonts w:hint="eastAsia"/>
              </w:rPr>
              <w:t>清扫平台宽度</w:t>
            </w:r>
          </w:p>
        </w:tc>
        <w:tc>
          <w:tcPr>
            <w:tcW w:w="873" w:type="pct"/>
            <w:vAlign w:val="center"/>
          </w:tcPr>
          <w:p w:rsidR="001F5AE5" w:rsidRDefault="00F545F7">
            <w:pPr>
              <w:pStyle w:val="af7"/>
            </w:pPr>
            <w:r>
              <w:rPr>
                <w:rFonts w:hint="eastAsia"/>
              </w:rPr>
              <w:t>6</w:t>
            </w:r>
            <w:r>
              <w:t>m</w:t>
            </w:r>
          </w:p>
        </w:tc>
        <w:tc>
          <w:tcPr>
            <w:tcW w:w="1569" w:type="pct"/>
            <w:vMerge/>
            <w:vAlign w:val="center"/>
          </w:tcPr>
          <w:p w:rsidR="001F5AE5" w:rsidRDefault="001F5AE5">
            <w:pPr>
              <w:pStyle w:val="af7"/>
            </w:pPr>
          </w:p>
        </w:tc>
      </w:tr>
      <w:tr w:rsidR="001F5AE5">
        <w:trPr>
          <w:trHeight w:val="397"/>
          <w:jc w:val="center"/>
        </w:trPr>
        <w:tc>
          <w:tcPr>
            <w:tcW w:w="982" w:type="pct"/>
            <w:vMerge w:val="restart"/>
            <w:vAlign w:val="center"/>
          </w:tcPr>
          <w:p w:rsidR="001F5AE5" w:rsidRDefault="00F545F7">
            <w:pPr>
              <w:pStyle w:val="af7"/>
            </w:pPr>
            <w:r>
              <w:rPr>
                <w:rFonts w:hint="eastAsia"/>
              </w:rPr>
              <w:t>台阶</w:t>
            </w:r>
          </w:p>
          <w:p w:rsidR="001F5AE5" w:rsidRDefault="00F545F7">
            <w:pPr>
              <w:pStyle w:val="af7"/>
            </w:pPr>
            <w:r>
              <w:rPr>
                <w:rFonts w:hint="eastAsia"/>
              </w:rPr>
              <w:t>坡面角</w:t>
            </w:r>
          </w:p>
        </w:tc>
        <w:tc>
          <w:tcPr>
            <w:tcW w:w="1576" w:type="pct"/>
            <w:vAlign w:val="center"/>
          </w:tcPr>
          <w:p w:rsidR="001F5AE5" w:rsidRDefault="00F545F7">
            <w:pPr>
              <w:pStyle w:val="af7"/>
            </w:pPr>
            <w:r>
              <w:rPr>
                <w:rFonts w:hint="eastAsia"/>
              </w:rPr>
              <w:t>工作台阶坡面角</w:t>
            </w:r>
          </w:p>
        </w:tc>
        <w:tc>
          <w:tcPr>
            <w:tcW w:w="873" w:type="pct"/>
            <w:vAlign w:val="center"/>
          </w:tcPr>
          <w:p w:rsidR="001F5AE5" w:rsidRDefault="00F545F7">
            <w:pPr>
              <w:pStyle w:val="af7"/>
            </w:pPr>
            <w:r>
              <w:rPr>
                <w:rFonts w:hint="eastAsia"/>
              </w:rPr>
              <w:t>75</w:t>
            </w:r>
            <w:r>
              <w:t>°</w:t>
            </w:r>
          </w:p>
        </w:tc>
        <w:tc>
          <w:tcPr>
            <w:tcW w:w="1569" w:type="pct"/>
            <w:vAlign w:val="center"/>
          </w:tcPr>
          <w:p w:rsidR="001F5AE5" w:rsidRDefault="001F5AE5">
            <w:pPr>
              <w:pStyle w:val="af7"/>
            </w:pPr>
          </w:p>
        </w:tc>
      </w:tr>
      <w:tr w:rsidR="001F5AE5">
        <w:trPr>
          <w:trHeight w:val="397"/>
          <w:jc w:val="center"/>
        </w:trPr>
        <w:tc>
          <w:tcPr>
            <w:tcW w:w="982" w:type="pct"/>
            <w:vMerge/>
            <w:vAlign w:val="center"/>
          </w:tcPr>
          <w:p w:rsidR="001F5AE5" w:rsidRDefault="001F5AE5">
            <w:pPr>
              <w:pStyle w:val="af7"/>
            </w:pPr>
          </w:p>
        </w:tc>
        <w:tc>
          <w:tcPr>
            <w:tcW w:w="1576" w:type="pct"/>
            <w:vAlign w:val="center"/>
          </w:tcPr>
          <w:p w:rsidR="001F5AE5" w:rsidRDefault="00F545F7">
            <w:pPr>
              <w:pStyle w:val="af7"/>
            </w:pPr>
            <w:r>
              <w:rPr>
                <w:rFonts w:hint="eastAsia"/>
              </w:rPr>
              <w:t>靠帮台阶坡面角</w:t>
            </w:r>
          </w:p>
        </w:tc>
        <w:tc>
          <w:tcPr>
            <w:tcW w:w="873" w:type="pct"/>
            <w:vAlign w:val="center"/>
          </w:tcPr>
          <w:p w:rsidR="001F5AE5" w:rsidRDefault="00F545F7">
            <w:pPr>
              <w:pStyle w:val="af7"/>
            </w:pPr>
            <w:r>
              <w:t>60°</w:t>
            </w:r>
          </w:p>
        </w:tc>
        <w:tc>
          <w:tcPr>
            <w:tcW w:w="1569" w:type="pct"/>
            <w:vAlign w:val="center"/>
          </w:tcPr>
          <w:p w:rsidR="001F5AE5" w:rsidRDefault="001F5AE5">
            <w:pPr>
              <w:pStyle w:val="af7"/>
            </w:pPr>
          </w:p>
        </w:tc>
      </w:tr>
      <w:tr w:rsidR="001F5AE5">
        <w:trPr>
          <w:trHeight w:val="397"/>
          <w:jc w:val="center"/>
        </w:trPr>
        <w:tc>
          <w:tcPr>
            <w:tcW w:w="982" w:type="pct"/>
            <w:vAlign w:val="center"/>
          </w:tcPr>
          <w:p w:rsidR="001F5AE5" w:rsidRDefault="00F545F7">
            <w:pPr>
              <w:pStyle w:val="af7"/>
            </w:pPr>
            <w:r>
              <w:rPr>
                <w:rFonts w:hint="eastAsia"/>
              </w:rPr>
              <w:t>最终边坡角</w:t>
            </w:r>
          </w:p>
        </w:tc>
        <w:tc>
          <w:tcPr>
            <w:tcW w:w="1576" w:type="pct"/>
            <w:vAlign w:val="center"/>
          </w:tcPr>
          <w:p w:rsidR="001F5AE5" w:rsidRDefault="00F545F7">
            <w:pPr>
              <w:pStyle w:val="af7"/>
            </w:pPr>
            <w:r>
              <w:rPr>
                <w:rFonts w:hint="eastAsia"/>
              </w:rPr>
              <w:t>南侧</w:t>
            </w:r>
          </w:p>
        </w:tc>
        <w:tc>
          <w:tcPr>
            <w:tcW w:w="873" w:type="pct"/>
            <w:vAlign w:val="center"/>
          </w:tcPr>
          <w:p w:rsidR="001F5AE5" w:rsidRDefault="00F545F7">
            <w:pPr>
              <w:pStyle w:val="af7"/>
            </w:pPr>
            <w:r>
              <w:rPr>
                <w:rFonts w:hint="eastAsia"/>
              </w:rPr>
              <w:t>47</w:t>
            </w:r>
            <w:r>
              <w:t>°</w:t>
            </w:r>
          </w:p>
        </w:tc>
        <w:tc>
          <w:tcPr>
            <w:tcW w:w="1569" w:type="pct"/>
            <w:vAlign w:val="center"/>
          </w:tcPr>
          <w:p w:rsidR="001F5AE5" w:rsidRDefault="00F545F7">
            <w:pPr>
              <w:pStyle w:val="af7"/>
            </w:pPr>
            <w:r>
              <w:rPr>
                <w:rFonts w:hint="eastAsia"/>
              </w:rPr>
              <w:t>边坡最高高度</w:t>
            </w:r>
            <w:r>
              <w:rPr>
                <w:rFonts w:hint="eastAsia"/>
              </w:rPr>
              <w:t>92</w:t>
            </w:r>
            <w:r>
              <w:t>m</w:t>
            </w:r>
          </w:p>
        </w:tc>
      </w:tr>
    </w:tbl>
    <w:p w:rsidR="001F5AE5" w:rsidRDefault="00F545F7" w:rsidP="00030DBD">
      <w:pPr>
        <w:pStyle w:val="4"/>
        <w:ind w:firstLine="562"/>
      </w:pPr>
      <w:r>
        <w:rPr>
          <w:rFonts w:hint="eastAsia"/>
        </w:rPr>
        <w:t>2.4.6.4</w:t>
      </w:r>
      <w:r>
        <w:rPr>
          <w:rFonts w:hint="eastAsia"/>
        </w:rPr>
        <w:t>采剥方法</w:t>
      </w:r>
    </w:p>
    <w:p w:rsidR="001F5AE5" w:rsidRDefault="00F545F7">
      <w:r>
        <w:lastRenderedPageBreak/>
        <w:t>根据矿区内矿岩性质，矿石采用深孔、毫秒延时爆破，数码电子雷管起爆，然后进行铲装运输的采剥方法。</w:t>
      </w:r>
    </w:p>
    <w:p w:rsidR="001F5AE5" w:rsidRDefault="00F545F7" w:rsidP="00030DBD">
      <w:pPr>
        <w:pStyle w:val="4"/>
        <w:ind w:firstLine="562"/>
      </w:pPr>
      <w:r>
        <w:rPr>
          <w:rFonts w:hint="eastAsia"/>
        </w:rPr>
        <w:t>2.4.6.5</w:t>
      </w:r>
      <w:r>
        <w:rPr>
          <w:rFonts w:hint="eastAsia"/>
        </w:rPr>
        <w:t>采剥工艺参数</w:t>
      </w:r>
    </w:p>
    <w:p w:rsidR="001F5AE5" w:rsidRDefault="00F545F7">
      <w:r>
        <w:t>采用自上而下分台阶开采工艺，台阶高度</w:t>
      </w:r>
      <w:r>
        <w:t>12m</w:t>
      </w:r>
      <w:r>
        <w:t>，最小工作平台宽度为</w:t>
      </w:r>
      <w:r>
        <w:t>25m</w:t>
      </w:r>
      <w:r>
        <w:t>，挖掘机工作线长度</w:t>
      </w:r>
      <w:r>
        <w:t>90m</w:t>
      </w:r>
      <w:r>
        <w:rPr>
          <w:rFonts w:hint="eastAsia"/>
        </w:rPr>
        <w:t>，</w:t>
      </w:r>
      <w:r>
        <w:rPr>
          <w:rFonts w:hint="eastAsia"/>
        </w:rPr>
        <w:t>正常</w:t>
      </w:r>
      <w:r>
        <w:t>生产时</w:t>
      </w:r>
      <w:r>
        <w:rPr>
          <w:rFonts w:hint="eastAsia"/>
        </w:rPr>
        <w:t>工作</w:t>
      </w:r>
      <w:r>
        <w:t>平台宽度</w:t>
      </w:r>
      <w:r>
        <w:rPr>
          <w:rFonts w:hint="eastAsia"/>
        </w:rPr>
        <w:t>30</w:t>
      </w:r>
      <w:r>
        <w:t>~</w:t>
      </w:r>
      <w:r>
        <w:rPr>
          <w:rFonts w:hint="eastAsia"/>
        </w:rPr>
        <w:t>5</w:t>
      </w:r>
      <w:r>
        <w:t>0</w:t>
      </w:r>
      <w:r>
        <w:rPr>
          <w:rFonts w:hint="eastAsia"/>
        </w:rPr>
        <w:t>m</w:t>
      </w:r>
      <w:r>
        <w:rPr>
          <w:rFonts w:hint="eastAsia"/>
        </w:rPr>
        <w:t>，</w:t>
      </w:r>
      <w:r>
        <w:rPr>
          <w:rFonts w:hint="eastAsia"/>
        </w:rPr>
        <w:t>工作</w:t>
      </w:r>
      <w:r>
        <w:t>台阶坡面角</w:t>
      </w:r>
      <w:r>
        <w:rPr>
          <w:rFonts w:hint="eastAsia"/>
        </w:rPr>
        <w:t>75</w:t>
      </w:r>
      <w:r>
        <w:rPr>
          <w:rFonts w:hint="eastAsia"/>
        </w:rPr>
        <w:t>°</w:t>
      </w:r>
      <w:r>
        <w:t>。</w:t>
      </w:r>
    </w:p>
    <w:p w:rsidR="001F5AE5" w:rsidRDefault="00F545F7" w:rsidP="00030DBD">
      <w:pPr>
        <w:pStyle w:val="4"/>
        <w:ind w:firstLine="562"/>
      </w:pPr>
      <w:r>
        <w:rPr>
          <w:rFonts w:hint="eastAsia"/>
        </w:rPr>
        <w:t>2.4.6.6</w:t>
      </w:r>
      <w:r>
        <w:rPr>
          <w:rFonts w:hint="eastAsia"/>
        </w:rPr>
        <w:t>穿孔爆破</w:t>
      </w:r>
    </w:p>
    <w:p w:rsidR="001F5AE5" w:rsidRDefault="00F545F7">
      <w:r>
        <w:t>设计矿山生产爆破作业采用深孔毫秒延时爆破，炸药选用</w:t>
      </w:r>
      <w:r>
        <w:t>2#</w:t>
      </w:r>
      <w:r>
        <w:t>岩石乳化炸药。设计采用数码电子雷管，毫秒延时起爆。设计爆破参数见</w:t>
      </w:r>
      <w:r>
        <w:rPr>
          <w:rFonts w:hint="eastAsia"/>
        </w:rPr>
        <w:t>下</w:t>
      </w:r>
      <w:r>
        <w:t>表，爆破参数经试爆后进行优化调整。</w:t>
      </w:r>
    </w:p>
    <w:p w:rsidR="001F5AE5" w:rsidRDefault="00F545F7">
      <w:pPr>
        <w:pStyle w:val="af8"/>
      </w:pPr>
      <w:r>
        <w:t>表</w:t>
      </w:r>
      <w:r>
        <w:rPr>
          <w:rFonts w:hint="eastAsia"/>
        </w:rPr>
        <w:t>2.4-4</w:t>
      </w:r>
      <w:r>
        <w:rPr>
          <w:rFonts w:hint="eastAsia"/>
        </w:rPr>
        <w:t>矿山生产爆破参数表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5"/>
        <w:gridCol w:w="4522"/>
        <w:gridCol w:w="1882"/>
        <w:gridCol w:w="1882"/>
      </w:tblGrid>
      <w:tr w:rsidR="001F5AE5">
        <w:trPr>
          <w:trHeight w:val="397"/>
          <w:tblHeader/>
          <w:jc w:val="center"/>
        </w:trPr>
        <w:tc>
          <w:tcPr>
            <w:tcW w:w="593" w:type="pct"/>
            <w:vAlign w:val="center"/>
          </w:tcPr>
          <w:p w:rsidR="001F5AE5" w:rsidRDefault="00F545F7">
            <w:pPr>
              <w:pStyle w:val="af7"/>
              <w:rPr>
                <w:b/>
                <w:bCs/>
              </w:rPr>
            </w:pPr>
            <w:bookmarkStart w:id="248" w:name="_Hlk150793585"/>
            <w:r>
              <w:rPr>
                <w:b/>
                <w:bCs/>
              </w:rPr>
              <w:t>序号</w:t>
            </w:r>
          </w:p>
        </w:tc>
        <w:tc>
          <w:tcPr>
            <w:tcW w:w="2405" w:type="pct"/>
            <w:vAlign w:val="center"/>
          </w:tcPr>
          <w:p w:rsidR="001F5AE5" w:rsidRDefault="00F545F7">
            <w:pPr>
              <w:pStyle w:val="af7"/>
              <w:rPr>
                <w:b/>
                <w:bCs/>
              </w:rPr>
            </w:pPr>
            <w:r>
              <w:rPr>
                <w:b/>
                <w:bCs/>
              </w:rPr>
              <w:t>名称及符号</w:t>
            </w:r>
          </w:p>
        </w:tc>
        <w:tc>
          <w:tcPr>
            <w:tcW w:w="1001" w:type="pct"/>
            <w:vAlign w:val="center"/>
          </w:tcPr>
          <w:p w:rsidR="001F5AE5" w:rsidRDefault="00F545F7">
            <w:pPr>
              <w:pStyle w:val="af7"/>
              <w:rPr>
                <w:b/>
                <w:bCs/>
              </w:rPr>
            </w:pPr>
            <w:r>
              <w:rPr>
                <w:rFonts w:hint="eastAsia"/>
                <w:b/>
                <w:bCs/>
              </w:rPr>
              <w:t>设计参数</w:t>
            </w:r>
          </w:p>
        </w:tc>
        <w:tc>
          <w:tcPr>
            <w:tcW w:w="1001" w:type="pct"/>
            <w:vAlign w:val="center"/>
          </w:tcPr>
          <w:p w:rsidR="001F5AE5" w:rsidRDefault="00F545F7">
            <w:pPr>
              <w:pStyle w:val="af7"/>
              <w:rPr>
                <w:b/>
                <w:bCs/>
              </w:rPr>
            </w:pPr>
            <w:r>
              <w:rPr>
                <w:b/>
                <w:bCs/>
              </w:rPr>
              <w:t>备注</w:t>
            </w:r>
          </w:p>
        </w:tc>
      </w:tr>
      <w:tr w:rsidR="001F5AE5">
        <w:trPr>
          <w:trHeight w:val="397"/>
          <w:jc w:val="center"/>
        </w:trPr>
        <w:tc>
          <w:tcPr>
            <w:tcW w:w="593" w:type="pct"/>
            <w:vAlign w:val="center"/>
          </w:tcPr>
          <w:p w:rsidR="001F5AE5" w:rsidRDefault="00F545F7">
            <w:pPr>
              <w:pStyle w:val="af7"/>
            </w:pPr>
            <w:r>
              <w:t>1</w:t>
            </w:r>
          </w:p>
        </w:tc>
        <w:tc>
          <w:tcPr>
            <w:tcW w:w="2405" w:type="pct"/>
            <w:vAlign w:val="center"/>
          </w:tcPr>
          <w:p w:rsidR="001F5AE5" w:rsidRDefault="00F545F7">
            <w:pPr>
              <w:pStyle w:val="af7"/>
            </w:pPr>
            <w:r>
              <w:t>炮孔直径（</w:t>
            </w:r>
            <w:r>
              <w:t>d</w:t>
            </w:r>
            <w:r>
              <w:t>）</w:t>
            </w:r>
          </w:p>
        </w:tc>
        <w:tc>
          <w:tcPr>
            <w:tcW w:w="1001" w:type="pct"/>
            <w:vAlign w:val="center"/>
          </w:tcPr>
          <w:p w:rsidR="001F5AE5" w:rsidRDefault="00F545F7">
            <w:pPr>
              <w:pStyle w:val="af7"/>
            </w:pPr>
            <w:r>
              <w:rPr>
                <w:rFonts w:hint="eastAsia"/>
              </w:rPr>
              <w:t>110mm</w:t>
            </w:r>
          </w:p>
        </w:tc>
        <w:tc>
          <w:tcPr>
            <w:tcW w:w="1001" w:type="pct"/>
            <w:vAlign w:val="center"/>
          </w:tcPr>
          <w:p w:rsidR="001F5AE5" w:rsidRDefault="001F5AE5">
            <w:pPr>
              <w:pStyle w:val="af7"/>
            </w:pPr>
          </w:p>
        </w:tc>
      </w:tr>
      <w:tr w:rsidR="001F5AE5">
        <w:trPr>
          <w:trHeight w:val="397"/>
          <w:jc w:val="center"/>
        </w:trPr>
        <w:tc>
          <w:tcPr>
            <w:tcW w:w="593" w:type="pct"/>
            <w:vAlign w:val="center"/>
          </w:tcPr>
          <w:p w:rsidR="001F5AE5" w:rsidRDefault="00F545F7">
            <w:pPr>
              <w:pStyle w:val="af7"/>
            </w:pPr>
            <w:r>
              <w:t>2</w:t>
            </w:r>
          </w:p>
        </w:tc>
        <w:tc>
          <w:tcPr>
            <w:tcW w:w="2405" w:type="pct"/>
            <w:vAlign w:val="center"/>
          </w:tcPr>
          <w:p w:rsidR="001F5AE5" w:rsidRDefault="00F545F7">
            <w:pPr>
              <w:pStyle w:val="af7"/>
            </w:pPr>
            <w:r>
              <w:t>台阶高度（</w:t>
            </w:r>
            <w:r>
              <w:t>H</w:t>
            </w:r>
            <w:r>
              <w:t>）</w:t>
            </w:r>
          </w:p>
        </w:tc>
        <w:tc>
          <w:tcPr>
            <w:tcW w:w="1001" w:type="pct"/>
            <w:vAlign w:val="center"/>
          </w:tcPr>
          <w:p w:rsidR="001F5AE5" w:rsidRDefault="00F545F7">
            <w:pPr>
              <w:pStyle w:val="af7"/>
            </w:pPr>
            <w:r>
              <w:rPr>
                <w:rFonts w:hint="eastAsia"/>
              </w:rPr>
              <w:t>12m</w:t>
            </w:r>
          </w:p>
        </w:tc>
        <w:tc>
          <w:tcPr>
            <w:tcW w:w="1001" w:type="pct"/>
            <w:vAlign w:val="center"/>
          </w:tcPr>
          <w:p w:rsidR="001F5AE5" w:rsidRDefault="001F5AE5">
            <w:pPr>
              <w:pStyle w:val="af7"/>
            </w:pPr>
          </w:p>
        </w:tc>
      </w:tr>
      <w:tr w:rsidR="001F5AE5">
        <w:trPr>
          <w:trHeight w:val="397"/>
          <w:jc w:val="center"/>
        </w:trPr>
        <w:tc>
          <w:tcPr>
            <w:tcW w:w="593" w:type="pct"/>
            <w:vAlign w:val="center"/>
          </w:tcPr>
          <w:p w:rsidR="001F5AE5" w:rsidRDefault="00F545F7">
            <w:pPr>
              <w:pStyle w:val="af7"/>
            </w:pPr>
            <w:r>
              <w:t>3</w:t>
            </w:r>
          </w:p>
        </w:tc>
        <w:tc>
          <w:tcPr>
            <w:tcW w:w="2405" w:type="pct"/>
            <w:vAlign w:val="center"/>
          </w:tcPr>
          <w:p w:rsidR="001F5AE5" w:rsidRDefault="00F545F7">
            <w:pPr>
              <w:pStyle w:val="af7"/>
            </w:pPr>
            <w:r>
              <w:t>孔距（</w:t>
            </w:r>
            <w:r>
              <w:t>a</w:t>
            </w:r>
            <w:r>
              <w:t>）</w:t>
            </w:r>
          </w:p>
        </w:tc>
        <w:tc>
          <w:tcPr>
            <w:tcW w:w="1001" w:type="pct"/>
            <w:vAlign w:val="center"/>
          </w:tcPr>
          <w:p w:rsidR="001F5AE5" w:rsidRDefault="00F545F7">
            <w:pPr>
              <w:pStyle w:val="af7"/>
            </w:pPr>
            <w:r>
              <w:rPr>
                <w:rFonts w:hint="eastAsia"/>
              </w:rPr>
              <w:t>5</w:t>
            </w:r>
            <w:r>
              <w:t>m</w:t>
            </w:r>
          </w:p>
        </w:tc>
        <w:tc>
          <w:tcPr>
            <w:tcW w:w="1001" w:type="pct"/>
            <w:vAlign w:val="center"/>
          </w:tcPr>
          <w:p w:rsidR="001F5AE5" w:rsidRDefault="001F5AE5">
            <w:pPr>
              <w:pStyle w:val="af7"/>
            </w:pPr>
          </w:p>
        </w:tc>
      </w:tr>
      <w:tr w:rsidR="001F5AE5">
        <w:trPr>
          <w:trHeight w:val="397"/>
          <w:jc w:val="center"/>
        </w:trPr>
        <w:tc>
          <w:tcPr>
            <w:tcW w:w="593" w:type="pct"/>
            <w:vAlign w:val="center"/>
          </w:tcPr>
          <w:p w:rsidR="001F5AE5" w:rsidRDefault="00F545F7">
            <w:pPr>
              <w:pStyle w:val="af7"/>
            </w:pPr>
            <w:r>
              <w:t>4</w:t>
            </w:r>
          </w:p>
        </w:tc>
        <w:tc>
          <w:tcPr>
            <w:tcW w:w="2405" w:type="pct"/>
            <w:vAlign w:val="center"/>
          </w:tcPr>
          <w:p w:rsidR="001F5AE5" w:rsidRDefault="00F545F7">
            <w:pPr>
              <w:pStyle w:val="af7"/>
            </w:pPr>
            <w:r>
              <w:t>排距（</w:t>
            </w:r>
            <w:r>
              <w:t>b</w:t>
            </w:r>
            <w:r>
              <w:t>）</w:t>
            </w:r>
          </w:p>
        </w:tc>
        <w:tc>
          <w:tcPr>
            <w:tcW w:w="1001" w:type="pct"/>
            <w:vAlign w:val="center"/>
          </w:tcPr>
          <w:p w:rsidR="001F5AE5" w:rsidRDefault="00F545F7">
            <w:pPr>
              <w:pStyle w:val="af7"/>
            </w:pPr>
            <w:r>
              <w:rPr>
                <w:rFonts w:hint="eastAsia"/>
              </w:rPr>
              <w:t>3.5</w:t>
            </w:r>
            <w:r>
              <w:t>m</w:t>
            </w:r>
          </w:p>
        </w:tc>
        <w:tc>
          <w:tcPr>
            <w:tcW w:w="1001" w:type="pct"/>
            <w:vAlign w:val="center"/>
          </w:tcPr>
          <w:p w:rsidR="001F5AE5" w:rsidRDefault="001F5AE5">
            <w:pPr>
              <w:pStyle w:val="af7"/>
            </w:pPr>
          </w:p>
        </w:tc>
      </w:tr>
      <w:tr w:rsidR="001F5AE5">
        <w:trPr>
          <w:trHeight w:val="397"/>
          <w:jc w:val="center"/>
        </w:trPr>
        <w:tc>
          <w:tcPr>
            <w:tcW w:w="593" w:type="pct"/>
            <w:vAlign w:val="center"/>
          </w:tcPr>
          <w:p w:rsidR="001F5AE5" w:rsidRDefault="00F545F7">
            <w:pPr>
              <w:pStyle w:val="af7"/>
            </w:pPr>
            <w:r>
              <w:t>5</w:t>
            </w:r>
          </w:p>
        </w:tc>
        <w:tc>
          <w:tcPr>
            <w:tcW w:w="2405" w:type="pct"/>
            <w:vAlign w:val="center"/>
          </w:tcPr>
          <w:p w:rsidR="001F5AE5" w:rsidRDefault="00F545F7">
            <w:pPr>
              <w:pStyle w:val="af7"/>
            </w:pPr>
            <w:r>
              <w:t>底盘抵抗线（</w:t>
            </w:r>
            <w:r>
              <w:t>W</w:t>
            </w:r>
            <w:r>
              <w:rPr>
                <w:rFonts w:hint="eastAsia"/>
              </w:rPr>
              <w:t>d</w:t>
            </w:r>
            <w:r>
              <w:t>）</w:t>
            </w:r>
          </w:p>
        </w:tc>
        <w:tc>
          <w:tcPr>
            <w:tcW w:w="1001" w:type="pct"/>
            <w:vAlign w:val="center"/>
          </w:tcPr>
          <w:p w:rsidR="001F5AE5" w:rsidRDefault="00F545F7">
            <w:pPr>
              <w:pStyle w:val="af7"/>
            </w:pPr>
            <w:r>
              <w:rPr>
                <w:rFonts w:hint="eastAsia"/>
              </w:rPr>
              <w:t>6.8</w:t>
            </w:r>
            <w:r>
              <w:t>m</w:t>
            </w:r>
          </w:p>
        </w:tc>
        <w:tc>
          <w:tcPr>
            <w:tcW w:w="1001" w:type="pct"/>
            <w:vAlign w:val="center"/>
          </w:tcPr>
          <w:p w:rsidR="001F5AE5" w:rsidRDefault="001F5AE5">
            <w:pPr>
              <w:pStyle w:val="af7"/>
            </w:pPr>
          </w:p>
        </w:tc>
      </w:tr>
      <w:tr w:rsidR="001F5AE5">
        <w:trPr>
          <w:trHeight w:val="397"/>
          <w:jc w:val="center"/>
        </w:trPr>
        <w:tc>
          <w:tcPr>
            <w:tcW w:w="593" w:type="pct"/>
            <w:vAlign w:val="center"/>
          </w:tcPr>
          <w:p w:rsidR="001F5AE5" w:rsidRDefault="00F545F7">
            <w:pPr>
              <w:pStyle w:val="af7"/>
            </w:pPr>
            <w:r>
              <w:t>6</w:t>
            </w:r>
          </w:p>
        </w:tc>
        <w:tc>
          <w:tcPr>
            <w:tcW w:w="2405" w:type="pct"/>
            <w:vAlign w:val="center"/>
          </w:tcPr>
          <w:p w:rsidR="001F5AE5" w:rsidRDefault="00F545F7">
            <w:pPr>
              <w:pStyle w:val="af7"/>
            </w:pPr>
            <w:r>
              <w:t>钻孔倾角（</w:t>
            </w:r>
            <w:r>
              <w:t>θ</w:t>
            </w:r>
            <w:r>
              <w:t>）</w:t>
            </w:r>
          </w:p>
        </w:tc>
        <w:tc>
          <w:tcPr>
            <w:tcW w:w="1001" w:type="pct"/>
            <w:vAlign w:val="center"/>
          </w:tcPr>
          <w:p w:rsidR="001F5AE5" w:rsidRDefault="00F545F7">
            <w:pPr>
              <w:pStyle w:val="af7"/>
            </w:pPr>
            <w:r>
              <w:rPr>
                <w:rFonts w:hint="eastAsia"/>
              </w:rPr>
              <w:t>9</w:t>
            </w:r>
            <w:r>
              <w:t>0°</w:t>
            </w:r>
          </w:p>
        </w:tc>
        <w:tc>
          <w:tcPr>
            <w:tcW w:w="1001" w:type="pct"/>
            <w:vAlign w:val="center"/>
          </w:tcPr>
          <w:p w:rsidR="001F5AE5" w:rsidRDefault="001F5AE5">
            <w:pPr>
              <w:pStyle w:val="af7"/>
            </w:pPr>
          </w:p>
        </w:tc>
      </w:tr>
      <w:tr w:rsidR="001F5AE5">
        <w:trPr>
          <w:trHeight w:val="397"/>
          <w:jc w:val="center"/>
        </w:trPr>
        <w:tc>
          <w:tcPr>
            <w:tcW w:w="593" w:type="pct"/>
            <w:vAlign w:val="center"/>
          </w:tcPr>
          <w:p w:rsidR="001F5AE5" w:rsidRDefault="00F545F7">
            <w:pPr>
              <w:pStyle w:val="af7"/>
            </w:pPr>
            <w:r>
              <w:t>7</w:t>
            </w:r>
          </w:p>
        </w:tc>
        <w:tc>
          <w:tcPr>
            <w:tcW w:w="2405" w:type="pct"/>
            <w:vAlign w:val="center"/>
          </w:tcPr>
          <w:p w:rsidR="001F5AE5" w:rsidRDefault="00F545F7">
            <w:pPr>
              <w:pStyle w:val="af7"/>
            </w:pPr>
            <w:r>
              <w:t>超深（</w:t>
            </w:r>
            <w:r>
              <w:t>h</w:t>
            </w:r>
            <w:r>
              <w:t>）</w:t>
            </w:r>
          </w:p>
        </w:tc>
        <w:tc>
          <w:tcPr>
            <w:tcW w:w="1001" w:type="pct"/>
            <w:vAlign w:val="center"/>
          </w:tcPr>
          <w:p w:rsidR="001F5AE5" w:rsidRDefault="00F545F7">
            <w:pPr>
              <w:pStyle w:val="af7"/>
            </w:pPr>
            <w:r>
              <w:rPr>
                <w:rFonts w:hint="eastAsia"/>
              </w:rPr>
              <w:t>1</w:t>
            </w:r>
            <w:r>
              <w:t>m</w:t>
            </w:r>
          </w:p>
        </w:tc>
        <w:tc>
          <w:tcPr>
            <w:tcW w:w="1001" w:type="pct"/>
            <w:vAlign w:val="center"/>
          </w:tcPr>
          <w:p w:rsidR="001F5AE5" w:rsidRDefault="001F5AE5">
            <w:pPr>
              <w:pStyle w:val="af7"/>
            </w:pPr>
          </w:p>
        </w:tc>
      </w:tr>
      <w:tr w:rsidR="001F5AE5">
        <w:trPr>
          <w:trHeight w:val="397"/>
          <w:jc w:val="center"/>
        </w:trPr>
        <w:tc>
          <w:tcPr>
            <w:tcW w:w="593" w:type="pct"/>
            <w:vAlign w:val="center"/>
          </w:tcPr>
          <w:p w:rsidR="001F5AE5" w:rsidRDefault="00F545F7">
            <w:pPr>
              <w:pStyle w:val="af7"/>
            </w:pPr>
            <w:r>
              <w:t>8</w:t>
            </w:r>
          </w:p>
        </w:tc>
        <w:tc>
          <w:tcPr>
            <w:tcW w:w="2405" w:type="pct"/>
            <w:vAlign w:val="center"/>
          </w:tcPr>
          <w:p w:rsidR="001F5AE5" w:rsidRDefault="00F545F7">
            <w:pPr>
              <w:pStyle w:val="af7"/>
            </w:pPr>
            <w:r>
              <w:t>填塞（</w:t>
            </w:r>
            <w:r>
              <w:t>L1</w:t>
            </w:r>
            <w:r>
              <w:t>）</w:t>
            </w:r>
          </w:p>
        </w:tc>
        <w:tc>
          <w:tcPr>
            <w:tcW w:w="1001" w:type="pct"/>
            <w:vAlign w:val="center"/>
          </w:tcPr>
          <w:p w:rsidR="001F5AE5" w:rsidRDefault="00F545F7">
            <w:pPr>
              <w:pStyle w:val="af7"/>
            </w:pPr>
            <w:r>
              <w:rPr>
                <w:rFonts w:hint="eastAsia"/>
              </w:rPr>
              <w:t>4</w:t>
            </w:r>
            <w:r>
              <w:t>m</w:t>
            </w:r>
          </w:p>
        </w:tc>
        <w:tc>
          <w:tcPr>
            <w:tcW w:w="1001" w:type="pct"/>
            <w:vAlign w:val="center"/>
          </w:tcPr>
          <w:p w:rsidR="001F5AE5" w:rsidRDefault="001F5AE5">
            <w:pPr>
              <w:pStyle w:val="af7"/>
            </w:pPr>
          </w:p>
        </w:tc>
      </w:tr>
      <w:tr w:rsidR="001F5AE5">
        <w:trPr>
          <w:trHeight w:val="397"/>
          <w:jc w:val="center"/>
        </w:trPr>
        <w:tc>
          <w:tcPr>
            <w:tcW w:w="593" w:type="pct"/>
            <w:vAlign w:val="center"/>
          </w:tcPr>
          <w:p w:rsidR="001F5AE5" w:rsidRDefault="00F545F7">
            <w:pPr>
              <w:pStyle w:val="af7"/>
            </w:pPr>
            <w:r>
              <w:t>9</w:t>
            </w:r>
          </w:p>
        </w:tc>
        <w:tc>
          <w:tcPr>
            <w:tcW w:w="2405" w:type="pct"/>
            <w:vAlign w:val="center"/>
          </w:tcPr>
          <w:p w:rsidR="001F5AE5" w:rsidRDefault="00F545F7">
            <w:pPr>
              <w:pStyle w:val="af7"/>
            </w:pPr>
            <w:r>
              <w:t>钻孔长度（</w:t>
            </w:r>
            <w:r>
              <w:t>L</w:t>
            </w:r>
            <w:r>
              <w:t>）</w:t>
            </w:r>
          </w:p>
        </w:tc>
        <w:tc>
          <w:tcPr>
            <w:tcW w:w="1001" w:type="pct"/>
            <w:vAlign w:val="center"/>
          </w:tcPr>
          <w:p w:rsidR="001F5AE5" w:rsidRDefault="00F545F7">
            <w:pPr>
              <w:pStyle w:val="af7"/>
            </w:pPr>
            <w:r>
              <w:rPr>
                <w:rFonts w:hint="eastAsia"/>
              </w:rPr>
              <w:t>13</w:t>
            </w:r>
            <w:r>
              <w:t>m</w:t>
            </w:r>
          </w:p>
        </w:tc>
        <w:tc>
          <w:tcPr>
            <w:tcW w:w="1001" w:type="pct"/>
            <w:vAlign w:val="center"/>
          </w:tcPr>
          <w:p w:rsidR="001F5AE5" w:rsidRDefault="001F5AE5">
            <w:pPr>
              <w:pStyle w:val="af7"/>
            </w:pPr>
          </w:p>
        </w:tc>
      </w:tr>
      <w:tr w:rsidR="001F5AE5">
        <w:trPr>
          <w:trHeight w:val="397"/>
          <w:jc w:val="center"/>
        </w:trPr>
        <w:tc>
          <w:tcPr>
            <w:tcW w:w="593" w:type="pct"/>
            <w:vAlign w:val="center"/>
          </w:tcPr>
          <w:p w:rsidR="001F5AE5" w:rsidRDefault="00F545F7">
            <w:pPr>
              <w:pStyle w:val="af7"/>
            </w:pPr>
            <w:r>
              <w:t>10</w:t>
            </w:r>
          </w:p>
        </w:tc>
        <w:tc>
          <w:tcPr>
            <w:tcW w:w="2405" w:type="pct"/>
            <w:vAlign w:val="center"/>
          </w:tcPr>
          <w:p w:rsidR="001F5AE5" w:rsidRDefault="00F545F7">
            <w:pPr>
              <w:pStyle w:val="af7"/>
            </w:pPr>
            <w:r>
              <w:t>装药长度（</w:t>
            </w:r>
            <w:r>
              <w:t>L2</w:t>
            </w:r>
            <w:r>
              <w:t>）</w:t>
            </w:r>
          </w:p>
        </w:tc>
        <w:tc>
          <w:tcPr>
            <w:tcW w:w="1001" w:type="pct"/>
            <w:vAlign w:val="center"/>
          </w:tcPr>
          <w:p w:rsidR="001F5AE5" w:rsidRDefault="00F545F7">
            <w:pPr>
              <w:pStyle w:val="af7"/>
            </w:pPr>
            <w:r>
              <w:rPr>
                <w:rFonts w:hint="eastAsia"/>
              </w:rPr>
              <w:t>9</w:t>
            </w:r>
            <w:r>
              <w:t>m</w:t>
            </w:r>
          </w:p>
        </w:tc>
        <w:tc>
          <w:tcPr>
            <w:tcW w:w="1001" w:type="pct"/>
            <w:vAlign w:val="center"/>
          </w:tcPr>
          <w:p w:rsidR="001F5AE5" w:rsidRDefault="001F5AE5">
            <w:pPr>
              <w:pStyle w:val="af7"/>
            </w:pPr>
          </w:p>
        </w:tc>
      </w:tr>
      <w:tr w:rsidR="001F5AE5">
        <w:trPr>
          <w:trHeight w:val="397"/>
          <w:jc w:val="center"/>
        </w:trPr>
        <w:tc>
          <w:tcPr>
            <w:tcW w:w="593" w:type="pct"/>
            <w:vAlign w:val="center"/>
          </w:tcPr>
          <w:p w:rsidR="001F5AE5" w:rsidRDefault="00F545F7">
            <w:pPr>
              <w:pStyle w:val="af7"/>
            </w:pPr>
            <w:r>
              <w:t>11</w:t>
            </w:r>
          </w:p>
        </w:tc>
        <w:tc>
          <w:tcPr>
            <w:tcW w:w="2405" w:type="pct"/>
            <w:vAlign w:val="center"/>
          </w:tcPr>
          <w:p w:rsidR="001F5AE5" w:rsidRDefault="00F545F7">
            <w:pPr>
              <w:pStyle w:val="af7"/>
            </w:pPr>
            <w:r>
              <w:t>单孔装药量（</w:t>
            </w:r>
            <w:r>
              <w:t>Q</w:t>
            </w:r>
            <w:r>
              <w:t>）</w:t>
            </w:r>
          </w:p>
        </w:tc>
        <w:tc>
          <w:tcPr>
            <w:tcW w:w="1001" w:type="pct"/>
            <w:vAlign w:val="center"/>
          </w:tcPr>
          <w:p w:rsidR="001F5AE5" w:rsidRDefault="00F545F7">
            <w:pPr>
              <w:pStyle w:val="af7"/>
            </w:pPr>
            <w:r>
              <w:rPr>
                <w:rFonts w:hint="eastAsia"/>
              </w:rPr>
              <w:t>92.4</w:t>
            </w:r>
            <w:r>
              <w:t>kg</w:t>
            </w:r>
          </w:p>
        </w:tc>
        <w:tc>
          <w:tcPr>
            <w:tcW w:w="1001" w:type="pct"/>
            <w:vAlign w:val="center"/>
          </w:tcPr>
          <w:p w:rsidR="001F5AE5" w:rsidRDefault="001F5AE5">
            <w:pPr>
              <w:pStyle w:val="af7"/>
            </w:pPr>
          </w:p>
        </w:tc>
      </w:tr>
      <w:tr w:rsidR="001F5AE5">
        <w:trPr>
          <w:trHeight w:val="397"/>
          <w:jc w:val="center"/>
        </w:trPr>
        <w:tc>
          <w:tcPr>
            <w:tcW w:w="593" w:type="pct"/>
            <w:vAlign w:val="center"/>
          </w:tcPr>
          <w:p w:rsidR="001F5AE5" w:rsidRDefault="00F545F7">
            <w:pPr>
              <w:pStyle w:val="af7"/>
            </w:pPr>
            <w:r>
              <w:t>12</w:t>
            </w:r>
          </w:p>
        </w:tc>
        <w:tc>
          <w:tcPr>
            <w:tcW w:w="2405" w:type="pct"/>
            <w:vAlign w:val="center"/>
          </w:tcPr>
          <w:p w:rsidR="001F5AE5" w:rsidRDefault="00F545F7">
            <w:pPr>
              <w:pStyle w:val="af7"/>
            </w:pPr>
            <w:r>
              <w:t>最大一段装药量（</w:t>
            </w:r>
            <w:r>
              <w:t>Qmax</w:t>
            </w:r>
            <w:r>
              <w:t>）</w:t>
            </w:r>
          </w:p>
        </w:tc>
        <w:tc>
          <w:tcPr>
            <w:tcW w:w="1001" w:type="pct"/>
            <w:vAlign w:val="center"/>
          </w:tcPr>
          <w:p w:rsidR="001F5AE5" w:rsidRDefault="00F545F7">
            <w:pPr>
              <w:pStyle w:val="af7"/>
            </w:pPr>
            <w:r>
              <w:rPr>
                <w:rFonts w:hint="eastAsia"/>
              </w:rPr>
              <w:t>92.4</w:t>
            </w:r>
            <w:r>
              <w:t>kg</w:t>
            </w:r>
          </w:p>
        </w:tc>
        <w:tc>
          <w:tcPr>
            <w:tcW w:w="1001" w:type="pct"/>
            <w:vAlign w:val="center"/>
          </w:tcPr>
          <w:p w:rsidR="001F5AE5" w:rsidRDefault="00F545F7">
            <w:pPr>
              <w:pStyle w:val="af7"/>
            </w:pPr>
            <w:r>
              <w:rPr>
                <w:rFonts w:hint="eastAsia"/>
              </w:rPr>
              <w:t>毫秒延时爆破</w:t>
            </w:r>
          </w:p>
        </w:tc>
      </w:tr>
      <w:tr w:rsidR="001F5AE5">
        <w:trPr>
          <w:trHeight w:val="397"/>
          <w:jc w:val="center"/>
        </w:trPr>
        <w:tc>
          <w:tcPr>
            <w:tcW w:w="593" w:type="pct"/>
            <w:vAlign w:val="center"/>
          </w:tcPr>
          <w:p w:rsidR="001F5AE5" w:rsidRDefault="00F545F7">
            <w:pPr>
              <w:pStyle w:val="af7"/>
            </w:pPr>
            <w:r>
              <w:t>13</w:t>
            </w:r>
          </w:p>
        </w:tc>
        <w:tc>
          <w:tcPr>
            <w:tcW w:w="2405" w:type="pct"/>
            <w:vAlign w:val="center"/>
          </w:tcPr>
          <w:p w:rsidR="001F5AE5" w:rsidRDefault="00F545F7">
            <w:pPr>
              <w:pStyle w:val="af7"/>
            </w:pPr>
            <w:r>
              <w:t>炸药单耗（</w:t>
            </w:r>
            <w:r>
              <w:t>q</w:t>
            </w:r>
            <w:r>
              <w:t>）</w:t>
            </w:r>
          </w:p>
        </w:tc>
        <w:tc>
          <w:tcPr>
            <w:tcW w:w="1001" w:type="pct"/>
            <w:vAlign w:val="center"/>
          </w:tcPr>
          <w:p w:rsidR="001F5AE5" w:rsidRDefault="00F545F7">
            <w:pPr>
              <w:pStyle w:val="af7"/>
            </w:pPr>
            <w:r>
              <w:rPr>
                <w:rFonts w:hint="eastAsia"/>
              </w:rPr>
              <w:t>0.44</w:t>
            </w:r>
            <w:r>
              <w:t>kg/m</w:t>
            </w:r>
            <w:r>
              <w:rPr>
                <w:vertAlign w:val="superscript"/>
              </w:rPr>
              <w:t>3</w:t>
            </w:r>
          </w:p>
        </w:tc>
        <w:tc>
          <w:tcPr>
            <w:tcW w:w="1001" w:type="pct"/>
            <w:vAlign w:val="center"/>
          </w:tcPr>
          <w:p w:rsidR="001F5AE5" w:rsidRDefault="001F5AE5">
            <w:pPr>
              <w:pStyle w:val="af7"/>
            </w:pPr>
          </w:p>
        </w:tc>
      </w:tr>
      <w:tr w:rsidR="001F5AE5">
        <w:trPr>
          <w:trHeight w:val="397"/>
          <w:jc w:val="center"/>
        </w:trPr>
        <w:tc>
          <w:tcPr>
            <w:tcW w:w="593" w:type="pct"/>
            <w:vAlign w:val="center"/>
          </w:tcPr>
          <w:p w:rsidR="001F5AE5" w:rsidRDefault="00F545F7">
            <w:pPr>
              <w:pStyle w:val="af7"/>
            </w:pPr>
            <w:r>
              <w:t>14</w:t>
            </w:r>
          </w:p>
        </w:tc>
        <w:tc>
          <w:tcPr>
            <w:tcW w:w="2405" w:type="pct"/>
            <w:vAlign w:val="center"/>
          </w:tcPr>
          <w:p w:rsidR="001F5AE5" w:rsidRDefault="00F545F7">
            <w:pPr>
              <w:pStyle w:val="af7"/>
            </w:pPr>
            <w:r>
              <w:t>布孔方式</w:t>
            </w:r>
          </w:p>
        </w:tc>
        <w:tc>
          <w:tcPr>
            <w:tcW w:w="1001" w:type="pct"/>
            <w:vAlign w:val="center"/>
          </w:tcPr>
          <w:p w:rsidR="001F5AE5" w:rsidRDefault="00F545F7">
            <w:pPr>
              <w:pStyle w:val="af7"/>
            </w:pPr>
            <w:r>
              <w:t>三角形</w:t>
            </w:r>
          </w:p>
        </w:tc>
        <w:tc>
          <w:tcPr>
            <w:tcW w:w="1001" w:type="pct"/>
            <w:vAlign w:val="center"/>
          </w:tcPr>
          <w:p w:rsidR="001F5AE5" w:rsidRDefault="001F5AE5">
            <w:pPr>
              <w:pStyle w:val="af7"/>
            </w:pPr>
          </w:p>
        </w:tc>
      </w:tr>
    </w:tbl>
    <w:bookmarkEnd w:id="248"/>
    <w:p w:rsidR="001F5AE5" w:rsidRDefault="00F545F7">
      <w:pPr>
        <w:pStyle w:val="af8"/>
      </w:pPr>
      <w:r>
        <w:t>表</w:t>
      </w:r>
      <w:r>
        <w:rPr>
          <w:rFonts w:hint="eastAsia"/>
        </w:rPr>
        <w:t>2.4-5</w:t>
      </w:r>
      <w:r>
        <w:rPr>
          <w:rFonts w:hint="eastAsia"/>
        </w:rPr>
        <w:t>矿山靠帮爆破（预裂爆破）参数表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5"/>
        <w:gridCol w:w="3234"/>
        <w:gridCol w:w="1619"/>
        <w:gridCol w:w="1619"/>
        <w:gridCol w:w="1734"/>
      </w:tblGrid>
      <w:tr w:rsidR="001F5AE5">
        <w:trPr>
          <w:trHeight w:val="397"/>
          <w:tblHeader/>
        </w:trPr>
        <w:tc>
          <w:tcPr>
            <w:tcW w:w="635" w:type="pct"/>
            <w:vAlign w:val="center"/>
          </w:tcPr>
          <w:p w:rsidR="001F5AE5" w:rsidRDefault="00F545F7">
            <w:pPr>
              <w:pStyle w:val="af7"/>
              <w:rPr>
                <w:b/>
                <w:bCs/>
              </w:rPr>
            </w:pPr>
            <w:bookmarkStart w:id="249" w:name="_Hlk180004705"/>
            <w:r>
              <w:rPr>
                <w:b/>
                <w:bCs/>
              </w:rPr>
              <w:t>序号</w:t>
            </w:r>
          </w:p>
        </w:tc>
        <w:tc>
          <w:tcPr>
            <w:tcW w:w="1720" w:type="pct"/>
            <w:vAlign w:val="center"/>
          </w:tcPr>
          <w:p w:rsidR="001F5AE5" w:rsidRDefault="00F545F7">
            <w:pPr>
              <w:pStyle w:val="af7"/>
              <w:rPr>
                <w:b/>
                <w:bCs/>
              </w:rPr>
            </w:pPr>
            <w:r>
              <w:rPr>
                <w:b/>
                <w:bCs/>
              </w:rPr>
              <w:t>名称及符号</w:t>
            </w:r>
          </w:p>
        </w:tc>
        <w:tc>
          <w:tcPr>
            <w:tcW w:w="861" w:type="pct"/>
            <w:vAlign w:val="center"/>
          </w:tcPr>
          <w:p w:rsidR="001F5AE5" w:rsidRDefault="00F545F7">
            <w:pPr>
              <w:pStyle w:val="af7"/>
              <w:rPr>
                <w:b/>
                <w:bCs/>
              </w:rPr>
            </w:pPr>
            <w:proofErr w:type="gramStart"/>
            <w:r>
              <w:rPr>
                <w:rFonts w:hint="eastAsia"/>
                <w:b/>
                <w:bCs/>
              </w:rPr>
              <w:t>主爆</w:t>
            </w:r>
            <w:r>
              <w:rPr>
                <w:b/>
                <w:bCs/>
              </w:rPr>
              <w:t>孔</w:t>
            </w:r>
            <w:proofErr w:type="gramEnd"/>
          </w:p>
        </w:tc>
        <w:tc>
          <w:tcPr>
            <w:tcW w:w="861" w:type="pct"/>
            <w:vAlign w:val="center"/>
          </w:tcPr>
          <w:p w:rsidR="001F5AE5" w:rsidRDefault="00F545F7">
            <w:pPr>
              <w:pStyle w:val="af7"/>
              <w:rPr>
                <w:b/>
                <w:bCs/>
              </w:rPr>
            </w:pPr>
            <w:r>
              <w:rPr>
                <w:rFonts w:hint="eastAsia"/>
                <w:b/>
                <w:bCs/>
              </w:rPr>
              <w:t>辅助</w:t>
            </w:r>
            <w:r>
              <w:rPr>
                <w:b/>
                <w:bCs/>
              </w:rPr>
              <w:t>孔</w:t>
            </w:r>
          </w:p>
        </w:tc>
        <w:tc>
          <w:tcPr>
            <w:tcW w:w="922" w:type="pct"/>
            <w:vAlign w:val="center"/>
          </w:tcPr>
          <w:p w:rsidR="001F5AE5" w:rsidRDefault="00F545F7">
            <w:pPr>
              <w:pStyle w:val="af7"/>
              <w:rPr>
                <w:b/>
                <w:bCs/>
              </w:rPr>
            </w:pPr>
            <w:r>
              <w:rPr>
                <w:b/>
                <w:bCs/>
              </w:rPr>
              <w:t>预裂孔</w:t>
            </w:r>
          </w:p>
        </w:tc>
      </w:tr>
      <w:tr w:rsidR="001F5AE5">
        <w:trPr>
          <w:trHeight w:val="397"/>
        </w:trPr>
        <w:tc>
          <w:tcPr>
            <w:tcW w:w="635" w:type="pct"/>
            <w:vAlign w:val="center"/>
          </w:tcPr>
          <w:p w:rsidR="001F5AE5" w:rsidRDefault="00F545F7">
            <w:pPr>
              <w:pStyle w:val="af7"/>
            </w:pPr>
            <w:r>
              <w:t>1</w:t>
            </w:r>
          </w:p>
        </w:tc>
        <w:tc>
          <w:tcPr>
            <w:tcW w:w="1720" w:type="pct"/>
            <w:vAlign w:val="center"/>
          </w:tcPr>
          <w:p w:rsidR="001F5AE5" w:rsidRDefault="00F545F7">
            <w:pPr>
              <w:pStyle w:val="af7"/>
            </w:pPr>
            <w:r>
              <w:t>炮孔直径（</w:t>
            </w:r>
            <w:r>
              <w:t>d</w:t>
            </w:r>
            <w:r>
              <w:t>）</w:t>
            </w:r>
          </w:p>
        </w:tc>
        <w:tc>
          <w:tcPr>
            <w:tcW w:w="861" w:type="pct"/>
            <w:vAlign w:val="center"/>
          </w:tcPr>
          <w:p w:rsidR="001F5AE5" w:rsidRDefault="00F545F7">
            <w:pPr>
              <w:pStyle w:val="af7"/>
            </w:pPr>
            <w:r>
              <w:rPr>
                <w:rFonts w:hint="eastAsia"/>
              </w:rPr>
              <w:t>110</w:t>
            </w:r>
            <w:r>
              <w:t>mm</w:t>
            </w:r>
          </w:p>
        </w:tc>
        <w:tc>
          <w:tcPr>
            <w:tcW w:w="861" w:type="pct"/>
            <w:vAlign w:val="center"/>
          </w:tcPr>
          <w:p w:rsidR="001F5AE5" w:rsidRDefault="00F545F7">
            <w:pPr>
              <w:pStyle w:val="af7"/>
            </w:pPr>
            <w:r>
              <w:rPr>
                <w:rFonts w:hint="eastAsia"/>
              </w:rPr>
              <w:t>110</w:t>
            </w:r>
            <w:r>
              <w:t>mm</w:t>
            </w:r>
          </w:p>
        </w:tc>
        <w:tc>
          <w:tcPr>
            <w:tcW w:w="922" w:type="pct"/>
            <w:vAlign w:val="center"/>
          </w:tcPr>
          <w:p w:rsidR="001F5AE5" w:rsidRDefault="00F545F7">
            <w:pPr>
              <w:pStyle w:val="af7"/>
            </w:pPr>
            <w:r>
              <w:t>90mm</w:t>
            </w:r>
          </w:p>
        </w:tc>
      </w:tr>
      <w:tr w:rsidR="001F5AE5">
        <w:trPr>
          <w:trHeight w:val="397"/>
        </w:trPr>
        <w:tc>
          <w:tcPr>
            <w:tcW w:w="635" w:type="pct"/>
            <w:vAlign w:val="center"/>
          </w:tcPr>
          <w:p w:rsidR="001F5AE5" w:rsidRDefault="00F545F7">
            <w:pPr>
              <w:pStyle w:val="af7"/>
            </w:pPr>
            <w:r>
              <w:t>2</w:t>
            </w:r>
          </w:p>
        </w:tc>
        <w:tc>
          <w:tcPr>
            <w:tcW w:w="1720" w:type="pct"/>
            <w:vAlign w:val="center"/>
          </w:tcPr>
          <w:p w:rsidR="001F5AE5" w:rsidRDefault="00F545F7">
            <w:pPr>
              <w:pStyle w:val="af7"/>
            </w:pPr>
            <w:r>
              <w:t>孔距（</w:t>
            </w:r>
            <w:r>
              <w:t>a</w:t>
            </w:r>
            <w:r>
              <w:t>）</w:t>
            </w:r>
          </w:p>
        </w:tc>
        <w:tc>
          <w:tcPr>
            <w:tcW w:w="861" w:type="pct"/>
            <w:vAlign w:val="center"/>
          </w:tcPr>
          <w:p w:rsidR="001F5AE5" w:rsidRDefault="00F545F7">
            <w:pPr>
              <w:pStyle w:val="af7"/>
            </w:pPr>
            <w:r>
              <w:rPr>
                <w:rFonts w:hint="eastAsia"/>
              </w:rPr>
              <w:t>5</w:t>
            </w:r>
            <w:r>
              <w:t>m</w:t>
            </w:r>
          </w:p>
        </w:tc>
        <w:tc>
          <w:tcPr>
            <w:tcW w:w="861" w:type="pct"/>
            <w:vAlign w:val="center"/>
          </w:tcPr>
          <w:p w:rsidR="001F5AE5" w:rsidRDefault="00F545F7">
            <w:pPr>
              <w:pStyle w:val="af7"/>
            </w:pPr>
            <w:r>
              <w:rPr>
                <w:rFonts w:hint="eastAsia"/>
              </w:rPr>
              <w:t>4</w:t>
            </w:r>
            <w:r>
              <w:t>m</w:t>
            </w:r>
          </w:p>
        </w:tc>
        <w:tc>
          <w:tcPr>
            <w:tcW w:w="922" w:type="pct"/>
            <w:vAlign w:val="center"/>
          </w:tcPr>
          <w:p w:rsidR="001F5AE5" w:rsidRDefault="00F545F7">
            <w:pPr>
              <w:pStyle w:val="af7"/>
            </w:pPr>
            <w:r>
              <w:t>1m</w:t>
            </w:r>
          </w:p>
        </w:tc>
      </w:tr>
      <w:tr w:rsidR="001F5AE5">
        <w:trPr>
          <w:trHeight w:val="397"/>
        </w:trPr>
        <w:tc>
          <w:tcPr>
            <w:tcW w:w="635" w:type="pct"/>
            <w:vAlign w:val="center"/>
          </w:tcPr>
          <w:p w:rsidR="001F5AE5" w:rsidRDefault="00F545F7">
            <w:pPr>
              <w:pStyle w:val="af7"/>
            </w:pPr>
            <w:r>
              <w:lastRenderedPageBreak/>
              <w:t>3</w:t>
            </w:r>
          </w:p>
        </w:tc>
        <w:tc>
          <w:tcPr>
            <w:tcW w:w="1720" w:type="pct"/>
            <w:vAlign w:val="center"/>
          </w:tcPr>
          <w:p w:rsidR="001F5AE5" w:rsidRDefault="00F545F7">
            <w:pPr>
              <w:pStyle w:val="af7"/>
            </w:pPr>
            <w:r>
              <w:rPr>
                <w:rFonts w:hint="eastAsia"/>
              </w:rPr>
              <w:t>排距</w:t>
            </w:r>
            <w:r>
              <w:t>（</w:t>
            </w:r>
            <w:r>
              <w:rPr>
                <w:rFonts w:hint="eastAsia"/>
              </w:rPr>
              <w:t>b</w:t>
            </w:r>
            <w:r>
              <w:t>）</w:t>
            </w:r>
          </w:p>
        </w:tc>
        <w:tc>
          <w:tcPr>
            <w:tcW w:w="861" w:type="pct"/>
            <w:vAlign w:val="center"/>
          </w:tcPr>
          <w:p w:rsidR="001F5AE5" w:rsidRDefault="00F545F7">
            <w:pPr>
              <w:pStyle w:val="af7"/>
            </w:pPr>
            <w:r>
              <w:t>3</w:t>
            </w:r>
            <w:r>
              <w:rPr>
                <w:rFonts w:hint="eastAsia"/>
              </w:rPr>
              <w:t>.5</w:t>
            </w:r>
            <w:r>
              <w:t>m</w:t>
            </w:r>
          </w:p>
        </w:tc>
        <w:tc>
          <w:tcPr>
            <w:tcW w:w="861" w:type="pct"/>
            <w:vAlign w:val="center"/>
          </w:tcPr>
          <w:p w:rsidR="001F5AE5" w:rsidRDefault="00F545F7">
            <w:pPr>
              <w:pStyle w:val="af7"/>
            </w:pPr>
            <w:r>
              <w:rPr>
                <w:rFonts w:hint="eastAsia"/>
              </w:rPr>
              <w:t>6m</w:t>
            </w:r>
          </w:p>
        </w:tc>
        <w:tc>
          <w:tcPr>
            <w:tcW w:w="922" w:type="pct"/>
            <w:vAlign w:val="center"/>
          </w:tcPr>
          <w:p w:rsidR="001F5AE5" w:rsidRDefault="00F545F7">
            <w:pPr>
              <w:pStyle w:val="af7"/>
            </w:pPr>
            <w:r>
              <w:rPr>
                <w:rFonts w:hint="eastAsia"/>
              </w:rPr>
              <w:t>3.5</w:t>
            </w:r>
            <w:r>
              <w:t>m</w:t>
            </w:r>
          </w:p>
        </w:tc>
      </w:tr>
      <w:tr w:rsidR="001F5AE5">
        <w:trPr>
          <w:trHeight w:val="397"/>
        </w:trPr>
        <w:tc>
          <w:tcPr>
            <w:tcW w:w="635" w:type="pct"/>
            <w:vAlign w:val="center"/>
          </w:tcPr>
          <w:p w:rsidR="001F5AE5" w:rsidRDefault="00F545F7">
            <w:pPr>
              <w:pStyle w:val="af7"/>
            </w:pPr>
            <w:r>
              <w:t>4</w:t>
            </w:r>
          </w:p>
        </w:tc>
        <w:tc>
          <w:tcPr>
            <w:tcW w:w="1720" w:type="pct"/>
            <w:vAlign w:val="center"/>
          </w:tcPr>
          <w:p w:rsidR="001F5AE5" w:rsidRDefault="00F545F7">
            <w:pPr>
              <w:pStyle w:val="af7"/>
            </w:pPr>
            <w:r>
              <w:t>钻孔倾角（</w:t>
            </w:r>
            <w:r>
              <w:t>θ</w:t>
            </w:r>
            <w:r>
              <w:t>）</w:t>
            </w:r>
          </w:p>
        </w:tc>
        <w:tc>
          <w:tcPr>
            <w:tcW w:w="861" w:type="pct"/>
            <w:vAlign w:val="center"/>
          </w:tcPr>
          <w:p w:rsidR="001F5AE5" w:rsidRDefault="00F545F7">
            <w:pPr>
              <w:pStyle w:val="af7"/>
            </w:pPr>
            <w:r>
              <w:rPr>
                <w:rFonts w:hint="eastAsia"/>
              </w:rPr>
              <w:t>90</w:t>
            </w:r>
            <w:r>
              <w:t>°</w:t>
            </w:r>
          </w:p>
        </w:tc>
        <w:tc>
          <w:tcPr>
            <w:tcW w:w="861" w:type="pct"/>
            <w:vAlign w:val="center"/>
          </w:tcPr>
          <w:p w:rsidR="001F5AE5" w:rsidRDefault="00F545F7">
            <w:pPr>
              <w:pStyle w:val="af7"/>
            </w:pPr>
            <w:r>
              <w:rPr>
                <w:rFonts w:hint="eastAsia"/>
              </w:rPr>
              <w:t>6</w:t>
            </w:r>
            <w:r>
              <w:t>0°</w:t>
            </w:r>
          </w:p>
        </w:tc>
        <w:tc>
          <w:tcPr>
            <w:tcW w:w="922" w:type="pct"/>
            <w:vAlign w:val="center"/>
          </w:tcPr>
          <w:p w:rsidR="001F5AE5" w:rsidRDefault="00F545F7">
            <w:pPr>
              <w:pStyle w:val="af7"/>
            </w:pPr>
            <w:r>
              <w:rPr>
                <w:rFonts w:hint="eastAsia"/>
              </w:rPr>
              <w:t>6</w:t>
            </w:r>
            <w:r>
              <w:t>0°</w:t>
            </w:r>
          </w:p>
        </w:tc>
      </w:tr>
      <w:tr w:rsidR="001F5AE5">
        <w:trPr>
          <w:trHeight w:val="397"/>
        </w:trPr>
        <w:tc>
          <w:tcPr>
            <w:tcW w:w="635" w:type="pct"/>
            <w:vAlign w:val="center"/>
          </w:tcPr>
          <w:p w:rsidR="001F5AE5" w:rsidRDefault="00F545F7">
            <w:pPr>
              <w:pStyle w:val="af7"/>
            </w:pPr>
            <w:r>
              <w:t>5</w:t>
            </w:r>
          </w:p>
        </w:tc>
        <w:tc>
          <w:tcPr>
            <w:tcW w:w="1720" w:type="pct"/>
            <w:vAlign w:val="center"/>
          </w:tcPr>
          <w:p w:rsidR="001F5AE5" w:rsidRDefault="00F545F7">
            <w:pPr>
              <w:pStyle w:val="af7"/>
            </w:pPr>
            <w:r>
              <w:t>钻孔超深（</w:t>
            </w:r>
            <w:r>
              <w:t>h</w:t>
            </w:r>
            <w:r>
              <w:t>）</w:t>
            </w:r>
          </w:p>
        </w:tc>
        <w:tc>
          <w:tcPr>
            <w:tcW w:w="861" w:type="pct"/>
            <w:vAlign w:val="center"/>
          </w:tcPr>
          <w:p w:rsidR="001F5AE5" w:rsidRDefault="00F545F7">
            <w:pPr>
              <w:pStyle w:val="af7"/>
            </w:pPr>
            <w:r>
              <w:t>1m</w:t>
            </w:r>
          </w:p>
        </w:tc>
        <w:tc>
          <w:tcPr>
            <w:tcW w:w="861" w:type="pct"/>
            <w:vAlign w:val="center"/>
          </w:tcPr>
          <w:p w:rsidR="001F5AE5" w:rsidRDefault="00F545F7">
            <w:pPr>
              <w:pStyle w:val="af7"/>
            </w:pPr>
            <w:r>
              <w:rPr>
                <w:rFonts w:hint="eastAsia"/>
              </w:rPr>
              <w:t>/</w:t>
            </w:r>
          </w:p>
        </w:tc>
        <w:tc>
          <w:tcPr>
            <w:tcW w:w="922" w:type="pct"/>
            <w:vAlign w:val="center"/>
          </w:tcPr>
          <w:p w:rsidR="001F5AE5" w:rsidRDefault="00F545F7">
            <w:pPr>
              <w:pStyle w:val="af7"/>
            </w:pPr>
            <w:r>
              <w:t>0.5m</w:t>
            </w:r>
          </w:p>
        </w:tc>
      </w:tr>
      <w:tr w:rsidR="001F5AE5">
        <w:trPr>
          <w:trHeight w:val="397"/>
        </w:trPr>
        <w:tc>
          <w:tcPr>
            <w:tcW w:w="635" w:type="pct"/>
            <w:vAlign w:val="center"/>
          </w:tcPr>
          <w:p w:rsidR="001F5AE5" w:rsidRDefault="00F545F7">
            <w:pPr>
              <w:pStyle w:val="af7"/>
            </w:pPr>
            <w:r>
              <w:t>6</w:t>
            </w:r>
          </w:p>
        </w:tc>
        <w:tc>
          <w:tcPr>
            <w:tcW w:w="1720" w:type="pct"/>
            <w:vAlign w:val="center"/>
          </w:tcPr>
          <w:p w:rsidR="001F5AE5" w:rsidRDefault="00F545F7">
            <w:pPr>
              <w:pStyle w:val="af7"/>
            </w:pPr>
            <w:r>
              <w:t>钻孔长度（</w:t>
            </w:r>
            <w:r>
              <w:t>L</w:t>
            </w:r>
            <w:r>
              <w:t>）</w:t>
            </w:r>
          </w:p>
        </w:tc>
        <w:tc>
          <w:tcPr>
            <w:tcW w:w="861" w:type="pct"/>
            <w:vAlign w:val="center"/>
          </w:tcPr>
          <w:p w:rsidR="001F5AE5" w:rsidRDefault="00F545F7">
            <w:pPr>
              <w:pStyle w:val="af7"/>
            </w:pPr>
            <w:r>
              <w:rPr>
                <w:rFonts w:hint="eastAsia"/>
              </w:rPr>
              <w:t>13</w:t>
            </w:r>
            <w:r>
              <w:t>m</w:t>
            </w:r>
          </w:p>
        </w:tc>
        <w:tc>
          <w:tcPr>
            <w:tcW w:w="861" w:type="pct"/>
            <w:vAlign w:val="center"/>
          </w:tcPr>
          <w:p w:rsidR="001F5AE5" w:rsidRDefault="00F545F7">
            <w:pPr>
              <w:pStyle w:val="af7"/>
            </w:pPr>
            <w:r>
              <w:rPr>
                <w:rFonts w:hint="eastAsia"/>
              </w:rPr>
              <w:t>8</w:t>
            </w:r>
            <w:r>
              <w:t>m</w:t>
            </w:r>
          </w:p>
        </w:tc>
        <w:tc>
          <w:tcPr>
            <w:tcW w:w="922" w:type="pct"/>
            <w:vAlign w:val="center"/>
          </w:tcPr>
          <w:p w:rsidR="001F5AE5" w:rsidRDefault="00F545F7">
            <w:pPr>
              <w:pStyle w:val="af7"/>
            </w:pPr>
            <w:r>
              <w:rPr>
                <w:rFonts w:hint="eastAsia"/>
              </w:rPr>
              <w:t>14.43</w:t>
            </w:r>
            <w:r>
              <w:t>m</w:t>
            </w:r>
          </w:p>
        </w:tc>
      </w:tr>
      <w:tr w:rsidR="001F5AE5">
        <w:trPr>
          <w:trHeight w:val="397"/>
        </w:trPr>
        <w:tc>
          <w:tcPr>
            <w:tcW w:w="635" w:type="pct"/>
            <w:vAlign w:val="center"/>
          </w:tcPr>
          <w:p w:rsidR="001F5AE5" w:rsidRDefault="00F545F7">
            <w:pPr>
              <w:pStyle w:val="af7"/>
            </w:pPr>
            <w:r>
              <w:t>7</w:t>
            </w:r>
          </w:p>
        </w:tc>
        <w:tc>
          <w:tcPr>
            <w:tcW w:w="1720" w:type="pct"/>
            <w:vAlign w:val="center"/>
          </w:tcPr>
          <w:p w:rsidR="001F5AE5" w:rsidRDefault="00F545F7">
            <w:pPr>
              <w:pStyle w:val="af7"/>
            </w:pPr>
            <w:r>
              <w:t>填塞（</w:t>
            </w:r>
            <w:r>
              <w:t>L1</w:t>
            </w:r>
            <w:r>
              <w:t>）</w:t>
            </w:r>
          </w:p>
        </w:tc>
        <w:tc>
          <w:tcPr>
            <w:tcW w:w="861" w:type="pct"/>
            <w:vAlign w:val="center"/>
          </w:tcPr>
          <w:p w:rsidR="001F5AE5" w:rsidRDefault="00F545F7">
            <w:pPr>
              <w:pStyle w:val="af7"/>
            </w:pPr>
            <w:r>
              <w:rPr>
                <w:rFonts w:hint="eastAsia"/>
              </w:rPr>
              <w:t>4</w:t>
            </w:r>
            <w:r>
              <w:t>m</w:t>
            </w:r>
          </w:p>
        </w:tc>
        <w:tc>
          <w:tcPr>
            <w:tcW w:w="861" w:type="pct"/>
            <w:vAlign w:val="center"/>
          </w:tcPr>
          <w:p w:rsidR="001F5AE5" w:rsidRDefault="00F545F7">
            <w:pPr>
              <w:pStyle w:val="af7"/>
            </w:pPr>
            <w:r>
              <w:rPr>
                <w:rFonts w:hint="eastAsia"/>
              </w:rPr>
              <w:t>2.5</w:t>
            </w:r>
            <w:r>
              <w:t>m</w:t>
            </w:r>
          </w:p>
        </w:tc>
        <w:tc>
          <w:tcPr>
            <w:tcW w:w="922" w:type="pct"/>
            <w:vAlign w:val="center"/>
          </w:tcPr>
          <w:p w:rsidR="001F5AE5" w:rsidRDefault="00F545F7">
            <w:pPr>
              <w:pStyle w:val="af7"/>
            </w:pPr>
            <w:r>
              <w:t>2m</w:t>
            </w:r>
          </w:p>
        </w:tc>
      </w:tr>
      <w:tr w:rsidR="001F5AE5">
        <w:trPr>
          <w:trHeight w:val="397"/>
        </w:trPr>
        <w:tc>
          <w:tcPr>
            <w:tcW w:w="635" w:type="pct"/>
            <w:vAlign w:val="center"/>
          </w:tcPr>
          <w:p w:rsidR="001F5AE5" w:rsidRDefault="00F545F7">
            <w:pPr>
              <w:pStyle w:val="af7"/>
            </w:pPr>
            <w:r>
              <w:t>8</w:t>
            </w:r>
          </w:p>
        </w:tc>
        <w:tc>
          <w:tcPr>
            <w:tcW w:w="1720" w:type="pct"/>
            <w:vAlign w:val="center"/>
          </w:tcPr>
          <w:p w:rsidR="001F5AE5" w:rsidRDefault="00F545F7">
            <w:pPr>
              <w:pStyle w:val="af7"/>
            </w:pPr>
            <w:r>
              <w:t>装药长度（</w:t>
            </w:r>
            <w:r>
              <w:t>L2</w:t>
            </w:r>
            <w:r>
              <w:t>）</w:t>
            </w:r>
          </w:p>
        </w:tc>
        <w:tc>
          <w:tcPr>
            <w:tcW w:w="861" w:type="pct"/>
            <w:vAlign w:val="center"/>
          </w:tcPr>
          <w:p w:rsidR="001F5AE5" w:rsidRDefault="00F545F7">
            <w:pPr>
              <w:pStyle w:val="af7"/>
            </w:pPr>
            <w:r>
              <w:rPr>
                <w:rFonts w:hint="eastAsia"/>
              </w:rPr>
              <w:t>9</w:t>
            </w:r>
            <w:r>
              <w:t>m</w:t>
            </w:r>
          </w:p>
        </w:tc>
        <w:tc>
          <w:tcPr>
            <w:tcW w:w="861" w:type="pct"/>
            <w:vAlign w:val="center"/>
          </w:tcPr>
          <w:p w:rsidR="001F5AE5" w:rsidRDefault="00F545F7">
            <w:pPr>
              <w:pStyle w:val="af7"/>
            </w:pPr>
            <w:r>
              <w:rPr>
                <w:rFonts w:hint="eastAsia"/>
              </w:rPr>
              <w:t>5.5</w:t>
            </w:r>
            <w:r>
              <w:t>m</w:t>
            </w:r>
          </w:p>
        </w:tc>
        <w:tc>
          <w:tcPr>
            <w:tcW w:w="922" w:type="pct"/>
            <w:vAlign w:val="center"/>
          </w:tcPr>
          <w:p w:rsidR="001F5AE5" w:rsidRDefault="00F545F7">
            <w:pPr>
              <w:pStyle w:val="af7"/>
            </w:pPr>
            <w:r>
              <w:rPr>
                <w:rFonts w:hint="eastAsia"/>
              </w:rPr>
              <w:t>12.43</w:t>
            </w:r>
            <w:r>
              <w:t>m</w:t>
            </w:r>
          </w:p>
        </w:tc>
      </w:tr>
      <w:tr w:rsidR="001F5AE5">
        <w:trPr>
          <w:trHeight w:val="397"/>
        </w:trPr>
        <w:tc>
          <w:tcPr>
            <w:tcW w:w="635" w:type="pct"/>
            <w:vAlign w:val="center"/>
          </w:tcPr>
          <w:p w:rsidR="001F5AE5" w:rsidRDefault="00F545F7">
            <w:pPr>
              <w:pStyle w:val="af7"/>
            </w:pPr>
            <w:r>
              <w:t>9</w:t>
            </w:r>
          </w:p>
        </w:tc>
        <w:tc>
          <w:tcPr>
            <w:tcW w:w="1720" w:type="pct"/>
            <w:vAlign w:val="center"/>
          </w:tcPr>
          <w:p w:rsidR="001F5AE5" w:rsidRDefault="00F545F7">
            <w:pPr>
              <w:pStyle w:val="af7"/>
            </w:pPr>
            <w:r>
              <w:t>药卷直径（</w:t>
            </w:r>
            <w:r>
              <w:t>φ</w:t>
            </w:r>
            <w:r>
              <w:t>）</w:t>
            </w:r>
          </w:p>
        </w:tc>
        <w:tc>
          <w:tcPr>
            <w:tcW w:w="861" w:type="pct"/>
            <w:vAlign w:val="center"/>
          </w:tcPr>
          <w:p w:rsidR="001F5AE5" w:rsidRDefault="00F545F7">
            <w:pPr>
              <w:pStyle w:val="af7"/>
            </w:pPr>
            <w:r>
              <w:rPr>
                <w:rFonts w:hint="eastAsia"/>
              </w:rPr>
              <w:t>/</w:t>
            </w:r>
          </w:p>
        </w:tc>
        <w:tc>
          <w:tcPr>
            <w:tcW w:w="861" w:type="pct"/>
            <w:vAlign w:val="center"/>
          </w:tcPr>
          <w:p w:rsidR="001F5AE5" w:rsidRDefault="00F545F7">
            <w:pPr>
              <w:pStyle w:val="af7"/>
            </w:pPr>
            <w:r>
              <w:rPr>
                <w:rFonts w:hint="eastAsia"/>
              </w:rPr>
              <w:t>/</w:t>
            </w:r>
          </w:p>
        </w:tc>
        <w:tc>
          <w:tcPr>
            <w:tcW w:w="922" w:type="pct"/>
            <w:vAlign w:val="center"/>
          </w:tcPr>
          <w:p w:rsidR="001F5AE5" w:rsidRDefault="00F545F7">
            <w:pPr>
              <w:pStyle w:val="af7"/>
            </w:pPr>
            <w:r>
              <w:t>32mm</w:t>
            </w:r>
          </w:p>
        </w:tc>
      </w:tr>
      <w:tr w:rsidR="001F5AE5">
        <w:trPr>
          <w:trHeight w:val="397"/>
        </w:trPr>
        <w:tc>
          <w:tcPr>
            <w:tcW w:w="635" w:type="pct"/>
            <w:vAlign w:val="center"/>
          </w:tcPr>
          <w:p w:rsidR="001F5AE5" w:rsidRDefault="00F545F7">
            <w:pPr>
              <w:pStyle w:val="af7"/>
            </w:pPr>
            <w:r>
              <w:t>10</w:t>
            </w:r>
          </w:p>
        </w:tc>
        <w:tc>
          <w:tcPr>
            <w:tcW w:w="1720" w:type="pct"/>
            <w:vAlign w:val="center"/>
          </w:tcPr>
          <w:p w:rsidR="001F5AE5" w:rsidRDefault="00F545F7">
            <w:pPr>
              <w:pStyle w:val="af7"/>
            </w:pPr>
            <w:r>
              <w:t>不耦合系数</w:t>
            </w:r>
          </w:p>
        </w:tc>
        <w:tc>
          <w:tcPr>
            <w:tcW w:w="861" w:type="pct"/>
            <w:vAlign w:val="center"/>
          </w:tcPr>
          <w:p w:rsidR="001F5AE5" w:rsidRDefault="00F545F7">
            <w:pPr>
              <w:pStyle w:val="af7"/>
            </w:pPr>
            <w:r>
              <w:t>/</w:t>
            </w:r>
          </w:p>
        </w:tc>
        <w:tc>
          <w:tcPr>
            <w:tcW w:w="861" w:type="pct"/>
            <w:vAlign w:val="center"/>
          </w:tcPr>
          <w:p w:rsidR="001F5AE5" w:rsidRDefault="00F545F7">
            <w:pPr>
              <w:pStyle w:val="af7"/>
            </w:pPr>
            <w:r>
              <w:rPr>
                <w:rFonts w:hint="eastAsia"/>
              </w:rPr>
              <w:t>/</w:t>
            </w:r>
          </w:p>
        </w:tc>
        <w:tc>
          <w:tcPr>
            <w:tcW w:w="922" w:type="pct"/>
            <w:vAlign w:val="center"/>
          </w:tcPr>
          <w:p w:rsidR="001F5AE5" w:rsidRDefault="00F545F7">
            <w:pPr>
              <w:pStyle w:val="af7"/>
            </w:pPr>
            <w:r>
              <w:t>2.81</w:t>
            </w:r>
          </w:p>
        </w:tc>
      </w:tr>
      <w:tr w:rsidR="001F5AE5">
        <w:trPr>
          <w:trHeight w:val="397"/>
        </w:trPr>
        <w:tc>
          <w:tcPr>
            <w:tcW w:w="635" w:type="pct"/>
            <w:vAlign w:val="center"/>
          </w:tcPr>
          <w:p w:rsidR="001F5AE5" w:rsidRDefault="00F545F7">
            <w:pPr>
              <w:pStyle w:val="af7"/>
            </w:pPr>
            <w:r>
              <w:t>11</w:t>
            </w:r>
          </w:p>
        </w:tc>
        <w:tc>
          <w:tcPr>
            <w:tcW w:w="1720" w:type="pct"/>
            <w:vAlign w:val="center"/>
          </w:tcPr>
          <w:p w:rsidR="001F5AE5" w:rsidRDefault="00F545F7">
            <w:pPr>
              <w:pStyle w:val="af7"/>
            </w:pPr>
            <w:r>
              <w:t>线装药密度</w:t>
            </w:r>
          </w:p>
        </w:tc>
        <w:tc>
          <w:tcPr>
            <w:tcW w:w="861" w:type="pct"/>
            <w:vAlign w:val="center"/>
          </w:tcPr>
          <w:p w:rsidR="001F5AE5" w:rsidRDefault="00F545F7">
            <w:pPr>
              <w:pStyle w:val="af7"/>
            </w:pPr>
            <w:r>
              <w:t>/</w:t>
            </w:r>
          </w:p>
        </w:tc>
        <w:tc>
          <w:tcPr>
            <w:tcW w:w="861" w:type="pct"/>
            <w:vAlign w:val="center"/>
          </w:tcPr>
          <w:p w:rsidR="001F5AE5" w:rsidRDefault="00F545F7">
            <w:pPr>
              <w:pStyle w:val="af7"/>
            </w:pPr>
            <w:r>
              <w:rPr>
                <w:rFonts w:hint="eastAsia"/>
              </w:rPr>
              <w:t>/</w:t>
            </w:r>
          </w:p>
        </w:tc>
        <w:tc>
          <w:tcPr>
            <w:tcW w:w="922" w:type="pct"/>
            <w:vAlign w:val="center"/>
          </w:tcPr>
          <w:p w:rsidR="001F5AE5" w:rsidRDefault="00F545F7">
            <w:pPr>
              <w:pStyle w:val="af7"/>
            </w:pPr>
            <w:r>
              <w:t>0.6kg/m</w:t>
            </w:r>
          </w:p>
        </w:tc>
      </w:tr>
      <w:tr w:rsidR="001F5AE5">
        <w:trPr>
          <w:trHeight w:val="397"/>
        </w:trPr>
        <w:tc>
          <w:tcPr>
            <w:tcW w:w="635" w:type="pct"/>
            <w:vAlign w:val="center"/>
          </w:tcPr>
          <w:p w:rsidR="001F5AE5" w:rsidRDefault="00F545F7">
            <w:pPr>
              <w:pStyle w:val="af7"/>
            </w:pPr>
            <w:r>
              <w:t>12</w:t>
            </w:r>
          </w:p>
        </w:tc>
        <w:tc>
          <w:tcPr>
            <w:tcW w:w="1720" w:type="pct"/>
            <w:vAlign w:val="center"/>
          </w:tcPr>
          <w:p w:rsidR="001F5AE5" w:rsidRDefault="00F545F7">
            <w:pPr>
              <w:pStyle w:val="af7"/>
            </w:pPr>
            <w:r>
              <w:t>单孔装药量</w:t>
            </w:r>
          </w:p>
        </w:tc>
        <w:tc>
          <w:tcPr>
            <w:tcW w:w="861" w:type="pct"/>
            <w:vAlign w:val="center"/>
          </w:tcPr>
          <w:p w:rsidR="001F5AE5" w:rsidRDefault="00F545F7">
            <w:pPr>
              <w:pStyle w:val="af7"/>
            </w:pPr>
            <w:r>
              <w:rPr>
                <w:rFonts w:hint="eastAsia"/>
              </w:rPr>
              <w:t>92.4kg</w:t>
            </w:r>
          </w:p>
        </w:tc>
        <w:tc>
          <w:tcPr>
            <w:tcW w:w="861" w:type="pct"/>
            <w:vAlign w:val="center"/>
          </w:tcPr>
          <w:p w:rsidR="001F5AE5" w:rsidRDefault="00F545F7">
            <w:pPr>
              <w:pStyle w:val="af7"/>
            </w:pPr>
            <w:r>
              <w:rPr>
                <w:rFonts w:hint="eastAsia"/>
              </w:rPr>
              <w:t>56.46kg</w:t>
            </w:r>
          </w:p>
        </w:tc>
        <w:tc>
          <w:tcPr>
            <w:tcW w:w="922" w:type="pct"/>
            <w:vAlign w:val="center"/>
          </w:tcPr>
          <w:p w:rsidR="001F5AE5" w:rsidRDefault="00F545F7">
            <w:pPr>
              <w:pStyle w:val="af7"/>
            </w:pPr>
            <w:r>
              <w:rPr>
                <w:rFonts w:hint="eastAsia"/>
              </w:rPr>
              <w:t>7.46</w:t>
            </w:r>
            <w:r>
              <w:t>kg</w:t>
            </w:r>
          </w:p>
        </w:tc>
      </w:tr>
    </w:tbl>
    <w:bookmarkEnd w:id="249"/>
    <w:p w:rsidR="001F5AE5" w:rsidRDefault="00F545F7" w:rsidP="00030DBD">
      <w:pPr>
        <w:pStyle w:val="4"/>
        <w:ind w:firstLine="562"/>
      </w:pPr>
      <w:r>
        <w:t>2.4.6.</w:t>
      </w:r>
      <w:r>
        <w:rPr>
          <w:rFonts w:hint="eastAsia"/>
        </w:rPr>
        <w:t>7</w:t>
      </w:r>
      <w:r>
        <w:t>装载运输作业</w:t>
      </w:r>
    </w:p>
    <w:p w:rsidR="001F5AE5" w:rsidRDefault="00F545F7">
      <w:r>
        <w:t>矿石采用</w:t>
      </w:r>
      <w:r>
        <w:t>1</w:t>
      </w:r>
      <w:r>
        <w:t>台装载机由工作面转运至</w:t>
      </w:r>
      <w:r>
        <w:t>1</w:t>
      </w:r>
      <w:r>
        <w:t>号溜槽，转运平台采用</w:t>
      </w:r>
      <w:r>
        <w:t>1</w:t>
      </w:r>
      <w:r>
        <w:t>台装载机由</w:t>
      </w:r>
      <w:r>
        <w:t>1</w:t>
      </w:r>
      <w:r>
        <w:t>号溜槽下口转运至</w:t>
      </w:r>
      <w:r>
        <w:t>2</w:t>
      </w:r>
      <w:r>
        <w:t>号溜槽，</w:t>
      </w:r>
      <w:proofErr w:type="gramStart"/>
      <w:r>
        <w:t>接矿平台</w:t>
      </w:r>
      <w:proofErr w:type="gramEnd"/>
      <w:r>
        <w:t>采用</w:t>
      </w:r>
      <w:r>
        <w:t>1</w:t>
      </w:r>
      <w:r>
        <w:t>台</w:t>
      </w:r>
      <w:r>
        <w:rPr>
          <w:rFonts w:hint="eastAsia"/>
        </w:rPr>
        <w:t>装载机</w:t>
      </w:r>
      <w:r>
        <w:t>铲运矿石</w:t>
      </w:r>
      <w:r>
        <w:rPr>
          <w:rFonts w:hint="eastAsia"/>
        </w:rPr>
        <w:t>至</w:t>
      </w:r>
      <w:r>
        <w:t>破碎站卸料口</w:t>
      </w:r>
      <w:r>
        <w:t>，设计利用原有的</w:t>
      </w:r>
      <w:r>
        <w:t>3</w:t>
      </w:r>
      <w:r>
        <w:t>台临工</w:t>
      </w:r>
      <w:r>
        <w:t>ZL50</w:t>
      </w:r>
      <w:r>
        <w:t>型装载机（</w:t>
      </w:r>
      <w:r>
        <w:t>2.8m³</w:t>
      </w:r>
      <w:r>
        <w:t>），可满足生产要求</w:t>
      </w:r>
      <w:r>
        <w:rPr>
          <w:rFonts w:hint="eastAsia"/>
        </w:rPr>
        <w:t>。</w:t>
      </w:r>
    </w:p>
    <w:p w:rsidR="001F5AE5" w:rsidRDefault="00F545F7">
      <w:pPr>
        <w:pStyle w:val="3"/>
      </w:pPr>
      <w:r>
        <w:t>2.4.7</w:t>
      </w:r>
      <w:r>
        <w:t>边坡监测</w:t>
      </w:r>
    </w:p>
    <w:p w:rsidR="001F5AE5" w:rsidRDefault="00F545F7" w:rsidP="00030DBD">
      <w:pPr>
        <w:pStyle w:val="4"/>
        <w:ind w:firstLine="562"/>
      </w:pPr>
      <w:r>
        <w:rPr>
          <w:rFonts w:hint="eastAsia"/>
        </w:rPr>
        <w:t>2.4.7.1</w:t>
      </w:r>
      <w:r>
        <w:rPr>
          <w:rFonts w:hint="eastAsia"/>
        </w:rPr>
        <w:t>表面位移监测系统设计</w:t>
      </w:r>
    </w:p>
    <w:p w:rsidR="001F5AE5" w:rsidRDefault="00F545F7">
      <w:pPr>
        <w:rPr>
          <w:lang w:val="zh-CN"/>
        </w:rPr>
      </w:pPr>
      <w:bookmarkStart w:id="250" w:name="_Hlk190085902"/>
      <w:r>
        <w:rPr>
          <w:lang w:val="zh-CN"/>
        </w:rPr>
        <w:t>边坡高度小于</w:t>
      </w:r>
      <w:r>
        <w:rPr>
          <w:lang w:val="zh-CN"/>
        </w:rPr>
        <w:t>150m</w:t>
      </w:r>
      <w:r>
        <w:rPr>
          <w:lang w:val="zh-CN"/>
        </w:rPr>
        <w:t>，</w:t>
      </w:r>
      <w:r>
        <w:rPr>
          <w:rFonts w:hint="eastAsia"/>
        </w:rPr>
        <w:t>初步</w:t>
      </w:r>
      <w:r>
        <w:rPr>
          <w:lang w:val="zh-CN"/>
        </w:rPr>
        <w:t>设计</w:t>
      </w:r>
      <w:r>
        <w:rPr>
          <w:rFonts w:hint="eastAsia"/>
          <w:lang w:val="zh-CN"/>
        </w:rPr>
        <w:t>（</w:t>
      </w:r>
      <w:r>
        <w:rPr>
          <w:rFonts w:hint="eastAsia"/>
        </w:rPr>
        <w:t>代可</w:t>
      </w:r>
      <w:proofErr w:type="gramStart"/>
      <w:r>
        <w:rPr>
          <w:rFonts w:hint="eastAsia"/>
        </w:rPr>
        <w:t>研</w:t>
      </w:r>
      <w:proofErr w:type="gramEnd"/>
      <w:r>
        <w:rPr>
          <w:rFonts w:hint="eastAsia"/>
          <w:lang w:val="zh-CN"/>
        </w:rPr>
        <w:t>）</w:t>
      </w:r>
      <w:r>
        <w:rPr>
          <w:lang w:val="zh-CN"/>
        </w:rPr>
        <w:t>采用人工监测。</w:t>
      </w:r>
    </w:p>
    <w:p w:rsidR="001F5AE5" w:rsidRDefault="00F545F7">
      <w:pPr>
        <w:rPr>
          <w:lang w:val="zh-CN"/>
        </w:rPr>
      </w:pPr>
      <w:r>
        <w:rPr>
          <w:rFonts w:hint="eastAsia"/>
          <w:lang w:val="zh-CN"/>
        </w:rPr>
        <w:t>1</w:t>
      </w:r>
      <w:r>
        <w:rPr>
          <w:rFonts w:hint="eastAsia"/>
          <w:lang w:val="zh-CN"/>
        </w:rPr>
        <w:t>、</w:t>
      </w:r>
      <w:r>
        <w:rPr>
          <w:lang w:val="zh-CN"/>
        </w:rPr>
        <w:t>监测点设置</w:t>
      </w:r>
    </w:p>
    <w:p w:rsidR="001F5AE5" w:rsidRDefault="00F545F7">
      <w:r>
        <w:rPr>
          <w:lang w:val="zh-CN"/>
        </w:rPr>
        <w:t>位移监测点采用混凝土桩固定在边坡岩体上。混凝土桩桩径为</w:t>
      </w:r>
      <w:r>
        <w:rPr>
          <w:lang w:val="zh-CN"/>
        </w:rPr>
        <w:t>30cm</w:t>
      </w:r>
      <w:r>
        <w:rPr>
          <w:lang w:val="zh-CN"/>
        </w:rPr>
        <w:t>，</w:t>
      </w:r>
      <w:proofErr w:type="gramStart"/>
      <w:r>
        <w:rPr>
          <w:lang w:val="zh-CN"/>
        </w:rPr>
        <w:t>桩深</w:t>
      </w:r>
      <w:proofErr w:type="gramEnd"/>
      <w:r>
        <w:rPr>
          <w:lang w:val="zh-CN"/>
        </w:rPr>
        <w:t>100cm</w:t>
      </w:r>
      <w:r>
        <w:rPr>
          <w:lang w:val="zh-CN"/>
        </w:rPr>
        <w:t>，桩上部长</w:t>
      </w:r>
      <w:r>
        <w:rPr>
          <w:lang w:val="zh-CN"/>
        </w:rPr>
        <w:t>30cm</w:t>
      </w:r>
      <w:r>
        <w:rPr>
          <w:lang w:val="zh-CN"/>
        </w:rPr>
        <w:t>，用直径</w:t>
      </w:r>
      <w:r>
        <w:rPr>
          <w:lang w:val="zh-CN"/>
        </w:rPr>
        <w:t>15mm</w:t>
      </w:r>
      <w:r>
        <w:rPr>
          <w:lang w:val="zh-CN"/>
        </w:rPr>
        <w:t>的钢筋埋于混凝土中，在钢筋顶面锯成</w:t>
      </w:r>
      <w:r>
        <w:rPr>
          <w:rFonts w:hint="eastAsia"/>
          <w:lang w:val="zh-CN"/>
        </w:rPr>
        <w:t>“┿”</w:t>
      </w:r>
      <w:r>
        <w:rPr>
          <w:lang w:val="zh-CN"/>
        </w:rPr>
        <w:t>形，红油漆上色，量测时以</w:t>
      </w:r>
      <w:r>
        <w:rPr>
          <w:rFonts w:hint="eastAsia"/>
          <w:lang w:val="zh-CN"/>
        </w:rPr>
        <w:t>“┿”</w:t>
      </w:r>
      <w:r>
        <w:rPr>
          <w:lang w:val="zh-CN"/>
        </w:rPr>
        <w:t>形的交点为准。</w:t>
      </w:r>
      <w:r>
        <w:rPr>
          <w:rFonts w:hint="eastAsia"/>
        </w:rPr>
        <w:t>表面位移监测设置</w:t>
      </w:r>
      <w:r>
        <w:rPr>
          <w:rFonts w:hint="eastAsia"/>
        </w:rPr>
        <w:t>5</w:t>
      </w:r>
      <w:r>
        <w:rPr>
          <w:rFonts w:hint="eastAsia"/>
        </w:rPr>
        <w:t>个监测点位（</w:t>
      </w:r>
      <w:r>
        <w:rPr>
          <w:rFonts w:hint="eastAsia"/>
        </w:rPr>
        <w:t>J001~J005</w:t>
      </w:r>
      <w:r>
        <w:rPr>
          <w:rFonts w:hint="eastAsia"/>
        </w:rPr>
        <w:t>），</w:t>
      </w:r>
      <w:r>
        <w:rPr>
          <w:rFonts w:hint="eastAsia"/>
        </w:rPr>
        <w:t>监测点布置示意图如下图所示。</w:t>
      </w:r>
    </w:p>
    <w:p w:rsidR="001F5AE5" w:rsidRDefault="00030DBD">
      <w:pPr>
        <w:pStyle w:val="afc"/>
      </w:pPr>
      <w:r>
        <w:rPr>
          <w:rFonts w:hint="eastAsia"/>
          <w:noProof/>
        </w:rPr>
        <w:t>*****</w:t>
      </w:r>
    </w:p>
    <w:p w:rsidR="001F5AE5" w:rsidRDefault="00F545F7">
      <w:pPr>
        <w:pStyle w:val="af8"/>
      </w:pPr>
      <w:r>
        <w:rPr>
          <w:rFonts w:hint="eastAsia"/>
        </w:rPr>
        <w:t>图</w:t>
      </w:r>
      <w:r>
        <w:rPr>
          <w:rFonts w:hint="eastAsia"/>
        </w:rPr>
        <w:t xml:space="preserve">2.4-3  </w:t>
      </w:r>
      <w:r>
        <w:rPr>
          <w:rFonts w:hint="eastAsia"/>
        </w:rPr>
        <w:t>监测系统平面布置图</w:t>
      </w:r>
    </w:p>
    <w:p w:rsidR="001F5AE5" w:rsidRDefault="00F545F7">
      <w:pPr>
        <w:rPr>
          <w:lang w:val="zh-CN"/>
        </w:rPr>
      </w:pPr>
      <w:r>
        <w:rPr>
          <w:rFonts w:hint="eastAsia"/>
          <w:lang w:val="zh-CN"/>
        </w:rPr>
        <w:t>2</w:t>
      </w:r>
      <w:r>
        <w:rPr>
          <w:rFonts w:hint="eastAsia"/>
          <w:lang w:val="zh-CN"/>
        </w:rPr>
        <w:t>、</w:t>
      </w:r>
      <w:r>
        <w:rPr>
          <w:lang w:val="zh-CN"/>
        </w:rPr>
        <w:t>监测频次</w:t>
      </w:r>
    </w:p>
    <w:p w:rsidR="001F5AE5" w:rsidRDefault="00F545F7">
      <w:pPr>
        <w:rPr>
          <w:lang w:val="zh-CN"/>
        </w:rPr>
      </w:pPr>
      <w:r>
        <w:rPr>
          <w:lang w:val="zh-CN"/>
        </w:rPr>
        <w:t>用</w:t>
      </w:r>
      <w:r>
        <w:rPr>
          <w:rFonts w:hint="eastAsia"/>
          <w:lang w:val="zh-CN"/>
        </w:rPr>
        <w:t>全站仪</w:t>
      </w:r>
      <w:r>
        <w:rPr>
          <w:lang w:val="zh-CN"/>
        </w:rPr>
        <w:t>观测各位移监测点的位移变化，位移变化不明显的监测点每月</w:t>
      </w:r>
      <w:r>
        <w:rPr>
          <w:lang w:val="zh-CN"/>
        </w:rPr>
        <w:lastRenderedPageBreak/>
        <w:t>测</w:t>
      </w:r>
      <w:r>
        <w:rPr>
          <w:lang w:val="zh-CN"/>
        </w:rPr>
        <w:t>1</w:t>
      </w:r>
      <w:r>
        <w:rPr>
          <w:lang w:val="zh-CN"/>
        </w:rPr>
        <w:t>次，位移变化明显的监测点每周测</w:t>
      </w:r>
      <w:r>
        <w:rPr>
          <w:lang w:val="zh-CN"/>
        </w:rPr>
        <w:t>1</w:t>
      </w:r>
      <w:r>
        <w:rPr>
          <w:lang w:val="zh-CN"/>
        </w:rPr>
        <w:t>次，有显著位移变化的监测点每三天测量</w:t>
      </w:r>
      <w:r>
        <w:rPr>
          <w:lang w:val="zh-CN"/>
        </w:rPr>
        <w:t>1</w:t>
      </w:r>
      <w:r>
        <w:rPr>
          <w:lang w:val="zh-CN"/>
        </w:rPr>
        <w:t>次，位移变化剧烈的监测点每天测量，必要时进行昼夜连续观测，大暴雨后立即测量且缩短测量周期。</w:t>
      </w:r>
      <w:bookmarkEnd w:id="250"/>
    </w:p>
    <w:p w:rsidR="001F5AE5" w:rsidRDefault="00F545F7">
      <w:pPr>
        <w:pStyle w:val="4"/>
        <w:tabs>
          <w:tab w:val="left" w:pos="2660"/>
        </w:tabs>
        <w:ind w:firstLine="562"/>
      </w:pPr>
      <w:r>
        <w:rPr>
          <w:rFonts w:hint="eastAsia"/>
        </w:rPr>
        <w:t>2.4.7.2</w:t>
      </w:r>
      <w:r>
        <w:rPr>
          <w:rFonts w:hint="eastAsia"/>
        </w:rPr>
        <w:t>降雨量监测设计</w:t>
      </w:r>
    </w:p>
    <w:p w:rsidR="001F5AE5" w:rsidRDefault="00F545F7">
      <w:r>
        <w:rPr>
          <w:rFonts w:hint="eastAsia"/>
        </w:rPr>
        <w:t>1</w:t>
      </w:r>
      <w:r>
        <w:rPr>
          <w:rFonts w:hint="eastAsia"/>
        </w:rPr>
        <w:t>、监测原理</w:t>
      </w:r>
    </w:p>
    <w:p w:rsidR="001F5AE5" w:rsidRDefault="00F545F7">
      <w:r>
        <w:rPr>
          <w:rFonts w:hint="eastAsia"/>
        </w:rPr>
        <w:t>降雨量通过标准</w:t>
      </w:r>
      <w:proofErr w:type="gramStart"/>
      <w:r>
        <w:rPr>
          <w:rFonts w:hint="eastAsia"/>
        </w:rPr>
        <w:t>承雨器</w:t>
      </w:r>
      <w:proofErr w:type="gramEnd"/>
      <w:r>
        <w:rPr>
          <w:rFonts w:hint="eastAsia"/>
        </w:rPr>
        <w:t>进入小漏斗，将雨水导入翻斗，</w:t>
      </w:r>
      <w:proofErr w:type="gramStart"/>
      <w:r>
        <w:rPr>
          <w:rFonts w:hint="eastAsia"/>
        </w:rPr>
        <w:t>翻斗每</w:t>
      </w:r>
      <w:proofErr w:type="gramEnd"/>
      <w:r>
        <w:rPr>
          <w:rFonts w:hint="eastAsia"/>
        </w:rPr>
        <w:t>翻转一次，翻斗两边的磁性开关同时吸合一次，产生的通断信号被雨量数据终端采集器采集，采集器通过判断、分析、计算后得出降雨量数据并进行现场存储、显示。通过无线发射装置，数据采集器将存储数据和实时数据</w:t>
      </w:r>
      <w:r>
        <w:rPr>
          <w:rFonts w:hint="eastAsia"/>
        </w:rPr>
        <w:t>定时或定量无线发送到互联网上专用服务器，以供互联网上授权用户调用、查看，随时掌握降雨情况。</w:t>
      </w:r>
    </w:p>
    <w:p w:rsidR="001F5AE5" w:rsidRDefault="00F545F7">
      <w:r>
        <w:rPr>
          <w:rFonts w:hint="eastAsia"/>
        </w:rPr>
        <w:t>2</w:t>
      </w:r>
      <w:r>
        <w:rPr>
          <w:rFonts w:hint="eastAsia"/>
        </w:rPr>
        <w:t>、监测设备</w:t>
      </w:r>
    </w:p>
    <w:p w:rsidR="001F5AE5" w:rsidRDefault="00F545F7">
      <w:r>
        <w:rPr>
          <w:rFonts w:hint="eastAsia"/>
        </w:rPr>
        <w:t>翻斗式雨量传感器是一种水文、气象观测仪器，用以感知自然界降雨量，同时将其转换为开关信息量输出，以满足信息传输、处理、记录和显示的需要。它是由不锈钢带有刃口角度的承水口的外护筒、过滤网、漏斗、三角形工作平台、永久磁钢、干式舌簧管、轴承螺钉、六角锁紧螺母、翻斗部件、限位螺钉、园锁紧螺母、支架、底座、底脚、水准泡、调平螺钉、电缆护套、接线端子、备份干式舌簧管等主要部分组成。用来测量液体降水量、降水强度、降水起</w:t>
      </w:r>
      <w:r>
        <w:rPr>
          <w:rFonts w:hint="eastAsia"/>
        </w:rPr>
        <w:t>止时间。</w:t>
      </w:r>
    </w:p>
    <w:p w:rsidR="001F5AE5" w:rsidRDefault="00F545F7">
      <w:r>
        <w:rPr>
          <w:rFonts w:hint="eastAsia"/>
        </w:rPr>
        <w:t>3</w:t>
      </w:r>
      <w:r>
        <w:rPr>
          <w:rFonts w:hint="eastAsia"/>
        </w:rPr>
        <w:t>、技术要求</w:t>
      </w:r>
    </w:p>
    <w:p w:rsidR="001F5AE5" w:rsidRDefault="00F545F7">
      <w:bookmarkStart w:id="251" w:name="_Hlk177221073"/>
      <w:r>
        <w:rPr>
          <w:rFonts w:hint="eastAsia"/>
        </w:rPr>
        <w:t>设计在矿山北侧的空地上布置</w:t>
      </w:r>
      <w:r>
        <w:rPr>
          <w:rFonts w:hint="eastAsia"/>
        </w:rPr>
        <w:t>1</w:t>
      </w:r>
      <w:r>
        <w:rPr>
          <w:rFonts w:hint="eastAsia"/>
        </w:rPr>
        <w:t>个雨量监测，安装具有自动读数和时钟电路的雨量计，记录</w:t>
      </w:r>
      <w:r>
        <w:rPr>
          <w:rFonts w:hint="eastAsia"/>
        </w:rPr>
        <w:t>24</w:t>
      </w:r>
      <w:r>
        <w:rPr>
          <w:rFonts w:hint="eastAsia"/>
        </w:rPr>
        <w:t>小时内降雨量，统计日降雨量。</w:t>
      </w:r>
      <w:bookmarkEnd w:id="251"/>
    </w:p>
    <w:p w:rsidR="001F5AE5" w:rsidRDefault="00F545F7">
      <w:pPr>
        <w:pStyle w:val="4"/>
        <w:tabs>
          <w:tab w:val="left" w:pos="2660"/>
        </w:tabs>
        <w:ind w:firstLine="562"/>
      </w:pPr>
      <w:r>
        <w:rPr>
          <w:rFonts w:hint="eastAsia"/>
        </w:rPr>
        <w:t>2.4.7.3</w:t>
      </w:r>
      <w:r>
        <w:rPr>
          <w:rFonts w:hint="eastAsia"/>
        </w:rPr>
        <w:t>视频监控设计</w:t>
      </w:r>
    </w:p>
    <w:p w:rsidR="001F5AE5" w:rsidRDefault="00F545F7">
      <w:r>
        <w:rPr>
          <w:rFonts w:hint="eastAsia"/>
        </w:rPr>
        <w:t>1</w:t>
      </w:r>
      <w:r>
        <w:rPr>
          <w:rFonts w:hint="eastAsia"/>
        </w:rPr>
        <w:t>、视频监控点位布设</w:t>
      </w:r>
    </w:p>
    <w:p w:rsidR="001F5AE5" w:rsidRDefault="00F545F7">
      <w:r>
        <w:rPr>
          <w:rFonts w:hint="eastAsia"/>
        </w:rPr>
        <w:lastRenderedPageBreak/>
        <w:t>设计在采场边坡外布置</w:t>
      </w:r>
      <w:r>
        <w:rPr>
          <w:rFonts w:hint="eastAsia"/>
        </w:rPr>
        <w:t>2</w:t>
      </w:r>
      <w:r>
        <w:rPr>
          <w:rFonts w:hint="eastAsia"/>
        </w:rPr>
        <w:t>个视频监测点，每个监控点分别用无线网桥技术进行无线视频传输</w:t>
      </w:r>
      <w:r>
        <w:rPr>
          <w:rFonts w:hint="eastAsia"/>
        </w:rPr>
        <w:t>24</w:t>
      </w:r>
      <w:r>
        <w:rPr>
          <w:rFonts w:hint="eastAsia"/>
        </w:rPr>
        <w:t>小时不间断监控。</w:t>
      </w:r>
    </w:p>
    <w:p w:rsidR="001F5AE5" w:rsidRDefault="00F545F7">
      <w:r>
        <w:rPr>
          <w:rFonts w:hint="eastAsia"/>
        </w:rPr>
        <w:t>根据所需监控的范围、角度、场景以及现场条件来选择摄像机的安装方法，摄像机的安装固定以立杆为主。杆底端焊接固定法兰盘，预留拉线孔，地基采用钢筋混凝土浇筑。立杆必须安装牢固不得歪斜，制作要美观。立杆必须有较高强度，抗大风、防摄像机抖动、防攀爬、防腐。</w:t>
      </w:r>
    </w:p>
    <w:p w:rsidR="001F5AE5" w:rsidRDefault="00F545F7">
      <w:r>
        <w:rPr>
          <w:rFonts w:hint="eastAsia"/>
        </w:rPr>
        <w:t>2</w:t>
      </w:r>
      <w:r>
        <w:rPr>
          <w:rFonts w:hint="eastAsia"/>
        </w:rPr>
        <w:t>、视频后端采集存储设备</w:t>
      </w:r>
    </w:p>
    <w:p w:rsidR="001F5AE5" w:rsidRDefault="00F545F7">
      <w:r>
        <w:rPr>
          <w:rFonts w:hint="eastAsia"/>
        </w:rPr>
        <w:t>针对监测要求数据存储时间不得少于</w:t>
      </w:r>
      <w:r>
        <w:rPr>
          <w:rFonts w:hint="eastAsia"/>
        </w:rPr>
        <w:t>30</w:t>
      </w:r>
      <w:r>
        <w:rPr>
          <w:rFonts w:hint="eastAsia"/>
        </w:rPr>
        <w:t>天，设计采用</w:t>
      </w:r>
      <w:r>
        <w:rPr>
          <w:rFonts w:hint="eastAsia"/>
        </w:rPr>
        <w:t>32T</w:t>
      </w:r>
      <w:r>
        <w:rPr>
          <w:rFonts w:hint="eastAsia"/>
        </w:rPr>
        <w:t>硬盘保证存储时间为</w:t>
      </w:r>
      <w:r>
        <w:rPr>
          <w:rFonts w:hint="eastAsia"/>
        </w:rPr>
        <w:t>30</w:t>
      </w:r>
      <w:r>
        <w:rPr>
          <w:rFonts w:hint="eastAsia"/>
        </w:rPr>
        <w:t>天，根据需要还预留有扩展存储接口，可以存储更长时间。视频监测设备应支持基于</w:t>
      </w:r>
      <w:r>
        <w:rPr>
          <w:rFonts w:hint="eastAsia"/>
        </w:rPr>
        <w:t>IE</w:t>
      </w:r>
      <w:r>
        <w:rPr>
          <w:rFonts w:hint="eastAsia"/>
        </w:rPr>
        <w:t>浏览器的配置界面，方便易用；支持设备运行状态的可视化管理；支持</w:t>
      </w:r>
      <w:r>
        <w:rPr>
          <w:rFonts w:hint="eastAsia"/>
        </w:rPr>
        <w:t>SAS</w:t>
      </w:r>
      <w:r>
        <w:rPr>
          <w:rFonts w:hint="eastAsia"/>
        </w:rPr>
        <w:t>扩展柜级联。</w:t>
      </w:r>
    </w:p>
    <w:p w:rsidR="001F5AE5" w:rsidRDefault="00F545F7">
      <w:pPr>
        <w:pStyle w:val="4"/>
        <w:tabs>
          <w:tab w:val="left" w:pos="2660"/>
        </w:tabs>
        <w:ind w:firstLine="562"/>
      </w:pPr>
      <w:r>
        <w:rPr>
          <w:rFonts w:hint="eastAsia"/>
        </w:rPr>
        <w:t>2</w:t>
      </w:r>
      <w:r>
        <w:rPr>
          <w:rFonts w:hint="eastAsia"/>
        </w:rPr>
        <w:t>.4.7.4</w:t>
      </w:r>
      <w:r>
        <w:rPr>
          <w:rFonts w:hint="eastAsia"/>
        </w:rPr>
        <w:t>预警及响应</w:t>
      </w:r>
    </w:p>
    <w:p w:rsidR="001F5AE5" w:rsidRDefault="00F545F7">
      <w:r>
        <w:rPr>
          <w:rFonts w:hint="eastAsia"/>
        </w:rPr>
        <w:t>根据《国家矿山安全监察局关于开展露天矿山边坡监测系统建设及联网工作的通知》（</w:t>
      </w:r>
      <w:proofErr w:type="gramStart"/>
      <w:r>
        <w:rPr>
          <w:rFonts w:hint="eastAsia"/>
        </w:rPr>
        <w:t>矿安〔</w:t>
      </w:r>
      <w:r>
        <w:rPr>
          <w:rFonts w:hint="eastAsia"/>
        </w:rPr>
        <w:t>2023</w:t>
      </w:r>
      <w:r>
        <w:rPr>
          <w:rFonts w:hint="eastAsia"/>
        </w:rPr>
        <w:t>〕</w:t>
      </w:r>
      <w:proofErr w:type="gramEnd"/>
      <w:r>
        <w:rPr>
          <w:rFonts w:hint="eastAsia"/>
        </w:rPr>
        <w:t>119</w:t>
      </w:r>
      <w:r>
        <w:rPr>
          <w:rFonts w:hint="eastAsia"/>
        </w:rPr>
        <w:t>号），露天矿山安全监测预警应由低级到高级分为蓝色预警、黄色预警、橙色预警、红色预警四个等级。短时间内滑坡可能性非常大，极易造成人员伤亡的应定为一级红色预警；短时间内滑坡可能性大，容易造成人员伤亡的应定为二级橙色预警；滑坡可能性较大，可能造成人员伤亡的应定为三级黄色预警；有滑坡可能性且影响正常生产的应定为四级蓝色预警。</w:t>
      </w:r>
    </w:p>
    <w:p w:rsidR="001F5AE5" w:rsidRDefault="00F545F7">
      <w:r>
        <w:rPr>
          <w:rFonts w:hint="eastAsia"/>
        </w:rPr>
        <w:t>本项目的安全预警项目包括高清摄像头、表面位移及降雨量。安全监测项目的蓝</w:t>
      </w:r>
      <w:r>
        <w:rPr>
          <w:rFonts w:hint="eastAsia"/>
        </w:rPr>
        <w:t>色预警、黄色预警、橙色预警和红色预警采用监测预警阈值进行判定。</w:t>
      </w:r>
    </w:p>
    <w:p w:rsidR="001F5AE5" w:rsidRDefault="00F545F7">
      <w:pPr>
        <w:pStyle w:val="3"/>
      </w:pPr>
      <w:bookmarkStart w:id="252" w:name="_Toc2701"/>
      <w:bookmarkStart w:id="253" w:name="_Toc27619"/>
      <w:bookmarkStart w:id="254" w:name="_Toc6582"/>
      <w:bookmarkStart w:id="255" w:name="_Toc23775"/>
      <w:r>
        <w:t>2.4.8</w:t>
      </w:r>
      <w:r>
        <w:t>矿山供配电</w:t>
      </w:r>
      <w:bookmarkEnd w:id="252"/>
      <w:r>
        <w:t>系统</w:t>
      </w:r>
      <w:bookmarkEnd w:id="253"/>
      <w:bookmarkEnd w:id="254"/>
      <w:bookmarkEnd w:id="255"/>
    </w:p>
    <w:p w:rsidR="001F5AE5" w:rsidRDefault="00F545F7">
      <w:r>
        <w:t>矿山电源引自平坝供电所，矿山设置单独配电室，位于破碎站旁，供电</w:t>
      </w:r>
      <w:r>
        <w:lastRenderedPageBreak/>
        <w:t>电压为</w:t>
      </w:r>
      <w:r>
        <w:t>10kv</w:t>
      </w:r>
      <w:r>
        <w:t>。矿山用电范围主要为破碎系统、厂区照明、矿山工业场地用电，工业场地内设施有：办公室、机修车间等，供电能力可以满足</w:t>
      </w:r>
      <w:r>
        <w:rPr>
          <w:rFonts w:hint="eastAsia"/>
        </w:rPr>
        <w:t>初步</w:t>
      </w:r>
      <w:r>
        <w:t>设计</w:t>
      </w:r>
      <w:r>
        <w:rPr>
          <w:rFonts w:hint="eastAsia"/>
        </w:rPr>
        <w:t>（代可</w:t>
      </w:r>
      <w:proofErr w:type="gramStart"/>
      <w:r>
        <w:rPr>
          <w:rFonts w:hint="eastAsia"/>
        </w:rPr>
        <w:t>研</w:t>
      </w:r>
      <w:proofErr w:type="gramEnd"/>
      <w:r>
        <w:rPr>
          <w:rFonts w:hint="eastAsia"/>
        </w:rPr>
        <w:t>）</w:t>
      </w:r>
      <w:r>
        <w:t>的矿山建设项目用电需求。</w:t>
      </w:r>
    </w:p>
    <w:p w:rsidR="001F5AE5" w:rsidRDefault="00F545F7">
      <w:pPr>
        <w:pStyle w:val="3"/>
      </w:pPr>
      <w:bookmarkStart w:id="256" w:name="_Toc6915"/>
      <w:bookmarkStart w:id="257" w:name="_Toc29458"/>
      <w:bookmarkStart w:id="258" w:name="_Toc2564"/>
      <w:bookmarkStart w:id="259" w:name="_Toc18622"/>
      <w:r>
        <w:t>2.4.9</w:t>
      </w:r>
      <w:r>
        <w:t>防排水系统</w:t>
      </w:r>
      <w:bookmarkEnd w:id="256"/>
      <w:bookmarkEnd w:id="257"/>
      <w:bookmarkEnd w:id="258"/>
      <w:bookmarkEnd w:id="259"/>
    </w:p>
    <w:p w:rsidR="001F5AE5" w:rsidRDefault="00F545F7" w:rsidP="00030DBD">
      <w:pPr>
        <w:pStyle w:val="4"/>
        <w:ind w:firstLine="562"/>
      </w:pPr>
      <w:r>
        <w:rPr>
          <w:rFonts w:hint="eastAsia"/>
        </w:rPr>
        <w:t>2.</w:t>
      </w:r>
      <w:r>
        <w:rPr>
          <w:rFonts w:hint="eastAsia"/>
        </w:rPr>
        <w:t>4.9.1</w:t>
      </w:r>
      <w:r>
        <w:rPr>
          <w:rFonts w:hint="eastAsia"/>
        </w:rPr>
        <w:t>截洪沟</w:t>
      </w:r>
    </w:p>
    <w:p w:rsidR="001F5AE5" w:rsidRDefault="00F545F7">
      <w:r>
        <w:rPr>
          <w:rFonts w:hint="eastAsia"/>
        </w:rPr>
        <w:t>设计采场外汇水不会流入采场，设计</w:t>
      </w:r>
      <w:r>
        <w:rPr>
          <w:rFonts w:hint="eastAsia"/>
        </w:rPr>
        <w:t>不考虑</w:t>
      </w:r>
      <w:r>
        <w:rPr>
          <w:rFonts w:hint="eastAsia"/>
        </w:rPr>
        <w:t>场外截洪沟。</w:t>
      </w:r>
    </w:p>
    <w:p w:rsidR="001F5AE5" w:rsidRDefault="00F545F7">
      <w:pPr>
        <w:pStyle w:val="4"/>
        <w:tabs>
          <w:tab w:val="left" w:pos="2660"/>
        </w:tabs>
        <w:ind w:firstLine="562"/>
      </w:pPr>
      <w:r>
        <w:rPr>
          <w:rFonts w:hint="eastAsia"/>
        </w:rPr>
        <w:t>2.</w:t>
      </w:r>
      <w:r>
        <w:rPr>
          <w:rFonts w:hint="eastAsia"/>
        </w:rPr>
        <w:t>4.9.2</w:t>
      </w:r>
      <w:r>
        <w:rPr>
          <w:rFonts w:hint="eastAsia"/>
        </w:rPr>
        <w:t>平台</w:t>
      </w:r>
      <w:r>
        <w:t>排水沟</w:t>
      </w:r>
    </w:p>
    <w:p w:rsidR="001F5AE5" w:rsidRDefault="00F545F7">
      <w:r>
        <w:rPr>
          <w:rFonts w:hint="eastAsia"/>
        </w:rPr>
        <w:t>设计在</w:t>
      </w:r>
      <w:r>
        <w:rPr>
          <w:rFonts w:hint="eastAsia"/>
        </w:rPr>
        <w:t>1690m</w:t>
      </w:r>
      <w:r>
        <w:rPr>
          <w:rFonts w:hint="eastAsia"/>
        </w:rPr>
        <w:t>、</w:t>
      </w:r>
      <w:r>
        <w:rPr>
          <w:rFonts w:hint="eastAsia"/>
        </w:rPr>
        <w:t>1654m</w:t>
      </w:r>
      <w:r>
        <w:rPr>
          <w:rFonts w:hint="eastAsia"/>
        </w:rPr>
        <w:t>和</w:t>
      </w:r>
      <w:r>
        <w:rPr>
          <w:rFonts w:hint="eastAsia"/>
        </w:rPr>
        <w:t>1630m</w:t>
      </w:r>
      <w:r>
        <w:rPr>
          <w:rFonts w:hint="eastAsia"/>
        </w:rPr>
        <w:t>平台修建排水沟将采场内汇水排</w:t>
      </w:r>
      <w:r>
        <w:rPr>
          <w:rFonts w:hint="eastAsia"/>
        </w:rPr>
        <w:t>至场外</w:t>
      </w:r>
      <w:r>
        <w:t>。</w:t>
      </w:r>
    </w:p>
    <w:p w:rsidR="001F5AE5" w:rsidRDefault="00F545F7">
      <w:r>
        <w:t>各</w:t>
      </w:r>
      <w:r>
        <w:rPr>
          <w:rFonts w:hint="eastAsia"/>
        </w:rPr>
        <w:t>段排</w:t>
      </w:r>
      <w:r>
        <w:t>水沟洪峰流量计算结果，见</w:t>
      </w:r>
      <w:r>
        <w:rPr>
          <w:rFonts w:hint="eastAsia"/>
        </w:rPr>
        <w:t>下</w:t>
      </w:r>
      <w:r>
        <w:t>表。</w:t>
      </w:r>
    </w:p>
    <w:p w:rsidR="001F5AE5" w:rsidRDefault="00F545F7">
      <w:pPr>
        <w:pStyle w:val="af8"/>
      </w:pPr>
      <w:r>
        <w:t>表</w:t>
      </w:r>
      <w:r>
        <w:rPr>
          <w:rFonts w:hint="eastAsia"/>
        </w:rPr>
        <w:t>2.4-6</w:t>
      </w:r>
      <w:proofErr w:type="gramStart"/>
      <w:r>
        <w:t>各</w:t>
      </w:r>
      <w:proofErr w:type="gramEnd"/>
      <w:r>
        <w:rPr>
          <w:rFonts w:hint="eastAsia"/>
        </w:rPr>
        <w:t>台阶排</w:t>
      </w:r>
      <w:r>
        <w:t>水沟洪峰流量计算结果</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1516"/>
        <w:gridCol w:w="2911"/>
        <w:gridCol w:w="1254"/>
        <w:gridCol w:w="1835"/>
      </w:tblGrid>
      <w:tr w:rsidR="001F5AE5">
        <w:trPr>
          <w:trHeight w:val="397"/>
        </w:trPr>
        <w:tc>
          <w:tcPr>
            <w:tcW w:w="1002" w:type="pct"/>
            <w:vMerge w:val="restart"/>
            <w:noWrap/>
            <w:vAlign w:val="center"/>
          </w:tcPr>
          <w:p w:rsidR="001F5AE5" w:rsidRDefault="00F545F7">
            <w:pPr>
              <w:pStyle w:val="af7"/>
              <w:rPr>
                <w:b/>
                <w:bCs/>
              </w:rPr>
            </w:pPr>
            <w:r>
              <w:rPr>
                <w:rFonts w:hint="eastAsia"/>
                <w:b/>
                <w:bCs/>
              </w:rPr>
              <w:t>排水沟编号</w:t>
            </w:r>
          </w:p>
        </w:tc>
        <w:tc>
          <w:tcPr>
            <w:tcW w:w="806" w:type="pct"/>
            <w:vAlign w:val="center"/>
          </w:tcPr>
          <w:p w:rsidR="001F5AE5" w:rsidRDefault="00F545F7">
            <w:pPr>
              <w:pStyle w:val="af7"/>
              <w:rPr>
                <w:b/>
                <w:bCs/>
              </w:rPr>
            </w:pPr>
            <w:r>
              <w:rPr>
                <w:rFonts w:hint="eastAsia"/>
                <w:b/>
                <w:bCs/>
              </w:rPr>
              <w:t>最大汇水面积</w:t>
            </w:r>
          </w:p>
        </w:tc>
        <w:tc>
          <w:tcPr>
            <w:tcW w:w="1548" w:type="pct"/>
            <w:vAlign w:val="center"/>
          </w:tcPr>
          <w:p w:rsidR="001F5AE5" w:rsidRDefault="00F545F7">
            <w:pPr>
              <w:pStyle w:val="af7"/>
              <w:rPr>
                <w:b/>
                <w:bCs/>
              </w:rPr>
            </w:pPr>
            <w:r>
              <w:rPr>
                <w:rFonts w:hint="eastAsia"/>
                <w:b/>
                <w:bCs/>
              </w:rPr>
              <w:t>设计频率（</w:t>
            </w:r>
            <w:r>
              <w:rPr>
                <w:b/>
                <w:bCs/>
              </w:rPr>
              <w:t>P=5%</w:t>
            </w:r>
            <w:r>
              <w:rPr>
                <w:rFonts w:hint="eastAsia"/>
                <w:b/>
                <w:bCs/>
              </w:rPr>
              <w:t>）雨力（</w:t>
            </w:r>
            <w:r>
              <w:rPr>
                <w:b/>
                <w:bCs/>
              </w:rPr>
              <w:t>mm/h</w:t>
            </w:r>
            <w:r>
              <w:rPr>
                <w:rFonts w:hint="eastAsia"/>
                <w:b/>
                <w:bCs/>
              </w:rPr>
              <w:t>）</w:t>
            </w:r>
          </w:p>
        </w:tc>
        <w:tc>
          <w:tcPr>
            <w:tcW w:w="667" w:type="pct"/>
            <w:vAlign w:val="center"/>
          </w:tcPr>
          <w:p w:rsidR="001F5AE5" w:rsidRDefault="00F545F7">
            <w:pPr>
              <w:pStyle w:val="af7"/>
              <w:rPr>
                <w:b/>
                <w:bCs/>
              </w:rPr>
            </w:pPr>
            <w:r>
              <w:rPr>
                <w:rFonts w:hint="eastAsia"/>
                <w:b/>
                <w:bCs/>
              </w:rPr>
              <w:t>地表径流系数</w:t>
            </w:r>
          </w:p>
        </w:tc>
        <w:tc>
          <w:tcPr>
            <w:tcW w:w="976" w:type="pct"/>
            <w:vAlign w:val="center"/>
          </w:tcPr>
          <w:p w:rsidR="001F5AE5" w:rsidRDefault="00F545F7">
            <w:pPr>
              <w:pStyle w:val="af7"/>
              <w:rPr>
                <w:b/>
                <w:bCs/>
              </w:rPr>
            </w:pPr>
            <w:r>
              <w:rPr>
                <w:rFonts w:hint="eastAsia"/>
                <w:b/>
                <w:bCs/>
              </w:rPr>
              <w:t>洪峰流量（</w:t>
            </w:r>
            <w:r>
              <w:rPr>
                <w:b/>
                <w:bCs/>
              </w:rPr>
              <w:t>m</w:t>
            </w:r>
            <w:r>
              <w:rPr>
                <w:b/>
                <w:bCs/>
                <w:vertAlign w:val="superscript"/>
              </w:rPr>
              <w:t>3</w:t>
            </w:r>
            <w:r>
              <w:rPr>
                <w:b/>
                <w:bCs/>
              </w:rPr>
              <w:t>/s</w:t>
            </w:r>
            <w:r>
              <w:rPr>
                <w:rFonts w:hint="eastAsia"/>
                <w:b/>
                <w:bCs/>
              </w:rPr>
              <w:t>）</w:t>
            </w:r>
          </w:p>
        </w:tc>
      </w:tr>
      <w:tr w:rsidR="001F5AE5">
        <w:trPr>
          <w:trHeight w:val="397"/>
        </w:trPr>
        <w:tc>
          <w:tcPr>
            <w:tcW w:w="1002" w:type="pct"/>
            <w:vMerge/>
            <w:vAlign w:val="center"/>
          </w:tcPr>
          <w:p w:rsidR="001F5AE5" w:rsidRDefault="001F5AE5">
            <w:pPr>
              <w:pStyle w:val="af7"/>
            </w:pPr>
          </w:p>
        </w:tc>
        <w:tc>
          <w:tcPr>
            <w:tcW w:w="806" w:type="pct"/>
            <w:noWrap/>
            <w:vAlign w:val="center"/>
          </w:tcPr>
          <w:p w:rsidR="001F5AE5" w:rsidRDefault="00F545F7">
            <w:pPr>
              <w:pStyle w:val="af7"/>
            </w:pPr>
            <w:r>
              <w:t>km</w:t>
            </w:r>
            <w:r>
              <w:rPr>
                <w:vertAlign w:val="superscript"/>
              </w:rPr>
              <w:t>2</w:t>
            </w:r>
          </w:p>
        </w:tc>
        <w:tc>
          <w:tcPr>
            <w:tcW w:w="1548" w:type="pct"/>
            <w:noWrap/>
            <w:vAlign w:val="center"/>
          </w:tcPr>
          <w:p w:rsidR="001F5AE5" w:rsidRDefault="00F545F7">
            <w:pPr>
              <w:pStyle w:val="af7"/>
            </w:pPr>
            <w:r>
              <w:t>Sp</w:t>
            </w:r>
          </w:p>
        </w:tc>
        <w:tc>
          <w:tcPr>
            <w:tcW w:w="667" w:type="pct"/>
            <w:noWrap/>
            <w:vAlign w:val="center"/>
          </w:tcPr>
          <w:p w:rsidR="001F5AE5" w:rsidRDefault="00F545F7">
            <w:pPr>
              <w:pStyle w:val="af7"/>
            </w:pPr>
            <w:r>
              <w:t>φ</w:t>
            </w:r>
          </w:p>
        </w:tc>
        <w:tc>
          <w:tcPr>
            <w:tcW w:w="976" w:type="pct"/>
            <w:noWrap/>
            <w:vAlign w:val="center"/>
          </w:tcPr>
          <w:p w:rsidR="001F5AE5" w:rsidRDefault="00F545F7">
            <w:pPr>
              <w:pStyle w:val="af7"/>
            </w:pPr>
            <w:r>
              <w:t>Qm</w:t>
            </w:r>
          </w:p>
        </w:tc>
      </w:tr>
      <w:tr w:rsidR="001F5AE5">
        <w:trPr>
          <w:trHeight w:val="397"/>
        </w:trPr>
        <w:tc>
          <w:tcPr>
            <w:tcW w:w="1002" w:type="pct"/>
            <w:noWrap/>
            <w:vAlign w:val="center"/>
          </w:tcPr>
          <w:p w:rsidR="001F5AE5" w:rsidRDefault="00F545F7">
            <w:pPr>
              <w:pStyle w:val="af7"/>
            </w:pPr>
            <w:r>
              <w:rPr>
                <w:rFonts w:hint="eastAsia"/>
              </w:rPr>
              <w:t>1690m</w:t>
            </w:r>
            <w:r>
              <w:rPr>
                <w:rFonts w:hint="eastAsia"/>
              </w:rPr>
              <w:t>排水沟</w:t>
            </w:r>
          </w:p>
        </w:tc>
        <w:tc>
          <w:tcPr>
            <w:tcW w:w="806" w:type="pct"/>
            <w:noWrap/>
            <w:vAlign w:val="center"/>
          </w:tcPr>
          <w:p w:rsidR="001F5AE5" w:rsidRDefault="00F545F7">
            <w:pPr>
              <w:pStyle w:val="af7"/>
            </w:pPr>
            <w:r>
              <w:t>0.00363</w:t>
            </w:r>
          </w:p>
        </w:tc>
        <w:tc>
          <w:tcPr>
            <w:tcW w:w="1548" w:type="pct"/>
            <w:noWrap/>
            <w:vAlign w:val="center"/>
          </w:tcPr>
          <w:p w:rsidR="001F5AE5" w:rsidRDefault="00F545F7">
            <w:pPr>
              <w:pStyle w:val="af7"/>
            </w:pPr>
            <w:r>
              <w:t xml:space="preserve">53.10 </w:t>
            </w:r>
          </w:p>
        </w:tc>
        <w:tc>
          <w:tcPr>
            <w:tcW w:w="667" w:type="pct"/>
            <w:noWrap/>
            <w:vAlign w:val="center"/>
          </w:tcPr>
          <w:p w:rsidR="001F5AE5" w:rsidRDefault="00F545F7">
            <w:pPr>
              <w:pStyle w:val="af7"/>
            </w:pPr>
            <w:r>
              <w:t>0.7</w:t>
            </w:r>
          </w:p>
        </w:tc>
        <w:tc>
          <w:tcPr>
            <w:tcW w:w="976" w:type="pct"/>
            <w:noWrap/>
            <w:vAlign w:val="center"/>
          </w:tcPr>
          <w:p w:rsidR="001F5AE5" w:rsidRDefault="00F545F7">
            <w:pPr>
              <w:pStyle w:val="af7"/>
            </w:pPr>
            <w:r>
              <w:t xml:space="preserve">0.04 </w:t>
            </w:r>
          </w:p>
        </w:tc>
      </w:tr>
      <w:tr w:rsidR="001F5AE5">
        <w:trPr>
          <w:trHeight w:val="397"/>
        </w:trPr>
        <w:tc>
          <w:tcPr>
            <w:tcW w:w="1002" w:type="pct"/>
            <w:noWrap/>
            <w:vAlign w:val="center"/>
          </w:tcPr>
          <w:p w:rsidR="001F5AE5" w:rsidRDefault="00F545F7">
            <w:pPr>
              <w:pStyle w:val="af7"/>
            </w:pPr>
            <w:r>
              <w:rPr>
                <w:rFonts w:hint="eastAsia"/>
              </w:rPr>
              <w:t>1654m</w:t>
            </w:r>
            <w:r>
              <w:rPr>
                <w:rFonts w:hint="eastAsia"/>
              </w:rPr>
              <w:t>排水沟</w:t>
            </w:r>
          </w:p>
        </w:tc>
        <w:tc>
          <w:tcPr>
            <w:tcW w:w="806" w:type="pct"/>
            <w:noWrap/>
            <w:vAlign w:val="center"/>
          </w:tcPr>
          <w:p w:rsidR="001F5AE5" w:rsidRDefault="00F545F7">
            <w:pPr>
              <w:pStyle w:val="af7"/>
            </w:pPr>
            <w:r>
              <w:t>0.00852</w:t>
            </w:r>
          </w:p>
        </w:tc>
        <w:tc>
          <w:tcPr>
            <w:tcW w:w="1548" w:type="pct"/>
            <w:noWrap/>
            <w:vAlign w:val="center"/>
          </w:tcPr>
          <w:p w:rsidR="001F5AE5" w:rsidRDefault="00F545F7">
            <w:pPr>
              <w:pStyle w:val="af7"/>
            </w:pPr>
            <w:r>
              <w:t xml:space="preserve">53.10 </w:t>
            </w:r>
          </w:p>
        </w:tc>
        <w:tc>
          <w:tcPr>
            <w:tcW w:w="667" w:type="pct"/>
            <w:noWrap/>
            <w:vAlign w:val="center"/>
          </w:tcPr>
          <w:p w:rsidR="001F5AE5" w:rsidRDefault="00F545F7">
            <w:pPr>
              <w:pStyle w:val="af7"/>
            </w:pPr>
            <w:r>
              <w:t>0.7</w:t>
            </w:r>
          </w:p>
        </w:tc>
        <w:tc>
          <w:tcPr>
            <w:tcW w:w="976" w:type="pct"/>
            <w:noWrap/>
            <w:vAlign w:val="center"/>
          </w:tcPr>
          <w:p w:rsidR="001F5AE5" w:rsidRDefault="00F545F7">
            <w:pPr>
              <w:pStyle w:val="af7"/>
            </w:pPr>
            <w:r>
              <w:t xml:space="preserve">0.09 </w:t>
            </w:r>
          </w:p>
        </w:tc>
      </w:tr>
      <w:tr w:rsidR="001F5AE5">
        <w:trPr>
          <w:trHeight w:val="397"/>
        </w:trPr>
        <w:tc>
          <w:tcPr>
            <w:tcW w:w="1002" w:type="pct"/>
            <w:noWrap/>
            <w:vAlign w:val="center"/>
          </w:tcPr>
          <w:p w:rsidR="001F5AE5" w:rsidRDefault="00F545F7">
            <w:pPr>
              <w:pStyle w:val="af7"/>
            </w:pPr>
            <w:r>
              <w:rPr>
                <w:rFonts w:hint="eastAsia"/>
              </w:rPr>
              <w:t>1630m</w:t>
            </w:r>
            <w:r>
              <w:rPr>
                <w:rFonts w:hint="eastAsia"/>
              </w:rPr>
              <w:t>排水沟</w:t>
            </w:r>
          </w:p>
        </w:tc>
        <w:tc>
          <w:tcPr>
            <w:tcW w:w="806" w:type="pct"/>
            <w:noWrap/>
            <w:vAlign w:val="center"/>
          </w:tcPr>
          <w:p w:rsidR="001F5AE5" w:rsidRDefault="00F545F7">
            <w:pPr>
              <w:pStyle w:val="af7"/>
            </w:pPr>
            <w:r>
              <w:t>0.01094</w:t>
            </w:r>
          </w:p>
        </w:tc>
        <w:tc>
          <w:tcPr>
            <w:tcW w:w="1548" w:type="pct"/>
            <w:noWrap/>
            <w:vAlign w:val="center"/>
          </w:tcPr>
          <w:p w:rsidR="001F5AE5" w:rsidRDefault="00F545F7">
            <w:pPr>
              <w:pStyle w:val="af7"/>
            </w:pPr>
            <w:r>
              <w:t xml:space="preserve">53.10 </w:t>
            </w:r>
          </w:p>
        </w:tc>
        <w:tc>
          <w:tcPr>
            <w:tcW w:w="667" w:type="pct"/>
            <w:noWrap/>
            <w:vAlign w:val="center"/>
          </w:tcPr>
          <w:p w:rsidR="001F5AE5" w:rsidRDefault="00F545F7">
            <w:pPr>
              <w:pStyle w:val="af7"/>
            </w:pPr>
            <w:r>
              <w:t>0.7</w:t>
            </w:r>
          </w:p>
        </w:tc>
        <w:tc>
          <w:tcPr>
            <w:tcW w:w="976" w:type="pct"/>
            <w:noWrap/>
            <w:vAlign w:val="center"/>
          </w:tcPr>
          <w:p w:rsidR="001F5AE5" w:rsidRDefault="00F545F7">
            <w:pPr>
              <w:pStyle w:val="af7"/>
            </w:pPr>
            <w:r>
              <w:t xml:space="preserve">0.11 </w:t>
            </w:r>
          </w:p>
        </w:tc>
      </w:tr>
    </w:tbl>
    <w:p w:rsidR="001F5AE5" w:rsidRDefault="00F545F7">
      <w:r>
        <w:rPr>
          <w:rFonts w:hint="eastAsia"/>
        </w:rPr>
        <w:t>2</w:t>
      </w:r>
      <w:r>
        <w:rPr>
          <w:rFonts w:hint="eastAsia"/>
        </w:rPr>
        <w:t>、</w:t>
      </w:r>
      <w:r>
        <w:t>排水沟断面尺寸</w:t>
      </w:r>
    </w:p>
    <w:p w:rsidR="001F5AE5" w:rsidRDefault="00F545F7">
      <w:r>
        <w:t>设计排水沟采用</w:t>
      </w:r>
      <w:r>
        <w:rPr>
          <w:rFonts w:hint="eastAsia"/>
        </w:rPr>
        <w:t>矩形</w:t>
      </w:r>
      <w:r>
        <w:t>断面，水力坡降</w:t>
      </w:r>
      <w:r>
        <w:t>i=3‰</w:t>
      </w:r>
      <w:r>
        <w:t>，水沟粗糙系数</w:t>
      </w:r>
      <w:r>
        <w:t>n=0.015</w:t>
      </w:r>
      <w:r>
        <w:t>。</w:t>
      </w:r>
      <w:r>
        <w:rPr>
          <w:rFonts w:hint="eastAsia"/>
        </w:rPr>
        <w:t>截洪沟</w:t>
      </w:r>
      <w:r>
        <w:t>断面尺寸计算结果详见</w:t>
      </w:r>
      <w:r>
        <w:rPr>
          <w:rFonts w:hint="eastAsia"/>
        </w:rPr>
        <w:t>下</w:t>
      </w:r>
      <w:r>
        <w:t>表。</w:t>
      </w:r>
    </w:p>
    <w:p w:rsidR="001F5AE5" w:rsidRDefault="00F545F7">
      <w:pPr>
        <w:pStyle w:val="af8"/>
      </w:pPr>
      <w:r>
        <w:rPr>
          <w:rFonts w:hint="eastAsia"/>
        </w:rPr>
        <w:t>表</w:t>
      </w:r>
      <w:r>
        <w:rPr>
          <w:rFonts w:hint="eastAsia"/>
        </w:rPr>
        <w:t>2.4-7</w:t>
      </w:r>
      <w:r>
        <w:rPr>
          <w:rFonts w:hint="eastAsia"/>
        </w:rPr>
        <w:t>设计排水沟断面尺寸汇总表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8"/>
        <w:gridCol w:w="1098"/>
        <w:gridCol w:w="865"/>
        <w:gridCol w:w="865"/>
        <w:gridCol w:w="867"/>
        <w:gridCol w:w="1463"/>
        <w:gridCol w:w="2175"/>
      </w:tblGrid>
      <w:tr w:rsidR="001F5AE5">
        <w:trPr>
          <w:trHeight w:val="397"/>
        </w:trPr>
        <w:tc>
          <w:tcPr>
            <w:tcW w:w="1100" w:type="pct"/>
            <w:vMerge w:val="restart"/>
            <w:vAlign w:val="center"/>
          </w:tcPr>
          <w:p w:rsidR="001F5AE5" w:rsidRDefault="00F545F7">
            <w:pPr>
              <w:pStyle w:val="af7"/>
              <w:rPr>
                <w:b/>
                <w:bCs/>
              </w:rPr>
            </w:pPr>
            <w:r>
              <w:rPr>
                <w:rFonts w:hint="eastAsia"/>
                <w:b/>
                <w:bCs/>
              </w:rPr>
              <w:t>名称</w:t>
            </w:r>
          </w:p>
        </w:tc>
        <w:tc>
          <w:tcPr>
            <w:tcW w:w="584" w:type="pct"/>
            <w:vAlign w:val="center"/>
          </w:tcPr>
          <w:p w:rsidR="001F5AE5" w:rsidRDefault="00F545F7">
            <w:pPr>
              <w:pStyle w:val="af7"/>
              <w:rPr>
                <w:b/>
                <w:bCs/>
              </w:rPr>
            </w:pPr>
            <w:r>
              <w:rPr>
                <w:rFonts w:hint="eastAsia"/>
                <w:b/>
                <w:bCs/>
              </w:rPr>
              <w:t>长度</w:t>
            </w:r>
          </w:p>
        </w:tc>
        <w:tc>
          <w:tcPr>
            <w:tcW w:w="1381" w:type="pct"/>
            <w:gridSpan w:val="3"/>
            <w:vAlign w:val="center"/>
          </w:tcPr>
          <w:p w:rsidR="001F5AE5" w:rsidRDefault="00F545F7">
            <w:pPr>
              <w:pStyle w:val="af7"/>
              <w:rPr>
                <w:b/>
                <w:bCs/>
              </w:rPr>
            </w:pPr>
            <w:r>
              <w:rPr>
                <w:rFonts w:hint="eastAsia"/>
                <w:b/>
                <w:bCs/>
              </w:rPr>
              <w:t>排水沟尺寸（</w:t>
            </w:r>
            <w:r>
              <w:rPr>
                <w:b/>
                <w:bCs/>
              </w:rPr>
              <w:t>m</w:t>
            </w:r>
            <w:r>
              <w:rPr>
                <w:rFonts w:hint="eastAsia"/>
                <w:b/>
                <w:bCs/>
              </w:rPr>
              <w:t>）</w:t>
            </w:r>
          </w:p>
        </w:tc>
        <w:tc>
          <w:tcPr>
            <w:tcW w:w="778" w:type="pct"/>
            <w:vAlign w:val="center"/>
          </w:tcPr>
          <w:p w:rsidR="001F5AE5" w:rsidRDefault="00F545F7">
            <w:pPr>
              <w:pStyle w:val="af7"/>
              <w:rPr>
                <w:b/>
                <w:bCs/>
              </w:rPr>
            </w:pPr>
            <w:r>
              <w:rPr>
                <w:rFonts w:hint="eastAsia"/>
                <w:b/>
                <w:bCs/>
              </w:rPr>
              <w:t>净断面积</w:t>
            </w:r>
          </w:p>
        </w:tc>
        <w:tc>
          <w:tcPr>
            <w:tcW w:w="1157" w:type="pct"/>
            <w:vMerge w:val="restart"/>
            <w:vAlign w:val="center"/>
          </w:tcPr>
          <w:p w:rsidR="001F5AE5" w:rsidRDefault="00F545F7">
            <w:pPr>
              <w:pStyle w:val="af7"/>
              <w:rPr>
                <w:b/>
                <w:bCs/>
              </w:rPr>
            </w:pPr>
            <w:r>
              <w:rPr>
                <w:rFonts w:hint="eastAsia"/>
                <w:b/>
                <w:bCs/>
              </w:rPr>
              <w:t>备注</w:t>
            </w:r>
          </w:p>
        </w:tc>
      </w:tr>
      <w:tr w:rsidR="001F5AE5">
        <w:trPr>
          <w:trHeight w:val="397"/>
        </w:trPr>
        <w:tc>
          <w:tcPr>
            <w:tcW w:w="1100" w:type="pct"/>
            <w:vMerge/>
            <w:vAlign w:val="center"/>
          </w:tcPr>
          <w:p w:rsidR="001F5AE5" w:rsidRDefault="001F5AE5">
            <w:pPr>
              <w:pStyle w:val="af7"/>
            </w:pPr>
          </w:p>
        </w:tc>
        <w:tc>
          <w:tcPr>
            <w:tcW w:w="584" w:type="pct"/>
            <w:vAlign w:val="center"/>
          </w:tcPr>
          <w:p w:rsidR="001F5AE5" w:rsidRDefault="00F545F7">
            <w:pPr>
              <w:pStyle w:val="af7"/>
              <w:rPr>
                <w:b/>
                <w:bCs/>
              </w:rPr>
            </w:pPr>
            <w:r>
              <w:rPr>
                <w:rFonts w:hint="eastAsia"/>
                <w:b/>
                <w:bCs/>
              </w:rPr>
              <w:t>（</w:t>
            </w:r>
            <w:r>
              <w:rPr>
                <w:b/>
                <w:bCs/>
              </w:rPr>
              <w:t>m</w:t>
            </w:r>
            <w:r>
              <w:rPr>
                <w:rFonts w:hint="eastAsia"/>
                <w:b/>
                <w:bCs/>
              </w:rPr>
              <w:t>）</w:t>
            </w:r>
          </w:p>
        </w:tc>
        <w:tc>
          <w:tcPr>
            <w:tcW w:w="460" w:type="pct"/>
            <w:vAlign w:val="center"/>
          </w:tcPr>
          <w:p w:rsidR="001F5AE5" w:rsidRDefault="00F545F7">
            <w:pPr>
              <w:pStyle w:val="af7"/>
              <w:rPr>
                <w:b/>
                <w:bCs/>
              </w:rPr>
            </w:pPr>
            <w:r>
              <w:rPr>
                <w:rFonts w:hint="eastAsia"/>
                <w:b/>
                <w:bCs/>
              </w:rPr>
              <w:t>沟深</w:t>
            </w:r>
          </w:p>
        </w:tc>
        <w:tc>
          <w:tcPr>
            <w:tcW w:w="460" w:type="pct"/>
            <w:vAlign w:val="center"/>
          </w:tcPr>
          <w:p w:rsidR="001F5AE5" w:rsidRDefault="00F545F7">
            <w:pPr>
              <w:pStyle w:val="af7"/>
              <w:rPr>
                <w:b/>
                <w:bCs/>
              </w:rPr>
            </w:pPr>
            <w:r>
              <w:rPr>
                <w:rFonts w:hint="eastAsia"/>
                <w:b/>
                <w:bCs/>
              </w:rPr>
              <w:t>顶宽</w:t>
            </w:r>
          </w:p>
        </w:tc>
        <w:tc>
          <w:tcPr>
            <w:tcW w:w="460" w:type="pct"/>
            <w:vAlign w:val="center"/>
          </w:tcPr>
          <w:p w:rsidR="001F5AE5" w:rsidRDefault="00F545F7">
            <w:pPr>
              <w:pStyle w:val="af7"/>
              <w:rPr>
                <w:b/>
                <w:bCs/>
              </w:rPr>
            </w:pPr>
            <w:r>
              <w:rPr>
                <w:rFonts w:hint="eastAsia"/>
                <w:b/>
                <w:bCs/>
              </w:rPr>
              <w:t>底宽</w:t>
            </w:r>
          </w:p>
        </w:tc>
        <w:tc>
          <w:tcPr>
            <w:tcW w:w="778" w:type="pct"/>
            <w:vAlign w:val="center"/>
          </w:tcPr>
          <w:p w:rsidR="001F5AE5" w:rsidRDefault="00F545F7">
            <w:pPr>
              <w:pStyle w:val="af7"/>
              <w:rPr>
                <w:b/>
                <w:bCs/>
              </w:rPr>
            </w:pPr>
            <w:r>
              <w:rPr>
                <w:rFonts w:hint="eastAsia"/>
                <w:b/>
                <w:bCs/>
              </w:rPr>
              <w:t>（</w:t>
            </w:r>
            <w:r>
              <w:rPr>
                <w:b/>
                <w:bCs/>
              </w:rPr>
              <w:t>m</w:t>
            </w:r>
            <w:r>
              <w:rPr>
                <w:b/>
                <w:bCs/>
                <w:vertAlign w:val="superscript"/>
              </w:rPr>
              <w:t>3</w:t>
            </w:r>
            <w:r>
              <w:rPr>
                <w:rFonts w:hint="eastAsia"/>
                <w:b/>
                <w:bCs/>
              </w:rPr>
              <w:t>）</w:t>
            </w:r>
          </w:p>
        </w:tc>
        <w:tc>
          <w:tcPr>
            <w:tcW w:w="1157" w:type="pct"/>
            <w:vMerge/>
            <w:vAlign w:val="center"/>
          </w:tcPr>
          <w:p w:rsidR="001F5AE5" w:rsidRDefault="001F5AE5">
            <w:pPr>
              <w:pStyle w:val="af7"/>
            </w:pPr>
          </w:p>
        </w:tc>
      </w:tr>
      <w:tr w:rsidR="001F5AE5">
        <w:trPr>
          <w:trHeight w:val="397"/>
        </w:trPr>
        <w:tc>
          <w:tcPr>
            <w:tcW w:w="1100" w:type="pct"/>
            <w:noWrap/>
            <w:vAlign w:val="center"/>
          </w:tcPr>
          <w:p w:rsidR="001F5AE5" w:rsidRDefault="00F545F7">
            <w:pPr>
              <w:pStyle w:val="af7"/>
            </w:pPr>
            <w:r>
              <w:rPr>
                <w:rFonts w:hint="eastAsia"/>
              </w:rPr>
              <w:t>1690m</w:t>
            </w:r>
            <w:r>
              <w:rPr>
                <w:rFonts w:hint="eastAsia"/>
              </w:rPr>
              <w:t>排水沟</w:t>
            </w:r>
          </w:p>
        </w:tc>
        <w:tc>
          <w:tcPr>
            <w:tcW w:w="584" w:type="pct"/>
            <w:noWrap/>
            <w:vAlign w:val="center"/>
          </w:tcPr>
          <w:p w:rsidR="001F5AE5" w:rsidRDefault="00F545F7">
            <w:pPr>
              <w:pStyle w:val="af7"/>
            </w:pPr>
            <w:r>
              <w:rPr>
                <w:rFonts w:hint="eastAsia"/>
              </w:rPr>
              <w:t>195</w:t>
            </w:r>
          </w:p>
        </w:tc>
        <w:tc>
          <w:tcPr>
            <w:tcW w:w="460" w:type="pct"/>
            <w:vAlign w:val="center"/>
          </w:tcPr>
          <w:p w:rsidR="001F5AE5" w:rsidRDefault="00F545F7">
            <w:pPr>
              <w:pStyle w:val="af7"/>
            </w:pPr>
            <w:r>
              <w:t>0.4</w:t>
            </w:r>
          </w:p>
        </w:tc>
        <w:tc>
          <w:tcPr>
            <w:tcW w:w="460" w:type="pct"/>
            <w:vAlign w:val="center"/>
          </w:tcPr>
          <w:p w:rsidR="001F5AE5" w:rsidRDefault="00F545F7">
            <w:pPr>
              <w:pStyle w:val="af7"/>
            </w:pPr>
            <w:r>
              <w:t>0.4</w:t>
            </w:r>
          </w:p>
        </w:tc>
        <w:tc>
          <w:tcPr>
            <w:tcW w:w="460" w:type="pct"/>
            <w:vAlign w:val="center"/>
          </w:tcPr>
          <w:p w:rsidR="001F5AE5" w:rsidRDefault="00F545F7">
            <w:pPr>
              <w:pStyle w:val="af7"/>
            </w:pPr>
            <w:r>
              <w:t>0.4</w:t>
            </w:r>
          </w:p>
        </w:tc>
        <w:tc>
          <w:tcPr>
            <w:tcW w:w="778" w:type="pct"/>
            <w:vAlign w:val="center"/>
          </w:tcPr>
          <w:p w:rsidR="001F5AE5" w:rsidRDefault="00F545F7">
            <w:pPr>
              <w:pStyle w:val="af7"/>
            </w:pPr>
            <w:r>
              <w:t xml:space="preserve">0.16 </w:t>
            </w:r>
          </w:p>
        </w:tc>
        <w:tc>
          <w:tcPr>
            <w:tcW w:w="1157" w:type="pct"/>
            <w:vMerge w:val="restart"/>
            <w:vAlign w:val="center"/>
          </w:tcPr>
          <w:p w:rsidR="001F5AE5" w:rsidRDefault="00F545F7">
            <w:pPr>
              <w:pStyle w:val="af7"/>
            </w:pPr>
            <w:r>
              <w:rPr>
                <w:rFonts w:hint="eastAsia"/>
              </w:rPr>
              <w:t>排水沟为矩形断面，</w:t>
            </w:r>
            <w:r>
              <w:rPr>
                <w:rFonts w:hint="eastAsia"/>
              </w:rPr>
              <w:t>岩石毛沟排水</w:t>
            </w:r>
          </w:p>
        </w:tc>
      </w:tr>
      <w:tr w:rsidR="001F5AE5">
        <w:trPr>
          <w:trHeight w:val="397"/>
        </w:trPr>
        <w:tc>
          <w:tcPr>
            <w:tcW w:w="1100" w:type="pct"/>
            <w:noWrap/>
            <w:vAlign w:val="center"/>
          </w:tcPr>
          <w:p w:rsidR="001F5AE5" w:rsidRDefault="00F545F7">
            <w:pPr>
              <w:pStyle w:val="af7"/>
            </w:pPr>
            <w:r>
              <w:rPr>
                <w:rFonts w:hint="eastAsia"/>
              </w:rPr>
              <w:t>1654m</w:t>
            </w:r>
            <w:r>
              <w:rPr>
                <w:rFonts w:hint="eastAsia"/>
              </w:rPr>
              <w:t>排水沟</w:t>
            </w:r>
          </w:p>
        </w:tc>
        <w:tc>
          <w:tcPr>
            <w:tcW w:w="584" w:type="pct"/>
            <w:noWrap/>
            <w:vAlign w:val="center"/>
          </w:tcPr>
          <w:p w:rsidR="001F5AE5" w:rsidRDefault="00F545F7">
            <w:pPr>
              <w:pStyle w:val="af7"/>
            </w:pPr>
            <w:r>
              <w:rPr>
                <w:rFonts w:hint="eastAsia"/>
              </w:rPr>
              <w:t>330</w:t>
            </w:r>
          </w:p>
        </w:tc>
        <w:tc>
          <w:tcPr>
            <w:tcW w:w="460" w:type="pct"/>
            <w:vAlign w:val="center"/>
          </w:tcPr>
          <w:p w:rsidR="001F5AE5" w:rsidRDefault="00F545F7">
            <w:pPr>
              <w:pStyle w:val="af7"/>
            </w:pPr>
            <w:r>
              <w:t>0.4</w:t>
            </w:r>
          </w:p>
        </w:tc>
        <w:tc>
          <w:tcPr>
            <w:tcW w:w="460" w:type="pct"/>
            <w:vAlign w:val="center"/>
          </w:tcPr>
          <w:p w:rsidR="001F5AE5" w:rsidRDefault="00F545F7">
            <w:pPr>
              <w:pStyle w:val="af7"/>
            </w:pPr>
            <w:r>
              <w:t>0.4</w:t>
            </w:r>
          </w:p>
        </w:tc>
        <w:tc>
          <w:tcPr>
            <w:tcW w:w="460" w:type="pct"/>
            <w:vAlign w:val="center"/>
          </w:tcPr>
          <w:p w:rsidR="001F5AE5" w:rsidRDefault="00F545F7">
            <w:pPr>
              <w:pStyle w:val="af7"/>
            </w:pPr>
            <w:r>
              <w:t>0.4</w:t>
            </w:r>
          </w:p>
        </w:tc>
        <w:tc>
          <w:tcPr>
            <w:tcW w:w="778" w:type="pct"/>
            <w:vAlign w:val="center"/>
          </w:tcPr>
          <w:p w:rsidR="001F5AE5" w:rsidRDefault="00F545F7">
            <w:pPr>
              <w:pStyle w:val="af7"/>
            </w:pPr>
            <w:r>
              <w:t xml:space="preserve">0.16 </w:t>
            </w:r>
          </w:p>
        </w:tc>
        <w:tc>
          <w:tcPr>
            <w:tcW w:w="1157" w:type="pct"/>
            <w:vMerge/>
            <w:vAlign w:val="center"/>
          </w:tcPr>
          <w:p w:rsidR="001F5AE5" w:rsidRDefault="001F5AE5">
            <w:pPr>
              <w:pStyle w:val="af7"/>
            </w:pPr>
          </w:p>
        </w:tc>
      </w:tr>
      <w:tr w:rsidR="001F5AE5">
        <w:trPr>
          <w:trHeight w:val="397"/>
        </w:trPr>
        <w:tc>
          <w:tcPr>
            <w:tcW w:w="1100" w:type="pct"/>
            <w:noWrap/>
            <w:vAlign w:val="center"/>
          </w:tcPr>
          <w:p w:rsidR="001F5AE5" w:rsidRDefault="00F545F7">
            <w:pPr>
              <w:pStyle w:val="af7"/>
            </w:pPr>
            <w:r>
              <w:rPr>
                <w:rFonts w:hint="eastAsia"/>
              </w:rPr>
              <w:t>1630m</w:t>
            </w:r>
            <w:r>
              <w:rPr>
                <w:rFonts w:hint="eastAsia"/>
              </w:rPr>
              <w:t>排水沟</w:t>
            </w:r>
          </w:p>
        </w:tc>
        <w:tc>
          <w:tcPr>
            <w:tcW w:w="584" w:type="pct"/>
            <w:noWrap/>
            <w:vAlign w:val="center"/>
          </w:tcPr>
          <w:p w:rsidR="001F5AE5" w:rsidRDefault="00F545F7">
            <w:pPr>
              <w:pStyle w:val="af7"/>
            </w:pPr>
            <w:r>
              <w:rPr>
                <w:rFonts w:hint="eastAsia"/>
              </w:rPr>
              <w:t>518</w:t>
            </w:r>
          </w:p>
        </w:tc>
        <w:tc>
          <w:tcPr>
            <w:tcW w:w="460" w:type="pct"/>
            <w:vAlign w:val="center"/>
          </w:tcPr>
          <w:p w:rsidR="001F5AE5" w:rsidRDefault="00F545F7">
            <w:pPr>
              <w:pStyle w:val="af7"/>
            </w:pPr>
            <w:r>
              <w:t>0.4</w:t>
            </w:r>
          </w:p>
        </w:tc>
        <w:tc>
          <w:tcPr>
            <w:tcW w:w="460" w:type="pct"/>
            <w:vAlign w:val="center"/>
          </w:tcPr>
          <w:p w:rsidR="001F5AE5" w:rsidRDefault="00F545F7">
            <w:pPr>
              <w:pStyle w:val="af7"/>
            </w:pPr>
            <w:r>
              <w:t>0.4</w:t>
            </w:r>
          </w:p>
        </w:tc>
        <w:tc>
          <w:tcPr>
            <w:tcW w:w="460" w:type="pct"/>
            <w:vAlign w:val="center"/>
          </w:tcPr>
          <w:p w:rsidR="001F5AE5" w:rsidRDefault="00F545F7">
            <w:pPr>
              <w:pStyle w:val="af7"/>
            </w:pPr>
            <w:r>
              <w:t>0.4</w:t>
            </w:r>
          </w:p>
        </w:tc>
        <w:tc>
          <w:tcPr>
            <w:tcW w:w="778" w:type="pct"/>
            <w:vAlign w:val="center"/>
          </w:tcPr>
          <w:p w:rsidR="001F5AE5" w:rsidRDefault="00F545F7">
            <w:pPr>
              <w:pStyle w:val="af7"/>
            </w:pPr>
            <w:r>
              <w:t xml:space="preserve">0.16 </w:t>
            </w:r>
          </w:p>
        </w:tc>
        <w:tc>
          <w:tcPr>
            <w:tcW w:w="1157" w:type="pct"/>
            <w:vMerge/>
            <w:vAlign w:val="center"/>
          </w:tcPr>
          <w:p w:rsidR="001F5AE5" w:rsidRDefault="001F5AE5">
            <w:pPr>
              <w:pStyle w:val="af7"/>
            </w:pPr>
          </w:p>
        </w:tc>
      </w:tr>
    </w:tbl>
    <w:p w:rsidR="001F5AE5" w:rsidRDefault="00F545F7" w:rsidP="00030DBD">
      <w:pPr>
        <w:pStyle w:val="4"/>
        <w:ind w:firstLine="562"/>
      </w:pPr>
      <w:r>
        <w:rPr>
          <w:rFonts w:hint="eastAsia"/>
        </w:rPr>
        <w:t xml:space="preserve">2.4.9.3 </w:t>
      </w:r>
      <w:r>
        <w:rPr>
          <w:rFonts w:hint="eastAsia"/>
        </w:rPr>
        <w:t>采场机械排水</w:t>
      </w:r>
    </w:p>
    <w:p w:rsidR="001F5AE5" w:rsidRDefault="00F545F7">
      <w:r>
        <w:t>矿山现状在矿</w:t>
      </w:r>
      <w:r>
        <w:t>3</w:t>
      </w:r>
      <w:r>
        <w:t>拐点北侧形成了一个凹陷坑，最低标高</w:t>
      </w:r>
      <w:r>
        <w:t>1586m</w:t>
      </w:r>
      <w:r>
        <w:t>，汇水无</w:t>
      </w:r>
      <w:r>
        <w:lastRenderedPageBreak/>
        <w:t>法自流排出场外。该区域设计回填至</w:t>
      </w:r>
      <w:r>
        <w:t>1590m</w:t>
      </w:r>
      <w:r>
        <w:t>标高后作为接矿平台，</w:t>
      </w:r>
      <w:r>
        <w:rPr>
          <w:rFonts w:hint="eastAsia"/>
        </w:rPr>
        <w:t>初步</w:t>
      </w:r>
      <w:r>
        <w:t>设计</w:t>
      </w:r>
      <w:r>
        <w:rPr>
          <w:rFonts w:hint="eastAsia"/>
        </w:rPr>
        <w:t>（代可</w:t>
      </w:r>
      <w:proofErr w:type="gramStart"/>
      <w:r>
        <w:rPr>
          <w:rFonts w:hint="eastAsia"/>
        </w:rPr>
        <w:t>研</w:t>
      </w:r>
      <w:proofErr w:type="gramEnd"/>
      <w:r>
        <w:rPr>
          <w:rFonts w:hint="eastAsia"/>
        </w:rPr>
        <w:t>）</w:t>
      </w:r>
      <w:proofErr w:type="gramStart"/>
      <w:r>
        <w:t>在接矿平台</w:t>
      </w:r>
      <w:proofErr w:type="gramEnd"/>
      <w:r>
        <w:t>设置一个集水池，汇水流入集水池后利用水泵抽排出场外。选用</w:t>
      </w:r>
      <w:r>
        <w:t>50QW20-15-1.5</w:t>
      </w:r>
      <w:r>
        <w:t>型水泵</w:t>
      </w:r>
      <w:r>
        <w:t>2</w:t>
      </w:r>
      <w:r>
        <w:t>台进行排水，一台工作一台备用。</w:t>
      </w:r>
    </w:p>
    <w:p w:rsidR="001F5AE5" w:rsidRDefault="00F545F7">
      <w:pPr>
        <w:pStyle w:val="3"/>
      </w:pPr>
      <w:r>
        <w:t>2.4.10</w:t>
      </w:r>
      <w:r>
        <w:t>破碎站</w:t>
      </w:r>
    </w:p>
    <w:p w:rsidR="001F5AE5" w:rsidRDefault="00F545F7">
      <w:r>
        <w:t>矿山已建有一条破碎生产线位于矿区北侧，距离露天采场约</w:t>
      </w:r>
      <w:r>
        <w:t>136m</w:t>
      </w:r>
      <w:r>
        <w:t>。该破碎生产线处理规模为</w:t>
      </w:r>
      <w:r>
        <w:t>300t/h</w:t>
      </w:r>
      <w:r>
        <w:t>（</w:t>
      </w:r>
      <w:r>
        <w:t>72</w:t>
      </w:r>
      <w:r>
        <w:t>万</w:t>
      </w:r>
      <w:r>
        <w:t>t/a</w:t>
      </w:r>
      <w:r>
        <w:t>），</w:t>
      </w:r>
      <w:r>
        <w:rPr>
          <w:rFonts w:hint="eastAsia"/>
        </w:rPr>
        <w:t>初步</w:t>
      </w:r>
      <w:r>
        <w:t>设计</w:t>
      </w:r>
      <w:r>
        <w:rPr>
          <w:rFonts w:hint="eastAsia"/>
        </w:rPr>
        <w:t>（代可</w:t>
      </w:r>
      <w:proofErr w:type="gramStart"/>
      <w:r>
        <w:rPr>
          <w:rFonts w:hint="eastAsia"/>
        </w:rPr>
        <w:t>研</w:t>
      </w:r>
      <w:proofErr w:type="gramEnd"/>
      <w:r>
        <w:rPr>
          <w:rFonts w:hint="eastAsia"/>
        </w:rPr>
        <w:t>）</w:t>
      </w:r>
      <w:r>
        <w:t>沿用该破碎站。</w:t>
      </w:r>
    </w:p>
    <w:p w:rsidR="001F5AE5" w:rsidRDefault="00F545F7">
      <w:pPr>
        <w:pStyle w:val="3"/>
      </w:pPr>
      <w:bookmarkStart w:id="260" w:name="_Toc27608"/>
      <w:bookmarkStart w:id="261" w:name="_Toc31728"/>
      <w:bookmarkStart w:id="262" w:name="_Toc10060"/>
      <w:bookmarkStart w:id="263" w:name="_Toc14093"/>
      <w:r>
        <w:t>2.4.11</w:t>
      </w:r>
      <w:r>
        <w:rPr>
          <w:rFonts w:hint="eastAsia"/>
        </w:rPr>
        <w:t>临时表</w:t>
      </w:r>
      <w:r>
        <w:t>土</w:t>
      </w:r>
      <w:bookmarkEnd w:id="260"/>
      <w:bookmarkEnd w:id="261"/>
      <w:bookmarkEnd w:id="262"/>
      <w:bookmarkEnd w:id="263"/>
      <w:r>
        <w:rPr>
          <w:rFonts w:hint="eastAsia"/>
        </w:rPr>
        <w:t>堆场</w:t>
      </w:r>
    </w:p>
    <w:p w:rsidR="001F5AE5" w:rsidRDefault="00F545F7">
      <w:r>
        <w:rPr>
          <w:rFonts w:hint="eastAsia"/>
        </w:rPr>
        <w:t>矿山剥离表土量约为</w:t>
      </w:r>
      <w:r>
        <w:rPr>
          <w:rFonts w:hint="eastAsia"/>
        </w:rPr>
        <w:t>2.78</w:t>
      </w:r>
      <w:r>
        <w:rPr>
          <w:rFonts w:hint="eastAsia"/>
        </w:rPr>
        <w:t>万</w:t>
      </w:r>
      <w:r>
        <w:rPr>
          <w:rFonts w:hint="eastAsia"/>
        </w:rPr>
        <w:t>m</w:t>
      </w:r>
      <w:r>
        <w:rPr>
          <w:rFonts w:hint="eastAsia"/>
          <w:vertAlign w:val="superscript"/>
        </w:rPr>
        <w:t>3</w:t>
      </w:r>
      <w:r>
        <w:rPr>
          <w:rFonts w:hint="eastAsia"/>
        </w:rPr>
        <w:t>，回填凹陷坑消耗</w:t>
      </w:r>
      <w:r>
        <w:rPr>
          <w:rFonts w:hint="eastAsia"/>
        </w:rPr>
        <w:t>0.37</w:t>
      </w:r>
      <w:r>
        <w:rPr>
          <w:rFonts w:hint="eastAsia"/>
        </w:rPr>
        <w:t>万</w:t>
      </w:r>
      <w:r>
        <w:rPr>
          <w:rFonts w:hint="eastAsia"/>
        </w:rPr>
        <w:t>m</w:t>
      </w:r>
      <w:r>
        <w:rPr>
          <w:rFonts w:hint="eastAsia"/>
          <w:vertAlign w:val="superscript"/>
        </w:rPr>
        <w:t>3</w:t>
      </w:r>
      <w:r>
        <w:rPr>
          <w:rFonts w:hint="eastAsia"/>
        </w:rPr>
        <w:t>。设计矿山年均剥离量为</w:t>
      </w:r>
      <w:r>
        <w:rPr>
          <w:rFonts w:hint="eastAsia"/>
        </w:rPr>
        <w:t>0.23</w:t>
      </w:r>
      <w:r>
        <w:rPr>
          <w:rFonts w:hint="eastAsia"/>
        </w:rPr>
        <w:t>万</w:t>
      </w:r>
      <w:r>
        <w:rPr>
          <w:rFonts w:hint="eastAsia"/>
        </w:rPr>
        <w:t>m</w:t>
      </w:r>
      <w:r>
        <w:rPr>
          <w:rFonts w:hint="eastAsia"/>
          <w:vertAlign w:val="superscript"/>
        </w:rPr>
        <w:t>3</w:t>
      </w:r>
      <w:r>
        <w:rPr>
          <w:rFonts w:hint="eastAsia"/>
        </w:rPr>
        <w:t>，在生产过程中作为填补道路及工业场地使用，</w:t>
      </w:r>
      <w:r>
        <w:rPr>
          <w:rFonts w:hint="eastAsia"/>
        </w:rPr>
        <w:t>设置临时表土堆场</w:t>
      </w:r>
      <w:r>
        <w:rPr>
          <w:rFonts w:hint="eastAsia"/>
        </w:rPr>
        <w:t>。</w:t>
      </w:r>
    </w:p>
    <w:p w:rsidR="001F5AE5" w:rsidRDefault="00F545F7">
      <w:pPr>
        <w:pStyle w:val="3"/>
      </w:pPr>
      <w:r>
        <w:t>2.4.12</w:t>
      </w:r>
      <w:r>
        <w:t>安全管理及其它</w:t>
      </w:r>
    </w:p>
    <w:p w:rsidR="001F5AE5" w:rsidRDefault="00F545F7" w:rsidP="00030DBD">
      <w:pPr>
        <w:pStyle w:val="4"/>
        <w:ind w:firstLine="562"/>
      </w:pPr>
      <w:r>
        <w:t>2.4.12.1</w:t>
      </w:r>
      <w:r>
        <w:t>组织机构和劳动定员</w:t>
      </w:r>
    </w:p>
    <w:p w:rsidR="001F5AE5" w:rsidRDefault="00F545F7">
      <w:r>
        <w:rPr>
          <w:rFonts w:hint="eastAsia"/>
        </w:rPr>
        <w:t>1</w:t>
      </w:r>
      <w:r>
        <w:rPr>
          <w:rFonts w:hint="eastAsia"/>
        </w:rPr>
        <w:t>、组织机构</w:t>
      </w:r>
    </w:p>
    <w:p w:rsidR="001F5AE5" w:rsidRDefault="00F545F7">
      <w:r>
        <w:t>为了保障矿山的安全生产，矿山应设安全管理机构，配备安全管理人员</w:t>
      </w:r>
      <w:r>
        <w:t>2</w:t>
      </w:r>
      <w:r>
        <w:t>名。</w:t>
      </w:r>
    </w:p>
    <w:p w:rsidR="001F5AE5" w:rsidRDefault="00F545F7">
      <w:pPr>
        <w:rPr>
          <w:b/>
          <w:bCs/>
        </w:rPr>
      </w:pPr>
      <w:r>
        <w:rPr>
          <w:rFonts w:hint="eastAsia"/>
        </w:rPr>
        <w:t>2</w:t>
      </w:r>
      <w:r>
        <w:rPr>
          <w:rFonts w:hint="eastAsia"/>
        </w:rPr>
        <w:t>、</w:t>
      </w:r>
      <w:r>
        <w:rPr>
          <w:b/>
          <w:bCs/>
        </w:rPr>
        <w:t>劳动定员</w:t>
      </w:r>
    </w:p>
    <w:p w:rsidR="001F5AE5" w:rsidRDefault="00F545F7">
      <w:r>
        <w:rPr>
          <w:rFonts w:hint="eastAsia"/>
        </w:rPr>
        <w:t>矿区采剥及破碎作业采用间断工作制，年工作</w:t>
      </w:r>
      <w:r>
        <w:rPr>
          <w:rFonts w:hint="eastAsia"/>
        </w:rPr>
        <w:t>300</w:t>
      </w:r>
      <w:r>
        <w:rPr>
          <w:rFonts w:hint="eastAsia"/>
        </w:rPr>
        <w:t>天，每天工作</w:t>
      </w:r>
      <w:r>
        <w:rPr>
          <w:rFonts w:hint="eastAsia"/>
        </w:rPr>
        <w:t>1</w:t>
      </w:r>
      <w:r>
        <w:rPr>
          <w:rFonts w:hint="eastAsia"/>
        </w:rPr>
        <w:t>班，每班工作</w:t>
      </w:r>
      <w:r>
        <w:rPr>
          <w:rFonts w:hint="eastAsia"/>
        </w:rPr>
        <w:t>8</w:t>
      </w:r>
      <w:r>
        <w:rPr>
          <w:rFonts w:hint="eastAsia"/>
        </w:rPr>
        <w:t>小时。本着精简的原则，本项目设置定员</w:t>
      </w:r>
      <w:r>
        <w:rPr>
          <w:rFonts w:hint="eastAsia"/>
        </w:rPr>
        <w:t>22</w:t>
      </w:r>
      <w:r>
        <w:rPr>
          <w:rFonts w:hint="eastAsia"/>
        </w:rPr>
        <w:t>人，岗位定员分布见表</w:t>
      </w:r>
      <w:r>
        <w:rPr>
          <w:rFonts w:hint="eastAsia"/>
        </w:rPr>
        <w:t>2.4-8</w:t>
      </w:r>
      <w:r>
        <w:rPr>
          <w:rFonts w:hint="eastAsia"/>
        </w:rPr>
        <w:t>。</w:t>
      </w:r>
    </w:p>
    <w:p w:rsidR="001F5AE5" w:rsidRDefault="00F545F7">
      <w:pPr>
        <w:pStyle w:val="af8"/>
      </w:pPr>
      <w:r>
        <w:t>表</w:t>
      </w:r>
      <w:r>
        <w:rPr>
          <w:rFonts w:hint="eastAsia"/>
        </w:rPr>
        <w:t>2.4-8</w:t>
      </w:r>
      <w:r>
        <w:t>矿山劳动定员明细表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5024"/>
        <w:gridCol w:w="814"/>
        <w:gridCol w:w="814"/>
        <w:gridCol w:w="1935"/>
      </w:tblGrid>
      <w:tr w:rsidR="001F5AE5">
        <w:trPr>
          <w:trHeight w:val="397"/>
        </w:trPr>
        <w:tc>
          <w:tcPr>
            <w:tcW w:w="433" w:type="pct"/>
            <w:vMerge w:val="restart"/>
            <w:vAlign w:val="center"/>
          </w:tcPr>
          <w:p w:rsidR="001F5AE5" w:rsidRDefault="00F545F7">
            <w:pPr>
              <w:pStyle w:val="af7"/>
              <w:rPr>
                <w:b/>
                <w:bCs/>
              </w:rPr>
            </w:pPr>
            <w:r>
              <w:rPr>
                <w:rFonts w:hint="eastAsia"/>
                <w:b/>
                <w:bCs/>
              </w:rPr>
              <w:t>序号</w:t>
            </w:r>
          </w:p>
        </w:tc>
        <w:tc>
          <w:tcPr>
            <w:tcW w:w="2672" w:type="pct"/>
            <w:vMerge w:val="restart"/>
            <w:vAlign w:val="center"/>
          </w:tcPr>
          <w:p w:rsidR="001F5AE5" w:rsidRDefault="00F545F7">
            <w:pPr>
              <w:pStyle w:val="af7"/>
              <w:rPr>
                <w:b/>
                <w:bCs/>
              </w:rPr>
            </w:pPr>
            <w:r>
              <w:rPr>
                <w:rFonts w:hint="eastAsia"/>
                <w:b/>
                <w:bCs/>
              </w:rPr>
              <w:t>名称</w:t>
            </w:r>
          </w:p>
        </w:tc>
        <w:tc>
          <w:tcPr>
            <w:tcW w:w="866" w:type="pct"/>
            <w:gridSpan w:val="2"/>
            <w:vAlign w:val="center"/>
          </w:tcPr>
          <w:p w:rsidR="001F5AE5" w:rsidRDefault="00F545F7">
            <w:pPr>
              <w:pStyle w:val="af7"/>
              <w:rPr>
                <w:b/>
                <w:bCs/>
              </w:rPr>
            </w:pPr>
            <w:r>
              <w:rPr>
                <w:rFonts w:hint="eastAsia"/>
                <w:b/>
                <w:bCs/>
              </w:rPr>
              <w:t>出勤人数</w:t>
            </w:r>
          </w:p>
        </w:tc>
        <w:tc>
          <w:tcPr>
            <w:tcW w:w="1030" w:type="pct"/>
            <w:vMerge w:val="restart"/>
            <w:noWrap/>
            <w:vAlign w:val="center"/>
          </w:tcPr>
          <w:p w:rsidR="001F5AE5" w:rsidRDefault="00F545F7">
            <w:pPr>
              <w:pStyle w:val="af7"/>
              <w:rPr>
                <w:b/>
                <w:bCs/>
              </w:rPr>
            </w:pPr>
            <w:r>
              <w:rPr>
                <w:rFonts w:hint="eastAsia"/>
                <w:b/>
                <w:bCs/>
              </w:rPr>
              <w:t>备注</w:t>
            </w:r>
          </w:p>
        </w:tc>
      </w:tr>
      <w:tr w:rsidR="001F5AE5">
        <w:trPr>
          <w:trHeight w:val="397"/>
        </w:trPr>
        <w:tc>
          <w:tcPr>
            <w:tcW w:w="433" w:type="pct"/>
            <w:vMerge/>
            <w:vAlign w:val="center"/>
          </w:tcPr>
          <w:p w:rsidR="001F5AE5" w:rsidRDefault="001F5AE5">
            <w:pPr>
              <w:pStyle w:val="af7"/>
            </w:pPr>
          </w:p>
        </w:tc>
        <w:tc>
          <w:tcPr>
            <w:tcW w:w="2672" w:type="pct"/>
            <w:vMerge/>
            <w:vAlign w:val="center"/>
          </w:tcPr>
          <w:p w:rsidR="001F5AE5" w:rsidRDefault="001F5AE5">
            <w:pPr>
              <w:pStyle w:val="af7"/>
            </w:pPr>
          </w:p>
        </w:tc>
        <w:tc>
          <w:tcPr>
            <w:tcW w:w="433" w:type="pct"/>
            <w:vAlign w:val="center"/>
          </w:tcPr>
          <w:p w:rsidR="001F5AE5" w:rsidRDefault="00F545F7">
            <w:pPr>
              <w:pStyle w:val="af7"/>
              <w:rPr>
                <w:b/>
                <w:bCs/>
              </w:rPr>
            </w:pPr>
            <w:r>
              <w:rPr>
                <w:rFonts w:hint="eastAsia"/>
                <w:b/>
                <w:bCs/>
              </w:rPr>
              <w:t>一班</w:t>
            </w:r>
          </w:p>
        </w:tc>
        <w:tc>
          <w:tcPr>
            <w:tcW w:w="433" w:type="pct"/>
            <w:vAlign w:val="center"/>
          </w:tcPr>
          <w:p w:rsidR="001F5AE5" w:rsidRDefault="00F545F7">
            <w:pPr>
              <w:pStyle w:val="af7"/>
              <w:rPr>
                <w:b/>
                <w:bCs/>
              </w:rPr>
            </w:pPr>
            <w:r>
              <w:rPr>
                <w:rFonts w:hint="eastAsia"/>
                <w:b/>
                <w:bCs/>
              </w:rPr>
              <w:t>合计</w:t>
            </w:r>
          </w:p>
        </w:tc>
        <w:tc>
          <w:tcPr>
            <w:tcW w:w="1030" w:type="pct"/>
            <w:vMerge/>
            <w:vAlign w:val="center"/>
          </w:tcPr>
          <w:p w:rsidR="001F5AE5" w:rsidRDefault="001F5AE5">
            <w:pPr>
              <w:pStyle w:val="af7"/>
              <w:rPr>
                <w:b/>
                <w:bCs/>
              </w:rPr>
            </w:pPr>
          </w:p>
        </w:tc>
      </w:tr>
      <w:tr w:rsidR="001F5AE5">
        <w:trPr>
          <w:trHeight w:val="397"/>
        </w:trPr>
        <w:tc>
          <w:tcPr>
            <w:tcW w:w="433" w:type="pct"/>
            <w:vAlign w:val="center"/>
          </w:tcPr>
          <w:p w:rsidR="001F5AE5" w:rsidRDefault="00F545F7">
            <w:pPr>
              <w:pStyle w:val="af7"/>
            </w:pPr>
            <w:proofErr w:type="gramStart"/>
            <w:r>
              <w:rPr>
                <w:rFonts w:hint="eastAsia"/>
              </w:rPr>
              <w:t>一</w:t>
            </w:r>
            <w:proofErr w:type="gramEnd"/>
          </w:p>
        </w:tc>
        <w:tc>
          <w:tcPr>
            <w:tcW w:w="2672" w:type="pct"/>
            <w:vAlign w:val="center"/>
          </w:tcPr>
          <w:p w:rsidR="001F5AE5" w:rsidRDefault="00F545F7">
            <w:pPr>
              <w:pStyle w:val="af7"/>
            </w:pPr>
            <w:r>
              <w:rPr>
                <w:rFonts w:hint="eastAsia"/>
              </w:rPr>
              <w:t>采矿生产人员</w:t>
            </w:r>
          </w:p>
        </w:tc>
        <w:tc>
          <w:tcPr>
            <w:tcW w:w="433" w:type="pct"/>
            <w:vAlign w:val="center"/>
          </w:tcPr>
          <w:p w:rsidR="001F5AE5" w:rsidRDefault="00F545F7">
            <w:pPr>
              <w:pStyle w:val="af7"/>
            </w:pPr>
            <w:r>
              <w:rPr>
                <w:rFonts w:hint="eastAsia"/>
              </w:rPr>
              <w:t xml:space="preserve">　</w:t>
            </w:r>
          </w:p>
        </w:tc>
        <w:tc>
          <w:tcPr>
            <w:tcW w:w="433" w:type="pct"/>
            <w:vAlign w:val="center"/>
          </w:tcPr>
          <w:p w:rsidR="001F5AE5" w:rsidRDefault="00F545F7">
            <w:pPr>
              <w:pStyle w:val="af7"/>
            </w:pPr>
            <w:r>
              <w:rPr>
                <w:rFonts w:hint="eastAsia"/>
              </w:rPr>
              <w:t xml:space="preserve">　</w:t>
            </w:r>
          </w:p>
        </w:tc>
        <w:tc>
          <w:tcPr>
            <w:tcW w:w="1030" w:type="pct"/>
            <w:noWrap/>
            <w:vAlign w:val="center"/>
          </w:tcPr>
          <w:p w:rsidR="001F5AE5" w:rsidRDefault="00F545F7">
            <w:pPr>
              <w:pStyle w:val="af7"/>
            </w:pPr>
            <w:r>
              <w:rPr>
                <w:rFonts w:hint="eastAsia"/>
              </w:rPr>
              <w:t xml:space="preserve">　</w:t>
            </w:r>
          </w:p>
        </w:tc>
      </w:tr>
      <w:tr w:rsidR="001F5AE5">
        <w:trPr>
          <w:trHeight w:val="397"/>
        </w:trPr>
        <w:tc>
          <w:tcPr>
            <w:tcW w:w="433" w:type="pct"/>
            <w:vAlign w:val="center"/>
          </w:tcPr>
          <w:p w:rsidR="001F5AE5" w:rsidRDefault="00F545F7">
            <w:pPr>
              <w:pStyle w:val="af7"/>
            </w:pPr>
            <w:r>
              <w:t>1</w:t>
            </w:r>
          </w:p>
        </w:tc>
        <w:tc>
          <w:tcPr>
            <w:tcW w:w="2672" w:type="pct"/>
            <w:vAlign w:val="center"/>
          </w:tcPr>
          <w:p w:rsidR="001F5AE5" w:rsidRDefault="00F545F7">
            <w:pPr>
              <w:pStyle w:val="af7"/>
            </w:pPr>
            <w:proofErr w:type="gramStart"/>
            <w:r>
              <w:rPr>
                <w:rFonts w:hint="eastAsia"/>
              </w:rPr>
              <w:t>钻机工</w:t>
            </w:r>
            <w:proofErr w:type="gramEnd"/>
          </w:p>
        </w:tc>
        <w:tc>
          <w:tcPr>
            <w:tcW w:w="433" w:type="pct"/>
            <w:vAlign w:val="center"/>
          </w:tcPr>
          <w:p w:rsidR="001F5AE5" w:rsidRDefault="00F545F7">
            <w:pPr>
              <w:pStyle w:val="af7"/>
            </w:pPr>
            <w:r>
              <w:t>1</w:t>
            </w:r>
          </w:p>
        </w:tc>
        <w:tc>
          <w:tcPr>
            <w:tcW w:w="433" w:type="pct"/>
            <w:vAlign w:val="center"/>
          </w:tcPr>
          <w:p w:rsidR="001F5AE5" w:rsidRDefault="00F545F7">
            <w:pPr>
              <w:pStyle w:val="af7"/>
            </w:pPr>
            <w:r>
              <w:t>1</w:t>
            </w:r>
          </w:p>
        </w:tc>
        <w:tc>
          <w:tcPr>
            <w:tcW w:w="1030" w:type="pct"/>
            <w:noWrap/>
            <w:vAlign w:val="center"/>
          </w:tcPr>
          <w:p w:rsidR="001F5AE5" w:rsidRDefault="00F545F7">
            <w:pPr>
              <w:pStyle w:val="af7"/>
            </w:pPr>
            <w:r>
              <w:rPr>
                <w:rFonts w:hint="eastAsia"/>
              </w:rPr>
              <w:t xml:space="preserve">　</w:t>
            </w:r>
          </w:p>
        </w:tc>
      </w:tr>
      <w:tr w:rsidR="001F5AE5">
        <w:trPr>
          <w:trHeight w:val="397"/>
        </w:trPr>
        <w:tc>
          <w:tcPr>
            <w:tcW w:w="433" w:type="pct"/>
            <w:vAlign w:val="center"/>
          </w:tcPr>
          <w:p w:rsidR="001F5AE5" w:rsidRDefault="00F545F7">
            <w:pPr>
              <w:pStyle w:val="af7"/>
            </w:pPr>
            <w:r>
              <w:t>2</w:t>
            </w:r>
          </w:p>
        </w:tc>
        <w:tc>
          <w:tcPr>
            <w:tcW w:w="2672" w:type="pct"/>
            <w:vAlign w:val="center"/>
          </w:tcPr>
          <w:p w:rsidR="001F5AE5" w:rsidRDefault="00F545F7">
            <w:pPr>
              <w:pStyle w:val="af7"/>
            </w:pPr>
            <w:r>
              <w:rPr>
                <w:rFonts w:hint="eastAsia"/>
              </w:rPr>
              <w:t>挖掘机司机</w:t>
            </w:r>
          </w:p>
        </w:tc>
        <w:tc>
          <w:tcPr>
            <w:tcW w:w="433" w:type="pct"/>
            <w:vAlign w:val="center"/>
          </w:tcPr>
          <w:p w:rsidR="001F5AE5" w:rsidRDefault="00F545F7">
            <w:pPr>
              <w:pStyle w:val="af7"/>
            </w:pPr>
            <w:r>
              <w:t>2</w:t>
            </w:r>
          </w:p>
        </w:tc>
        <w:tc>
          <w:tcPr>
            <w:tcW w:w="433" w:type="pct"/>
            <w:vAlign w:val="center"/>
          </w:tcPr>
          <w:p w:rsidR="001F5AE5" w:rsidRDefault="00F545F7">
            <w:pPr>
              <w:pStyle w:val="af7"/>
            </w:pPr>
            <w:r>
              <w:t>2</w:t>
            </w:r>
          </w:p>
        </w:tc>
        <w:tc>
          <w:tcPr>
            <w:tcW w:w="1030" w:type="pct"/>
            <w:noWrap/>
            <w:vAlign w:val="center"/>
          </w:tcPr>
          <w:p w:rsidR="001F5AE5" w:rsidRDefault="00F545F7">
            <w:pPr>
              <w:pStyle w:val="af7"/>
            </w:pPr>
            <w:r>
              <w:rPr>
                <w:rFonts w:hint="eastAsia"/>
              </w:rPr>
              <w:t xml:space="preserve">　</w:t>
            </w:r>
          </w:p>
        </w:tc>
      </w:tr>
      <w:tr w:rsidR="001F5AE5">
        <w:trPr>
          <w:trHeight w:val="397"/>
        </w:trPr>
        <w:tc>
          <w:tcPr>
            <w:tcW w:w="433" w:type="pct"/>
            <w:vAlign w:val="center"/>
          </w:tcPr>
          <w:p w:rsidR="001F5AE5" w:rsidRDefault="00F545F7">
            <w:pPr>
              <w:pStyle w:val="af7"/>
            </w:pPr>
            <w:r>
              <w:t>3</w:t>
            </w:r>
          </w:p>
        </w:tc>
        <w:tc>
          <w:tcPr>
            <w:tcW w:w="2672" w:type="pct"/>
            <w:vAlign w:val="center"/>
          </w:tcPr>
          <w:p w:rsidR="001F5AE5" w:rsidRDefault="00F545F7">
            <w:pPr>
              <w:pStyle w:val="af7"/>
            </w:pPr>
            <w:r>
              <w:rPr>
                <w:rFonts w:hint="eastAsia"/>
              </w:rPr>
              <w:t>装载机司机</w:t>
            </w:r>
          </w:p>
        </w:tc>
        <w:tc>
          <w:tcPr>
            <w:tcW w:w="433" w:type="pct"/>
            <w:vAlign w:val="center"/>
          </w:tcPr>
          <w:p w:rsidR="001F5AE5" w:rsidRDefault="00F545F7">
            <w:pPr>
              <w:pStyle w:val="af7"/>
            </w:pPr>
            <w:r>
              <w:t>3</w:t>
            </w:r>
          </w:p>
        </w:tc>
        <w:tc>
          <w:tcPr>
            <w:tcW w:w="433" w:type="pct"/>
            <w:vAlign w:val="center"/>
          </w:tcPr>
          <w:p w:rsidR="001F5AE5" w:rsidRDefault="00F545F7">
            <w:pPr>
              <w:pStyle w:val="af7"/>
            </w:pPr>
            <w:r>
              <w:t>3</w:t>
            </w:r>
          </w:p>
        </w:tc>
        <w:tc>
          <w:tcPr>
            <w:tcW w:w="1030" w:type="pct"/>
            <w:noWrap/>
            <w:vAlign w:val="center"/>
          </w:tcPr>
          <w:p w:rsidR="001F5AE5" w:rsidRDefault="00F545F7">
            <w:pPr>
              <w:pStyle w:val="af7"/>
            </w:pPr>
            <w:r>
              <w:rPr>
                <w:rFonts w:hint="eastAsia"/>
              </w:rPr>
              <w:t xml:space="preserve">　</w:t>
            </w:r>
          </w:p>
        </w:tc>
      </w:tr>
      <w:tr w:rsidR="001F5AE5">
        <w:trPr>
          <w:trHeight w:val="397"/>
        </w:trPr>
        <w:tc>
          <w:tcPr>
            <w:tcW w:w="433" w:type="pct"/>
            <w:vAlign w:val="center"/>
          </w:tcPr>
          <w:p w:rsidR="001F5AE5" w:rsidRDefault="00F545F7">
            <w:pPr>
              <w:pStyle w:val="af7"/>
            </w:pPr>
            <w:r>
              <w:lastRenderedPageBreak/>
              <w:t>4</w:t>
            </w:r>
          </w:p>
        </w:tc>
        <w:tc>
          <w:tcPr>
            <w:tcW w:w="2672" w:type="pct"/>
            <w:vAlign w:val="center"/>
          </w:tcPr>
          <w:p w:rsidR="001F5AE5" w:rsidRDefault="00F545F7">
            <w:pPr>
              <w:pStyle w:val="af7"/>
            </w:pPr>
            <w:r>
              <w:rPr>
                <w:rFonts w:hint="eastAsia"/>
              </w:rPr>
              <w:t>爆破人员</w:t>
            </w:r>
          </w:p>
        </w:tc>
        <w:tc>
          <w:tcPr>
            <w:tcW w:w="433" w:type="pct"/>
            <w:vAlign w:val="center"/>
          </w:tcPr>
          <w:p w:rsidR="001F5AE5" w:rsidRDefault="00F545F7">
            <w:pPr>
              <w:pStyle w:val="af7"/>
            </w:pPr>
            <w:r>
              <w:rPr>
                <w:rFonts w:hint="eastAsia"/>
              </w:rPr>
              <w:t xml:space="preserve">　</w:t>
            </w:r>
          </w:p>
        </w:tc>
        <w:tc>
          <w:tcPr>
            <w:tcW w:w="433" w:type="pct"/>
            <w:vAlign w:val="center"/>
          </w:tcPr>
          <w:p w:rsidR="001F5AE5" w:rsidRDefault="00F545F7">
            <w:pPr>
              <w:pStyle w:val="af7"/>
            </w:pPr>
            <w:r>
              <w:rPr>
                <w:rFonts w:hint="eastAsia"/>
              </w:rPr>
              <w:t xml:space="preserve">　</w:t>
            </w:r>
          </w:p>
        </w:tc>
        <w:tc>
          <w:tcPr>
            <w:tcW w:w="1030" w:type="pct"/>
            <w:noWrap/>
            <w:vAlign w:val="center"/>
          </w:tcPr>
          <w:p w:rsidR="001F5AE5" w:rsidRDefault="00F545F7">
            <w:pPr>
              <w:pStyle w:val="af7"/>
            </w:pPr>
            <w:r>
              <w:rPr>
                <w:rFonts w:hint="eastAsia"/>
              </w:rPr>
              <w:t>外委爆破公司</w:t>
            </w:r>
          </w:p>
        </w:tc>
      </w:tr>
      <w:tr w:rsidR="001F5AE5">
        <w:trPr>
          <w:trHeight w:val="397"/>
        </w:trPr>
        <w:tc>
          <w:tcPr>
            <w:tcW w:w="433" w:type="pct"/>
            <w:vAlign w:val="center"/>
          </w:tcPr>
          <w:p w:rsidR="001F5AE5" w:rsidRDefault="00F545F7">
            <w:pPr>
              <w:pStyle w:val="af7"/>
            </w:pPr>
            <w:r>
              <w:t>6</w:t>
            </w:r>
          </w:p>
        </w:tc>
        <w:tc>
          <w:tcPr>
            <w:tcW w:w="2672" w:type="pct"/>
            <w:vAlign w:val="center"/>
          </w:tcPr>
          <w:p w:rsidR="001F5AE5" w:rsidRDefault="00F545F7">
            <w:pPr>
              <w:pStyle w:val="af7"/>
            </w:pPr>
            <w:r>
              <w:rPr>
                <w:rFonts w:hint="eastAsia"/>
              </w:rPr>
              <w:t>洒水车司机</w:t>
            </w:r>
          </w:p>
        </w:tc>
        <w:tc>
          <w:tcPr>
            <w:tcW w:w="433" w:type="pct"/>
            <w:vAlign w:val="center"/>
          </w:tcPr>
          <w:p w:rsidR="001F5AE5" w:rsidRDefault="00F545F7">
            <w:pPr>
              <w:pStyle w:val="af7"/>
            </w:pPr>
            <w:r>
              <w:t>1</w:t>
            </w:r>
          </w:p>
        </w:tc>
        <w:tc>
          <w:tcPr>
            <w:tcW w:w="433" w:type="pct"/>
            <w:vAlign w:val="center"/>
          </w:tcPr>
          <w:p w:rsidR="001F5AE5" w:rsidRDefault="00F545F7">
            <w:pPr>
              <w:pStyle w:val="af7"/>
            </w:pPr>
            <w:r>
              <w:t>1</w:t>
            </w:r>
          </w:p>
        </w:tc>
        <w:tc>
          <w:tcPr>
            <w:tcW w:w="1030" w:type="pct"/>
            <w:vAlign w:val="center"/>
          </w:tcPr>
          <w:p w:rsidR="001F5AE5" w:rsidRDefault="00F545F7">
            <w:pPr>
              <w:pStyle w:val="af7"/>
            </w:pPr>
            <w:r>
              <w:rPr>
                <w:rFonts w:hint="eastAsia"/>
              </w:rPr>
              <w:t xml:space="preserve">　</w:t>
            </w:r>
          </w:p>
        </w:tc>
      </w:tr>
      <w:tr w:rsidR="001F5AE5">
        <w:trPr>
          <w:trHeight w:val="397"/>
        </w:trPr>
        <w:tc>
          <w:tcPr>
            <w:tcW w:w="433" w:type="pct"/>
            <w:vAlign w:val="center"/>
          </w:tcPr>
          <w:p w:rsidR="001F5AE5" w:rsidRDefault="00F545F7">
            <w:pPr>
              <w:pStyle w:val="af7"/>
            </w:pPr>
            <w:r>
              <w:t>7</w:t>
            </w:r>
          </w:p>
        </w:tc>
        <w:tc>
          <w:tcPr>
            <w:tcW w:w="2672" w:type="pct"/>
            <w:vAlign w:val="center"/>
          </w:tcPr>
          <w:p w:rsidR="001F5AE5" w:rsidRDefault="00F545F7">
            <w:pPr>
              <w:pStyle w:val="af7"/>
            </w:pPr>
            <w:r>
              <w:rPr>
                <w:rFonts w:hint="eastAsia"/>
              </w:rPr>
              <w:t>道路维护</w:t>
            </w:r>
          </w:p>
        </w:tc>
        <w:tc>
          <w:tcPr>
            <w:tcW w:w="433" w:type="pct"/>
            <w:vAlign w:val="center"/>
          </w:tcPr>
          <w:p w:rsidR="001F5AE5" w:rsidRDefault="00F545F7">
            <w:pPr>
              <w:pStyle w:val="af7"/>
            </w:pPr>
            <w:r>
              <w:t>1</w:t>
            </w:r>
          </w:p>
        </w:tc>
        <w:tc>
          <w:tcPr>
            <w:tcW w:w="433" w:type="pct"/>
            <w:vAlign w:val="center"/>
          </w:tcPr>
          <w:p w:rsidR="001F5AE5" w:rsidRDefault="00F545F7">
            <w:pPr>
              <w:pStyle w:val="af7"/>
            </w:pPr>
            <w:r>
              <w:t>1</w:t>
            </w:r>
          </w:p>
        </w:tc>
        <w:tc>
          <w:tcPr>
            <w:tcW w:w="1030" w:type="pct"/>
            <w:vAlign w:val="center"/>
          </w:tcPr>
          <w:p w:rsidR="001F5AE5" w:rsidRDefault="00F545F7">
            <w:pPr>
              <w:pStyle w:val="af7"/>
            </w:pPr>
            <w:r>
              <w:rPr>
                <w:rFonts w:hint="eastAsia"/>
              </w:rPr>
              <w:t xml:space="preserve">　</w:t>
            </w:r>
          </w:p>
        </w:tc>
      </w:tr>
      <w:tr w:rsidR="001F5AE5">
        <w:trPr>
          <w:trHeight w:val="397"/>
        </w:trPr>
        <w:tc>
          <w:tcPr>
            <w:tcW w:w="433" w:type="pct"/>
            <w:vAlign w:val="center"/>
          </w:tcPr>
          <w:p w:rsidR="001F5AE5" w:rsidRDefault="00F545F7">
            <w:pPr>
              <w:pStyle w:val="af7"/>
            </w:pPr>
            <w:r>
              <w:t>8</w:t>
            </w:r>
          </w:p>
        </w:tc>
        <w:tc>
          <w:tcPr>
            <w:tcW w:w="2672" w:type="pct"/>
            <w:vAlign w:val="center"/>
          </w:tcPr>
          <w:p w:rsidR="001F5AE5" w:rsidRDefault="00F545F7">
            <w:pPr>
              <w:pStyle w:val="af7"/>
            </w:pPr>
            <w:r>
              <w:rPr>
                <w:rFonts w:hint="eastAsia"/>
              </w:rPr>
              <w:t>小计</w:t>
            </w:r>
          </w:p>
        </w:tc>
        <w:tc>
          <w:tcPr>
            <w:tcW w:w="433" w:type="pct"/>
            <w:vAlign w:val="center"/>
          </w:tcPr>
          <w:p w:rsidR="001F5AE5" w:rsidRDefault="00F545F7">
            <w:pPr>
              <w:pStyle w:val="af7"/>
            </w:pPr>
            <w:r>
              <w:t>8</w:t>
            </w:r>
          </w:p>
        </w:tc>
        <w:tc>
          <w:tcPr>
            <w:tcW w:w="433" w:type="pct"/>
            <w:vAlign w:val="center"/>
          </w:tcPr>
          <w:p w:rsidR="001F5AE5" w:rsidRDefault="00F545F7">
            <w:pPr>
              <w:pStyle w:val="af7"/>
            </w:pPr>
            <w:r>
              <w:t>8</w:t>
            </w:r>
          </w:p>
        </w:tc>
        <w:tc>
          <w:tcPr>
            <w:tcW w:w="1030" w:type="pct"/>
            <w:vAlign w:val="center"/>
          </w:tcPr>
          <w:p w:rsidR="001F5AE5" w:rsidRDefault="00F545F7">
            <w:pPr>
              <w:pStyle w:val="af7"/>
            </w:pPr>
            <w:r>
              <w:rPr>
                <w:rFonts w:hint="eastAsia"/>
              </w:rPr>
              <w:t xml:space="preserve">　</w:t>
            </w:r>
          </w:p>
        </w:tc>
      </w:tr>
      <w:tr w:rsidR="001F5AE5">
        <w:trPr>
          <w:trHeight w:val="397"/>
        </w:trPr>
        <w:tc>
          <w:tcPr>
            <w:tcW w:w="433" w:type="pct"/>
            <w:noWrap/>
            <w:vAlign w:val="center"/>
          </w:tcPr>
          <w:p w:rsidR="001F5AE5" w:rsidRDefault="00F545F7">
            <w:pPr>
              <w:pStyle w:val="af7"/>
            </w:pPr>
            <w:r>
              <w:rPr>
                <w:rFonts w:hint="eastAsia"/>
              </w:rPr>
              <w:t>二</w:t>
            </w:r>
          </w:p>
        </w:tc>
        <w:tc>
          <w:tcPr>
            <w:tcW w:w="2672" w:type="pct"/>
            <w:vAlign w:val="center"/>
          </w:tcPr>
          <w:p w:rsidR="001F5AE5" w:rsidRDefault="00F545F7">
            <w:pPr>
              <w:pStyle w:val="af7"/>
            </w:pPr>
            <w:r>
              <w:rPr>
                <w:rFonts w:hint="eastAsia"/>
              </w:rPr>
              <w:t>辅助人员</w:t>
            </w:r>
          </w:p>
        </w:tc>
        <w:tc>
          <w:tcPr>
            <w:tcW w:w="433" w:type="pct"/>
            <w:noWrap/>
            <w:vAlign w:val="center"/>
          </w:tcPr>
          <w:p w:rsidR="001F5AE5" w:rsidRDefault="00F545F7">
            <w:pPr>
              <w:pStyle w:val="af7"/>
            </w:pPr>
            <w:r>
              <w:t xml:space="preserve">　</w:t>
            </w:r>
          </w:p>
        </w:tc>
        <w:tc>
          <w:tcPr>
            <w:tcW w:w="433" w:type="pct"/>
            <w:noWrap/>
            <w:vAlign w:val="center"/>
          </w:tcPr>
          <w:p w:rsidR="001F5AE5" w:rsidRDefault="00F545F7">
            <w:pPr>
              <w:pStyle w:val="af7"/>
            </w:pPr>
            <w:r>
              <w:t xml:space="preserve">　</w:t>
            </w:r>
          </w:p>
        </w:tc>
        <w:tc>
          <w:tcPr>
            <w:tcW w:w="1030" w:type="pct"/>
            <w:noWrap/>
            <w:vAlign w:val="center"/>
          </w:tcPr>
          <w:p w:rsidR="001F5AE5" w:rsidRDefault="00F545F7">
            <w:pPr>
              <w:pStyle w:val="af7"/>
            </w:pPr>
            <w:r>
              <w:t xml:space="preserve">　</w:t>
            </w:r>
          </w:p>
        </w:tc>
      </w:tr>
      <w:tr w:rsidR="001F5AE5">
        <w:trPr>
          <w:trHeight w:val="397"/>
        </w:trPr>
        <w:tc>
          <w:tcPr>
            <w:tcW w:w="433" w:type="pct"/>
            <w:vAlign w:val="center"/>
          </w:tcPr>
          <w:p w:rsidR="001F5AE5" w:rsidRDefault="00F545F7">
            <w:pPr>
              <w:pStyle w:val="af7"/>
            </w:pPr>
            <w:r>
              <w:t>1</w:t>
            </w:r>
          </w:p>
        </w:tc>
        <w:tc>
          <w:tcPr>
            <w:tcW w:w="2672" w:type="pct"/>
            <w:vAlign w:val="center"/>
          </w:tcPr>
          <w:p w:rsidR="001F5AE5" w:rsidRDefault="00F545F7">
            <w:pPr>
              <w:pStyle w:val="af7"/>
            </w:pPr>
            <w:r>
              <w:rPr>
                <w:rFonts w:hint="eastAsia"/>
              </w:rPr>
              <w:t>后勤保障人员</w:t>
            </w:r>
          </w:p>
        </w:tc>
        <w:tc>
          <w:tcPr>
            <w:tcW w:w="433" w:type="pct"/>
            <w:vAlign w:val="center"/>
          </w:tcPr>
          <w:p w:rsidR="001F5AE5" w:rsidRDefault="00F545F7">
            <w:pPr>
              <w:pStyle w:val="af7"/>
            </w:pPr>
            <w:r>
              <w:t>2</w:t>
            </w:r>
          </w:p>
        </w:tc>
        <w:tc>
          <w:tcPr>
            <w:tcW w:w="433" w:type="pct"/>
            <w:vAlign w:val="center"/>
          </w:tcPr>
          <w:p w:rsidR="001F5AE5" w:rsidRDefault="00F545F7">
            <w:pPr>
              <w:pStyle w:val="af7"/>
            </w:pPr>
            <w:r>
              <w:t>2</w:t>
            </w:r>
          </w:p>
        </w:tc>
        <w:tc>
          <w:tcPr>
            <w:tcW w:w="1030" w:type="pct"/>
            <w:vAlign w:val="center"/>
          </w:tcPr>
          <w:p w:rsidR="001F5AE5" w:rsidRDefault="00F545F7">
            <w:pPr>
              <w:pStyle w:val="af7"/>
            </w:pPr>
            <w:r>
              <w:rPr>
                <w:rFonts w:hint="eastAsia"/>
              </w:rPr>
              <w:t xml:space="preserve">　</w:t>
            </w:r>
          </w:p>
        </w:tc>
      </w:tr>
      <w:tr w:rsidR="001F5AE5">
        <w:trPr>
          <w:trHeight w:val="397"/>
        </w:trPr>
        <w:tc>
          <w:tcPr>
            <w:tcW w:w="433" w:type="pct"/>
            <w:vAlign w:val="center"/>
          </w:tcPr>
          <w:p w:rsidR="001F5AE5" w:rsidRDefault="00F545F7">
            <w:pPr>
              <w:pStyle w:val="af7"/>
            </w:pPr>
            <w:r>
              <w:t>2</w:t>
            </w:r>
          </w:p>
        </w:tc>
        <w:tc>
          <w:tcPr>
            <w:tcW w:w="2672" w:type="pct"/>
            <w:vAlign w:val="center"/>
          </w:tcPr>
          <w:p w:rsidR="001F5AE5" w:rsidRDefault="00F545F7">
            <w:pPr>
              <w:pStyle w:val="af7"/>
            </w:pPr>
            <w:r>
              <w:rPr>
                <w:rFonts w:hint="eastAsia"/>
              </w:rPr>
              <w:t>辅助生产人员</w:t>
            </w:r>
          </w:p>
        </w:tc>
        <w:tc>
          <w:tcPr>
            <w:tcW w:w="433" w:type="pct"/>
            <w:vAlign w:val="center"/>
          </w:tcPr>
          <w:p w:rsidR="001F5AE5" w:rsidRDefault="00F545F7">
            <w:pPr>
              <w:pStyle w:val="af7"/>
            </w:pPr>
            <w:r>
              <w:t>2</w:t>
            </w:r>
          </w:p>
        </w:tc>
        <w:tc>
          <w:tcPr>
            <w:tcW w:w="433" w:type="pct"/>
            <w:vAlign w:val="center"/>
          </w:tcPr>
          <w:p w:rsidR="001F5AE5" w:rsidRDefault="00F545F7">
            <w:pPr>
              <w:pStyle w:val="af7"/>
            </w:pPr>
            <w:r>
              <w:t>2</w:t>
            </w:r>
          </w:p>
        </w:tc>
        <w:tc>
          <w:tcPr>
            <w:tcW w:w="1030" w:type="pct"/>
            <w:vAlign w:val="center"/>
          </w:tcPr>
          <w:p w:rsidR="001F5AE5" w:rsidRDefault="00F545F7">
            <w:pPr>
              <w:pStyle w:val="af7"/>
            </w:pPr>
            <w:r>
              <w:rPr>
                <w:rFonts w:hint="eastAsia"/>
              </w:rPr>
              <w:t xml:space="preserve">　</w:t>
            </w:r>
          </w:p>
        </w:tc>
      </w:tr>
      <w:tr w:rsidR="001F5AE5">
        <w:trPr>
          <w:trHeight w:val="397"/>
        </w:trPr>
        <w:tc>
          <w:tcPr>
            <w:tcW w:w="433" w:type="pct"/>
            <w:vAlign w:val="center"/>
          </w:tcPr>
          <w:p w:rsidR="001F5AE5" w:rsidRDefault="00F545F7">
            <w:pPr>
              <w:pStyle w:val="af7"/>
            </w:pPr>
            <w:r>
              <w:t>3</w:t>
            </w:r>
          </w:p>
        </w:tc>
        <w:tc>
          <w:tcPr>
            <w:tcW w:w="2672" w:type="pct"/>
            <w:vAlign w:val="center"/>
          </w:tcPr>
          <w:p w:rsidR="001F5AE5" w:rsidRDefault="00F545F7">
            <w:pPr>
              <w:pStyle w:val="af7"/>
            </w:pPr>
            <w:r>
              <w:rPr>
                <w:rFonts w:hint="eastAsia"/>
              </w:rPr>
              <w:t>行政人员</w:t>
            </w:r>
          </w:p>
        </w:tc>
        <w:tc>
          <w:tcPr>
            <w:tcW w:w="433" w:type="pct"/>
            <w:vAlign w:val="center"/>
          </w:tcPr>
          <w:p w:rsidR="001F5AE5" w:rsidRDefault="00F545F7">
            <w:pPr>
              <w:pStyle w:val="af7"/>
            </w:pPr>
            <w:r>
              <w:t>1</w:t>
            </w:r>
          </w:p>
        </w:tc>
        <w:tc>
          <w:tcPr>
            <w:tcW w:w="433" w:type="pct"/>
            <w:vAlign w:val="center"/>
          </w:tcPr>
          <w:p w:rsidR="001F5AE5" w:rsidRDefault="00F545F7">
            <w:pPr>
              <w:pStyle w:val="af7"/>
            </w:pPr>
            <w:r>
              <w:t>1</w:t>
            </w:r>
          </w:p>
        </w:tc>
        <w:tc>
          <w:tcPr>
            <w:tcW w:w="1030" w:type="pct"/>
            <w:vAlign w:val="center"/>
          </w:tcPr>
          <w:p w:rsidR="001F5AE5" w:rsidRDefault="00F545F7">
            <w:pPr>
              <w:pStyle w:val="af7"/>
            </w:pPr>
            <w:r>
              <w:rPr>
                <w:rFonts w:hint="eastAsia"/>
              </w:rPr>
              <w:t xml:space="preserve">　</w:t>
            </w:r>
          </w:p>
        </w:tc>
      </w:tr>
      <w:tr w:rsidR="001F5AE5">
        <w:trPr>
          <w:trHeight w:val="397"/>
        </w:trPr>
        <w:tc>
          <w:tcPr>
            <w:tcW w:w="433" w:type="pct"/>
            <w:vAlign w:val="center"/>
          </w:tcPr>
          <w:p w:rsidR="001F5AE5" w:rsidRDefault="00F545F7">
            <w:pPr>
              <w:pStyle w:val="af7"/>
            </w:pPr>
            <w:r>
              <w:t>4</w:t>
            </w:r>
          </w:p>
        </w:tc>
        <w:tc>
          <w:tcPr>
            <w:tcW w:w="2672" w:type="pct"/>
            <w:vAlign w:val="center"/>
          </w:tcPr>
          <w:p w:rsidR="001F5AE5" w:rsidRDefault="00F545F7">
            <w:pPr>
              <w:pStyle w:val="af7"/>
            </w:pPr>
            <w:r>
              <w:rPr>
                <w:rFonts w:hint="eastAsia"/>
              </w:rPr>
              <w:t>小计</w:t>
            </w:r>
          </w:p>
        </w:tc>
        <w:tc>
          <w:tcPr>
            <w:tcW w:w="433" w:type="pct"/>
            <w:vAlign w:val="center"/>
          </w:tcPr>
          <w:p w:rsidR="001F5AE5" w:rsidRDefault="00F545F7">
            <w:pPr>
              <w:pStyle w:val="af7"/>
            </w:pPr>
            <w:r>
              <w:t>5</w:t>
            </w:r>
          </w:p>
        </w:tc>
        <w:tc>
          <w:tcPr>
            <w:tcW w:w="433" w:type="pct"/>
            <w:vAlign w:val="center"/>
          </w:tcPr>
          <w:p w:rsidR="001F5AE5" w:rsidRDefault="00F545F7">
            <w:pPr>
              <w:pStyle w:val="af7"/>
            </w:pPr>
            <w:r>
              <w:t>5</w:t>
            </w:r>
          </w:p>
        </w:tc>
        <w:tc>
          <w:tcPr>
            <w:tcW w:w="1030" w:type="pct"/>
            <w:vAlign w:val="center"/>
          </w:tcPr>
          <w:p w:rsidR="001F5AE5" w:rsidRDefault="00F545F7">
            <w:pPr>
              <w:pStyle w:val="af7"/>
            </w:pPr>
            <w:r>
              <w:rPr>
                <w:rFonts w:hint="eastAsia"/>
              </w:rPr>
              <w:t xml:space="preserve">　</w:t>
            </w:r>
          </w:p>
        </w:tc>
      </w:tr>
      <w:tr w:rsidR="001F5AE5">
        <w:trPr>
          <w:trHeight w:val="397"/>
        </w:trPr>
        <w:tc>
          <w:tcPr>
            <w:tcW w:w="433" w:type="pct"/>
            <w:noWrap/>
            <w:vAlign w:val="center"/>
          </w:tcPr>
          <w:p w:rsidR="001F5AE5" w:rsidRDefault="00F545F7">
            <w:pPr>
              <w:pStyle w:val="af7"/>
            </w:pPr>
            <w:r>
              <w:rPr>
                <w:rFonts w:hint="eastAsia"/>
              </w:rPr>
              <w:t>三</w:t>
            </w:r>
          </w:p>
        </w:tc>
        <w:tc>
          <w:tcPr>
            <w:tcW w:w="2672" w:type="pct"/>
            <w:vAlign w:val="center"/>
          </w:tcPr>
          <w:p w:rsidR="001F5AE5" w:rsidRDefault="00F545F7">
            <w:pPr>
              <w:pStyle w:val="af7"/>
            </w:pPr>
            <w:r>
              <w:rPr>
                <w:rFonts w:hint="eastAsia"/>
              </w:rPr>
              <w:t>技术人员</w:t>
            </w:r>
          </w:p>
        </w:tc>
        <w:tc>
          <w:tcPr>
            <w:tcW w:w="433" w:type="pct"/>
            <w:noWrap/>
            <w:vAlign w:val="center"/>
          </w:tcPr>
          <w:p w:rsidR="001F5AE5" w:rsidRDefault="00F545F7">
            <w:pPr>
              <w:pStyle w:val="af7"/>
            </w:pPr>
            <w:r>
              <w:t xml:space="preserve">　</w:t>
            </w:r>
          </w:p>
        </w:tc>
        <w:tc>
          <w:tcPr>
            <w:tcW w:w="433" w:type="pct"/>
            <w:noWrap/>
            <w:vAlign w:val="center"/>
          </w:tcPr>
          <w:p w:rsidR="001F5AE5" w:rsidRDefault="00F545F7">
            <w:pPr>
              <w:pStyle w:val="af7"/>
            </w:pPr>
            <w:r>
              <w:t xml:space="preserve">　</w:t>
            </w:r>
          </w:p>
        </w:tc>
        <w:tc>
          <w:tcPr>
            <w:tcW w:w="1030" w:type="pct"/>
            <w:noWrap/>
            <w:vAlign w:val="center"/>
          </w:tcPr>
          <w:p w:rsidR="001F5AE5" w:rsidRDefault="00F545F7">
            <w:pPr>
              <w:pStyle w:val="af7"/>
            </w:pPr>
            <w:r>
              <w:t xml:space="preserve">　</w:t>
            </w:r>
          </w:p>
        </w:tc>
      </w:tr>
      <w:tr w:rsidR="001F5AE5">
        <w:trPr>
          <w:trHeight w:val="397"/>
        </w:trPr>
        <w:tc>
          <w:tcPr>
            <w:tcW w:w="433" w:type="pct"/>
            <w:vAlign w:val="center"/>
          </w:tcPr>
          <w:p w:rsidR="001F5AE5" w:rsidRDefault="00F545F7">
            <w:pPr>
              <w:pStyle w:val="af7"/>
            </w:pPr>
            <w:r>
              <w:t>1</w:t>
            </w:r>
          </w:p>
        </w:tc>
        <w:tc>
          <w:tcPr>
            <w:tcW w:w="2672" w:type="pct"/>
            <w:vAlign w:val="center"/>
          </w:tcPr>
          <w:p w:rsidR="001F5AE5" w:rsidRDefault="00F545F7">
            <w:pPr>
              <w:pStyle w:val="af7"/>
            </w:pPr>
            <w:r>
              <w:rPr>
                <w:rFonts w:hint="eastAsia"/>
              </w:rPr>
              <w:t>安全管理人员</w:t>
            </w:r>
          </w:p>
        </w:tc>
        <w:tc>
          <w:tcPr>
            <w:tcW w:w="433" w:type="pct"/>
            <w:vAlign w:val="center"/>
          </w:tcPr>
          <w:p w:rsidR="001F5AE5" w:rsidRDefault="00F545F7">
            <w:pPr>
              <w:pStyle w:val="af7"/>
            </w:pPr>
            <w:r>
              <w:t>2</w:t>
            </w:r>
          </w:p>
        </w:tc>
        <w:tc>
          <w:tcPr>
            <w:tcW w:w="433" w:type="pct"/>
            <w:vAlign w:val="center"/>
          </w:tcPr>
          <w:p w:rsidR="001F5AE5" w:rsidRDefault="00F545F7">
            <w:pPr>
              <w:pStyle w:val="af7"/>
            </w:pPr>
            <w:r>
              <w:t>2</w:t>
            </w:r>
          </w:p>
        </w:tc>
        <w:tc>
          <w:tcPr>
            <w:tcW w:w="1030" w:type="pct"/>
            <w:vAlign w:val="center"/>
          </w:tcPr>
          <w:p w:rsidR="001F5AE5" w:rsidRDefault="00F545F7">
            <w:pPr>
              <w:pStyle w:val="af7"/>
            </w:pPr>
            <w:r>
              <w:rPr>
                <w:rFonts w:hint="eastAsia"/>
              </w:rPr>
              <w:t xml:space="preserve">　</w:t>
            </w:r>
          </w:p>
        </w:tc>
      </w:tr>
      <w:tr w:rsidR="001F5AE5">
        <w:trPr>
          <w:trHeight w:val="397"/>
        </w:trPr>
        <w:tc>
          <w:tcPr>
            <w:tcW w:w="433" w:type="pct"/>
            <w:vAlign w:val="center"/>
          </w:tcPr>
          <w:p w:rsidR="001F5AE5" w:rsidRDefault="00F545F7">
            <w:pPr>
              <w:pStyle w:val="af7"/>
            </w:pPr>
            <w:r>
              <w:t>2</w:t>
            </w:r>
          </w:p>
        </w:tc>
        <w:tc>
          <w:tcPr>
            <w:tcW w:w="2672" w:type="pct"/>
            <w:vAlign w:val="center"/>
          </w:tcPr>
          <w:p w:rsidR="001F5AE5" w:rsidRDefault="00F545F7">
            <w:pPr>
              <w:pStyle w:val="af7"/>
            </w:pPr>
            <w:r>
              <w:rPr>
                <w:rFonts w:hint="eastAsia"/>
              </w:rPr>
              <w:t>专业技术人员（地质、采矿及机电等）</w:t>
            </w:r>
          </w:p>
        </w:tc>
        <w:tc>
          <w:tcPr>
            <w:tcW w:w="433" w:type="pct"/>
            <w:vAlign w:val="center"/>
          </w:tcPr>
          <w:p w:rsidR="001F5AE5" w:rsidRDefault="00F545F7">
            <w:pPr>
              <w:pStyle w:val="af7"/>
            </w:pPr>
            <w:r>
              <w:t>3</w:t>
            </w:r>
          </w:p>
        </w:tc>
        <w:tc>
          <w:tcPr>
            <w:tcW w:w="433" w:type="pct"/>
            <w:vAlign w:val="center"/>
          </w:tcPr>
          <w:p w:rsidR="001F5AE5" w:rsidRDefault="00F545F7">
            <w:pPr>
              <w:pStyle w:val="af7"/>
            </w:pPr>
            <w:r>
              <w:t>3</w:t>
            </w:r>
          </w:p>
        </w:tc>
        <w:tc>
          <w:tcPr>
            <w:tcW w:w="1030" w:type="pct"/>
            <w:vAlign w:val="center"/>
          </w:tcPr>
          <w:p w:rsidR="001F5AE5" w:rsidRDefault="00F545F7">
            <w:pPr>
              <w:pStyle w:val="af7"/>
            </w:pPr>
            <w:r>
              <w:rPr>
                <w:rFonts w:hint="eastAsia"/>
              </w:rPr>
              <w:t xml:space="preserve">　</w:t>
            </w:r>
          </w:p>
        </w:tc>
      </w:tr>
      <w:tr w:rsidR="001F5AE5">
        <w:trPr>
          <w:trHeight w:val="397"/>
        </w:trPr>
        <w:tc>
          <w:tcPr>
            <w:tcW w:w="433" w:type="pct"/>
            <w:vAlign w:val="center"/>
          </w:tcPr>
          <w:p w:rsidR="001F5AE5" w:rsidRDefault="00F545F7">
            <w:pPr>
              <w:pStyle w:val="af7"/>
            </w:pPr>
            <w:r>
              <w:t>3</w:t>
            </w:r>
          </w:p>
        </w:tc>
        <w:tc>
          <w:tcPr>
            <w:tcW w:w="2672" w:type="pct"/>
            <w:vAlign w:val="center"/>
          </w:tcPr>
          <w:p w:rsidR="001F5AE5" w:rsidRDefault="00F545F7">
            <w:pPr>
              <w:pStyle w:val="af7"/>
            </w:pPr>
            <w:r>
              <w:rPr>
                <w:rFonts w:hint="eastAsia"/>
              </w:rPr>
              <w:t>小计</w:t>
            </w:r>
          </w:p>
        </w:tc>
        <w:tc>
          <w:tcPr>
            <w:tcW w:w="433" w:type="pct"/>
            <w:vAlign w:val="center"/>
          </w:tcPr>
          <w:p w:rsidR="001F5AE5" w:rsidRDefault="00F545F7">
            <w:pPr>
              <w:pStyle w:val="af7"/>
            </w:pPr>
            <w:r>
              <w:t>5</w:t>
            </w:r>
          </w:p>
        </w:tc>
        <w:tc>
          <w:tcPr>
            <w:tcW w:w="433" w:type="pct"/>
            <w:vAlign w:val="center"/>
          </w:tcPr>
          <w:p w:rsidR="001F5AE5" w:rsidRDefault="00F545F7">
            <w:pPr>
              <w:pStyle w:val="af7"/>
            </w:pPr>
            <w:r>
              <w:t>5</w:t>
            </w:r>
          </w:p>
        </w:tc>
        <w:tc>
          <w:tcPr>
            <w:tcW w:w="1030" w:type="pct"/>
            <w:vAlign w:val="center"/>
          </w:tcPr>
          <w:p w:rsidR="001F5AE5" w:rsidRDefault="00F545F7">
            <w:pPr>
              <w:pStyle w:val="af7"/>
            </w:pPr>
            <w:r>
              <w:rPr>
                <w:rFonts w:hint="eastAsia"/>
              </w:rPr>
              <w:t xml:space="preserve">　</w:t>
            </w:r>
          </w:p>
        </w:tc>
      </w:tr>
      <w:tr w:rsidR="001F5AE5">
        <w:trPr>
          <w:trHeight w:val="397"/>
        </w:trPr>
        <w:tc>
          <w:tcPr>
            <w:tcW w:w="433" w:type="pct"/>
            <w:vAlign w:val="center"/>
          </w:tcPr>
          <w:p w:rsidR="001F5AE5" w:rsidRDefault="00F545F7">
            <w:pPr>
              <w:pStyle w:val="af7"/>
            </w:pPr>
            <w:r>
              <w:rPr>
                <w:rFonts w:hint="eastAsia"/>
              </w:rPr>
              <w:t>四</w:t>
            </w:r>
          </w:p>
        </w:tc>
        <w:tc>
          <w:tcPr>
            <w:tcW w:w="2672" w:type="pct"/>
            <w:vAlign w:val="center"/>
          </w:tcPr>
          <w:p w:rsidR="001F5AE5" w:rsidRDefault="00F545F7">
            <w:pPr>
              <w:pStyle w:val="af7"/>
            </w:pPr>
            <w:r>
              <w:rPr>
                <w:rFonts w:hint="eastAsia"/>
              </w:rPr>
              <w:t>管理人员</w:t>
            </w:r>
          </w:p>
        </w:tc>
        <w:tc>
          <w:tcPr>
            <w:tcW w:w="433" w:type="pct"/>
            <w:vAlign w:val="center"/>
          </w:tcPr>
          <w:p w:rsidR="001F5AE5" w:rsidRDefault="00F545F7">
            <w:pPr>
              <w:pStyle w:val="af7"/>
            </w:pPr>
            <w:r>
              <w:rPr>
                <w:rFonts w:hint="eastAsia"/>
              </w:rPr>
              <w:t xml:space="preserve">　</w:t>
            </w:r>
          </w:p>
        </w:tc>
        <w:tc>
          <w:tcPr>
            <w:tcW w:w="433" w:type="pct"/>
            <w:vAlign w:val="center"/>
          </w:tcPr>
          <w:p w:rsidR="001F5AE5" w:rsidRDefault="00F545F7">
            <w:pPr>
              <w:pStyle w:val="af7"/>
            </w:pPr>
            <w:r>
              <w:rPr>
                <w:rFonts w:hint="eastAsia"/>
              </w:rPr>
              <w:t xml:space="preserve">　</w:t>
            </w:r>
          </w:p>
        </w:tc>
        <w:tc>
          <w:tcPr>
            <w:tcW w:w="1030" w:type="pct"/>
            <w:vAlign w:val="center"/>
          </w:tcPr>
          <w:p w:rsidR="001F5AE5" w:rsidRDefault="00F545F7">
            <w:pPr>
              <w:pStyle w:val="af7"/>
            </w:pPr>
            <w:r>
              <w:rPr>
                <w:rFonts w:hint="eastAsia"/>
              </w:rPr>
              <w:t xml:space="preserve">　</w:t>
            </w:r>
          </w:p>
        </w:tc>
      </w:tr>
      <w:tr w:rsidR="001F5AE5">
        <w:trPr>
          <w:trHeight w:val="397"/>
        </w:trPr>
        <w:tc>
          <w:tcPr>
            <w:tcW w:w="433" w:type="pct"/>
            <w:vAlign w:val="center"/>
          </w:tcPr>
          <w:p w:rsidR="001F5AE5" w:rsidRDefault="00F545F7">
            <w:pPr>
              <w:pStyle w:val="af7"/>
            </w:pPr>
            <w:r>
              <w:t>1</w:t>
            </w:r>
          </w:p>
        </w:tc>
        <w:tc>
          <w:tcPr>
            <w:tcW w:w="2672" w:type="pct"/>
            <w:vAlign w:val="center"/>
          </w:tcPr>
          <w:p w:rsidR="001F5AE5" w:rsidRDefault="00F545F7">
            <w:pPr>
              <w:pStyle w:val="af7"/>
            </w:pPr>
            <w:r>
              <w:rPr>
                <w:rFonts w:hint="eastAsia"/>
              </w:rPr>
              <w:t>矿长</w:t>
            </w:r>
          </w:p>
        </w:tc>
        <w:tc>
          <w:tcPr>
            <w:tcW w:w="433" w:type="pct"/>
            <w:vAlign w:val="center"/>
          </w:tcPr>
          <w:p w:rsidR="001F5AE5" w:rsidRDefault="00F545F7">
            <w:pPr>
              <w:pStyle w:val="af7"/>
            </w:pPr>
            <w:r>
              <w:t>1</w:t>
            </w:r>
          </w:p>
        </w:tc>
        <w:tc>
          <w:tcPr>
            <w:tcW w:w="433" w:type="pct"/>
            <w:vAlign w:val="center"/>
          </w:tcPr>
          <w:p w:rsidR="001F5AE5" w:rsidRDefault="00F545F7">
            <w:pPr>
              <w:pStyle w:val="af7"/>
            </w:pPr>
            <w:r>
              <w:t>1</w:t>
            </w:r>
          </w:p>
        </w:tc>
        <w:tc>
          <w:tcPr>
            <w:tcW w:w="1030" w:type="pct"/>
            <w:vAlign w:val="center"/>
          </w:tcPr>
          <w:p w:rsidR="001F5AE5" w:rsidRDefault="00F545F7">
            <w:pPr>
              <w:pStyle w:val="af7"/>
            </w:pPr>
            <w:r>
              <w:rPr>
                <w:rFonts w:hint="eastAsia"/>
              </w:rPr>
              <w:t xml:space="preserve">　</w:t>
            </w:r>
          </w:p>
        </w:tc>
      </w:tr>
      <w:tr w:rsidR="001F5AE5">
        <w:trPr>
          <w:trHeight w:val="397"/>
        </w:trPr>
        <w:tc>
          <w:tcPr>
            <w:tcW w:w="433" w:type="pct"/>
            <w:vAlign w:val="center"/>
          </w:tcPr>
          <w:p w:rsidR="001F5AE5" w:rsidRDefault="00F545F7">
            <w:pPr>
              <w:pStyle w:val="af7"/>
            </w:pPr>
            <w:r>
              <w:t>2</w:t>
            </w:r>
          </w:p>
        </w:tc>
        <w:tc>
          <w:tcPr>
            <w:tcW w:w="2672" w:type="pct"/>
            <w:vAlign w:val="center"/>
          </w:tcPr>
          <w:p w:rsidR="001F5AE5" w:rsidRDefault="00F545F7">
            <w:pPr>
              <w:pStyle w:val="af7"/>
            </w:pPr>
            <w:r>
              <w:rPr>
                <w:rFonts w:hint="eastAsia"/>
              </w:rPr>
              <w:t>生产副矿长</w:t>
            </w:r>
          </w:p>
        </w:tc>
        <w:tc>
          <w:tcPr>
            <w:tcW w:w="433" w:type="pct"/>
            <w:vAlign w:val="center"/>
          </w:tcPr>
          <w:p w:rsidR="001F5AE5" w:rsidRDefault="00F545F7">
            <w:pPr>
              <w:pStyle w:val="af7"/>
            </w:pPr>
            <w:r>
              <w:t>1</w:t>
            </w:r>
          </w:p>
        </w:tc>
        <w:tc>
          <w:tcPr>
            <w:tcW w:w="433" w:type="pct"/>
            <w:vAlign w:val="center"/>
          </w:tcPr>
          <w:p w:rsidR="001F5AE5" w:rsidRDefault="00F545F7">
            <w:pPr>
              <w:pStyle w:val="af7"/>
            </w:pPr>
            <w:r>
              <w:t>1</w:t>
            </w:r>
          </w:p>
        </w:tc>
        <w:tc>
          <w:tcPr>
            <w:tcW w:w="1030" w:type="pct"/>
            <w:vAlign w:val="center"/>
          </w:tcPr>
          <w:p w:rsidR="001F5AE5" w:rsidRDefault="00F545F7">
            <w:pPr>
              <w:pStyle w:val="af7"/>
            </w:pPr>
            <w:r>
              <w:rPr>
                <w:rFonts w:hint="eastAsia"/>
              </w:rPr>
              <w:t xml:space="preserve">　</w:t>
            </w:r>
          </w:p>
        </w:tc>
      </w:tr>
      <w:tr w:rsidR="001F5AE5">
        <w:trPr>
          <w:trHeight w:val="397"/>
        </w:trPr>
        <w:tc>
          <w:tcPr>
            <w:tcW w:w="433" w:type="pct"/>
            <w:vAlign w:val="center"/>
          </w:tcPr>
          <w:p w:rsidR="001F5AE5" w:rsidRDefault="00F545F7">
            <w:pPr>
              <w:pStyle w:val="af7"/>
            </w:pPr>
            <w:r>
              <w:t>3</w:t>
            </w:r>
          </w:p>
        </w:tc>
        <w:tc>
          <w:tcPr>
            <w:tcW w:w="2672" w:type="pct"/>
            <w:vAlign w:val="center"/>
          </w:tcPr>
          <w:p w:rsidR="001F5AE5" w:rsidRDefault="00F545F7">
            <w:pPr>
              <w:pStyle w:val="af7"/>
            </w:pPr>
            <w:proofErr w:type="gramStart"/>
            <w:r>
              <w:rPr>
                <w:rFonts w:hint="eastAsia"/>
              </w:rPr>
              <w:t>安全副</w:t>
            </w:r>
            <w:proofErr w:type="gramEnd"/>
            <w:r>
              <w:rPr>
                <w:rFonts w:hint="eastAsia"/>
              </w:rPr>
              <w:t>矿长</w:t>
            </w:r>
          </w:p>
        </w:tc>
        <w:tc>
          <w:tcPr>
            <w:tcW w:w="433" w:type="pct"/>
            <w:vAlign w:val="center"/>
          </w:tcPr>
          <w:p w:rsidR="001F5AE5" w:rsidRDefault="00F545F7">
            <w:pPr>
              <w:pStyle w:val="af7"/>
            </w:pPr>
            <w:r>
              <w:t>1</w:t>
            </w:r>
          </w:p>
        </w:tc>
        <w:tc>
          <w:tcPr>
            <w:tcW w:w="433" w:type="pct"/>
            <w:vAlign w:val="center"/>
          </w:tcPr>
          <w:p w:rsidR="001F5AE5" w:rsidRDefault="00F545F7">
            <w:pPr>
              <w:pStyle w:val="af7"/>
            </w:pPr>
            <w:r>
              <w:t>1</w:t>
            </w:r>
          </w:p>
        </w:tc>
        <w:tc>
          <w:tcPr>
            <w:tcW w:w="1030" w:type="pct"/>
            <w:vAlign w:val="center"/>
          </w:tcPr>
          <w:p w:rsidR="001F5AE5" w:rsidRDefault="00F545F7">
            <w:pPr>
              <w:pStyle w:val="af7"/>
            </w:pPr>
            <w:r>
              <w:rPr>
                <w:rFonts w:hint="eastAsia"/>
              </w:rPr>
              <w:t xml:space="preserve">　</w:t>
            </w:r>
          </w:p>
        </w:tc>
      </w:tr>
      <w:tr w:rsidR="001F5AE5">
        <w:trPr>
          <w:trHeight w:val="397"/>
        </w:trPr>
        <w:tc>
          <w:tcPr>
            <w:tcW w:w="433" w:type="pct"/>
            <w:vAlign w:val="center"/>
          </w:tcPr>
          <w:p w:rsidR="001F5AE5" w:rsidRDefault="00F545F7">
            <w:pPr>
              <w:pStyle w:val="af7"/>
            </w:pPr>
            <w:r>
              <w:t>4</w:t>
            </w:r>
          </w:p>
        </w:tc>
        <w:tc>
          <w:tcPr>
            <w:tcW w:w="2672" w:type="pct"/>
            <w:vAlign w:val="center"/>
          </w:tcPr>
          <w:p w:rsidR="001F5AE5" w:rsidRDefault="00F545F7">
            <w:pPr>
              <w:pStyle w:val="af7"/>
            </w:pPr>
            <w:r>
              <w:rPr>
                <w:rFonts w:hint="eastAsia"/>
              </w:rPr>
              <w:t>生产调度</w:t>
            </w:r>
          </w:p>
        </w:tc>
        <w:tc>
          <w:tcPr>
            <w:tcW w:w="433" w:type="pct"/>
            <w:vAlign w:val="center"/>
          </w:tcPr>
          <w:p w:rsidR="001F5AE5" w:rsidRDefault="00F545F7">
            <w:pPr>
              <w:pStyle w:val="af7"/>
            </w:pPr>
            <w:r>
              <w:t>1</w:t>
            </w:r>
          </w:p>
        </w:tc>
        <w:tc>
          <w:tcPr>
            <w:tcW w:w="433" w:type="pct"/>
            <w:vAlign w:val="center"/>
          </w:tcPr>
          <w:p w:rsidR="001F5AE5" w:rsidRDefault="00F545F7">
            <w:pPr>
              <w:pStyle w:val="af7"/>
            </w:pPr>
            <w:r>
              <w:t>1</w:t>
            </w:r>
          </w:p>
        </w:tc>
        <w:tc>
          <w:tcPr>
            <w:tcW w:w="1030" w:type="pct"/>
            <w:noWrap/>
            <w:vAlign w:val="center"/>
          </w:tcPr>
          <w:p w:rsidR="001F5AE5" w:rsidRDefault="00F545F7">
            <w:pPr>
              <w:pStyle w:val="af7"/>
            </w:pPr>
            <w:r>
              <w:t xml:space="preserve">　</w:t>
            </w:r>
          </w:p>
        </w:tc>
      </w:tr>
      <w:tr w:rsidR="001F5AE5">
        <w:trPr>
          <w:trHeight w:val="397"/>
        </w:trPr>
        <w:tc>
          <w:tcPr>
            <w:tcW w:w="433" w:type="pct"/>
            <w:vAlign w:val="center"/>
          </w:tcPr>
          <w:p w:rsidR="001F5AE5" w:rsidRDefault="00F545F7">
            <w:pPr>
              <w:pStyle w:val="af7"/>
            </w:pPr>
            <w:r>
              <w:t>5</w:t>
            </w:r>
          </w:p>
        </w:tc>
        <w:tc>
          <w:tcPr>
            <w:tcW w:w="2672" w:type="pct"/>
            <w:vAlign w:val="center"/>
          </w:tcPr>
          <w:p w:rsidR="001F5AE5" w:rsidRDefault="00F545F7">
            <w:pPr>
              <w:pStyle w:val="af7"/>
            </w:pPr>
            <w:r>
              <w:rPr>
                <w:rFonts w:hint="eastAsia"/>
              </w:rPr>
              <w:t>小计</w:t>
            </w:r>
          </w:p>
        </w:tc>
        <w:tc>
          <w:tcPr>
            <w:tcW w:w="433" w:type="pct"/>
            <w:vAlign w:val="center"/>
          </w:tcPr>
          <w:p w:rsidR="001F5AE5" w:rsidRDefault="00F545F7">
            <w:pPr>
              <w:pStyle w:val="af7"/>
            </w:pPr>
            <w:r>
              <w:t>4</w:t>
            </w:r>
          </w:p>
        </w:tc>
        <w:tc>
          <w:tcPr>
            <w:tcW w:w="433" w:type="pct"/>
            <w:vAlign w:val="center"/>
          </w:tcPr>
          <w:p w:rsidR="001F5AE5" w:rsidRDefault="00F545F7">
            <w:pPr>
              <w:pStyle w:val="af7"/>
            </w:pPr>
            <w:r>
              <w:t>4</w:t>
            </w:r>
          </w:p>
        </w:tc>
        <w:tc>
          <w:tcPr>
            <w:tcW w:w="1030" w:type="pct"/>
            <w:vAlign w:val="center"/>
          </w:tcPr>
          <w:p w:rsidR="001F5AE5" w:rsidRDefault="00F545F7">
            <w:pPr>
              <w:pStyle w:val="af7"/>
            </w:pPr>
            <w:r>
              <w:rPr>
                <w:rFonts w:hint="eastAsia"/>
              </w:rPr>
              <w:t xml:space="preserve">　</w:t>
            </w:r>
          </w:p>
        </w:tc>
      </w:tr>
      <w:tr w:rsidR="001F5AE5">
        <w:trPr>
          <w:trHeight w:val="397"/>
        </w:trPr>
        <w:tc>
          <w:tcPr>
            <w:tcW w:w="3104" w:type="pct"/>
            <w:gridSpan w:val="2"/>
            <w:noWrap/>
            <w:vAlign w:val="center"/>
          </w:tcPr>
          <w:p w:rsidR="001F5AE5" w:rsidRDefault="00F545F7">
            <w:pPr>
              <w:pStyle w:val="af7"/>
            </w:pPr>
            <w:r>
              <w:rPr>
                <w:rFonts w:hint="eastAsia"/>
              </w:rPr>
              <w:t>总计</w:t>
            </w:r>
          </w:p>
        </w:tc>
        <w:tc>
          <w:tcPr>
            <w:tcW w:w="433" w:type="pct"/>
            <w:noWrap/>
            <w:vAlign w:val="center"/>
          </w:tcPr>
          <w:p w:rsidR="001F5AE5" w:rsidRDefault="00F545F7">
            <w:pPr>
              <w:pStyle w:val="af7"/>
            </w:pPr>
            <w:r>
              <w:t>22</w:t>
            </w:r>
          </w:p>
        </w:tc>
        <w:tc>
          <w:tcPr>
            <w:tcW w:w="433" w:type="pct"/>
            <w:noWrap/>
            <w:vAlign w:val="center"/>
          </w:tcPr>
          <w:p w:rsidR="001F5AE5" w:rsidRDefault="00F545F7">
            <w:pPr>
              <w:pStyle w:val="af7"/>
            </w:pPr>
            <w:r>
              <w:t>22</w:t>
            </w:r>
          </w:p>
        </w:tc>
        <w:tc>
          <w:tcPr>
            <w:tcW w:w="1030" w:type="pct"/>
            <w:noWrap/>
            <w:vAlign w:val="center"/>
          </w:tcPr>
          <w:p w:rsidR="001F5AE5" w:rsidRDefault="00F545F7">
            <w:pPr>
              <w:pStyle w:val="af7"/>
            </w:pPr>
            <w:r>
              <w:rPr>
                <w:rFonts w:hint="eastAsia"/>
              </w:rPr>
              <w:t xml:space="preserve">　</w:t>
            </w:r>
          </w:p>
        </w:tc>
      </w:tr>
    </w:tbl>
    <w:p w:rsidR="001F5AE5" w:rsidRDefault="00F545F7" w:rsidP="00030DBD">
      <w:pPr>
        <w:pStyle w:val="4"/>
        <w:ind w:firstLine="562"/>
      </w:pPr>
      <w:r>
        <w:t>2.4.12.2</w:t>
      </w:r>
      <w:r>
        <w:t>应急预案</w:t>
      </w:r>
    </w:p>
    <w:p w:rsidR="001F5AE5" w:rsidRDefault="00F545F7">
      <w:pPr>
        <w:rPr>
          <w:bCs/>
        </w:rPr>
      </w:pPr>
      <w:r>
        <w:rPr>
          <w:bCs/>
        </w:rPr>
        <w:t>依照《中华人民共和国安全生产法》、《生产安全事故应急预案管理办法》</w:t>
      </w:r>
      <w:r>
        <w:rPr>
          <w:rFonts w:hint="eastAsia"/>
          <w:bCs/>
        </w:rPr>
        <w:t>等</w:t>
      </w:r>
      <w:r>
        <w:rPr>
          <w:bCs/>
        </w:rPr>
        <w:t>要求，并参照《生产经营单位生产安全事故应急预案编制导则》（</w:t>
      </w:r>
      <w:r>
        <w:rPr>
          <w:bCs/>
        </w:rPr>
        <w:t>GB/T29639—2020</w:t>
      </w:r>
      <w:r>
        <w:rPr>
          <w:bCs/>
        </w:rPr>
        <w:t>），根据本矿山生产实际及特点，编制本单位综合事故应急预案、专项应急预案及现场处置方案。</w:t>
      </w:r>
    </w:p>
    <w:p w:rsidR="001F5AE5" w:rsidRDefault="00F545F7">
      <w:r>
        <w:rPr>
          <w:bCs/>
        </w:rPr>
        <w:t>矿山应按《生产经营单位生产安全事故应急预案编制导则》要求编写事故应急预案，组织专家进行评审，评审通过后应到当地应急管理部门备案。根据矿山作业特点及实际情况对预案及时进行修订。矿山企业应使每个职工熟悉应急预案，并且每半年至少组织一次矿山应急演练</w:t>
      </w:r>
      <w:r>
        <w:t>。</w:t>
      </w:r>
    </w:p>
    <w:p w:rsidR="001F5AE5" w:rsidRDefault="00F545F7" w:rsidP="00030DBD">
      <w:pPr>
        <w:pStyle w:val="4"/>
        <w:ind w:firstLine="562"/>
      </w:pPr>
      <w:r>
        <w:t>2.4.12.3</w:t>
      </w:r>
      <w:r>
        <w:t>投资及经济效益分析</w:t>
      </w:r>
    </w:p>
    <w:p w:rsidR="001F5AE5" w:rsidRDefault="00F545F7">
      <w:r>
        <w:lastRenderedPageBreak/>
        <w:t>1</w:t>
      </w:r>
      <w:r>
        <w:t>、投资及资金筹措</w:t>
      </w:r>
    </w:p>
    <w:p w:rsidR="001F5AE5" w:rsidRDefault="00F545F7">
      <w:r>
        <w:t>本项目总投资为</w:t>
      </w:r>
      <w:r>
        <w:t>757.73</w:t>
      </w:r>
      <w:r>
        <w:t>万元，建设投资总额</w:t>
      </w:r>
      <w:r>
        <w:t>407.26</w:t>
      </w:r>
      <w:r>
        <w:t>万元，流动资金</w:t>
      </w:r>
      <w:r>
        <w:t>150.47</w:t>
      </w:r>
      <w:r>
        <w:t>万元，利用原有资产</w:t>
      </w:r>
      <w:r>
        <w:t>200.00</w:t>
      </w:r>
      <w:r>
        <w:t>万元。投资内容为项目从筹建开工建设到竣工验收投产过程中的全部费用。</w:t>
      </w:r>
    </w:p>
    <w:p w:rsidR="001F5AE5" w:rsidRDefault="00F545F7">
      <w:r>
        <w:rPr>
          <w:rFonts w:hint="eastAsia"/>
        </w:rPr>
        <w:t>2</w:t>
      </w:r>
      <w:r>
        <w:rPr>
          <w:rFonts w:hint="eastAsia"/>
        </w:rPr>
        <w:t>、</w:t>
      </w:r>
      <w:r>
        <w:t>总成本费用</w:t>
      </w:r>
    </w:p>
    <w:p w:rsidR="001F5AE5" w:rsidRDefault="00F545F7">
      <w:r>
        <w:t>本矿山年生产规模为</w:t>
      </w:r>
      <w:r>
        <w:t>50</w:t>
      </w:r>
      <w:r>
        <w:t>万</w:t>
      </w:r>
      <w:r>
        <w:t>t/</w:t>
      </w:r>
      <w:r>
        <w:t>年。年平均总成本费用（不含税）</w:t>
      </w:r>
      <w:r>
        <w:t>1219.60</w:t>
      </w:r>
      <w:r>
        <w:t>万元</w:t>
      </w:r>
      <w:r>
        <w:t>/a</w:t>
      </w:r>
      <w:r>
        <w:t>；年平均经营成本（不含税）</w:t>
      </w:r>
      <w:r>
        <w:t>1191.86</w:t>
      </w:r>
      <w:r>
        <w:t>万元</w:t>
      </w:r>
      <w:r>
        <w:t>/a</w:t>
      </w:r>
      <w:r>
        <w:t>；单位产品含税总成本费用</w:t>
      </w:r>
      <w:r>
        <w:t>27.88</w:t>
      </w:r>
      <w:r>
        <w:t>元</w:t>
      </w:r>
      <w:r>
        <w:t>/t</w:t>
      </w:r>
      <w:r>
        <w:t>。</w:t>
      </w:r>
    </w:p>
    <w:p w:rsidR="001F5AE5" w:rsidRDefault="00F545F7">
      <w:r>
        <w:rPr>
          <w:rFonts w:hint="eastAsia"/>
        </w:rPr>
        <w:t>3</w:t>
      </w:r>
      <w:r>
        <w:rPr>
          <w:rFonts w:hint="eastAsia"/>
        </w:rPr>
        <w:t>、</w:t>
      </w:r>
      <w:r>
        <w:rPr>
          <w:rFonts w:hint="eastAsia"/>
        </w:rPr>
        <w:t>盈利能力分析</w:t>
      </w:r>
    </w:p>
    <w:p w:rsidR="001F5AE5" w:rsidRDefault="00F545F7">
      <w:r>
        <w:t>以项目每年的现金流量分析计算本项目的财务内部收益率，反映项目所占用资金的盈利能力。进行盈利能力分析的指标有财务内部收益率、财务净现值、投资回收期、投资利润率、投资利税率、资本金净利润率等。经计算，本项目主要财务盈利能力指标如下：</w:t>
      </w:r>
    </w:p>
    <w:p w:rsidR="001F5AE5" w:rsidRDefault="00F545F7">
      <w:r>
        <w:rPr>
          <w:rFonts w:hint="eastAsia"/>
        </w:rPr>
        <w:t>（</w:t>
      </w:r>
      <w:r>
        <w:rPr>
          <w:rFonts w:hint="eastAsia"/>
        </w:rPr>
        <w:t>1</w:t>
      </w:r>
      <w:r>
        <w:rPr>
          <w:rFonts w:hint="eastAsia"/>
        </w:rPr>
        <w:t>）</w:t>
      </w:r>
      <w:r>
        <w:t>全部投资财务内部收益率：</w:t>
      </w:r>
    </w:p>
    <w:p w:rsidR="001F5AE5" w:rsidRDefault="00F545F7">
      <w:r>
        <w:t>所得税前：</w:t>
      </w:r>
      <w:r>
        <w:rPr>
          <w:rFonts w:hint="eastAsia"/>
        </w:rPr>
        <w:t>35.34</w:t>
      </w:r>
      <w:r>
        <w:t>%</w:t>
      </w:r>
    </w:p>
    <w:p w:rsidR="001F5AE5" w:rsidRDefault="00F545F7">
      <w:r>
        <w:t>所得税后：</w:t>
      </w:r>
      <w:r>
        <w:rPr>
          <w:rFonts w:hint="eastAsia"/>
        </w:rPr>
        <w:t>25.67</w:t>
      </w:r>
      <w:r>
        <w:t>%</w:t>
      </w:r>
    </w:p>
    <w:p w:rsidR="001F5AE5" w:rsidRDefault="00F545F7">
      <w:r>
        <w:rPr>
          <w:rFonts w:hint="eastAsia"/>
        </w:rPr>
        <w:t>（</w:t>
      </w:r>
      <w:r>
        <w:rPr>
          <w:rFonts w:hint="eastAsia"/>
        </w:rPr>
        <w:t>2</w:t>
      </w:r>
      <w:r>
        <w:rPr>
          <w:rFonts w:hint="eastAsia"/>
        </w:rPr>
        <w:t>）</w:t>
      </w:r>
      <w:r>
        <w:t>全部投</w:t>
      </w:r>
      <w:r>
        <w:t>资财务净现值（</w:t>
      </w:r>
      <w:r>
        <w:t>I=12%</w:t>
      </w:r>
      <w:r>
        <w:t>）：</w:t>
      </w:r>
    </w:p>
    <w:p w:rsidR="001F5AE5" w:rsidRDefault="00F545F7">
      <w:r>
        <w:t>所得税前：</w:t>
      </w:r>
      <w:r>
        <w:rPr>
          <w:rFonts w:hint="eastAsia"/>
        </w:rPr>
        <w:t>731.88</w:t>
      </w:r>
      <w:r>
        <w:t>万元</w:t>
      </w:r>
    </w:p>
    <w:p w:rsidR="001F5AE5" w:rsidRDefault="00F545F7">
      <w:r>
        <w:t>所得税</w:t>
      </w:r>
      <w:r>
        <w:rPr>
          <w:rFonts w:hint="eastAsia"/>
        </w:rPr>
        <w:t>后</w:t>
      </w:r>
      <w:r>
        <w:t>：</w:t>
      </w:r>
      <w:r>
        <w:rPr>
          <w:rFonts w:hint="eastAsia"/>
        </w:rPr>
        <w:t>434.65</w:t>
      </w:r>
      <w:r>
        <w:t>万元</w:t>
      </w:r>
    </w:p>
    <w:p w:rsidR="001F5AE5" w:rsidRDefault="00F545F7">
      <w:r>
        <w:rPr>
          <w:rFonts w:hint="eastAsia"/>
        </w:rPr>
        <w:t>（</w:t>
      </w:r>
      <w:r>
        <w:rPr>
          <w:rFonts w:hint="eastAsia"/>
        </w:rPr>
        <w:t>3</w:t>
      </w:r>
      <w:r>
        <w:rPr>
          <w:rFonts w:hint="eastAsia"/>
        </w:rPr>
        <w:t>）</w:t>
      </w:r>
      <w:r>
        <w:t>投资回收期：</w:t>
      </w:r>
    </w:p>
    <w:p w:rsidR="001F5AE5" w:rsidRDefault="00F545F7">
      <w:r>
        <w:t>所得税前：</w:t>
      </w:r>
      <w:r>
        <w:rPr>
          <w:rFonts w:hint="eastAsia"/>
        </w:rPr>
        <w:t>3.77</w:t>
      </w:r>
      <w:r>
        <w:t>年</w:t>
      </w:r>
    </w:p>
    <w:p w:rsidR="001F5AE5" w:rsidRDefault="00F545F7">
      <w:r>
        <w:t>所得税后：</w:t>
      </w:r>
      <w:r>
        <w:rPr>
          <w:rFonts w:hint="eastAsia"/>
        </w:rPr>
        <w:t>4.70</w:t>
      </w:r>
      <w:r>
        <w:t>年</w:t>
      </w:r>
    </w:p>
    <w:p w:rsidR="001F5AE5" w:rsidRDefault="00F545F7">
      <w:r>
        <w:rPr>
          <w:rFonts w:hint="eastAsia"/>
        </w:rPr>
        <w:t>（</w:t>
      </w:r>
      <w:r>
        <w:rPr>
          <w:rFonts w:hint="eastAsia"/>
        </w:rPr>
        <w:t>4</w:t>
      </w:r>
      <w:r>
        <w:rPr>
          <w:rFonts w:hint="eastAsia"/>
        </w:rPr>
        <w:t>）</w:t>
      </w:r>
      <w:r>
        <w:t>总投资收益率：</w:t>
      </w:r>
      <w:r>
        <w:rPr>
          <w:rFonts w:hint="eastAsia"/>
        </w:rPr>
        <w:t>26.59</w:t>
      </w:r>
      <w:r>
        <w:t>%</w:t>
      </w:r>
    </w:p>
    <w:p w:rsidR="001F5AE5" w:rsidRDefault="00F545F7">
      <w:r>
        <w:rPr>
          <w:rFonts w:hint="eastAsia"/>
        </w:rPr>
        <w:t>（</w:t>
      </w:r>
      <w:r>
        <w:rPr>
          <w:rFonts w:hint="eastAsia"/>
        </w:rPr>
        <w:t>5</w:t>
      </w:r>
      <w:r>
        <w:rPr>
          <w:rFonts w:hint="eastAsia"/>
        </w:rPr>
        <w:t>）</w:t>
      </w:r>
      <w:r>
        <w:t>资本金净利润率：</w:t>
      </w:r>
      <w:r>
        <w:rPr>
          <w:rFonts w:hint="eastAsia"/>
        </w:rPr>
        <w:t>19.95</w:t>
      </w:r>
      <w:r>
        <w:t>%</w:t>
      </w:r>
    </w:p>
    <w:p w:rsidR="001F5AE5" w:rsidRDefault="00F545F7">
      <w:r>
        <w:lastRenderedPageBreak/>
        <w:t>从以上指标来看，本项目有一定的财务效益，在同行业中</w:t>
      </w:r>
      <w:proofErr w:type="gramStart"/>
      <w:r>
        <w:t>属</w:t>
      </w:r>
      <w:r>
        <w:rPr>
          <w:rFonts w:hint="eastAsia"/>
        </w:rPr>
        <w:t>较好</w:t>
      </w:r>
      <w:proofErr w:type="gramEnd"/>
      <w:r>
        <w:t>水平。</w:t>
      </w:r>
    </w:p>
    <w:p w:rsidR="001F5AE5" w:rsidRDefault="00F545F7">
      <w:r>
        <w:rPr>
          <w:rFonts w:hint="eastAsia"/>
        </w:rPr>
        <w:t>4</w:t>
      </w:r>
      <w:r>
        <w:rPr>
          <w:rFonts w:hint="eastAsia"/>
        </w:rPr>
        <w:t>、综合评价</w:t>
      </w:r>
    </w:p>
    <w:p w:rsidR="001F5AE5" w:rsidRDefault="00F545F7">
      <w:r>
        <w:rPr>
          <w:rFonts w:hint="eastAsia"/>
        </w:rPr>
        <w:t>（</w:t>
      </w:r>
      <w:r>
        <w:rPr>
          <w:rFonts w:hint="eastAsia"/>
        </w:rPr>
        <w:t>1</w:t>
      </w:r>
      <w:r>
        <w:rPr>
          <w:rFonts w:hint="eastAsia"/>
        </w:rPr>
        <w:t>）</w:t>
      </w:r>
      <w:r>
        <w:t>项目的产品具有良好的市场。</w:t>
      </w:r>
    </w:p>
    <w:p w:rsidR="001F5AE5" w:rsidRDefault="00F545F7">
      <w:r>
        <w:rPr>
          <w:rFonts w:hint="eastAsia"/>
        </w:rPr>
        <w:t>（</w:t>
      </w:r>
      <w:r>
        <w:rPr>
          <w:rFonts w:hint="eastAsia"/>
        </w:rPr>
        <w:t>2</w:t>
      </w:r>
      <w:r>
        <w:rPr>
          <w:rFonts w:hint="eastAsia"/>
        </w:rPr>
        <w:t>）</w:t>
      </w:r>
      <w:r>
        <w:t>项目建成后每年可产出矿石</w:t>
      </w:r>
      <w:r>
        <w:rPr>
          <w:rFonts w:hint="eastAsia"/>
        </w:rPr>
        <w:t>50</w:t>
      </w:r>
      <w:r>
        <w:rPr>
          <w:rFonts w:hint="eastAsia"/>
        </w:rPr>
        <w:t>万</w:t>
      </w:r>
      <w:r>
        <w:rPr>
          <w:rFonts w:hint="eastAsia"/>
        </w:rPr>
        <w:t>t</w:t>
      </w:r>
      <w:r>
        <w:t>。</w:t>
      </w:r>
    </w:p>
    <w:p w:rsidR="001F5AE5" w:rsidRDefault="00F545F7">
      <w:r>
        <w:rPr>
          <w:rFonts w:hint="eastAsia"/>
        </w:rPr>
        <w:t>（</w:t>
      </w:r>
      <w:r>
        <w:rPr>
          <w:rFonts w:hint="eastAsia"/>
        </w:rPr>
        <w:t>3</w:t>
      </w:r>
      <w:r>
        <w:rPr>
          <w:rFonts w:hint="eastAsia"/>
        </w:rPr>
        <w:t>）</w:t>
      </w:r>
      <w:r>
        <w:t>可增加</w:t>
      </w:r>
      <w:r>
        <w:rPr>
          <w:rFonts w:hint="eastAsia"/>
        </w:rPr>
        <w:t>22</w:t>
      </w:r>
      <w:r>
        <w:t>人的就业。</w:t>
      </w:r>
    </w:p>
    <w:p w:rsidR="001F5AE5" w:rsidRDefault="00F545F7">
      <w:r>
        <w:rPr>
          <w:rFonts w:hint="eastAsia"/>
        </w:rPr>
        <w:t>（</w:t>
      </w:r>
      <w:r>
        <w:rPr>
          <w:rFonts w:hint="eastAsia"/>
        </w:rPr>
        <w:t>4</w:t>
      </w:r>
      <w:r>
        <w:rPr>
          <w:rFonts w:hint="eastAsia"/>
        </w:rPr>
        <w:t>）</w:t>
      </w:r>
      <w:r>
        <w:t>企业每年平均</w:t>
      </w:r>
      <w:proofErr w:type="gramStart"/>
      <w:r>
        <w:t>可以获净利润</w:t>
      </w:r>
      <w:proofErr w:type="gramEnd"/>
      <w:r>
        <w:rPr>
          <w:rFonts w:hint="eastAsia"/>
        </w:rPr>
        <w:t>151.14</w:t>
      </w:r>
      <w:r>
        <w:t>万元；向国家交纳增值税</w:t>
      </w:r>
      <w:r>
        <w:rPr>
          <w:rFonts w:hint="eastAsia"/>
        </w:rPr>
        <w:t>140.47</w:t>
      </w:r>
      <w:r>
        <w:t>万元；所得税</w:t>
      </w:r>
      <w:r>
        <w:rPr>
          <w:rFonts w:hint="eastAsia"/>
        </w:rPr>
        <w:t>50.38</w:t>
      </w:r>
      <w:r>
        <w:t>万元；资源税</w:t>
      </w:r>
      <w:r>
        <w:rPr>
          <w:rFonts w:hint="eastAsia"/>
        </w:rPr>
        <w:t>104.37</w:t>
      </w:r>
      <w:r>
        <w:t>万元，营业税金及附加</w:t>
      </w:r>
      <w:r>
        <w:rPr>
          <w:rFonts w:hint="eastAsia"/>
        </w:rPr>
        <w:t>14.05</w:t>
      </w:r>
      <w:r>
        <w:t>万元。</w:t>
      </w:r>
    </w:p>
    <w:p w:rsidR="001F5AE5" w:rsidRDefault="00F545F7">
      <w:r>
        <w:rPr>
          <w:rFonts w:hint="eastAsia"/>
        </w:rPr>
        <w:t>（</w:t>
      </w:r>
      <w:r>
        <w:rPr>
          <w:rFonts w:hint="eastAsia"/>
        </w:rPr>
        <w:t>5</w:t>
      </w:r>
      <w:r>
        <w:rPr>
          <w:rFonts w:hint="eastAsia"/>
        </w:rPr>
        <w:t>）</w:t>
      </w:r>
      <w:r>
        <w:t>项目投资财务内部收益率为</w:t>
      </w:r>
      <w:r>
        <w:rPr>
          <w:rFonts w:hint="eastAsia"/>
        </w:rPr>
        <w:t>25.67</w:t>
      </w:r>
      <w:r>
        <w:t>%</w:t>
      </w:r>
      <w:r>
        <w:t>（税后）；基建项目投资财务净现值（</w:t>
      </w:r>
      <w:r>
        <w:t>I=12%</w:t>
      </w:r>
      <w:r>
        <w:t>）为</w:t>
      </w:r>
      <w:r>
        <w:rPr>
          <w:rFonts w:hint="eastAsia"/>
        </w:rPr>
        <w:t>434.65</w:t>
      </w:r>
      <w:r>
        <w:t>万元（税后）；总投资收益率为</w:t>
      </w:r>
      <w:r>
        <w:rPr>
          <w:rFonts w:hint="eastAsia"/>
        </w:rPr>
        <w:t>26.59</w:t>
      </w:r>
      <w:r>
        <w:t>%</w:t>
      </w:r>
      <w:r>
        <w:t>，资本金净利润率为</w:t>
      </w:r>
      <w:r>
        <w:rPr>
          <w:rFonts w:hint="eastAsia"/>
        </w:rPr>
        <w:t>19.95</w:t>
      </w:r>
      <w:r>
        <w:t>%</w:t>
      </w:r>
      <w:r>
        <w:t>，税后投资回收期为</w:t>
      </w:r>
      <w:r>
        <w:rPr>
          <w:rFonts w:hint="eastAsia"/>
        </w:rPr>
        <w:t>4.70</w:t>
      </w:r>
      <w:r>
        <w:t>年。以上指标表明基建项目具有较强的抗风险能力，同时具有较好的企业经济效益和社会效益。</w:t>
      </w:r>
    </w:p>
    <w:p w:rsidR="001F5AE5" w:rsidRDefault="00F545F7">
      <w:r>
        <w:t>综上所述，该基建项目在经济上合理，技术上可行，有较好的经济效益和社会效益，研究认为本基建项目在技术经济上是可行的。</w:t>
      </w:r>
    </w:p>
    <w:p w:rsidR="001F5AE5" w:rsidRDefault="00F545F7" w:rsidP="00030DBD">
      <w:pPr>
        <w:pStyle w:val="4"/>
        <w:ind w:firstLine="562"/>
      </w:pPr>
      <w:r>
        <w:rPr>
          <w:rFonts w:hint="eastAsia"/>
        </w:rPr>
        <w:t>2.4.12.4</w:t>
      </w:r>
      <w:r>
        <w:t>主要技术经济指标</w:t>
      </w:r>
    </w:p>
    <w:p w:rsidR="001F5AE5" w:rsidRDefault="00F545F7">
      <w:pPr>
        <w:pStyle w:val="af8"/>
      </w:pPr>
      <w:r>
        <w:t>表</w:t>
      </w:r>
      <w:r>
        <w:rPr>
          <w:rFonts w:hint="eastAsia"/>
        </w:rPr>
        <w:t>2.4-9</w:t>
      </w:r>
      <w:r>
        <w:rPr>
          <w:rFonts w:hint="eastAsia"/>
        </w:rPr>
        <w:t>设计</w:t>
      </w:r>
      <w:r>
        <w:t>主要技术指标</w:t>
      </w:r>
      <w:r>
        <w:t>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73"/>
        <w:gridCol w:w="2783"/>
        <w:gridCol w:w="1251"/>
        <w:gridCol w:w="3859"/>
        <w:gridCol w:w="675"/>
      </w:tblGrid>
      <w:tr w:rsidR="001F5AE5">
        <w:trPr>
          <w:trHeight w:val="397"/>
          <w:tblHeader/>
        </w:trPr>
        <w:tc>
          <w:tcPr>
            <w:tcW w:w="364" w:type="pct"/>
            <w:vAlign w:val="center"/>
          </w:tcPr>
          <w:p w:rsidR="001F5AE5" w:rsidRDefault="00F545F7">
            <w:pPr>
              <w:pStyle w:val="af7"/>
              <w:rPr>
                <w:b/>
                <w:bCs/>
              </w:rPr>
            </w:pPr>
            <w:bookmarkStart w:id="264" w:name="_Hlk99653992"/>
            <w:r>
              <w:rPr>
                <w:b/>
                <w:bCs/>
              </w:rPr>
              <w:t>序号</w:t>
            </w:r>
          </w:p>
        </w:tc>
        <w:tc>
          <w:tcPr>
            <w:tcW w:w="1506" w:type="pct"/>
            <w:vAlign w:val="center"/>
          </w:tcPr>
          <w:p w:rsidR="001F5AE5" w:rsidRDefault="00F545F7">
            <w:pPr>
              <w:pStyle w:val="af7"/>
              <w:rPr>
                <w:b/>
                <w:bCs/>
              </w:rPr>
            </w:pPr>
            <w:r>
              <w:rPr>
                <w:b/>
                <w:bCs/>
              </w:rPr>
              <w:t>指标名称</w:t>
            </w:r>
          </w:p>
        </w:tc>
        <w:tc>
          <w:tcPr>
            <w:tcW w:w="677" w:type="pct"/>
            <w:vAlign w:val="center"/>
          </w:tcPr>
          <w:p w:rsidR="001F5AE5" w:rsidRDefault="00F545F7">
            <w:pPr>
              <w:pStyle w:val="af7"/>
              <w:rPr>
                <w:b/>
                <w:bCs/>
              </w:rPr>
            </w:pPr>
            <w:r>
              <w:rPr>
                <w:b/>
                <w:bCs/>
              </w:rPr>
              <w:t>单位</w:t>
            </w:r>
          </w:p>
        </w:tc>
        <w:tc>
          <w:tcPr>
            <w:tcW w:w="2088" w:type="pct"/>
            <w:vAlign w:val="center"/>
          </w:tcPr>
          <w:p w:rsidR="001F5AE5" w:rsidRDefault="00F545F7">
            <w:pPr>
              <w:pStyle w:val="af7"/>
              <w:rPr>
                <w:b/>
                <w:bCs/>
              </w:rPr>
            </w:pPr>
            <w:r>
              <w:rPr>
                <w:b/>
                <w:bCs/>
              </w:rPr>
              <w:t>数量</w:t>
            </w:r>
          </w:p>
        </w:tc>
        <w:tc>
          <w:tcPr>
            <w:tcW w:w="365" w:type="pct"/>
            <w:vAlign w:val="center"/>
          </w:tcPr>
          <w:p w:rsidR="001F5AE5" w:rsidRDefault="00F545F7">
            <w:pPr>
              <w:pStyle w:val="af7"/>
              <w:rPr>
                <w:b/>
                <w:bCs/>
              </w:rPr>
            </w:pPr>
            <w:r>
              <w:rPr>
                <w:b/>
                <w:bCs/>
              </w:rPr>
              <w:t>备注</w:t>
            </w:r>
          </w:p>
        </w:tc>
      </w:tr>
      <w:tr w:rsidR="001F5AE5">
        <w:trPr>
          <w:trHeight w:val="397"/>
        </w:trPr>
        <w:tc>
          <w:tcPr>
            <w:tcW w:w="364" w:type="pct"/>
            <w:vAlign w:val="center"/>
          </w:tcPr>
          <w:p w:rsidR="001F5AE5" w:rsidRDefault="00F545F7">
            <w:pPr>
              <w:pStyle w:val="af7"/>
            </w:pPr>
            <w:r>
              <w:t>1</w:t>
            </w:r>
          </w:p>
        </w:tc>
        <w:tc>
          <w:tcPr>
            <w:tcW w:w="4636" w:type="pct"/>
            <w:gridSpan w:val="4"/>
            <w:vAlign w:val="center"/>
          </w:tcPr>
          <w:p w:rsidR="001F5AE5" w:rsidRDefault="00F545F7">
            <w:pPr>
              <w:pStyle w:val="af7"/>
            </w:pPr>
            <w:r>
              <w:t>地质</w:t>
            </w:r>
          </w:p>
        </w:tc>
      </w:tr>
      <w:tr w:rsidR="001F5AE5">
        <w:trPr>
          <w:trHeight w:val="397"/>
        </w:trPr>
        <w:tc>
          <w:tcPr>
            <w:tcW w:w="364" w:type="pct"/>
            <w:vMerge w:val="restart"/>
            <w:vAlign w:val="center"/>
          </w:tcPr>
          <w:p w:rsidR="001F5AE5" w:rsidRDefault="00F545F7">
            <w:pPr>
              <w:pStyle w:val="af7"/>
            </w:pPr>
            <w:r>
              <w:t>1.1</w:t>
            </w:r>
          </w:p>
        </w:tc>
        <w:tc>
          <w:tcPr>
            <w:tcW w:w="1506" w:type="pct"/>
            <w:vAlign w:val="center"/>
          </w:tcPr>
          <w:p w:rsidR="001F5AE5" w:rsidRDefault="00F545F7">
            <w:pPr>
              <w:pStyle w:val="af7"/>
            </w:pPr>
            <w:r>
              <w:rPr>
                <w:rFonts w:hint="eastAsia"/>
              </w:rPr>
              <w:t>全矿区</w:t>
            </w:r>
            <w:r>
              <w:t>资源量</w:t>
            </w:r>
            <w:r>
              <w:rPr>
                <w:rFonts w:hint="eastAsia"/>
              </w:rPr>
              <w:t>或</w:t>
            </w:r>
            <w:r>
              <w:t>储量</w:t>
            </w:r>
          </w:p>
        </w:tc>
        <w:tc>
          <w:tcPr>
            <w:tcW w:w="677" w:type="pct"/>
            <w:vAlign w:val="center"/>
          </w:tcPr>
          <w:p w:rsidR="001F5AE5" w:rsidRDefault="001F5AE5">
            <w:pPr>
              <w:pStyle w:val="af7"/>
            </w:pPr>
          </w:p>
        </w:tc>
        <w:tc>
          <w:tcPr>
            <w:tcW w:w="2088" w:type="pct"/>
            <w:vAlign w:val="center"/>
          </w:tcPr>
          <w:p w:rsidR="001F5AE5" w:rsidRDefault="001F5AE5">
            <w:pPr>
              <w:pStyle w:val="af7"/>
            </w:pPr>
          </w:p>
        </w:tc>
        <w:tc>
          <w:tcPr>
            <w:tcW w:w="365" w:type="pct"/>
            <w:vAlign w:val="center"/>
          </w:tcPr>
          <w:p w:rsidR="001F5AE5" w:rsidRDefault="001F5AE5">
            <w:pPr>
              <w:pStyle w:val="af7"/>
            </w:pPr>
          </w:p>
        </w:tc>
      </w:tr>
      <w:tr w:rsidR="001F5AE5">
        <w:trPr>
          <w:trHeight w:val="397"/>
        </w:trPr>
        <w:tc>
          <w:tcPr>
            <w:tcW w:w="364" w:type="pct"/>
            <w:vMerge/>
            <w:vAlign w:val="center"/>
          </w:tcPr>
          <w:p w:rsidR="001F5AE5" w:rsidRDefault="001F5AE5">
            <w:pPr>
              <w:pStyle w:val="af7"/>
            </w:pPr>
          </w:p>
        </w:tc>
        <w:tc>
          <w:tcPr>
            <w:tcW w:w="1506" w:type="pct"/>
            <w:vAlign w:val="center"/>
          </w:tcPr>
          <w:p w:rsidR="001F5AE5" w:rsidRDefault="00F545F7">
            <w:pPr>
              <w:pStyle w:val="af7"/>
            </w:pPr>
            <w:r>
              <w:rPr>
                <w:rFonts w:hint="eastAsia"/>
              </w:rPr>
              <w:t>保有资源量</w:t>
            </w:r>
          </w:p>
        </w:tc>
        <w:tc>
          <w:tcPr>
            <w:tcW w:w="677" w:type="pct"/>
            <w:vAlign w:val="center"/>
          </w:tcPr>
          <w:p w:rsidR="001F5AE5" w:rsidRDefault="00F545F7">
            <w:pPr>
              <w:pStyle w:val="af7"/>
            </w:pPr>
            <w:r>
              <w:t>万</w:t>
            </w:r>
            <w:r>
              <w:t>t</w:t>
            </w:r>
          </w:p>
        </w:tc>
        <w:tc>
          <w:tcPr>
            <w:tcW w:w="2088" w:type="pct"/>
            <w:vAlign w:val="center"/>
          </w:tcPr>
          <w:p w:rsidR="001F5AE5" w:rsidRDefault="00F545F7">
            <w:pPr>
              <w:pStyle w:val="af7"/>
            </w:pPr>
            <w:r>
              <w:rPr>
                <w:rFonts w:hint="eastAsia"/>
              </w:rPr>
              <w:t>755.8</w:t>
            </w:r>
          </w:p>
        </w:tc>
        <w:tc>
          <w:tcPr>
            <w:tcW w:w="365" w:type="pct"/>
            <w:vAlign w:val="center"/>
          </w:tcPr>
          <w:p w:rsidR="001F5AE5" w:rsidRDefault="001F5AE5">
            <w:pPr>
              <w:pStyle w:val="af7"/>
            </w:pPr>
          </w:p>
        </w:tc>
      </w:tr>
      <w:tr w:rsidR="001F5AE5">
        <w:trPr>
          <w:trHeight w:val="397"/>
        </w:trPr>
        <w:tc>
          <w:tcPr>
            <w:tcW w:w="364" w:type="pct"/>
            <w:vMerge w:val="restart"/>
            <w:vAlign w:val="center"/>
          </w:tcPr>
          <w:p w:rsidR="001F5AE5" w:rsidRDefault="00F545F7">
            <w:pPr>
              <w:pStyle w:val="af7"/>
            </w:pPr>
            <w:r>
              <w:t>1.2</w:t>
            </w:r>
          </w:p>
        </w:tc>
        <w:tc>
          <w:tcPr>
            <w:tcW w:w="1506" w:type="pct"/>
            <w:vAlign w:val="center"/>
          </w:tcPr>
          <w:p w:rsidR="001F5AE5" w:rsidRDefault="00F545F7">
            <w:pPr>
              <w:pStyle w:val="af7"/>
            </w:pPr>
            <w:r>
              <w:rPr>
                <w:rFonts w:hint="eastAsia"/>
              </w:rPr>
              <w:t>露天开采境界内的</w:t>
            </w:r>
          </w:p>
          <w:p w:rsidR="001F5AE5" w:rsidRDefault="00F545F7">
            <w:pPr>
              <w:pStyle w:val="af7"/>
            </w:pPr>
            <w:r>
              <w:rPr>
                <w:rFonts w:hint="eastAsia"/>
              </w:rPr>
              <w:t>资源量或储量</w:t>
            </w:r>
          </w:p>
        </w:tc>
        <w:tc>
          <w:tcPr>
            <w:tcW w:w="677" w:type="pct"/>
            <w:vAlign w:val="center"/>
          </w:tcPr>
          <w:p w:rsidR="001F5AE5" w:rsidRDefault="001F5AE5">
            <w:pPr>
              <w:pStyle w:val="af7"/>
            </w:pPr>
          </w:p>
        </w:tc>
        <w:tc>
          <w:tcPr>
            <w:tcW w:w="2088" w:type="pct"/>
            <w:vAlign w:val="center"/>
          </w:tcPr>
          <w:p w:rsidR="001F5AE5" w:rsidRDefault="001F5AE5">
            <w:pPr>
              <w:pStyle w:val="af7"/>
            </w:pPr>
          </w:p>
        </w:tc>
        <w:tc>
          <w:tcPr>
            <w:tcW w:w="365" w:type="pct"/>
            <w:vAlign w:val="center"/>
          </w:tcPr>
          <w:p w:rsidR="001F5AE5" w:rsidRDefault="001F5AE5">
            <w:pPr>
              <w:pStyle w:val="af7"/>
            </w:pPr>
          </w:p>
        </w:tc>
      </w:tr>
      <w:tr w:rsidR="001F5AE5">
        <w:trPr>
          <w:trHeight w:val="397"/>
        </w:trPr>
        <w:tc>
          <w:tcPr>
            <w:tcW w:w="364" w:type="pct"/>
            <w:vMerge/>
            <w:vAlign w:val="center"/>
          </w:tcPr>
          <w:p w:rsidR="001F5AE5" w:rsidRDefault="001F5AE5">
            <w:pPr>
              <w:pStyle w:val="af7"/>
            </w:pPr>
          </w:p>
        </w:tc>
        <w:tc>
          <w:tcPr>
            <w:tcW w:w="1506" w:type="pct"/>
            <w:vAlign w:val="center"/>
          </w:tcPr>
          <w:p w:rsidR="001F5AE5" w:rsidRDefault="00F545F7">
            <w:pPr>
              <w:pStyle w:val="af7"/>
            </w:pPr>
            <w:r>
              <w:rPr>
                <w:rFonts w:hint="eastAsia"/>
              </w:rPr>
              <w:t>采出矿石量</w:t>
            </w:r>
          </w:p>
        </w:tc>
        <w:tc>
          <w:tcPr>
            <w:tcW w:w="677" w:type="pct"/>
            <w:vAlign w:val="center"/>
          </w:tcPr>
          <w:p w:rsidR="001F5AE5" w:rsidRDefault="00F545F7">
            <w:pPr>
              <w:pStyle w:val="af7"/>
            </w:pPr>
            <w:r>
              <w:t>万</w:t>
            </w:r>
            <w:r>
              <w:t>t</w:t>
            </w:r>
          </w:p>
        </w:tc>
        <w:tc>
          <w:tcPr>
            <w:tcW w:w="2088" w:type="pct"/>
            <w:vAlign w:val="center"/>
          </w:tcPr>
          <w:p w:rsidR="001F5AE5" w:rsidRDefault="00F545F7">
            <w:pPr>
              <w:pStyle w:val="af7"/>
            </w:pPr>
            <w:r>
              <w:rPr>
                <w:rFonts w:hint="eastAsia"/>
              </w:rPr>
              <w:t>596.42</w:t>
            </w:r>
          </w:p>
        </w:tc>
        <w:tc>
          <w:tcPr>
            <w:tcW w:w="365" w:type="pct"/>
            <w:vAlign w:val="center"/>
          </w:tcPr>
          <w:p w:rsidR="001F5AE5" w:rsidRDefault="001F5AE5">
            <w:pPr>
              <w:pStyle w:val="af7"/>
            </w:pPr>
          </w:p>
        </w:tc>
      </w:tr>
      <w:tr w:rsidR="001F5AE5">
        <w:trPr>
          <w:trHeight w:val="397"/>
        </w:trPr>
        <w:tc>
          <w:tcPr>
            <w:tcW w:w="364" w:type="pct"/>
            <w:vMerge w:val="restart"/>
            <w:vAlign w:val="center"/>
          </w:tcPr>
          <w:p w:rsidR="001F5AE5" w:rsidRDefault="00F545F7">
            <w:pPr>
              <w:pStyle w:val="af7"/>
            </w:pPr>
            <w:r>
              <w:t>1.3</w:t>
            </w:r>
          </w:p>
        </w:tc>
        <w:tc>
          <w:tcPr>
            <w:tcW w:w="1506" w:type="pct"/>
            <w:vAlign w:val="center"/>
          </w:tcPr>
          <w:p w:rsidR="001F5AE5" w:rsidRDefault="00F545F7">
            <w:pPr>
              <w:pStyle w:val="af7"/>
            </w:pPr>
            <w:r>
              <w:t>矿岩物理力学性质</w:t>
            </w:r>
          </w:p>
        </w:tc>
        <w:tc>
          <w:tcPr>
            <w:tcW w:w="677" w:type="pct"/>
            <w:vAlign w:val="center"/>
          </w:tcPr>
          <w:p w:rsidR="001F5AE5" w:rsidRDefault="001F5AE5">
            <w:pPr>
              <w:pStyle w:val="af7"/>
            </w:pPr>
          </w:p>
        </w:tc>
        <w:tc>
          <w:tcPr>
            <w:tcW w:w="2088" w:type="pct"/>
            <w:vAlign w:val="center"/>
          </w:tcPr>
          <w:p w:rsidR="001F5AE5" w:rsidRDefault="001F5AE5">
            <w:pPr>
              <w:pStyle w:val="af7"/>
            </w:pPr>
          </w:p>
        </w:tc>
        <w:tc>
          <w:tcPr>
            <w:tcW w:w="365" w:type="pct"/>
            <w:vAlign w:val="center"/>
          </w:tcPr>
          <w:p w:rsidR="001F5AE5" w:rsidRDefault="001F5AE5">
            <w:pPr>
              <w:pStyle w:val="af7"/>
            </w:pPr>
          </w:p>
        </w:tc>
      </w:tr>
      <w:tr w:rsidR="001F5AE5">
        <w:trPr>
          <w:trHeight w:val="397"/>
        </w:trPr>
        <w:tc>
          <w:tcPr>
            <w:tcW w:w="364" w:type="pct"/>
            <w:vMerge/>
            <w:vAlign w:val="center"/>
          </w:tcPr>
          <w:p w:rsidR="001F5AE5" w:rsidRDefault="001F5AE5">
            <w:pPr>
              <w:pStyle w:val="af7"/>
            </w:pPr>
          </w:p>
        </w:tc>
        <w:tc>
          <w:tcPr>
            <w:tcW w:w="1506" w:type="pct"/>
            <w:vAlign w:val="center"/>
          </w:tcPr>
          <w:p w:rsidR="001F5AE5" w:rsidRDefault="00F545F7">
            <w:pPr>
              <w:pStyle w:val="af7"/>
            </w:pPr>
            <w:r>
              <w:t>矿石体重</w:t>
            </w:r>
          </w:p>
        </w:tc>
        <w:tc>
          <w:tcPr>
            <w:tcW w:w="677" w:type="pct"/>
            <w:vAlign w:val="center"/>
          </w:tcPr>
          <w:p w:rsidR="001F5AE5" w:rsidRDefault="00F545F7">
            <w:pPr>
              <w:pStyle w:val="af7"/>
            </w:pPr>
            <w:r>
              <w:t>t/m3</w:t>
            </w:r>
          </w:p>
        </w:tc>
        <w:tc>
          <w:tcPr>
            <w:tcW w:w="2088" w:type="pct"/>
            <w:vAlign w:val="center"/>
          </w:tcPr>
          <w:p w:rsidR="001F5AE5" w:rsidRDefault="00F545F7">
            <w:pPr>
              <w:pStyle w:val="af7"/>
            </w:pPr>
            <w:r>
              <w:rPr>
                <w:rFonts w:hint="eastAsia"/>
              </w:rPr>
              <w:t>2.66</w:t>
            </w:r>
          </w:p>
        </w:tc>
        <w:tc>
          <w:tcPr>
            <w:tcW w:w="365" w:type="pct"/>
            <w:vAlign w:val="center"/>
          </w:tcPr>
          <w:p w:rsidR="001F5AE5" w:rsidRDefault="001F5AE5">
            <w:pPr>
              <w:pStyle w:val="af7"/>
            </w:pPr>
          </w:p>
        </w:tc>
      </w:tr>
      <w:tr w:rsidR="001F5AE5">
        <w:trPr>
          <w:trHeight w:val="397"/>
        </w:trPr>
        <w:tc>
          <w:tcPr>
            <w:tcW w:w="364" w:type="pct"/>
            <w:vMerge/>
            <w:vAlign w:val="center"/>
          </w:tcPr>
          <w:p w:rsidR="001F5AE5" w:rsidRDefault="001F5AE5">
            <w:pPr>
              <w:pStyle w:val="af7"/>
            </w:pPr>
          </w:p>
        </w:tc>
        <w:tc>
          <w:tcPr>
            <w:tcW w:w="1506" w:type="pct"/>
            <w:vAlign w:val="center"/>
          </w:tcPr>
          <w:p w:rsidR="001F5AE5" w:rsidRDefault="00F545F7">
            <w:pPr>
              <w:pStyle w:val="af7"/>
            </w:pPr>
            <w:r>
              <w:t>矿岩松散系数</w:t>
            </w:r>
          </w:p>
        </w:tc>
        <w:tc>
          <w:tcPr>
            <w:tcW w:w="677" w:type="pct"/>
            <w:vAlign w:val="center"/>
          </w:tcPr>
          <w:p w:rsidR="001F5AE5" w:rsidRDefault="001F5AE5">
            <w:pPr>
              <w:pStyle w:val="af7"/>
            </w:pPr>
          </w:p>
        </w:tc>
        <w:tc>
          <w:tcPr>
            <w:tcW w:w="2088" w:type="pct"/>
            <w:vAlign w:val="center"/>
          </w:tcPr>
          <w:p w:rsidR="001F5AE5" w:rsidRDefault="00F545F7">
            <w:pPr>
              <w:pStyle w:val="af7"/>
            </w:pPr>
            <w:r>
              <w:rPr>
                <w:rFonts w:hint="eastAsia"/>
              </w:rPr>
              <w:t>1.5</w:t>
            </w:r>
          </w:p>
        </w:tc>
        <w:tc>
          <w:tcPr>
            <w:tcW w:w="365" w:type="pct"/>
            <w:vAlign w:val="center"/>
          </w:tcPr>
          <w:p w:rsidR="001F5AE5" w:rsidRDefault="001F5AE5">
            <w:pPr>
              <w:pStyle w:val="af7"/>
            </w:pPr>
          </w:p>
        </w:tc>
      </w:tr>
      <w:tr w:rsidR="001F5AE5">
        <w:trPr>
          <w:trHeight w:val="397"/>
        </w:trPr>
        <w:tc>
          <w:tcPr>
            <w:tcW w:w="364" w:type="pct"/>
            <w:vMerge/>
            <w:vAlign w:val="center"/>
          </w:tcPr>
          <w:p w:rsidR="001F5AE5" w:rsidRDefault="001F5AE5">
            <w:pPr>
              <w:pStyle w:val="af7"/>
            </w:pPr>
          </w:p>
        </w:tc>
        <w:tc>
          <w:tcPr>
            <w:tcW w:w="1506" w:type="pct"/>
            <w:vAlign w:val="center"/>
          </w:tcPr>
          <w:p w:rsidR="001F5AE5" w:rsidRDefault="00F545F7">
            <w:pPr>
              <w:pStyle w:val="af7"/>
            </w:pPr>
            <w:r>
              <w:t>矿石抗压强度</w:t>
            </w:r>
          </w:p>
        </w:tc>
        <w:tc>
          <w:tcPr>
            <w:tcW w:w="677" w:type="pct"/>
            <w:vAlign w:val="center"/>
          </w:tcPr>
          <w:p w:rsidR="001F5AE5" w:rsidRDefault="00F545F7">
            <w:pPr>
              <w:pStyle w:val="af7"/>
            </w:pPr>
            <w:r>
              <w:t>MPa</w:t>
            </w:r>
          </w:p>
        </w:tc>
        <w:tc>
          <w:tcPr>
            <w:tcW w:w="2088" w:type="pct"/>
            <w:vAlign w:val="center"/>
          </w:tcPr>
          <w:p w:rsidR="001F5AE5" w:rsidRDefault="00F545F7">
            <w:pPr>
              <w:pStyle w:val="af7"/>
            </w:pPr>
            <w:r>
              <w:rPr>
                <w:rFonts w:hint="eastAsia"/>
              </w:rPr>
              <w:t>43.28</w:t>
            </w:r>
          </w:p>
        </w:tc>
        <w:tc>
          <w:tcPr>
            <w:tcW w:w="365" w:type="pct"/>
            <w:vAlign w:val="center"/>
          </w:tcPr>
          <w:p w:rsidR="001F5AE5" w:rsidRDefault="001F5AE5">
            <w:pPr>
              <w:pStyle w:val="af7"/>
            </w:pPr>
          </w:p>
        </w:tc>
      </w:tr>
      <w:tr w:rsidR="001F5AE5">
        <w:trPr>
          <w:trHeight w:val="397"/>
        </w:trPr>
        <w:tc>
          <w:tcPr>
            <w:tcW w:w="364" w:type="pct"/>
            <w:vMerge w:val="restart"/>
            <w:vAlign w:val="center"/>
          </w:tcPr>
          <w:p w:rsidR="001F5AE5" w:rsidRDefault="00F545F7">
            <w:pPr>
              <w:pStyle w:val="af7"/>
            </w:pPr>
            <w:r>
              <w:rPr>
                <w:rFonts w:hint="eastAsia"/>
              </w:rPr>
              <w:t>1.4</w:t>
            </w:r>
          </w:p>
        </w:tc>
        <w:tc>
          <w:tcPr>
            <w:tcW w:w="1506" w:type="pct"/>
            <w:vAlign w:val="center"/>
          </w:tcPr>
          <w:p w:rsidR="001F5AE5" w:rsidRDefault="00F545F7">
            <w:pPr>
              <w:pStyle w:val="af7"/>
            </w:pPr>
            <w:r>
              <w:rPr>
                <w:rFonts w:hint="eastAsia"/>
              </w:rPr>
              <w:t>水文地质条件类型</w:t>
            </w:r>
          </w:p>
        </w:tc>
        <w:tc>
          <w:tcPr>
            <w:tcW w:w="677" w:type="pct"/>
            <w:vAlign w:val="center"/>
          </w:tcPr>
          <w:p w:rsidR="001F5AE5" w:rsidRDefault="001F5AE5">
            <w:pPr>
              <w:pStyle w:val="af7"/>
            </w:pPr>
          </w:p>
        </w:tc>
        <w:tc>
          <w:tcPr>
            <w:tcW w:w="2088" w:type="pct"/>
            <w:vAlign w:val="center"/>
          </w:tcPr>
          <w:p w:rsidR="001F5AE5" w:rsidRDefault="00F545F7">
            <w:pPr>
              <w:pStyle w:val="af7"/>
            </w:pPr>
            <w:r>
              <w:rPr>
                <w:rFonts w:hint="eastAsia"/>
              </w:rPr>
              <w:t>简单</w:t>
            </w:r>
          </w:p>
        </w:tc>
        <w:tc>
          <w:tcPr>
            <w:tcW w:w="365" w:type="pct"/>
            <w:vAlign w:val="center"/>
          </w:tcPr>
          <w:p w:rsidR="001F5AE5" w:rsidRDefault="001F5AE5">
            <w:pPr>
              <w:pStyle w:val="af7"/>
            </w:pPr>
          </w:p>
        </w:tc>
      </w:tr>
      <w:tr w:rsidR="001F5AE5">
        <w:trPr>
          <w:trHeight w:val="397"/>
        </w:trPr>
        <w:tc>
          <w:tcPr>
            <w:tcW w:w="364" w:type="pct"/>
            <w:vMerge/>
            <w:vAlign w:val="center"/>
          </w:tcPr>
          <w:p w:rsidR="001F5AE5" w:rsidRDefault="001F5AE5">
            <w:pPr>
              <w:pStyle w:val="af7"/>
            </w:pPr>
          </w:p>
        </w:tc>
        <w:tc>
          <w:tcPr>
            <w:tcW w:w="1506" w:type="pct"/>
            <w:vAlign w:val="center"/>
          </w:tcPr>
          <w:p w:rsidR="001F5AE5" w:rsidRDefault="00F545F7">
            <w:pPr>
              <w:pStyle w:val="af7"/>
            </w:pPr>
            <w:r>
              <w:rPr>
                <w:rFonts w:hint="eastAsia"/>
              </w:rPr>
              <w:t>工程地质条件类型</w:t>
            </w:r>
          </w:p>
        </w:tc>
        <w:tc>
          <w:tcPr>
            <w:tcW w:w="677" w:type="pct"/>
            <w:vAlign w:val="center"/>
          </w:tcPr>
          <w:p w:rsidR="001F5AE5" w:rsidRDefault="001F5AE5">
            <w:pPr>
              <w:pStyle w:val="af7"/>
            </w:pPr>
          </w:p>
        </w:tc>
        <w:tc>
          <w:tcPr>
            <w:tcW w:w="2088" w:type="pct"/>
            <w:vAlign w:val="center"/>
          </w:tcPr>
          <w:p w:rsidR="001F5AE5" w:rsidRDefault="00F545F7">
            <w:pPr>
              <w:pStyle w:val="af7"/>
            </w:pPr>
            <w:r>
              <w:rPr>
                <w:rFonts w:hint="eastAsia"/>
              </w:rPr>
              <w:t>中等</w:t>
            </w:r>
          </w:p>
        </w:tc>
        <w:tc>
          <w:tcPr>
            <w:tcW w:w="365" w:type="pct"/>
            <w:vAlign w:val="center"/>
          </w:tcPr>
          <w:p w:rsidR="001F5AE5" w:rsidRDefault="001F5AE5">
            <w:pPr>
              <w:pStyle w:val="af7"/>
            </w:pPr>
          </w:p>
        </w:tc>
      </w:tr>
      <w:tr w:rsidR="001F5AE5">
        <w:trPr>
          <w:trHeight w:val="397"/>
        </w:trPr>
        <w:tc>
          <w:tcPr>
            <w:tcW w:w="364" w:type="pct"/>
            <w:vMerge/>
            <w:vAlign w:val="center"/>
          </w:tcPr>
          <w:p w:rsidR="001F5AE5" w:rsidRDefault="001F5AE5">
            <w:pPr>
              <w:pStyle w:val="af7"/>
            </w:pPr>
          </w:p>
        </w:tc>
        <w:tc>
          <w:tcPr>
            <w:tcW w:w="1506" w:type="pct"/>
            <w:vAlign w:val="center"/>
          </w:tcPr>
          <w:p w:rsidR="001F5AE5" w:rsidRDefault="00F545F7">
            <w:pPr>
              <w:pStyle w:val="af7"/>
            </w:pPr>
            <w:r>
              <w:rPr>
                <w:rFonts w:hint="eastAsia"/>
              </w:rPr>
              <w:t>环境地质条件类型</w:t>
            </w:r>
          </w:p>
        </w:tc>
        <w:tc>
          <w:tcPr>
            <w:tcW w:w="677" w:type="pct"/>
            <w:vAlign w:val="center"/>
          </w:tcPr>
          <w:p w:rsidR="001F5AE5" w:rsidRDefault="001F5AE5">
            <w:pPr>
              <w:pStyle w:val="af7"/>
            </w:pPr>
          </w:p>
        </w:tc>
        <w:tc>
          <w:tcPr>
            <w:tcW w:w="2088" w:type="pct"/>
            <w:vAlign w:val="center"/>
          </w:tcPr>
          <w:p w:rsidR="001F5AE5" w:rsidRDefault="00F545F7">
            <w:pPr>
              <w:pStyle w:val="af7"/>
            </w:pPr>
            <w:r>
              <w:rPr>
                <w:rFonts w:hint="eastAsia"/>
              </w:rPr>
              <w:t>中等</w:t>
            </w:r>
          </w:p>
        </w:tc>
        <w:tc>
          <w:tcPr>
            <w:tcW w:w="365" w:type="pct"/>
            <w:vAlign w:val="center"/>
          </w:tcPr>
          <w:p w:rsidR="001F5AE5" w:rsidRDefault="001F5AE5">
            <w:pPr>
              <w:pStyle w:val="af7"/>
            </w:pPr>
          </w:p>
        </w:tc>
      </w:tr>
      <w:tr w:rsidR="001F5AE5">
        <w:trPr>
          <w:trHeight w:val="397"/>
        </w:trPr>
        <w:tc>
          <w:tcPr>
            <w:tcW w:w="364" w:type="pct"/>
            <w:vAlign w:val="center"/>
          </w:tcPr>
          <w:p w:rsidR="001F5AE5" w:rsidRDefault="00F545F7">
            <w:pPr>
              <w:pStyle w:val="af7"/>
            </w:pPr>
            <w:r>
              <w:t>2</w:t>
            </w:r>
          </w:p>
        </w:tc>
        <w:tc>
          <w:tcPr>
            <w:tcW w:w="4636" w:type="pct"/>
            <w:gridSpan w:val="4"/>
            <w:vAlign w:val="center"/>
          </w:tcPr>
          <w:p w:rsidR="001F5AE5" w:rsidRDefault="00F545F7">
            <w:pPr>
              <w:pStyle w:val="af7"/>
            </w:pPr>
            <w:r>
              <w:t>采矿</w:t>
            </w:r>
          </w:p>
        </w:tc>
      </w:tr>
      <w:tr w:rsidR="001F5AE5">
        <w:trPr>
          <w:trHeight w:val="397"/>
        </w:trPr>
        <w:tc>
          <w:tcPr>
            <w:tcW w:w="364" w:type="pct"/>
            <w:vMerge w:val="restart"/>
            <w:vAlign w:val="center"/>
          </w:tcPr>
          <w:p w:rsidR="001F5AE5" w:rsidRDefault="00F545F7">
            <w:pPr>
              <w:pStyle w:val="af7"/>
            </w:pPr>
            <w:r>
              <w:t>2.1</w:t>
            </w:r>
          </w:p>
        </w:tc>
        <w:tc>
          <w:tcPr>
            <w:tcW w:w="1506" w:type="pct"/>
            <w:vAlign w:val="center"/>
          </w:tcPr>
          <w:p w:rsidR="001F5AE5" w:rsidRDefault="00F545F7">
            <w:pPr>
              <w:pStyle w:val="af7"/>
            </w:pPr>
            <w:r>
              <w:t>矿山规模</w:t>
            </w:r>
          </w:p>
        </w:tc>
        <w:tc>
          <w:tcPr>
            <w:tcW w:w="677" w:type="pct"/>
            <w:vAlign w:val="center"/>
          </w:tcPr>
          <w:p w:rsidR="001F5AE5" w:rsidRDefault="001F5AE5">
            <w:pPr>
              <w:pStyle w:val="af7"/>
            </w:pPr>
          </w:p>
        </w:tc>
        <w:tc>
          <w:tcPr>
            <w:tcW w:w="2088" w:type="pct"/>
            <w:vAlign w:val="center"/>
          </w:tcPr>
          <w:p w:rsidR="001F5AE5" w:rsidRDefault="001F5AE5">
            <w:pPr>
              <w:pStyle w:val="af7"/>
            </w:pPr>
          </w:p>
        </w:tc>
        <w:tc>
          <w:tcPr>
            <w:tcW w:w="365" w:type="pct"/>
            <w:vAlign w:val="center"/>
          </w:tcPr>
          <w:p w:rsidR="001F5AE5" w:rsidRDefault="001F5AE5">
            <w:pPr>
              <w:pStyle w:val="af7"/>
            </w:pPr>
          </w:p>
        </w:tc>
      </w:tr>
      <w:tr w:rsidR="001F5AE5">
        <w:trPr>
          <w:trHeight w:val="397"/>
        </w:trPr>
        <w:tc>
          <w:tcPr>
            <w:tcW w:w="364" w:type="pct"/>
            <w:vMerge/>
            <w:vAlign w:val="center"/>
          </w:tcPr>
          <w:p w:rsidR="001F5AE5" w:rsidRDefault="001F5AE5">
            <w:pPr>
              <w:pStyle w:val="af7"/>
            </w:pPr>
          </w:p>
        </w:tc>
        <w:tc>
          <w:tcPr>
            <w:tcW w:w="1506" w:type="pct"/>
            <w:vAlign w:val="center"/>
          </w:tcPr>
          <w:p w:rsidR="001F5AE5" w:rsidRDefault="00F545F7">
            <w:pPr>
              <w:pStyle w:val="af7"/>
            </w:pPr>
            <w:r>
              <w:t>矿石量</w:t>
            </w:r>
          </w:p>
        </w:tc>
        <w:tc>
          <w:tcPr>
            <w:tcW w:w="677" w:type="pct"/>
            <w:vAlign w:val="center"/>
          </w:tcPr>
          <w:p w:rsidR="001F5AE5" w:rsidRDefault="00F545F7">
            <w:pPr>
              <w:pStyle w:val="af7"/>
            </w:pPr>
            <w:r>
              <w:t>万</w:t>
            </w:r>
            <w:r>
              <w:rPr>
                <w:rFonts w:hint="eastAsia"/>
              </w:rPr>
              <w:t>t</w:t>
            </w:r>
            <w:r>
              <w:t>/</w:t>
            </w:r>
            <w:r>
              <w:t>年</w:t>
            </w:r>
          </w:p>
        </w:tc>
        <w:tc>
          <w:tcPr>
            <w:tcW w:w="2088" w:type="pct"/>
            <w:vAlign w:val="center"/>
          </w:tcPr>
          <w:p w:rsidR="001F5AE5" w:rsidRDefault="00F545F7">
            <w:pPr>
              <w:pStyle w:val="af7"/>
            </w:pPr>
            <w:r>
              <w:rPr>
                <w:rFonts w:hint="eastAsia"/>
              </w:rPr>
              <w:t>50</w:t>
            </w:r>
          </w:p>
        </w:tc>
        <w:tc>
          <w:tcPr>
            <w:tcW w:w="365" w:type="pct"/>
            <w:vAlign w:val="center"/>
          </w:tcPr>
          <w:p w:rsidR="001F5AE5" w:rsidRDefault="001F5AE5">
            <w:pPr>
              <w:pStyle w:val="af7"/>
            </w:pPr>
          </w:p>
        </w:tc>
      </w:tr>
      <w:tr w:rsidR="001F5AE5">
        <w:trPr>
          <w:trHeight w:val="397"/>
        </w:trPr>
        <w:tc>
          <w:tcPr>
            <w:tcW w:w="364" w:type="pct"/>
            <w:vAlign w:val="center"/>
          </w:tcPr>
          <w:p w:rsidR="001F5AE5" w:rsidRDefault="00F545F7">
            <w:pPr>
              <w:pStyle w:val="af7"/>
            </w:pPr>
            <w:r>
              <w:t>2.2</w:t>
            </w:r>
          </w:p>
        </w:tc>
        <w:tc>
          <w:tcPr>
            <w:tcW w:w="1506" w:type="pct"/>
            <w:vAlign w:val="center"/>
          </w:tcPr>
          <w:p w:rsidR="001F5AE5" w:rsidRDefault="00F545F7">
            <w:pPr>
              <w:pStyle w:val="af7"/>
            </w:pPr>
            <w:r>
              <w:t>矿山服务年限</w:t>
            </w:r>
          </w:p>
        </w:tc>
        <w:tc>
          <w:tcPr>
            <w:tcW w:w="677" w:type="pct"/>
            <w:vAlign w:val="center"/>
          </w:tcPr>
          <w:p w:rsidR="001F5AE5" w:rsidRDefault="00F545F7">
            <w:pPr>
              <w:pStyle w:val="af7"/>
            </w:pPr>
            <w:r>
              <w:rPr>
                <w:rFonts w:hint="eastAsia"/>
              </w:rPr>
              <w:t>年</w:t>
            </w:r>
          </w:p>
        </w:tc>
        <w:tc>
          <w:tcPr>
            <w:tcW w:w="2088" w:type="pct"/>
            <w:vAlign w:val="center"/>
          </w:tcPr>
          <w:p w:rsidR="001F5AE5" w:rsidRDefault="00F545F7">
            <w:pPr>
              <w:pStyle w:val="af7"/>
            </w:pPr>
            <w:r>
              <w:rPr>
                <w:rFonts w:hint="eastAsia"/>
              </w:rPr>
              <w:t>11.5</w:t>
            </w:r>
          </w:p>
        </w:tc>
        <w:tc>
          <w:tcPr>
            <w:tcW w:w="365" w:type="pct"/>
            <w:vAlign w:val="center"/>
          </w:tcPr>
          <w:p w:rsidR="001F5AE5" w:rsidRDefault="001F5AE5">
            <w:pPr>
              <w:pStyle w:val="af7"/>
            </w:pPr>
          </w:p>
        </w:tc>
      </w:tr>
      <w:tr w:rsidR="001F5AE5">
        <w:trPr>
          <w:trHeight w:val="397"/>
        </w:trPr>
        <w:tc>
          <w:tcPr>
            <w:tcW w:w="364" w:type="pct"/>
            <w:vMerge w:val="restart"/>
            <w:vAlign w:val="center"/>
          </w:tcPr>
          <w:p w:rsidR="001F5AE5" w:rsidRDefault="00F545F7">
            <w:pPr>
              <w:pStyle w:val="af7"/>
            </w:pPr>
            <w:r>
              <w:t>2.3</w:t>
            </w:r>
          </w:p>
        </w:tc>
        <w:tc>
          <w:tcPr>
            <w:tcW w:w="1506" w:type="pct"/>
            <w:vAlign w:val="center"/>
          </w:tcPr>
          <w:p w:rsidR="001F5AE5" w:rsidRDefault="00F545F7">
            <w:pPr>
              <w:pStyle w:val="af7"/>
            </w:pPr>
            <w:r>
              <w:t>矿山基建时间</w:t>
            </w:r>
          </w:p>
        </w:tc>
        <w:tc>
          <w:tcPr>
            <w:tcW w:w="677" w:type="pct"/>
            <w:vAlign w:val="center"/>
          </w:tcPr>
          <w:p w:rsidR="001F5AE5" w:rsidRDefault="00F545F7">
            <w:pPr>
              <w:pStyle w:val="af7"/>
            </w:pPr>
            <w:r>
              <w:rPr>
                <w:rFonts w:hint="eastAsia"/>
              </w:rPr>
              <w:t>年</w:t>
            </w:r>
          </w:p>
        </w:tc>
        <w:tc>
          <w:tcPr>
            <w:tcW w:w="2088" w:type="pct"/>
            <w:vAlign w:val="center"/>
          </w:tcPr>
          <w:p w:rsidR="001F5AE5" w:rsidRDefault="00F545F7">
            <w:pPr>
              <w:pStyle w:val="af7"/>
            </w:pPr>
            <w:r>
              <w:rPr>
                <w:rFonts w:hint="eastAsia"/>
              </w:rPr>
              <w:t>1</w:t>
            </w:r>
          </w:p>
        </w:tc>
        <w:tc>
          <w:tcPr>
            <w:tcW w:w="365" w:type="pct"/>
            <w:vAlign w:val="center"/>
          </w:tcPr>
          <w:p w:rsidR="001F5AE5" w:rsidRDefault="001F5AE5">
            <w:pPr>
              <w:pStyle w:val="af7"/>
            </w:pPr>
          </w:p>
        </w:tc>
      </w:tr>
      <w:tr w:rsidR="001F5AE5">
        <w:trPr>
          <w:trHeight w:val="397"/>
        </w:trPr>
        <w:tc>
          <w:tcPr>
            <w:tcW w:w="364" w:type="pct"/>
            <w:vMerge/>
            <w:vAlign w:val="center"/>
          </w:tcPr>
          <w:p w:rsidR="001F5AE5" w:rsidRDefault="001F5AE5">
            <w:pPr>
              <w:pStyle w:val="af7"/>
            </w:pPr>
          </w:p>
        </w:tc>
        <w:tc>
          <w:tcPr>
            <w:tcW w:w="1506" w:type="pct"/>
            <w:vAlign w:val="center"/>
          </w:tcPr>
          <w:p w:rsidR="001F5AE5" w:rsidRDefault="00F545F7">
            <w:pPr>
              <w:pStyle w:val="af7"/>
            </w:pPr>
            <w:r>
              <w:t>基建工程量</w:t>
            </w:r>
          </w:p>
        </w:tc>
        <w:tc>
          <w:tcPr>
            <w:tcW w:w="677" w:type="pct"/>
            <w:vAlign w:val="center"/>
          </w:tcPr>
          <w:p w:rsidR="001F5AE5" w:rsidRDefault="00F545F7">
            <w:pPr>
              <w:pStyle w:val="af7"/>
            </w:pPr>
            <w:r>
              <w:t>万</w:t>
            </w:r>
            <w:r>
              <w:rPr>
                <w:rFonts w:hint="eastAsia"/>
              </w:rPr>
              <w:t>m</w:t>
            </w:r>
            <w:r>
              <w:rPr>
                <w:vertAlign w:val="superscript"/>
              </w:rPr>
              <w:t>3</w:t>
            </w:r>
          </w:p>
        </w:tc>
        <w:tc>
          <w:tcPr>
            <w:tcW w:w="2088" w:type="pct"/>
            <w:vAlign w:val="center"/>
          </w:tcPr>
          <w:p w:rsidR="001F5AE5" w:rsidRDefault="00F545F7">
            <w:pPr>
              <w:pStyle w:val="af7"/>
            </w:pPr>
            <w:r>
              <w:rPr>
                <w:rFonts w:hint="eastAsia"/>
              </w:rPr>
              <w:t>9.45</w:t>
            </w:r>
          </w:p>
        </w:tc>
        <w:tc>
          <w:tcPr>
            <w:tcW w:w="365" w:type="pct"/>
            <w:vAlign w:val="center"/>
          </w:tcPr>
          <w:p w:rsidR="001F5AE5" w:rsidRDefault="001F5AE5">
            <w:pPr>
              <w:pStyle w:val="af7"/>
            </w:pPr>
          </w:p>
        </w:tc>
      </w:tr>
      <w:tr w:rsidR="001F5AE5">
        <w:trPr>
          <w:trHeight w:val="397"/>
        </w:trPr>
        <w:tc>
          <w:tcPr>
            <w:tcW w:w="364" w:type="pct"/>
            <w:vMerge/>
            <w:vAlign w:val="center"/>
          </w:tcPr>
          <w:p w:rsidR="001F5AE5" w:rsidRDefault="001F5AE5">
            <w:pPr>
              <w:pStyle w:val="af7"/>
            </w:pPr>
          </w:p>
        </w:tc>
        <w:tc>
          <w:tcPr>
            <w:tcW w:w="1506" w:type="pct"/>
            <w:vAlign w:val="center"/>
          </w:tcPr>
          <w:p w:rsidR="001F5AE5" w:rsidRDefault="00F545F7">
            <w:pPr>
              <w:pStyle w:val="af7"/>
            </w:pPr>
            <w:r>
              <w:t>其中：副产矿石量</w:t>
            </w:r>
          </w:p>
        </w:tc>
        <w:tc>
          <w:tcPr>
            <w:tcW w:w="677" w:type="pct"/>
            <w:vAlign w:val="center"/>
          </w:tcPr>
          <w:p w:rsidR="001F5AE5" w:rsidRDefault="00F545F7">
            <w:pPr>
              <w:pStyle w:val="af7"/>
            </w:pPr>
            <w:r>
              <w:t>万</w:t>
            </w:r>
            <w:r>
              <w:rPr>
                <w:rFonts w:hint="eastAsia"/>
              </w:rPr>
              <w:t>t</w:t>
            </w:r>
          </w:p>
        </w:tc>
        <w:tc>
          <w:tcPr>
            <w:tcW w:w="2088" w:type="pct"/>
            <w:vAlign w:val="center"/>
          </w:tcPr>
          <w:p w:rsidR="001F5AE5" w:rsidRDefault="00F545F7">
            <w:pPr>
              <w:pStyle w:val="af7"/>
            </w:pPr>
            <w:r>
              <w:rPr>
                <w:rFonts w:hint="eastAsia"/>
              </w:rPr>
              <w:t>22.14</w:t>
            </w:r>
          </w:p>
        </w:tc>
        <w:tc>
          <w:tcPr>
            <w:tcW w:w="365" w:type="pct"/>
            <w:vAlign w:val="center"/>
          </w:tcPr>
          <w:p w:rsidR="001F5AE5" w:rsidRDefault="001F5AE5">
            <w:pPr>
              <w:pStyle w:val="af7"/>
            </w:pPr>
          </w:p>
        </w:tc>
      </w:tr>
      <w:tr w:rsidR="001F5AE5">
        <w:trPr>
          <w:trHeight w:val="397"/>
        </w:trPr>
        <w:tc>
          <w:tcPr>
            <w:tcW w:w="364" w:type="pct"/>
            <w:vMerge w:val="restart"/>
            <w:vAlign w:val="center"/>
          </w:tcPr>
          <w:p w:rsidR="001F5AE5" w:rsidRDefault="00F545F7">
            <w:pPr>
              <w:pStyle w:val="af7"/>
            </w:pPr>
            <w:r>
              <w:t>2.4</w:t>
            </w:r>
          </w:p>
        </w:tc>
        <w:tc>
          <w:tcPr>
            <w:tcW w:w="1506" w:type="pct"/>
            <w:vAlign w:val="center"/>
          </w:tcPr>
          <w:p w:rsidR="001F5AE5" w:rsidRDefault="00F545F7">
            <w:pPr>
              <w:pStyle w:val="af7"/>
            </w:pPr>
            <w:r>
              <w:t>开拓运输方式</w:t>
            </w:r>
          </w:p>
        </w:tc>
        <w:tc>
          <w:tcPr>
            <w:tcW w:w="677" w:type="pct"/>
            <w:vAlign w:val="center"/>
          </w:tcPr>
          <w:p w:rsidR="001F5AE5" w:rsidRDefault="001F5AE5">
            <w:pPr>
              <w:pStyle w:val="af7"/>
            </w:pPr>
          </w:p>
        </w:tc>
        <w:tc>
          <w:tcPr>
            <w:tcW w:w="2088" w:type="pct"/>
            <w:vAlign w:val="center"/>
          </w:tcPr>
          <w:p w:rsidR="001F5AE5" w:rsidRDefault="00F545F7">
            <w:pPr>
              <w:pStyle w:val="af7"/>
            </w:pPr>
            <w:r>
              <w:rPr>
                <w:rFonts w:hint="eastAsia"/>
              </w:rPr>
              <w:t>“溜槽</w:t>
            </w:r>
            <w:r>
              <w:rPr>
                <w:rFonts w:hint="eastAsia"/>
              </w:rPr>
              <w:t>+</w:t>
            </w:r>
            <w:r>
              <w:rPr>
                <w:rFonts w:hint="eastAsia"/>
              </w:rPr>
              <w:t>挖机便道”开拓运输</w:t>
            </w:r>
          </w:p>
        </w:tc>
        <w:tc>
          <w:tcPr>
            <w:tcW w:w="365" w:type="pct"/>
            <w:vAlign w:val="center"/>
          </w:tcPr>
          <w:p w:rsidR="001F5AE5" w:rsidRDefault="001F5AE5">
            <w:pPr>
              <w:pStyle w:val="af7"/>
            </w:pPr>
          </w:p>
        </w:tc>
      </w:tr>
      <w:tr w:rsidR="001F5AE5">
        <w:trPr>
          <w:trHeight w:val="397"/>
        </w:trPr>
        <w:tc>
          <w:tcPr>
            <w:tcW w:w="364" w:type="pct"/>
            <w:vMerge/>
            <w:vAlign w:val="center"/>
          </w:tcPr>
          <w:p w:rsidR="001F5AE5" w:rsidRDefault="001F5AE5">
            <w:pPr>
              <w:pStyle w:val="af7"/>
            </w:pPr>
          </w:p>
        </w:tc>
        <w:tc>
          <w:tcPr>
            <w:tcW w:w="1506" w:type="pct"/>
            <w:vAlign w:val="center"/>
          </w:tcPr>
          <w:p w:rsidR="001F5AE5" w:rsidRDefault="00F545F7">
            <w:pPr>
              <w:pStyle w:val="af7"/>
            </w:pPr>
            <w:r>
              <w:rPr>
                <w:rFonts w:hint="eastAsia"/>
              </w:rPr>
              <w:t>装载机</w:t>
            </w:r>
            <w:r>
              <w:t>型号</w:t>
            </w:r>
          </w:p>
        </w:tc>
        <w:tc>
          <w:tcPr>
            <w:tcW w:w="677" w:type="pct"/>
            <w:vAlign w:val="center"/>
          </w:tcPr>
          <w:p w:rsidR="001F5AE5" w:rsidRDefault="001F5AE5">
            <w:pPr>
              <w:pStyle w:val="af7"/>
            </w:pPr>
          </w:p>
        </w:tc>
        <w:tc>
          <w:tcPr>
            <w:tcW w:w="2088" w:type="pct"/>
            <w:vAlign w:val="center"/>
          </w:tcPr>
          <w:p w:rsidR="001F5AE5" w:rsidRDefault="00F545F7">
            <w:pPr>
              <w:pStyle w:val="af7"/>
            </w:pPr>
            <w:r>
              <w:rPr>
                <w:rFonts w:hint="eastAsia"/>
              </w:rPr>
              <w:t>临工</w:t>
            </w:r>
            <w:r>
              <w:rPr>
                <w:rFonts w:hint="eastAsia"/>
              </w:rPr>
              <w:t>Z</w:t>
            </w:r>
            <w:r>
              <w:t>L50</w:t>
            </w:r>
          </w:p>
        </w:tc>
        <w:tc>
          <w:tcPr>
            <w:tcW w:w="365" w:type="pct"/>
            <w:vAlign w:val="center"/>
          </w:tcPr>
          <w:p w:rsidR="001F5AE5" w:rsidRDefault="001F5AE5">
            <w:pPr>
              <w:pStyle w:val="af7"/>
            </w:pPr>
          </w:p>
        </w:tc>
      </w:tr>
      <w:tr w:rsidR="001F5AE5">
        <w:trPr>
          <w:trHeight w:val="397"/>
        </w:trPr>
        <w:tc>
          <w:tcPr>
            <w:tcW w:w="364" w:type="pct"/>
            <w:vMerge/>
            <w:vAlign w:val="center"/>
          </w:tcPr>
          <w:p w:rsidR="001F5AE5" w:rsidRDefault="001F5AE5">
            <w:pPr>
              <w:pStyle w:val="af7"/>
            </w:pPr>
          </w:p>
        </w:tc>
        <w:tc>
          <w:tcPr>
            <w:tcW w:w="1506" w:type="pct"/>
            <w:vAlign w:val="center"/>
          </w:tcPr>
          <w:p w:rsidR="001F5AE5" w:rsidRDefault="00F545F7">
            <w:pPr>
              <w:pStyle w:val="af7"/>
            </w:pPr>
            <w:r>
              <w:t>数量</w:t>
            </w:r>
          </w:p>
        </w:tc>
        <w:tc>
          <w:tcPr>
            <w:tcW w:w="677" w:type="pct"/>
            <w:vAlign w:val="center"/>
          </w:tcPr>
          <w:p w:rsidR="001F5AE5" w:rsidRDefault="00F545F7">
            <w:pPr>
              <w:pStyle w:val="af7"/>
            </w:pPr>
            <w:r>
              <w:t>辆</w:t>
            </w:r>
          </w:p>
        </w:tc>
        <w:tc>
          <w:tcPr>
            <w:tcW w:w="2088" w:type="pct"/>
            <w:vAlign w:val="center"/>
          </w:tcPr>
          <w:p w:rsidR="001F5AE5" w:rsidRDefault="00F545F7">
            <w:pPr>
              <w:pStyle w:val="af7"/>
            </w:pPr>
            <w:r>
              <w:rPr>
                <w:rFonts w:hint="eastAsia"/>
              </w:rPr>
              <w:t>3</w:t>
            </w:r>
          </w:p>
        </w:tc>
        <w:tc>
          <w:tcPr>
            <w:tcW w:w="365" w:type="pct"/>
            <w:vAlign w:val="center"/>
          </w:tcPr>
          <w:p w:rsidR="001F5AE5" w:rsidRDefault="001F5AE5">
            <w:pPr>
              <w:pStyle w:val="af7"/>
            </w:pPr>
          </w:p>
        </w:tc>
      </w:tr>
      <w:tr w:rsidR="001F5AE5">
        <w:trPr>
          <w:trHeight w:val="397"/>
        </w:trPr>
        <w:tc>
          <w:tcPr>
            <w:tcW w:w="364" w:type="pct"/>
            <w:vAlign w:val="center"/>
          </w:tcPr>
          <w:p w:rsidR="001F5AE5" w:rsidRDefault="00F545F7">
            <w:pPr>
              <w:pStyle w:val="af7"/>
            </w:pPr>
            <w:r>
              <w:rPr>
                <w:rFonts w:hint="eastAsia"/>
              </w:rPr>
              <w:t>2</w:t>
            </w:r>
            <w:r>
              <w:t>.5</w:t>
            </w:r>
          </w:p>
        </w:tc>
        <w:tc>
          <w:tcPr>
            <w:tcW w:w="1506" w:type="pct"/>
            <w:vAlign w:val="center"/>
          </w:tcPr>
          <w:p w:rsidR="001F5AE5" w:rsidRDefault="00F545F7">
            <w:pPr>
              <w:pStyle w:val="af7"/>
            </w:pPr>
            <w:r>
              <w:rPr>
                <w:rFonts w:hint="eastAsia"/>
              </w:rPr>
              <w:t>破碎站</w:t>
            </w:r>
          </w:p>
        </w:tc>
        <w:tc>
          <w:tcPr>
            <w:tcW w:w="677" w:type="pct"/>
            <w:vAlign w:val="center"/>
          </w:tcPr>
          <w:p w:rsidR="001F5AE5" w:rsidRDefault="00F545F7">
            <w:pPr>
              <w:pStyle w:val="af7"/>
            </w:pPr>
            <w:r>
              <w:t>段</w:t>
            </w:r>
          </w:p>
        </w:tc>
        <w:tc>
          <w:tcPr>
            <w:tcW w:w="2088" w:type="pct"/>
            <w:vAlign w:val="center"/>
          </w:tcPr>
          <w:p w:rsidR="001F5AE5" w:rsidRDefault="00F545F7">
            <w:pPr>
              <w:pStyle w:val="af7"/>
            </w:pPr>
            <w:r>
              <w:rPr>
                <w:rFonts w:hint="eastAsia"/>
              </w:rPr>
              <w:t>3</w:t>
            </w:r>
            <w:r>
              <w:rPr>
                <w:rFonts w:hint="eastAsia"/>
              </w:rPr>
              <w:t>段破碎</w:t>
            </w:r>
          </w:p>
        </w:tc>
        <w:tc>
          <w:tcPr>
            <w:tcW w:w="365" w:type="pct"/>
            <w:vAlign w:val="center"/>
          </w:tcPr>
          <w:p w:rsidR="001F5AE5" w:rsidRDefault="001F5AE5">
            <w:pPr>
              <w:pStyle w:val="af7"/>
            </w:pPr>
          </w:p>
        </w:tc>
      </w:tr>
      <w:tr w:rsidR="001F5AE5">
        <w:trPr>
          <w:trHeight w:val="397"/>
        </w:trPr>
        <w:tc>
          <w:tcPr>
            <w:tcW w:w="364" w:type="pct"/>
            <w:vMerge w:val="restart"/>
            <w:vAlign w:val="center"/>
          </w:tcPr>
          <w:p w:rsidR="001F5AE5" w:rsidRDefault="00F545F7">
            <w:pPr>
              <w:pStyle w:val="af7"/>
            </w:pPr>
            <w:r>
              <w:t>2.6</w:t>
            </w:r>
          </w:p>
        </w:tc>
        <w:tc>
          <w:tcPr>
            <w:tcW w:w="1506" w:type="pct"/>
            <w:vAlign w:val="center"/>
          </w:tcPr>
          <w:p w:rsidR="001F5AE5" w:rsidRDefault="00F545F7">
            <w:pPr>
              <w:pStyle w:val="af7"/>
            </w:pPr>
            <w:r>
              <w:rPr>
                <w:rFonts w:hint="eastAsia"/>
              </w:rPr>
              <w:t>工作制度</w:t>
            </w:r>
          </w:p>
        </w:tc>
        <w:tc>
          <w:tcPr>
            <w:tcW w:w="677" w:type="pct"/>
            <w:vAlign w:val="center"/>
          </w:tcPr>
          <w:p w:rsidR="001F5AE5" w:rsidRDefault="00F545F7">
            <w:pPr>
              <w:pStyle w:val="af7"/>
            </w:pPr>
            <w:r>
              <w:rPr>
                <w:rFonts w:hint="eastAsia"/>
              </w:rPr>
              <w:t>d/a</w:t>
            </w:r>
          </w:p>
        </w:tc>
        <w:tc>
          <w:tcPr>
            <w:tcW w:w="2088" w:type="pct"/>
            <w:vAlign w:val="center"/>
          </w:tcPr>
          <w:p w:rsidR="001F5AE5" w:rsidRDefault="00F545F7">
            <w:pPr>
              <w:pStyle w:val="af7"/>
            </w:pPr>
            <w:r>
              <w:rPr>
                <w:rFonts w:hint="eastAsia"/>
              </w:rPr>
              <w:t>300</w:t>
            </w:r>
          </w:p>
        </w:tc>
        <w:tc>
          <w:tcPr>
            <w:tcW w:w="365" w:type="pct"/>
            <w:vAlign w:val="center"/>
          </w:tcPr>
          <w:p w:rsidR="001F5AE5" w:rsidRDefault="001F5AE5">
            <w:pPr>
              <w:pStyle w:val="af7"/>
            </w:pPr>
          </w:p>
        </w:tc>
      </w:tr>
      <w:tr w:rsidR="001F5AE5">
        <w:trPr>
          <w:trHeight w:val="397"/>
        </w:trPr>
        <w:tc>
          <w:tcPr>
            <w:tcW w:w="364" w:type="pct"/>
            <w:vMerge/>
            <w:vAlign w:val="center"/>
          </w:tcPr>
          <w:p w:rsidR="001F5AE5" w:rsidRDefault="001F5AE5">
            <w:pPr>
              <w:pStyle w:val="af7"/>
            </w:pPr>
          </w:p>
        </w:tc>
        <w:tc>
          <w:tcPr>
            <w:tcW w:w="1506" w:type="pct"/>
            <w:vAlign w:val="center"/>
          </w:tcPr>
          <w:p w:rsidR="001F5AE5" w:rsidRDefault="001F5AE5">
            <w:pPr>
              <w:pStyle w:val="af7"/>
            </w:pPr>
          </w:p>
        </w:tc>
        <w:tc>
          <w:tcPr>
            <w:tcW w:w="677" w:type="pct"/>
            <w:vAlign w:val="center"/>
          </w:tcPr>
          <w:p w:rsidR="001F5AE5" w:rsidRDefault="00F545F7">
            <w:pPr>
              <w:pStyle w:val="af7"/>
            </w:pPr>
            <w:r>
              <w:rPr>
                <w:rFonts w:hint="eastAsia"/>
              </w:rPr>
              <w:t>班</w:t>
            </w:r>
            <w:r>
              <w:rPr>
                <w:rFonts w:hint="eastAsia"/>
              </w:rPr>
              <w:t>/d</w:t>
            </w:r>
          </w:p>
        </w:tc>
        <w:tc>
          <w:tcPr>
            <w:tcW w:w="2088" w:type="pct"/>
            <w:vAlign w:val="center"/>
          </w:tcPr>
          <w:p w:rsidR="001F5AE5" w:rsidRDefault="00F545F7">
            <w:pPr>
              <w:pStyle w:val="af7"/>
            </w:pPr>
            <w:r>
              <w:rPr>
                <w:rFonts w:hint="eastAsia"/>
              </w:rPr>
              <w:t>1</w:t>
            </w:r>
          </w:p>
        </w:tc>
        <w:tc>
          <w:tcPr>
            <w:tcW w:w="365" w:type="pct"/>
            <w:vAlign w:val="center"/>
          </w:tcPr>
          <w:p w:rsidR="001F5AE5" w:rsidRDefault="001F5AE5">
            <w:pPr>
              <w:pStyle w:val="af7"/>
            </w:pPr>
          </w:p>
        </w:tc>
      </w:tr>
      <w:tr w:rsidR="001F5AE5">
        <w:trPr>
          <w:trHeight w:val="397"/>
        </w:trPr>
        <w:tc>
          <w:tcPr>
            <w:tcW w:w="364" w:type="pct"/>
            <w:vMerge/>
            <w:vAlign w:val="center"/>
          </w:tcPr>
          <w:p w:rsidR="001F5AE5" w:rsidRDefault="001F5AE5">
            <w:pPr>
              <w:pStyle w:val="af7"/>
            </w:pPr>
          </w:p>
        </w:tc>
        <w:tc>
          <w:tcPr>
            <w:tcW w:w="1506" w:type="pct"/>
            <w:vAlign w:val="center"/>
          </w:tcPr>
          <w:p w:rsidR="001F5AE5" w:rsidRDefault="001F5AE5">
            <w:pPr>
              <w:pStyle w:val="af7"/>
            </w:pPr>
          </w:p>
        </w:tc>
        <w:tc>
          <w:tcPr>
            <w:tcW w:w="677" w:type="pct"/>
            <w:vAlign w:val="center"/>
          </w:tcPr>
          <w:p w:rsidR="001F5AE5" w:rsidRDefault="00F545F7">
            <w:pPr>
              <w:pStyle w:val="af7"/>
            </w:pPr>
            <w:r>
              <w:rPr>
                <w:rFonts w:hint="eastAsia"/>
              </w:rPr>
              <w:t>h/</w:t>
            </w:r>
            <w:r>
              <w:rPr>
                <w:rFonts w:hint="eastAsia"/>
              </w:rPr>
              <w:t>班</w:t>
            </w:r>
          </w:p>
        </w:tc>
        <w:tc>
          <w:tcPr>
            <w:tcW w:w="2088" w:type="pct"/>
            <w:vAlign w:val="center"/>
          </w:tcPr>
          <w:p w:rsidR="001F5AE5" w:rsidRDefault="00F545F7">
            <w:pPr>
              <w:pStyle w:val="af7"/>
            </w:pPr>
            <w:r>
              <w:rPr>
                <w:rFonts w:hint="eastAsia"/>
              </w:rPr>
              <w:t>8</w:t>
            </w:r>
          </w:p>
        </w:tc>
        <w:tc>
          <w:tcPr>
            <w:tcW w:w="365" w:type="pct"/>
            <w:vAlign w:val="center"/>
          </w:tcPr>
          <w:p w:rsidR="001F5AE5" w:rsidRDefault="001F5AE5">
            <w:pPr>
              <w:pStyle w:val="af7"/>
            </w:pPr>
          </w:p>
        </w:tc>
      </w:tr>
      <w:tr w:rsidR="001F5AE5">
        <w:trPr>
          <w:trHeight w:val="397"/>
        </w:trPr>
        <w:tc>
          <w:tcPr>
            <w:tcW w:w="364" w:type="pct"/>
            <w:vMerge w:val="restart"/>
            <w:vAlign w:val="center"/>
          </w:tcPr>
          <w:p w:rsidR="001F5AE5" w:rsidRDefault="00F545F7">
            <w:pPr>
              <w:pStyle w:val="af7"/>
            </w:pPr>
            <w:r>
              <w:t>2.</w:t>
            </w:r>
            <w:r>
              <w:rPr>
                <w:rFonts w:hint="eastAsia"/>
              </w:rPr>
              <w:t>7</w:t>
            </w:r>
          </w:p>
        </w:tc>
        <w:tc>
          <w:tcPr>
            <w:tcW w:w="1506" w:type="pct"/>
            <w:vAlign w:val="center"/>
          </w:tcPr>
          <w:p w:rsidR="001F5AE5" w:rsidRDefault="00F545F7">
            <w:pPr>
              <w:pStyle w:val="af7"/>
            </w:pPr>
            <w:r>
              <w:t>露天开采最终境界</w:t>
            </w:r>
          </w:p>
        </w:tc>
        <w:tc>
          <w:tcPr>
            <w:tcW w:w="677" w:type="pct"/>
            <w:vAlign w:val="center"/>
          </w:tcPr>
          <w:p w:rsidR="001F5AE5" w:rsidRDefault="001F5AE5">
            <w:pPr>
              <w:pStyle w:val="af7"/>
            </w:pPr>
          </w:p>
        </w:tc>
        <w:tc>
          <w:tcPr>
            <w:tcW w:w="2088" w:type="pct"/>
            <w:vAlign w:val="center"/>
          </w:tcPr>
          <w:p w:rsidR="001F5AE5" w:rsidRDefault="001F5AE5">
            <w:pPr>
              <w:pStyle w:val="af7"/>
            </w:pPr>
          </w:p>
        </w:tc>
        <w:tc>
          <w:tcPr>
            <w:tcW w:w="365" w:type="pct"/>
            <w:vAlign w:val="center"/>
          </w:tcPr>
          <w:p w:rsidR="001F5AE5" w:rsidRDefault="001F5AE5">
            <w:pPr>
              <w:pStyle w:val="af7"/>
            </w:pPr>
          </w:p>
        </w:tc>
      </w:tr>
      <w:tr w:rsidR="001F5AE5">
        <w:trPr>
          <w:trHeight w:val="397"/>
        </w:trPr>
        <w:tc>
          <w:tcPr>
            <w:tcW w:w="364" w:type="pct"/>
            <w:vMerge/>
            <w:vAlign w:val="center"/>
          </w:tcPr>
          <w:p w:rsidR="001F5AE5" w:rsidRDefault="001F5AE5">
            <w:pPr>
              <w:pStyle w:val="af7"/>
            </w:pPr>
          </w:p>
        </w:tc>
        <w:tc>
          <w:tcPr>
            <w:tcW w:w="1506" w:type="pct"/>
            <w:vAlign w:val="center"/>
          </w:tcPr>
          <w:p w:rsidR="001F5AE5" w:rsidRDefault="00F545F7">
            <w:pPr>
              <w:pStyle w:val="af7"/>
            </w:pPr>
            <w:r>
              <w:t>上口尺寸（长、宽）</w:t>
            </w:r>
          </w:p>
        </w:tc>
        <w:tc>
          <w:tcPr>
            <w:tcW w:w="677" w:type="pct"/>
            <w:vAlign w:val="center"/>
          </w:tcPr>
          <w:p w:rsidR="001F5AE5" w:rsidRDefault="00F545F7">
            <w:pPr>
              <w:pStyle w:val="af7"/>
            </w:pPr>
            <w:r>
              <w:t>m</w:t>
            </w:r>
          </w:p>
        </w:tc>
        <w:tc>
          <w:tcPr>
            <w:tcW w:w="2088" w:type="pct"/>
            <w:vAlign w:val="center"/>
          </w:tcPr>
          <w:p w:rsidR="001F5AE5" w:rsidRDefault="00F545F7">
            <w:pPr>
              <w:pStyle w:val="af7"/>
            </w:pPr>
            <w:r>
              <w:rPr>
                <w:rFonts w:hint="eastAsia"/>
              </w:rPr>
              <w:t>259</w:t>
            </w:r>
            <w:r>
              <w:t>×</w:t>
            </w:r>
            <w:r>
              <w:rPr>
                <w:rFonts w:hint="eastAsia"/>
              </w:rPr>
              <w:t>229</w:t>
            </w:r>
          </w:p>
        </w:tc>
        <w:tc>
          <w:tcPr>
            <w:tcW w:w="365" w:type="pct"/>
            <w:vAlign w:val="center"/>
          </w:tcPr>
          <w:p w:rsidR="001F5AE5" w:rsidRDefault="001F5AE5">
            <w:pPr>
              <w:pStyle w:val="af7"/>
            </w:pPr>
          </w:p>
        </w:tc>
      </w:tr>
      <w:tr w:rsidR="001F5AE5">
        <w:trPr>
          <w:trHeight w:val="397"/>
        </w:trPr>
        <w:tc>
          <w:tcPr>
            <w:tcW w:w="364" w:type="pct"/>
            <w:vMerge/>
            <w:vAlign w:val="center"/>
          </w:tcPr>
          <w:p w:rsidR="001F5AE5" w:rsidRDefault="001F5AE5">
            <w:pPr>
              <w:pStyle w:val="af7"/>
            </w:pPr>
          </w:p>
        </w:tc>
        <w:tc>
          <w:tcPr>
            <w:tcW w:w="1506" w:type="pct"/>
            <w:vAlign w:val="center"/>
          </w:tcPr>
          <w:p w:rsidR="001F5AE5" w:rsidRDefault="00F545F7">
            <w:pPr>
              <w:pStyle w:val="af7"/>
            </w:pPr>
            <w:r>
              <w:t>坑底尺寸（长、宽）</w:t>
            </w:r>
          </w:p>
        </w:tc>
        <w:tc>
          <w:tcPr>
            <w:tcW w:w="677" w:type="pct"/>
            <w:vAlign w:val="center"/>
          </w:tcPr>
          <w:p w:rsidR="001F5AE5" w:rsidRDefault="00F545F7">
            <w:pPr>
              <w:pStyle w:val="af7"/>
            </w:pPr>
            <w:r>
              <w:t>m</w:t>
            </w:r>
          </w:p>
        </w:tc>
        <w:tc>
          <w:tcPr>
            <w:tcW w:w="2088" w:type="pct"/>
            <w:vAlign w:val="center"/>
          </w:tcPr>
          <w:p w:rsidR="001F5AE5" w:rsidRDefault="00F545F7">
            <w:pPr>
              <w:pStyle w:val="af7"/>
            </w:pPr>
            <w:r>
              <w:rPr>
                <w:rFonts w:hint="eastAsia"/>
              </w:rPr>
              <w:t>171</w:t>
            </w:r>
            <w:r>
              <w:t>×</w:t>
            </w:r>
            <w:r>
              <w:rPr>
                <w:rFonts w:hint="eastAsia"/>
              </w:rPr>
              <w:t>120</w:t>
            </w:r>
          </w:p>
        </w:tc>
        <w:tc>
          <w:tcPr>
            <w:tcW w:w="365" w:type="pct"/>
            <w:vAlign w:val="center"/>
          </w:tcPr>
          <w:p w:rsidR="001F5AE5" w:rsidRDefault="001F5AE5">
            <w:pPr>
              <w:pStyle w:val="af7"/>
            </w:pPr>
          </w:p>
        </w:tc>
      </w:tr>
      <w:tr w:rsidR="001F5AE5">
        <w:trPr>
          <w:trHeight w:val="397"/>
        </w:trPr>
        <w:tc>
          <w:tcPr>
            <w:tcW w:w="364" w:type="pct"/>
            <w:vMerge/>
            <w:vAlign w:val="center"/>
          </w:tcPr>
          <w:p w:rsidR="001F5AE5" w:rsidRDefault="001F5AE5">
            <w:pPr>
              <w:pStyle w:val="af7"/>
            </w:pPr>
          </w:p>
        </w:tc>
        <w:tc>
          <w:tcPr>
            <w:tcW w:w="1506" w:type="pct"/>
            <w:vAlign w:val="center"/>
          </w:tcPr>
          <w:p w:rsidR="001F5AE5" w:rsidRDefault="00F545F7">
            <w:pPr>
              <w:pStyle w:val="af7"/>
            </w:pPr>
            <w:r>
              <w:t>总高度</w:t>
            </w:r>
          </w:p>
        </w:tc>
        <w:tc>
          <w:tcPr>
            <w:tcW w:w="677" w:type="pct"/>
            <w:vAlign w:val="center"/>
          </w:tcPr>
          <w:p w:rsidR="001F5AE5" w:rsidRDefault="00F545F7">
            <w:pPr>
              <w:pStyle w:val="af7"/>
            </w:pPr>
            <w:r>
              <w:t>m</w:t>
            </w:r>
          </w:p>
        </w:tc>
        <w:tc>
          <w:tcPr>
            <w:tcW w:w="2088" w:type="pct"/>
            <w:vAlign w:val="center"/>
          </w:tcPr>
          <w:p w:rsidR="001F5AE5" w:rsidRDefault="00F545F7">
            <w:pPr>
              <w:pStyle w:val="af7"/>
            </w:pPr>
            <w:r>
              <w:rPr>
                <w:rFonts w:hint="eastAsia"/>
              </w:rPr>
              <w:t>92</w:t>
            </w:r>
          </w:p>
        </w:tc>
        <w:tc>
          <w:tcPr>
            <w:tcW w:w="365" w:type="pct"/>
            <w:vAlign w:val="center"/>
          </w:tcPr>
          <w:p w:rsidR="001F5AE5" w:rsidRDefault="001F5AE5">
            <w:pPr>
              <w:pStyle w:val="af7"/>
            </w:pPr>
          </w:p>
        </w:tc>
      </w:tr>
      <w:tr w:rsidR="001F5AE5">
        <w:trPr>
          <w:trHeight w:val="397"/>
        </w:trPr>
        <w:tc>
          <w:tcPr>
            <w:tcW w:w="364" w:type="pct"/>
            <w:vMerge/>
            <w:vAlign w:val="center"/>
          </w:tcPr>
          <w:p w:rsidR="001F5AE5" w:rsidRDefault="001F5AE5">
            <w:pPr>
              <w:pStyle w:val="af7"/>
            </w:pPr>
          </w:p>
        </w:tc>
        <w:tc>
          <w:tcPr>
            <w:tcW w:w="1506" w:type="pct"/>
            <w:vAlign w:val="center"/>
          </w:tcPr>
          <w:p w:rsidR="001F5AE5" w:rsidRDefault="00F545F7">
            <w:pPr>
              <w:pStyle w:val="af7"/>
            </w:pPr>
            <w:r>
              <w:rPr>
                <w:rFonts w:hint="eastAsia"/>
              </w:rPr>
              <w:t>最终边坡角</w:t>
            </w:r>
          </w:p>
        </w:tc>
        <w:tc>
          <w:tcPr>
            <w:tcW w:w="677" w:type="pct"/>
            <w:vAlign w:val="center"/>
          </w:tcPr>
          <w:p w:rsidR="001F5AE5" w:rsidRDefault="00F545F7">
            <w:pPr>
              <w:pStyle w:val="af7"/>
            </w:pPr>
            <w:r>
              <w:t>°</w:t>
            </w:r>
          </w:p>
        </w:tc>
        <w:tc>
          <w:tcPr>
            <w:tcW w:w="2088" w:type="pct"/>
            <w:vAlign w:val="center"/>
          </w:tcPr>
          <w:p w:rsidR="001F5AE5" w:rsidRDefault="00F545F7">
            <w:pPr>
              <w:pStyle w:val="af7"/>
            </w:pPr>
            <w:r>
              <w:rPr>
                <w:rFonts w:hint="eastAsia"/>
              </w:rPr>
              <w:t>47</w:t>
            </w:r>
          </w:p>
        </w:tc>
        <w:tc>
          <w:tcPr>
            <w:tcW w:w="365" w:type="pct"/>
            <w:vAlign w:val="center"/>
          </w:tcPr>
          <w:p w:rsidR="001F5AE5" w:rsidRDefault="001F5AE5">
            <w:pPr>
              <w:pStyle w:val="af7"/>
            </w:pPr>
          </w:p>
        </w:tc>
      </w:tr>
      <w:tr w:rsidR="001F5AE5">
        <w:trPr>
          <w:trHeight w:val="397"/>
        </w:trPr>
        <w:tc>
          <w:tcPr>
            <w:tcW w:w="364" w:type="pct"/>
            <w:vMerge/>
            <w:vAlign w:val="center"/>
          </w:tcPr>
          <w:p w:rsidR="001F5AE5" w:rsidRDefault="001F5AE5">
            <w:pPr>
              <w:pStyle w:val="af7"/>
            </w:pPr>
          </w:p>
        </w:tc>
        <w:tc>
          <w:tcPr>
            <w:tcW w:w="1506" w:type="pct"/>
            <w:vAlign w:val="center"/>
          </w:tcPr>
          <w:p w:rsidR="001F5AE5" w:rsidRDefault="00F545F7">
            <w:pPr>
              <w:pStyle w:val="af7"/>
            </w:pPr>
            <w:r>
              <w:rPr>
                <w:rFonts w:hint="eastAsia"/>
              </w:rPr>
              <w:t>矿石量</w:t>
            </w:r>
          </w:p>
        </w:tc>
        <w:tc>
          <w:tcPr>
            <w:tcW w:w="677" w:type="pct"/>
            <w:vAlign w:val="center"/>
          </w:tcPr>
          <w:p w:rsidR="001F5AE5" w:rsidRDefault="00F545F7">
            <w:pPr>
              <w:pStyle w:val="af7"/>
            </w:pPr>
            <w:r>
              <w:t>万</w:t>
            </w:r>
            <w:r>
              <w:t>t</w:t>
            </w:r>
          </w:p>
        </w:tc>
        <w:tc>
          <w:tcPr>
            <w:tcW w:w="2088" w:type="pct"/>
            <w:vAlign w:val="center"/>
          </w:tcPr>
          <w:p w:rsidR="001F5AE5" w:rsidRDefault="00F545F7">
            <w:pPr>
              <w:pStyle w:val="af7"/>
            </w:pPr>
            <w:r>
              <w:rPr>
                <w:rFonts w:hint="eastAsia"/>
              </w:rPr>
              <w:t>596.42</w:t>
            </w:r>
          </w:p>
        </w:tc>
        <w:tc>
          <w:tcPr>
            <w:tcW w:w="365" w:type="pct"/>
            <w:vAlign w:val="center"/>
          </w:tcPr>
          <w:p w:rsidR="001F5AE5" w:rsidRDefault="001F5AE5">
            <w:pPr>
              <w:pStyle w:val="af7"/>
            </w:pPr>
          </w:p>
        </w:tc>
      </w:tr>
      <w:tr w:rsidR="001F5AE5">
        <w:trPr>
          <w:trHeight w:val="397"/>
        </w:trPr>
        <w:tc>
          <w:tcPr>
            <w:tcW w:w="364" w:type="pct"/>
            <w:vMerge/>
            <w:vAlign w:val="center"/>
          </w:tcPr>
          <w:p w:rsidR="001F5AE5" w:rsidRDefault="001F5AE5">
            <w:pPr>
              <w:pStyle w:val="af7"/>
            </w:pPr>
          </w:p>
        </w:tc>
        <w:tc>
          <w:tcPr>
            <w:tcW w:w="1506" w:type="pct"/>
            <w:vAlign w:val="center"/>
          </w:tcPr>
          <w:p w:rsidR="001F5AE5" w:rsidRDefault="00F545F7">
            <w:pPr>
              <w:pStyle w:val="af7"/>
            </w:pPr>
            <w:r>
              <w:t>最高开采台阶标高</w:t>
            </w:r>
          </w:p>
        </w:tc>
        <w:tc>
          <w:tcPr>
            <w:tcW w:w="677" w:type="pct"/>
            <w:vAlign w:val="center"/>
          </w:tcPr>
          <w:p w:rsidR="001F5AE5" w:rsidRDefault="00F545F7">
            <w:pPr>
              <w:pStyle w:val="af7"/>
            </w:pPr>
            <w:r>
              <w:t>m</w:t>
            </w:r>
          </w:p>
        </w:tc>
        <w:tc>
          <w:tcPr>
            <w:tcW w:w="2088" w:type="pct"/>
            <w:vAlign w:val="center"/>
          </w:tcPr>
          <w:p w:rsidR="001F5AE5" w:rsidRDefault="00F545F7">
            <w:pPr>
              <w:pStyle w:val="af7"/>
            </w:pPr>
            <w:r>
              <w:rPr>
                <w:rFonts w:hint="eastAsia"/>
              </w:rPr>
              <w:t>1750</w:t>
            </w:r>
          </w:p>
        </w:tc>
        <w:tc>
          <w:tcPr>
            <w:tcW w:w="365" w:type="pct"/>
            <w:vAlign w:val="center"/>
          </w:tcPr>
          <w:p w:rsidR="001F5AE5" w:rsidRDefault="001F5AE5">
            <w:pPr>
              <w:pStyle w:val="af7"/>
            </w:pPr>
          </w:p>
        </w:tc>
      </w:tr>
      <w:tr w:rsidR="001F5AE5">
        <w:trPr>
          <w:trHeight w:val="397"/>
        </w:trPr>
        <w:tc>
          <w:tcPr>
            <w:tcW w:w="364" w:type="pct"/>
            <w:vMerge/>
            <w:vAlign w:val="center"/>
          </w:tcPr>
          <w:p w:rsidR="001F5AE5" w:rsidRDefault="001F5AE5">
            <w:pPr>
              <w:pStyle w:val="af7"/>
            </w:pPr>
          </w:p>
        </w:tc>
        <w:tc>
          <w:tcPr>
            <w:tcW w:w="1506" w:type="pct"/>
            <w:vAlign w:val="center"/>
          </w:tcPr>
          <w:p w:rsidR="001F5AE5" w:rsidRDefault="00F545F7">
            <w:pPr>
              <w:pStyle w:val="af7"/>
            </w:pPr>
            <w:r>
              <w:t>最低开采台阶标高</w:t>
            </w:r>
          </w:p>
        </w:tc>
        <w:tc>
          <w:tcPr>
            <w:tcW w:w="677" w:type="pct"/>
            <w:vAlign w:val="center"/>
          </w:tcPr>
          <w:p w:rsidR="001F5AE5" w:rsidRDefault="00F545F7">
            <w:pPr>
              <w:pStyle w:val="af7"/>
            </w:pPr>
            <w:r>
              <w:t>m</w:t>
            </w:r>
          </w:p>
        </w:tc>
        <w:tc>
          <w:tcPr>
            <w:tcW w:w="2088" w:type="pct"/>
            <w:vAlign w:val="center"/>
          </w:tcPr>
          <w:p w:rsidR="001F5AE5" w:rsidRDefault="00F545F7">
            <w:pPr>
              <w:pStyle w:val="af7"/>
            </w:pPr>
            <w:r>
              <w:rPr>
                <w:rFonts w:hint="eastAsia"/>
              </w:rPr>
              <w:t>1630</w:t>
            </w:r>
          </w:p>
        </w:tc>
        <w:tc>
          <w:tcPr>
            <w:tcW w:w="365" w:type="pct"/>
            <w:vAlign w:val="center"/>
          </w:tcPr>
          <w:p w:rsidR="001F5AE5" w:rsidRDefault="001F5AE5">
            <w:pPr>
              <w:pStyle w:val="af7"/>
            </w:pPr>
          </w:p>
        </w:tc>
      </w:tr>
      <w:tr w:rsidR="001F5AE5">
        <w:trPr>
          <w:trHeight w:val="397"/>
        </w:trPr>
        <w:tc>
          <w:tcPr>
            <w:tcW w:w="364" w:type="pct"/>
            <w:vMerge w:val="restart"/>
            <w:vAlign w:val="center"/>
          </w:tcPr>
          <w:p w:rsidR="001F5AE5" w:rsidRDefault="00F545F7">
            <w:pPr>
              <w:pStyle w:val="af7"/>
            </w:pPr>
            <w:r>
              <w:t>2.</w:t>
            </w:r>
            <w:r>
              <w:rPr>
                <w:rFonts w:hint="eastAsia"/>
              </w:rPr>
              <w:t>8</w:t>
            </w:r>
          </w:p>
        </w:tc>
        <w:tc>
          <w:tcPr>
            <w:tcW w:w="1506" w:type="pct"/>
            <w:vAlign w:val="center"/>
          </w:tcPr>
          <w:p w:rsidR="001F5AE5" w:rsidRDefault="00F545F7">
            <w:pPr>
              <w:pStyle w:val="af7"/>
            </w:pPr>
            <w:r>
              <w:t>台阶参数</w:t>
            </w:r>
          </w:p>
        </w:tc>
        <w:tc>
          <w:tcPr>
            <w:tcW w:w="677" w:type="pct"/>
            <w:vAlign w:val="center"/>
          </w:tcPr>
          <w:p w:rsidR="001F5AE5" w:rsidRDefault="001F5AE5">
            <w:pPr>
              <w:pStyle w:val="af7"/>
            </w:pPr>
          </w:p>
        </w:tc>
        <w:tc>
          <w:tcPr>
            <w:tcW w:w="2088" w:type="pct"/>
            <w:vAlign w:val="center"/>
          </w:tcPr>
          <w:p w:rsidR="001F5AE5" w:rsidRDefault="001F5AE5">
            <w:pPr>
              <w:pStyle w:val="af7"/>
            </w:pPr>
          </w:p>
        </w:tc>
        <w:tc>
          <w:tcPr>
            <w:tcW w:w="365" w:type="pct"/>
            <w:vAlign w:val="center"/>
          </w:tcPr>
          <w:p w:rsidR="001F5AE5" w:rsidRDefault="001F5AE5">
            <w:pPr>
              <w:pStyle w:val="af7"/>
            </w:pPr>
          </w:p>
        </w:tc>
      </w:tr>
      <w:tr w:rsidR="001F5AE5">
        <w:trPr>
          <w:trHeight w:val="397"/>
        </w:trPr>
        <w:tc>
          <w:tcPr>
            <w:tcW w:w="364" w:type="pct"/>
            <w:vMerge/>
            <w:vAlign w:val="center"/>
          </w:tcPr>
          <w:p w:rsidR="001F5AE5" w:rsidRDefault="001F5AE5">
            <w:pPr>
              <w:pStyle w:val="af7"/>
            </w:pPr>
          </w:p>
        </w:tc>
        <w:tc>
          <w:tcPr>
            <w:tcW w:w="1506" w:type="pct"/>
            <w:vAlign w:val="center"/>
          </w:tcPr>
          <w:p w:rsidR="001F5AE5" w:rsidRDefault="00F545F7">
            <w:pPr>
              <w:pStyle w:val="af7"/>
            </w:pPr>
            <w:r>
              <w:rPr>
                <w:rFonts w:hint="eastAsia"/>
              </w:rPr>
              <w:t>最终边坡台阶高度</w:t>
            </w:r>
          </w:p>
        </w:tc>
        <w:tc>
          <w:tcPr>
            <w:tcW w:w="677" w:type="pct"/>
            <w:vAlign w:val="center"/>
          </w:tcPr>
          <w:p w:rsidR="001F5AE5" w:rsidRDefault="00F545F7">
            <w:pPr>
              <w:pStyle w:val="af7"/>
            </w:pPr>
            <w:r>
              <w:rPr>
                <w:rFonts w:hint="eastAsia"/>
              </w:rPr>
              <w:t>m</w:t>
            </w:r>
          </w:p>
        </w:tc>
        <w:tc>
          <w:tcPr>
            <w:tcW w:w="2088" w:type="pct"/>
            <w:vAlign w:val="center"/>
          </w:tcPr>
          <w:p w:rsidR="001F5AE5" w:rsidRDefault="00F545F7">
            <w:pPr>
              <w:pStyle w:val="af7"/>
            </w:pPr>
            <w:r>
              <w:rPr>
                <w:rFonts w:hint="eastAsia"/>
              </w:rPr>
              <w:t>12</w:t>
            </w:r>
          </w:p>
        </w:tc>
        <w:tc>
          <w:tcPr>
            <w:tcW w:w="365" w:type="pct"/>
            <w:vAlign w:val="center"/>
          </w:tcPr>
          <w:p w:rsidR="001F5AE5" w:rsidRDefault="001F5AE5">
            <w:pPr>
              <w:pStyle w:val="af7"/>
            </w:pPr>
          </w:p>
        </w:tc>
      </w:tr>
      <w:tr w:rsidR="001F5AE5">
        <w:trPr>
          <w:trHeight w:val="397"/>
        </w:trPr>
        <w:tc>
          <w:tcPr>
            <w:tcW w:w="364" w:type="pct"/>
            <w:vMerge/>
            <w:vAlign w:val="center"/>
          </w:tcPr>
          <w:p w:rsidR="001F5AE5" w:rsidRDefault="001F5AE5">
            <w:pPr>
              <w:pStyle w:val="af7"/>
            </w:pPr>
          </w:p>
        </w:tc>
        <w:tc>
          <w:tcPr>
            <w:tcW w:w="1506" w:type="pct"/>
            <w:vAlign w:val="center"/>
          </w:tcPr>
          <w:p w:rsidR="001F5AE5" w:rsidRDefault="00F545F7">
            <w:pPr>
              <w:pStyle w:val="af7"/>
            </w:pPr>
            <w:r>
              <w:t>台阶坡面角</w:t>
            </w:r>
          </w:p>
        </w:tc>
        <w:tc>
          <w:tcPr>
            <w:tcW w:w="677" w:type="pct"/>
            <w:vAlign w:val="center"/>
          </w:tcPr>
          <w:p w:rsidR="001F5AE5" w:rsidRDefault="00F545F7">
            <w:pPr>
              <w:pStyle w:val="af7"/>
            </w:pPr>
            <w:r>
              <w:t>°</w:t>
            </w:r>
          </w:p>
        </w:tc>
        <w:tc>
          <w:tcPr>
            <w:tcW w:w="2088" w:type="pct"/>
            <w:vAlign w:val="center"/>
          </w:tcPr>
          <w:p w:rsidR="001F5AE5" w:rsidRDefault="00F545F7">
            <w:pPr>
              <w:pStyle w:val="af7"/>
            </w:pPr>
            <w:r>
              <w:rPr>
                <w:rFonts w:hint="eastAsia"/>
              </w:rPr>
              <w:t>60</w:t>
            </w:r>
          </w:p>
        </w:tc>
        <w:tc>
          <w:tcPr>
            <w:tcW w:w="365" w:type="pct"/>
            <w:vAlign w:val="center"/>
          </w:tcPr>
          <w:p w:rsidR="001F5AE5" w:rsidRDefault="001F5AE5">
            <w:pPr>
              <w:pStyle w:val="af7"/>
            </w:pPr>
          </w:p>
        </w:tc>
      </w:tr>
      <w:tr w:rsidR="001F5AE5">
        <w:trPr>
          <w:trHeight w:val="397"/>
        </w:trPr>
        <w:tc>
          <w:tcPr>
            <w:tcW w:w="364" w:type="pct"/>
            <w:vMerge/>
            <w:vAlign w:val="center"/>
          </w:tcPr>
          <w:p w:rsidR="001F5AE5" w:rsidRDefault="001F5AE5">
            <w:pPr>
              <w:pStyle w:val="af7"/>
            </w:pPr>
          </w:p>
        </w:tc>
        <w:tc>
          <w:tcPr>
            <w:tcW w:w="1506" w:type="pct"/>
            <w:vAlign w:val="center"/>
          </w:tcPr>
          <w:p w:rsidR="001F5AE5" w:rsidRDefault="00F545F7">
            <w:pPr>
              <w:pStyle w:val="af7"/>
            </w:pPr>
            <w:r>
              <w:rPr>
                <w:rFonts w:hint="eastAsia"/>
              </w:rPr>
              <w:t>工作</w:t>
            </w:r>
            <w:r>
              <w:t>台阶高度</w:t>
            </w:r>
          </w:p>
        </w:tc>
        <w:tc>
          <w:tcPr>
            <w:tcW w:w="677" w:type="pct"/>
            <w:vAlign w:val="center"/>
          </w:tcPr>
          <w:p w:rsidR="001F5AE5" w:rsidRDefault="00F545F7">
            <w:pPr>
              <w:pStyle w:val="af7"/>
            </w:pPr>
            <w:r>
              <w:t>m</w:t>
            </w:r>
          </w:p>
        </w:tc>
        <w:tc>
          <w:tcPr>
            <w:tcW w:w="2088" w:type="pct"/>
            <w:vAlign w:val="center"/>
          </w:tcPr>
          <w:p w:rsidR="001F5AE5" w:rsidRDefault="00F545F7">
            <w:pPr>
              <w:pStyle w:val="af7"/>
            </w:pPr>
            <w:r>
              <w:rPr>
                <w:rFonts w:hint="eastAsia"/>
              </w:rPr>
              <w:t>12</w:t>
            </w:r>
          </w:p>
        </w:tc>
        <w:tc>
          <w:tcPr>
            <w:tcW w:w="365" w:type="pct"/>
            <w:vAlign w:val="center"/>
          </w:tcPr>
          <w:p w:rsidR="001F5AE5" w:rsidRDefault="001F5AE5">
            <w:pPr>
              <w:pStyle w:val="af7"/>
            </w:pPr>
          </w:p>
        </w:tc>
      </w:tr>
      <w:tr w:rsidR="001F5AE5">
        <w:trPr>
          <w:trHeight w:val="397"/>
        </w:trPr>
        <w:tc>
          <w:tcPr>
            <w:tcW w:w="364" w:type="pct"/>
            <w:vMerge/>
            <w:vAlign w:val="center"/>
          </w:tcPr>
          <w:p w:rsidR="001F5AE5" w:rsidRDefault="001F5AE5">
            <w:pPr>
              <w:pStyle w:val="af7"/>
            </w:pPr>
          </w:p>
        </w:tc>
        <w:tc>
          <w:tcPr>
            <w:tcW w:w="1506" w:type="pct"/>
            <w:vAlign w:val="center"/>
          </w:tcPr>
          <w:p w:rsidR="001F5AE5" w:rsidRDefault="00F545F7">
            <w:pPr>
              <w:pStyle w:val="af7"/>
            </w:pPr>
            <w:r>
              <w:t>安全平台宽度</w:t>
            </w:r>
          </w:p>
        </w:tc>
        <w:tc>
          <w:tcPr>
            <w:tcW w:w="677" w:type="pct"/>
            <w:vAlign w:val="center"/>
          </w:tcPr>
          <w:p w:rsidR="001F5AE5" w:rsidRDefault="00F545F7">
            <w:pPr>
              <w:pStyle w:val="af7"/>
            </w:pPr>
            <w:r>
              <w:t>m</w:t>
            </w:r>
          </w:p>
        </w:tc>
        <w:tc>
          <w:tcPr>
            <w:tcW w:w="2088" w:type="pct"/>
            <w:vAlign w:val="center"/>
          </w:tcPr>
          <w:p w:rsidR="001F5AE5" w:rsidRDefault="00F545F7">
            <w:pPr>
              <w:pStyle w:val="af7"/>
            </w:pPr>
            <w:r>
              <w:rPr>
                <w:rFonts w:hint="eastAsia"/>
              </w:rPr>
              <w:t>4</w:t>
            </w:r>
          </w:p>
        </w:tc>
        <w:tc>
          <w:tcPr>
            <w:tcW w:w="365" w:type="pct"/>
            <w:vAlign w:val="center"/>
          </w:tcPr>
          <w:p w:rsidR="001F5AE5" w:rsidRDefault="001F5AE5">
            <w:pPr>
              <w:pStyle w:val="af7"/>
            </w:pPr>
          </w:p>
        </w:tc>
      </w:tr>
      <w:tr w:rsidR="001F5AE5">
        <w:trPr>
          <w:trHeight w:val="397"/>
        </w:trPr>
        <w:tc>
          <w:tcPr>
            <w:tcW w:w="364" w:type="pct"/>
            <w:vMerge/>
            <w:vAlign w:val="center"/>
          </w:tcPr>
          <w:p w:rsidR="001F5AE5" w:rsidRDefault="001F5AE5">
            <w:pPr>
              <w:pStyle w:val="af7"/>
            </w:pPr>
          </w:p>
        </w:tc>
        <w:tc>
          <w:tcPr>
            <w:tcW w:w="1506" w:type="pct"/>
            <w:vAlign w:val="center"/>
          </w:tcPr>
          <w:p w:rsidR="001F5AE5" w:rsidRDefault="00F545F7">
            <w:pPr>
              <w:pStyle w:val="af7"/>
            </w:pPr>
            <w:r>
              <w:t>清扫平台宽度</w:t>
            </w:r>
          </w:p>
        </w:tc>
        <w:tc>
          <w:tcPr>
            <w:tcW w:w="677" w:type="pct"/>
            <w:vAlign w:val="center"/>
          </w:tcPr>
          <w:p w:rsidR="001F5AE5" w:rsidRDefault="00F545F7">
            <w:pPr>
              <w:pStyle w:val="af7"/>
            </w:pPr>
            <w:r>
              <w:t>m</w:t>
            </w:r>
          </w:p>
        </w:tc>
        <w:tc>
          <w:tcPr>
            <w:tcW w:w="2088" w:type="pct"/>
            <w:vAlign w:val="center"/>
          </w:tcPr>
          <w:p w:rsidR="001F5AE5" w:rsidRDefault="00F545F7">
            <w:pPr>
              <w:pStyle w:val="af7"/>
            </w:pPr>
            <w:r>
              <w:rPr>
                <w:rFonts w:hint="eastAsia"/>
              </w:rPr>
              <w:t>6</w:t>
            </w:r>
          </w:p>
        </w:tc>
        <w:tc>
          <w:tcPr>
            <w:tcW w:w="365" w:type="pct"/>
            <w:vAlign w:val="center"/>
          </w:tcPr>
          <w:p w:rsidR="001F5AE5" w:rsidRDefault="001F5AE5">
            <w:pPr>
              <w:pStyle w:val="af7"/>
            </w:pPr>
          </w:p>
        </w:tc>
      </w:tr>
      <w:tr w:rsidR="001F5AE5">
        <w:trPr>
          <w:trHeight w:val="397"/>
        </w:trPr>
        <w:tc>
          <w:tcPr>
            <w:tcW w:w="364" w:type="pct"/>
            <w:vMerge/>
            <w:vAlign w:val="center"/>
          </w:tcPr>
          <w:p w:rsidR="001F5AE5" w:rsidRDefault="001F5AE5">
            <w:pPr>
              <w:pStyle w:val="af7"/>
            </w:pPr>
          </w:p>
        </w:tc>
        <w:tc>
          <w:tcPr>
            <w:tcW w:w="1506" w:type="pct"/>
            <w:vAlign w:val="center"/>
          </w:tcPr>
          <w:p w:rsidR="001F5AE5" w:rsidRDefault="00F545F7">
            <w:pPr>
              <w:pStyle w:val="af7"/>
            </w:pPr>
            <w:r>
              <w:t>工作</w:t>
            </w:r>
            <w:r>
              <w:rPr>
                <w:rFonts w:hint="eastAsia"/>
              </w:rPr>
              <w:t>台阶</w:t>
            </w:r>
            <w:r>
              <w:t>坡面角</w:t>
            </w:r>
          </w:p>
        </w:tc>
        <w:tc>
          <w:tcPr>
            <w:tcW w:w="677" w:type="pct"/>
            <w:vAlign w:val="center"/>
          </w:tcPr>
          <w:p w:rsidR="001F5AE5" w:rsidRDefault="00F545F7">
            <w:pPr>
              <w:pStyle w:val="af7"/>
            </w:pPr>
            <w:r>
              <w:t>°</w:t>
            </w:r>
          </w:p>
        </w:tc>
        <w:tc>
          <w:tcPr>
            <w:tcW w:w="2088" w:type="pct"/>
            <w:vAlign w:val="center"/>
          </w:tcPr>
          <w:p w:rsidR="001F5AE5" w:rsidRDefault="00F545F7">
            <w:pPr>
              <w:pStyle w:val="af7"/>
            </w:pPr>
            <w:r>
              <w:rPr>
                <w:rFonts w:hint="eastAsia"/>
              </w:rPr>
              <w:t>75</w:t>
            </w:r>
          </w:p>
        </w:tc>
        <w:tc>
          <w:tcPr>
            <w:tcW w:w="365" w:type="pct"/>
            <w:vAlign w:val="center"/>
          </w:tcPr>
          <w:p w:rsidR="001F5AE5" w:rsidRDefault="001F5AE5">
            <w:pPr>
              <w:pStyle w:val="af7"/>
            </w:pPr>
          </w:p>
        </w:tc>
      </w:tr>
      <w:tr w:rsidR="001F5AE5">
        <w:trPr>
          <w:trHeight w:val="397"/>
        </w:trPr>
        <w:tc>
          <w:tcPr>
            <w:tcW w:w="364" w:type="pct"/>
            <w:vMerge/>
            <w:vAlign w:val="center"/>
          </w:tcPr>
          <w:p w:rsidR="001F5AE5" w:rsidRDefault="001F5AE5">
            <w:pPr>
              <w:pStyle w:val="af7"/>
            </w:pPr>
          </w:p>
        </w:tc>
        <w:tc>
          <w:tcPr>
            <w:tcW w:w="1506" w:type="pct"/>
            <w:vAlign w:val="center"/>
          </w:tcPr>
          <w:p w:rsidR="001F5AE5" w:rsidRDefault="00F545F7">
            <w:pPr>
              <w:pStyle w:val="af7"/>
            </w:pPr>
            <w:r>
              <w:t>最小工作平台宽度</w:t>
            </w:r>
          </w:p>
        </w:tc>
        <w:tc>
          <w:tcPr>
            <w:tcW w:w="677" w:type="pct"/>
            <w:vAlign w:val="center"/>
          </w:tcPr>
          <w:p w:rsidR="001F5AE5" w:rsidRDefault="00F545F7">
            <w:pPr>
              <w:pStyle w:val="af7"/>
            </w:pPr>
            <w:r>
              <w:t>m</w:t>
            </w:r>
          </w:p>
        </w:tc>
        <w:tc>
          <w:tcPr>
            <w:tcW w:w="2088" w:type="pct"/>
            <w:vAlign w:val="center"/>
          </w:tcPr>
          <w:p w:rsidR="001F5AE5" w:rsidRDefault="00F545F7">
            <w:pPr>
              <w:pStyle w:val="af7"/>
            </w:pPr>
            <w:r>
              <w:rPr>
                <w:rFonts w:hint="eastAsia"/>
              </w:rPr>
              <w:t>25</w:t>
            </w:r>
          </w:p>
        </w:tc>
        <w:tc>
          <w:tcPr>
            <w:tcW w:w="365" w:type="pct"/>
            <w:vAlign w:val="center"/>
          </w:tcPr>
          <w:p w:rsidR="001F5AE5" w:rsidRDefault="001F5AE5">
            <w:pPr>
              <w:pStyle w:val="af7"/>
            </w:pPr>
          </w:p>
        </w:tc>
      </w:tr>
      <w:tr w:rsidR="001F5AE5">
        <w:trPr>
          <w:trHeight w:val="397"/>
        </w:trPr>
        <w:tc>
          <w:tcPr>
            <w:tcW w:w="364" w:type="pct"/>
            <w:vMerge/>
            <w:vAlign w:val="center"/>
          </w:tcPr>
          <w:p w:rsidR="001F5AE5" w:rsidRDefault="001F5AE5">
            <w:pPr>
              <w:pStyle w:val="af7"/>
            </w:pPr>
          </w:p>
        </w:tc>
        <w:tc>
          <w:tcPr>
            <w:tcW w:w="1506" w:type="pct"/>
            <w:vAlign w:val="center"/>
          </w:tcPr>
          <w:p w:rsidR="001F5AE5" w:rsidRDefault="00F545F7">
            <w:pPr>
              <w:pStyle w:val="af7"/>
            </w:pPr>
            <w:r>
              <w:t>同时开采的台阶数</w:t>
            </w:r>
          </w:p>
        </w:tc>
        <w:tc>
          <w:tcPr>
            <w:tcW w:w="677" w:type="pct"/>
            <w:vAlign w:val="center"/>
          </w:tcPr>
          <w:p w:rsidR="001F5AE5" w:rsidRDefault="00F545F7">
            <w:pPr>
              <w:pStyle w:val="af7"/>
            </w:pPr>
            <w:proofErr w:type="gramStart"/>
            <w:r>
              <w:t>个</w:t>
            </w:r>
            <w:proofErr w:type="gramEnd"/>
          </w:p>
        </w:tc>
        <w:tc>
          <w:tcPr>
            <w:tcW w:w="2088" w:type="pct"/>
            <w:vAlign w:val="center"/>
          </w:tcPr>
          <w:p w:rsidR="001F5AE5" w:rsidRDefault="00F545F7">
            <w:pPr>
              <w:pStyle w:val="af7"/>
            </w:pPr>
            <w:r>
              <w:t>1</w:t>
            </w:r>
          </w:p>
        </w:tc>
        <w:tc>
          <w:tcPr>
            <w:tcW w:w="365" w:type="pct"/>
            <w:vAlign w:val="center"/>
          </w:tcPr>
          <w:p w:rsidR="001F5AE5" w:rsidRDefault="001F5AE5">
            <w:pPr>
              <w:pStyle w:val="af7"/>
            </w:pPr>
          </w:p>
        </w:tc>
      </w:tr>
      <w:tr w:rsidR="001F5AE5">
        <w:trPr>
          <w:trHeight w:val="397"/>
        </w:trPr>
        <w:tc>
          <w:tcPr>
            <w:tcW w:w="364" w:type="pct"/>
            <w:vMerge/>
            <w:vAlign w:val="center"/>
          </w:tcPr>
          <w:p w:rsidR="001F5AE5" w:rsidRDefault="001F5AE5">
            <w:pPr>
              <w:pStyle w:val="af7"/>
            </w:pPr>
          </w:p>
        </w:tc>
        <w:tc>
          <w:tcPr>
            <w:tcW w:w="1506" w:type="pct"/>
            <w:vAlign w:val="center"/>
          </w:tcPr>
          <w:p w:rsidR="001F5AE5" w:rsidRDefault="00F545F7">
            <w:pPr>
              <w:pStyle w:val="af7"/>
            </w:pPr>
            <w:r>
              <w:t>最小工作线长度</w:t>
            </w:r>
          </w:p>
        </w:tc>
        <w:tc>
          <w:tcPr>
            <w:tcW w:w="677" w:type="pct"/>
            <w:vAlign w:val="center"/>
          </w:tcPr>
          <w:p w:rsidR="001F5AE5" w:rsidRDefault="00F545F7">
            <w:pPr>
              <w:pStyle w:val="af7"/>
            </w:pPr>
            <w:r>
              <w:t>m</w:t>
            </w:r>
          </w:p>
        </w:tc>
        <w:tc>
          <w:tcPr>
            <w:tcW w:w="2088" w:type="pct"/>
            <w:vAlign w:val="center"/>
          </w:tcPr>
          <w:p w:rsidR="001F5AE5" w:rsidRDefault="00F545F7">
            <w:pPr>
              <w:pStyle w:val="af7"/>
            </w:pPr>
            <w:r>
              <w:rPr>
                <w:rFonts w:hint="eastAsia"/>
              </w:rPr>
              <w:t>9</w:t>
            </w:r>
            <w:r>
              <w:rPr>
                <w:rFonts w:hint="eastAsia"/>
              </w:rPr>
              <w:t>0</w:t>
            </w:r>
          </w:p>
        </w:tc>
        <w:tc>
          <w:tcPr>
            <w:tcW w:w="365" w:type="pct"/>
            <w:vAlign w:val="center"/>
          </w:tcPr>
          <w:p w:rsidR="001F5AE5" w:rsidRDefault="001F5AE5">
            <w:pPr>
              <w:pStyle w:val="af7"/>
            </w:pPr>
          </w:p>
        </w:tc>
      </w:tr>
      <w:tr w:rsidR="001F5AE5">
        <w:trPr>
          <w:trHeight w:val="397"/>
        </w:trPr>
        <w:tc>
          <w:tcPr>
            <w:tcW w:w="364" w:type="pct"/>
            <w:vAlign w:val="center"/>
          </w:tcPr>
          <w:p w:rsidR="001F5AE5" w:rsidRDefault="00F545F7">
            <w:pPr>
              <w:pStyle w:val="af7"/>
            </w:pPr>
            <w:r>
              <w:lastRenderedPageBreak/>
              <w:t>2.</w:t>
            </w:r>
            <w:r>
              <w:rPr>
                <w:rFonts w:hint="eastAsia"/>
              </w:rPr>
              <w:t>9</w:t>
            </w:r>
          </w:p>
        </w:tc>
        <w:tc>
          <w:tcPr>
            <w:tcW w:w="1506" w:type="pct"/>
            <w:vAlign w:val="center"/>
          </w:tcPr>
          <w:p w:rsidR="001F5AE5" w:rsidRDefault="00F545F7">
            <w:pPr>
              <w:pStyle w:val="af7"/>
            </w:pPr>
            <w:r>
              <w:t>排土场</w:t>
            </w:r>
          </w:p>
        </w:tc>
        <w:tc>
          <w:tcPr>
            <w:tcW w:w="677" w:type="pct"/>
            <w:vAlign w:val="center"/>
          </w:tcPr>
          <w:p w:rsidR="001F5AE5" w:rsidRDefault="001F5AE5">
            <w:pPr>
              <w:pStyle w:val="af7"/>
            </w:pPr>
          </w:p>
        </w:tc>
        <w:tc>
          <w:tcPr>
            <w:tcW w:w="2088" w:type="pct"/>
            <w:vAlign w:val="center"/>
          </w:tcPr>
          <w:p w:rsidR="001F5AE5" w:rsidRDefault="00F545F7">
            <w:pPr>
              <w:pStyle w:val="af7"/>
            </w:pPr>
            <w:r>
              <w:rPr>
                <w:rFonts w:hint="eastAsia"/>
              </w:rPr>
              <w:t>设置临时表土堆场</w:t>
            </w:r>
          </w:p>
        </w:tc>
        <w:tc>
          <w:tcPr>
            <w:tcW w:w="365" w:type="pct"/>
            <w:vAlign w:val="center"/>
          </w:tcPr>
          <w:p w:rsidR="001F5AE5" w:rsidRDefault="001F5AE5">
            <w:pPr>
              <w:pStyle w:val="af7"/>
            </w:pPr>
          </w:p>
        </w:tc>
      </w:tr>
      <w:tr w:rsidR="001F5AE5">
        <w:trPr>
          <w:trHeight w:val="397"/>
        </w:trPr>
        <w:tc>
          <w:tcPr>
            <w:tcW w:w="364" w:type="pct"/>
            <w:vAlign w:val="center"/>
          </w:tcPr>
          <w:p w:rsidR="001F5AE5" w:rsidRDefault="00F545F7">
            <w:pPr>
              <w:pStyle w:val="af7"/>
            </w:pPr>
            <w:r>
              <w:t>3</w:t>
            </w:r>
          </w:p>
        </w:tc>
        <w:tc>
          <w:tcPr>
            <w:tcW w:w="4636" w:type="pct"/>
            <w:gridSpan w:val="4"/>
            <w:vAlign w:val="center"/>
          </w:tcPr>
          <w:p w:rsidR="001F5AE5" w:rsidRDefault="00F545F7">
            <w:pPr>
              <w:pStyle w:val="af7"/>
            </w:pPr>
            <w:r>
              <w:t>供</w:t>
            </w:r>
            <w:r>
              <w:rPr>
                <w:rFonts w:hint="eastAsia"/>
              </w:rPr>
              <w:t>配</w:t>
            </w:r>
            <w:r>
              <w:t>电</w:t>
            </w:r>
          </w:p>
        </w:tc>
      </w:tr>
      <w:tr w:rsidR="001F5AE5">
        <w:trPr>
          <w:trHeight w:val="397"/>
        </w:trPr>
        <w:tc>
          <w:tcPr>
            <w:tcW w:w="364" w:type="pct"/>
            <w:vAlign w:val="center"/>
          </w:tcPr>
          <w:p w:rsidR="001F5AE5" w:rsidRDefault="00F545F7">
            <w:pPr>
              <w:pStyle w:val="af7"/>
            </w:pPr>
            <w:r>
              <w:t>3.1</w:t>
            </w:r>
          </w:p>
        </w:tc>
        <w:tc>
          <w:tcPr>
            <w:tcW w:w="1506" w:type="pct"/>
            <w:vAlign w:val="center"/>
          </w:tcPr>
          <w:p w:rsidR="001F5AE5" w:rsidRDefault="00F545F7">
            <w:pPr>
              <w:pStyle w:val="af7"/>
            </w:pPr>
            <w:r>
              <w:t>用电设备安装功率</w:t>
            </w:r>
          </w:p>
        </w:tc>
        <w:tc>
          <w:tcPr>
            <w:tcW w:w="677" w:type="pct"/>
            <w:vAlign w:val="center"/>
          </w:tcPr>
          <w:p w:rsidR="001F5AE5" w:rsidRDefault="00F545F7">
            <w:pPr>
              <w:pStyle w:val="af7"/>
            </w:pPr>
            <w:r>
              <w:t>kW</w:t>
            </w:r>
          </w:p>
        </w:tc>
        <w:tc>
          <w:tcPr>
            <w:tcW w:w="2088" w:type="pct"/>
            <w:vAlign w:val="center"/>
          </w:tcPr>
          <w:p w:rsidR="001F5AE5" w:rsidRDefault="00F545F7">
            <w:pPr>
              <w:pStyle w:val="af7"/>
            </w:pPr>
            <w:r>
              <w:rPr>
                <w:rFonts w:hint="eastAsia"/>
              </w:rPr>
              <w:t>439</w:t>
            </w:r>
          </w:p>
        </w:tc>
        <w:tc>
          <w:tcPr>
            <w:tcW w:w="365" w:type="pct"/>
            <w:vAlign w:val="center"/>
          </w:tcPr>
          <w:p w:rsidR="001F5AE5" w:rsidRDefault="001F5AE5">
            <w:pPr>
              <w:pStyle w:val="af7"/>
            </w:pPr>
          </w:p>
        </w:tc>
      </w:tr>
      <w:tr w:rsidR="001F5AE5">
        <w:trPr>
          <w:trHeight w:val="397"/>
        </w:trPr>
        <w:tc>
          <w:tcPr>
            <w:tcW w:w="364" w:type="pct"/>
            <w:vAlign w:val="center"/>
          </w:tcPr>
          <w:p w:rsidR="001F5AE5" w:rsidRDefault="00F545F7">
            <w:pPr>
              <w:pStyle w:val="af7"/>
            </w:pPr>
            <w:r>
              <w:t>3.2</w:t>
            </w:r>
          </w:p>
        </w:tc>
        <w:tc>
          <w:tcPr>
            <w:tcW w:w="1506" w:type="pct"/>
            <w:vAlign w:val="center"/>
          </w:tcPr>
          <w:p w:rsidR="001F5AE5" w:rsidRDefault="00F545F7">
            <w:pPr>
              <w:pStyle w:val="af7"/>
            </w:pPr>
            <w:r>
              <w:t>用电设备工作功率</w:t>
            </w:r>
          </w:p>
        </w:tc>
        <w:tc>
          <w:tcPr>
            <w:tcW w:w="677" w:type="pct"/>
            <w:vAlign w:val="center"/>
          </w:tcPr>
          <w:p w:rsidR="001F5AE5" w:rsidRDefault="00F545F7">
            <w:pPr>
              <w:pStyle w:val="af7"/>
            </w:pPr>
            <w:r>
              <w:t>kW</w:t>
            </w:r>
          </w:p>
        </w:tc>
        <w:tc>
          <w:tcPr>
            <w:tcW w:w="2088" w:type="pct"/>
            <w:vAlign w:val="center"/>
          </w:tcPr>
          <w:p w:rsidR="001F5AE5" w:rsidRDefault="00F545F7">
            <w:pPr>
              <w:pStyle w:val="af7"/>
            </w:pPr>
            <w:r>
              <w:rPr>
                <w:rFonts w:hint="eastAsia"/>
              </w:rPr>
              <w:t>439</w:t>
            </w:r>
          </w:p>
        </w:tc>
        <w:tc>
          <w:tcPr>
            <w:tcW w:w="365" w:type="pct"/>
            <w:vAlign w:val="center"/>
          </w:tcPr>
          <w:p w:rsidR="001F5AE5" w:rsidRDefault="001F5AE5">
            <w:pPr>
              <w:pStyle w:val="af7"/>
            </w:pPr>
          </w:p>
        </w:tc>
      </w:tr>
      <w:tr w:rsidR="001F5AE5">
        <w:trPr>
          <w:trHeight w:val="397"/>
        </w:trPr>
        <w:tc>
          <w:tcPr>
            <w:tcW w:w="364" w:type="pct"/>
            <w:vMerge w:val="restart"/>
            <w:vAlign w:val="center"/>
          </w:tcPr>
          <w:p w:rsidR="001F5AE5" w:rsidRDefault="00F545F7">
            <w:pPr>
              <w:pStyle w:val="af7"/>
            </w:pPr>
            <w:r>
              <w:t>3.3</w:t>
            </w:r>
          </w:p>
        </w:tc>
        <w:tc>
          <w:tcPr>
            <w:tcW w:w="1506" w:type="pct"/>
            <w:vAlign w:val="center"/>
          </w:tcPr>
          <w:p w:rsidR="001F5AE5" w:rsidRDefault="00F545F7">
            <w:pPr>
              <w:pStyle w:val="af7"/>
            </w:pPr>
            <w:r>
              <w:t>计算负荷</w:t>
            </w:r>
          </w:p>
        </w:tc>
        <w:tc>
          <w:tcPr>
            <w:tcW w:w="677" w:type="pct"/>
            <w:vAlign w:val="center"/>
          </w:tcPr>
          <w:p w:rsidR="001F5AE5" w:rsidRDefault="001F5AE5">
            <w:pPr>
              <w:pStyle w:val="af7"/>
            </w:pPr>
          </w:p>
        </w:tc>
        <w:tc>
          <w:tcPr>
            <w:tcW w:w="2088" w:type="pct"/>
            <w:vAlign w:val="center"/>
          </w:tcPr>
          <w:p w:rsidR="001F5AE5" w:rsidRDefault="001F5AE5">
            <w:pPr>
              <w:pStyle w:val="af7"/>
            </w:pPr>
          </w:p>
        </w:tc>
        <w:tc>
          <w:tcPr>
            <w:tcW w:w="365" w:type="pct"/>
            <w:vAlign w:val="center"/>
          </w:tcPr>
          <w:p w:rsidR="001F5AE5" w:rsidRDefault="001F5AE5">
            <w:pPr>
              <w:pStyle w:val="af7"/>
            </w:pPr>
          </w:p>
        </w:tc>
      </w:tr>
      <w:tr w:rsidR="001F5AE5">
        <w:trPr>
          <w:trHeight w:val="397"/>
        </w:trPr>
        <w:tc>
          <w:tcPr>
            <w:tcW w:w="364" w:type="pct"/>
            <w:vMerge/>
            <w:vAlign w:val="center"/>
          </w:tcPr>
          <w:p w:rsidR="001F5AE5" w:rsidRDefault="001F5AE5">
            <w:pPr>
              <w:pStyle w:val="af7"/>
            </w:pPr>
          </w:p>
        </w:tc>
        <w:tc>
          <w:tcPr>
            <w:tcW w:w="1506" w:type="pct"/>
            <w:vAlign w:val="center"/>
          </w:tcPr>
          <w:p w:rsidR="001F5AE5" w:rsidRDefault="00F545F7">
            <w:pPr>
              <w:pStyle w:val="af7"/>
            </w:pPr>
            <w:r>
              <w:t>有功功率</w:t>
            </w:r>
          </w:p>
        </w:tc>
        <w:tc>
          <w:tcPr>
            <w:tcW w:w="677" w:type="pct"/>
            <w:vAlign w:val="center"/>
          </w:tcPr>
          <w:p w:rsidR="001F5AE5" w:rsidRDefault="00F545F7">
            <w:pPr>
              <w:pStyle w:val="af7"/>
            </w:pPr>
            <w:r>
              <w:t>kW</w:t>
            </w:r>
          </w:p>
        </w:tc>
        <w:tc>
          <w:tcPr>
            <w:tcW w:w="2088" w:type="pct"/>
            <w:vAlign w:val="center"/>
          </w:tcPr>
          <w:p w:rsidR="001F5AE5" w:rsidRDefault="00F545F7">
            <w:pPr>
              <w:pStyle w:val="af7"/>
            </w:pPr>
            <w:r>
              <w:rPr>
                <w:rFonts w:hint="eastAsia"/>
              </w:rPr>
              <w:t>269.28</w:t>
            </w:r>
          </w:p>
        </w:tc>
        <w:tc>
          <w:tcPr>
            <w:tcW w:w="365" w:type="pct"/>
            <w:vAlign w:val="center"/>
          </w:tcPr>
          <w:p w:rsidR="001F5AE5" w:rsidRDefault="001F5AE5">
            <w:pPr>
              <w:pStyle w:val="af7"/>
            </w:pPr>
          </w:p>
        </w:tc>
      </w:tr>
      <w:tr w:rsidR="001F5AE5">
        <w:trPr>
          <w:trHeight w:val="397"/>
        </w:trPr>
        <w:tc>
          <w:tcPr>
            <w:tcW w:w="364" w:type="pct"/>
            <w:vMerge/>
            <w:vAlign w:val="center"/>
          </w:tcPr>
          <w:p w:rsidR="001F5AE5" w:rsidRDefault="001F5AE5">
            <w:pPr>
              <w:pStyle w:val="af7"/>
            </w:pPr>
          </w:p>
        </w:tc>
        <w:tc>
          <w:tcPr>
            <w:tcW w:w="1506" w:type="pct"/>
            <w:vAlign w:val="center"/>
          </w:tcPr>
          <w:p w:rsidR="001F5AE5" w:rsidRDefault="00F545F7">
            <w:pPr>
              <w:pStyle w:val="af7"/>
            </w:pPr>
            <w:r>
              <w:t>无功功率</w:t>
            </w:r>
          </w:p>
        </w:tc>
        <w:tc>
          <w:tcPr>
            <w:tcW w:w="677" w:type="pct"/>
            <w:vAlign w:val="center"/>
          </w:tcPr>
          <w:p w:rsidR="001F5AE5" w:rsidRDefault="00F545F7">
            <w:pPr>
              <w:pStyle w:val="af7"/>
            </w:pPr>
            <w:r>
              <w:t>kVar</w:t>
            </w:r>
          </w:p>
        </w:tc>
        <w:tc>
          <w:tcPr>
            <w:tcW w:w="2088" w:type="pct"/>
            <w:vAlign w:val="center"/>
          </w:tcPr>
          <w:p w:rsidR="001F5AE5" w:rsidRDefault="00F545F7">
            <w:pPr>
              <w:pStyle w:val="af7"/>
            </w:pPr>
            <w:r>
              <w:rPr>
                <w:rFonts w:hint="eastAsia"/>
              </w:rPr>
              <w:t>114.71</w:t>
            </w:r>
          </w:p>
        </w:tc>
        <w:tc>
          <w:tcPr>
            <w:tcW w:w="365" w:type="pct"/>
            <w:vAlign w:val="center"/>
          </w:tcPr>
          <w:p w:rsidR="001F5AE5" w:rsidRDefault="001F5AE5">
            <w:pPr>
              <w:pStyle w:val="af7"/>
            </w:pPr>
          </w:p>
        </w:tc>
      </w:tr>
      <w:tr w:rsidR="001F5AE5">
        <w:trPr>
          <w:trHeight w:val="397"/>
        </w:trPr>
        <w:tc>
          <w:tcPr>
            <w:tcW w:w="364" w:type="pct"/>
            <w:vMerge/>
            <w:vAlign w:val="center"/>
          </w:tcPr>
          <w:p w:rsidR="001F5AE5" w:rsidRDefault="001F5AE5">
            <w:pPr>
              <w:pStyle w:val="af7"/>
            </w:pPr>
          </w:p>
        </w:tc>
        <w:tc>
          <w:tcPr>
            <w:tcW w:w="1506" w:type="pct"/>
            <w:vAlign w:val="center"/>
          </w:tcPr>
          <w:p w:rsidR="001F5AE5" w:rsidRDefault="00F545F7">
            <w:pPr>
              <w:pStyle w:val="af7"/>
            </w:pPr>
            <w:r>
              <w:t>视在功率</w:t>
            </w:r>
          </w:p>
        </w:tc>
        <w:tc>
          <w:tcPr>
            <w:tcW w:w="677" w:type="pct"/>
            <w:vAlign w:val="center"/>
          </w:tcPr>
          <w:p w:rsidR="001F5AE5" w:rsidRDefault="00F545F7">
            <w:pPr>
              <w:pStyle w:val="af7"/>
            </w:pPr>
            <w:r>
              <w:t>kVA</w:t>
            </w:r>
          </w:p>
        </w:tc>
        <w:tc>
          <w:tcPr>
            <w:tcW w:w="2088" w:type="pct"/>
            <w:vAlign w:val="center"/>
          </w:tcPr>
          <w:p w:rsidR="001F5AE5" w:rsidRDefault="00F545F7">
            <w:pPr>
              <w:pStyle w:val="af7"/>
            </w:pPr>
            <w:r>
              <w:rPr>
                <w:rFonts w:hint="eastAsia"/>
              </w:rPr>
              <w:t>292.7</w:t>
            </w:r>
          </w:p>
        </w:tc>
        <w:tc>
          <w:tcPr>
            <w:tcW w:w="365" w:type="pct"/>
            <w:vAlign w:val="center"/>
          </w:tcPr>
          <w:p w:rsidR="001F5AE5" w:rsidRDefault="001F5AE5">
            <w:pPr>
              <w:pStyle w:val="af7"/>
            </w:pPr>
          </w:p>
        </w:tc>
      </w:tr>
      <w:tr w:rsidR="001F5AE5">
        <w:trPr>
          <w:trHeight w:val="397"/>
        </w:trPr>
        <w:tc>
          <w:tcPr>
            <w:tcW w:w="364" w:type="pct"/>
            <w:vMerge/>
            <w:vAlign w:val="center"/>
          </w:tcPr>
          <w:p w:rsidR="001F5AE5" w:rsidRDefault="001F5AE5">
            <w:pPr>
              <w:pStyle w:val="af7"/>
            </w:pPr>
          </w:p>
        </w:tc>
        <w:tc>
          <w:tcPr>
            <w:tcW w:w="1506" w:type="pct"/>
            <w:vAlign w:val="center"/>
          </w:tcPr>
          <w:p w:rsidR="001F5AE5" w:rsidRDefault="00F545F7">
            <w:pPr>
              <w:pStyle w:val="af7"/>
            </w:pPr>
            <w:r>
              <w:t>功率因数</w:t>
            </w:r>
          </w:p>
        </w:tc>
        <w:tc>
          <w:tcPr>
            <w:tcW w:w="677" w:type="pct"/>
            <w:vAlign w:val="center"/>
          </w:tcPr>
          <w:p w:rsidR="001F5AE5" w:rsidRDefault="00F545F7">
            <w:pPr>
              <w:pStyle w:val="af7"/>
            </w:pPr>
            <w:r>
              <w:t>cosφ</w:t>
            </w:r>
          </w:p>
        </w:tc>
        <w:tc>
          <w:tcPr>
            <w:tcW w:w="2088" w:type="pct"/>
            <w:vAlign w:val="center"/>
          </w:tcPr>
          <w:p w:rsidR="001F5AE5" w:rsidRDefault="00F545F7">
            <w:pPr>
              <w:pStyle w:val="af7"/>
            </w:pPr>
            <w:r>
              <w:t>0.92</w:t>
            </w:r>
          </w:p>
        </w:tc>
        <w:tc>
          <w:tcPr>
            <w:tcW w:w="365" w:type="pct"/>
            <w:vAlign w:val="center"/>
          </w:tcPr>
          <w:p w:rsidR="001F5AE5" w:rsidRDefault="001F5AE5">
            <w:pPr>
              <w:pStyle w:val="af7"/>
            </w:pPr>
          </w:p>
        </w:tc>
      </w:tr>
      <w:tr w:rsidR="001F5AE5">
        <w:trPr>
          <w:trHeight w:val="397"/>
        </w:trPr>
        <w:tc>
          <w:tcPr>
            <w:tcW w:w="364" w:type="pct"/>
            <w:vAlign w:val="center"/>
          </w:tcPr>
          <w:p w:rsidR="001F5AE5" w:rsidRDefault="00F545F7">
            <w:pPr>
              <w:pStyle w:val="af7"/>
            </w:pPr>
            <w:r>
              <w:t>3.4</w:t>
            </w:r>
          </w:p>
        </w:tc>
        <w:tc>
          <w:tcPr>
            <w:tcW w:w="1506" w:type="pct"/>
            <w:vAlign w:val="center"/>
          </w:tcPr>
          <w:p w:rsidR="001F5AE5" w:rsidRDefault="00F545F7">
            <w:pPr>
              <w:pStyle w:val="af7"/>
            </w:pPr>
            <w:r>
              <w:t>年总用电量</w:t>
            </w:r>
          </w:p>
        </w:tc>
        <w:tc>
          <w:tcPr>
            <w:tcW w:w="677" w:type="pct"/>
            <w:vAlign w:val="center"/>
          </w:tcPr>
          <w:p w:rsidR="001F5AE5" w:rsidRDefault="00F545F7">
            <w:pPr>
              <w:pStyle w:val="af7"/>
            </w:pPr>
            <w:r>
              <w:rPr>
                <w:rFonts w:hint="eastAsia"/>
              </w:rPr>
              <w:t>万</w:t>
            </w:r>
            <w:r>
              <w:t>kWh/a</w:t>
            </w:r>
          </w:p>
        </w:tc>
        <w:tc>
          <w:tcPr>
            <w:tcW w:w="2088" w:type="pct"/>
            <w:vAlign w:val="center"/>
          </w:tcPr>
          <w:p w:rsidR="001F5AE5" w:rsidRDefault="00F545F7">
            <w:pPr>
              <w:pStyle w:val="af7"/>
            </w:pPr>
            <w:r>
              <w:rPr>
                <w:rFonts w:hint="eastAsia"/>
              </w:rPr>
              <w:t>71.2</w:t>
            </w:r>
          </w:p>
        </w:tc>
        <w:tc>
          <w:tcPr>
            <w:tcW w:w="365" w:type="pct"/>
            <w:vAlign w:val="center"/>
          </w:tcPr>
          <w:p w:rsidR="001F5AE5" w:rsidRDefault="001F5AE5">
            <w:pPr>
              <w:pStyle w:val="af7"/>
            </w:pPr>
          </w:p>
        </w:tc>
      </w:tr>
      <w:tr w:rsidR="001F5AE5">
        <w:trPr>
          <w:trHeight w:val="397"/>
        </w:trPr>
        <w:tc>
          <w:tcPr>
            <w:tcW w:w="364" w:type="pct"/>
            <w:vAlign w:val="center"/>
          </w:tcPr>
          <w:p w:rsidR="001F5AE5" w:rsidRDefault="00F545F7">
            <w:pPr>
              <w:pStyle w:val="af7"/>
            </w:pPr>
            <w:r>
              <w:t>3.5</w:t>
            </w:r>
          </w:p>
        </w:tc>
        <w:tc>
          <w:tcPr>
            <w:tcW w:w="1506" w:type="pct"/>
            <w:vAlign w:val="center"/>
          </w:tcPr>
          <w:p w:rsidR="001F5AE5" w:rsidRDefault="00F545F7">
            <w:pPr>
              <w:pStyle w:val="af7"/>
            </w:pPr>
            <w:r>
              <w:t>单位矿石耗电量</w:t>
            </w:r>
          </w:p>
        </w:tc>
        <w:tc>
          <w:tcPr>
            <w:tcW w:w="677" w:type="pct"/>
            <w:vAlign w:val="center"/>
          </w:tcPr>
          <w:p w:rsidR="001F5AE5" w:rsidRDefault="00F545F7">
            <w:pPr>
              <w:pStyle w:val="af7"/>
            </w:pPr>
            <w:r>
              <w:t>kWh/t</w:t>
            </w:r>
          </w:p>
        </w:tc>
        <w:tc>
          <w:tcPr>
            <w:tcW w:w="2088" w:type="pct"/>
            <w:vAlign w:val="center"/>
          </w:tcPr>
          <w:p w:rsidR="001F5AE5" w:rsidRDefault="00F545F7">
            <w:pPr>
              <w:pStyle w:val="af7"/>
            </w:pPr>
            <w:r>
              <w:rPr>
                <w:rFonts w:hint="eastAsia"/>
              </w:rPr>
              <w:t>1.424</w:t>
            </w:r>
          </w:p>
        </w:tc>
        <w:tc>
          <w:tcPr>
            <w:tcW w:w="365" w:type="pct"/>
            <w:vAlign w:val="center"/>
          </w:tcPr>
          <w:p w:rsidR="001F5AE5" w:rsidRDefault="001F5AE5">
            <w:pPr>
              <w:pStyle w:val="af7"/>
            </w:pPr>
          </w:p>
        </w:tc>
      </w:tr>
    </w:tbl>
    <w:p w:rsidR="001F5AE5" w:rsidRDefault="001F5AE5">
      <w:pPr>
        <w:pStyle w:val="1"/>
        <w:sectPr w:rsidR="001F5AE5">
          <w:footerReference w:type="default" r:id="rId22"/>
          <w:pgSz w:w="11906" w:h="16838"/>
          <w:pgMar w:top="1417" w:right="1134" w:bottom="1134" w:left="1587" w:header="851" w:footer="992" w:gutter="0"/>
          <w:pgNumType w:start="1"/>
          <w:cols w:space="720"/>
          <w:docGrid w:type="lines" w:linePitch="386"/>
        </w:sectPr>
      </w:pPr>
      <w:bookmarkStart w:id="265" w:name="_Toc29295"/>
      <w:bookmarkStart w:id="266" w:name="_Toc141486241"/>
      <w:bookmarkStart w:id="267" w:name="_Toc29828"/>
      <w:bookmarkStart w:id="268" w:name="_Toc8115"/>
      <w:bookmarkStart w:id="269" w:name="_Toc5301"/>
      <w:bookmarkEnd w:id="264"/>
    </w:p>
    <w:p w:rsidR="001F5AE5" w:rsidRDefault="00F545F7">
      <w:pPr>
        <w:pStyle w:val="1"/>
      </w:pPr>
      <w:bookmarkStart w:id="270" w:name="_Toc23235"/>
      <w:r>
        <w:lastRenderedPageBreak/>
        <w:t>3.</w:t>
      </w:r>
      <w:r>
        <w:t>定性定量评价</w:t>
      </w:r>
      <w:bookmarkEnd w:id="265"/>
      <w:bookmarkEnd w:id="266"/>
      <w:bookmarkEnd w:id="267"/>
      <w:bookmarkEnd w:id="268"/>
      <w:bookmarkEnd w:id="269"/>
      <w:bookmarkEnd w:id="270"/>
    </w:p>
    <w:p w:rsidR="001F5AE5" w:rsidRDefault="00F545F7">
      <w:pPr>
        <w:widowControl/>
      </w:pPr>
      <w:r>
        <w:t>根据</w:t>
      </w:r>
      <w:r>
        <w:rPr>
          <w:rFonts w:hint="eastAsia"/>
        </w:rPr>
        <w:t>文山市</w:t>
      </w:r>
      <w:proofErr w:type="gramStart"/>
      <w:r>
        <w:rPr>
          <w:rFonts w:hint="eastAsia"/>
        </w:rPr>
        <w:t>平坝镇</w:t>
      </w:r>
      <w:proofErr w:type="gramEnd"/>
      <w:r>
        <w:rPr>
          <w:rFonts w:hint="eastAsia"/>
        </w:rPr>
        <w:t>落水洞普通建筑材料用石灰岩矿</w:t>
      </w:r>
      <w:r>
        <w:rPr>
          <w:rFonts w:hint="eastAsia"/>
        </w:rPr>
        <w:t>50</w:t>
      </w:r>
      <w:r>
        <w:rPr>
          <w:rFonts w:hint="eastAsia"/>
        </w:rPr>
        <w:t>万</w:t>
      </w:r>
      <w:r>
        <w:rPr>
          <w:rFonts w:hint="eastAsia"/>
        </w:rPr>
        <w:t>t/</w:t>
      </w:r>
      <w:r>
        <w:rPr>
          <w:rFonts w:hint="eastAsia"/>
        </w:rPr>
        <w:t>年露天采矿工程初步设计（代可</w:t>
      </w:r>
      <w:proofErr w:type="gramStart"/>
      <w:r>
        <w:rPr>
          <w:rFonts w:hint="eastAsia"/>
        </w:rPr>
        <w:t>研</w:t>
      </w:r>
      <w:proofErr w:type="gramEnd"/>
      <w:r>
        <w:rPr>
          <w:rFonts w:hint="eastAsia"/>
        </w:rPr>
        <w:t>）</w:t>
      </w:r>
      <w:r>
        <w:t>已提供的有关技术资料和现场调查、类比调查结果，以及设计方案所固有的系统特点，在对该建设项目主要危险因素分析的基础上，遵循突出重点、抓主要环节的原则，按照系统分析中自上而下逐步分解的原理，将整个评价对象首先划分为若干子系统，再将各子系统划分为不同的单元，对复杂的和重要的单元进一步划分为数个子单元，以此确保评价过程的系统性、完整性和针对性。</w:t>
      </w:r>
    </w:p>
    <w:p w:rsidR="001F5AE5" w:rsidRDefault="00F545F7">
      <w:pPr>
        <w:widowControl/>
      </w:pPr>
      <w:r>
        <w:t>本报告根据《国家安全监管总局关于印发金属非金属矿山建设项目安全评价报告编写提纲的通知》（安监总管</w:t>
      </w:r>
      <w:proofErr w:type="gramStart"/>
      <w:r>
        <w:t>一</w:t>
      </w:r>
      <w:proofErr w:type="gramEnd"/>
      <w:r>
        <w:t>〔</w:t>
      </w:r>
      <w:r>
        <w:t>2016</w:t>
      </w:r>
      <w:r>
        <w:t>〕</w:t>
      </w:r>
      <w:r>
        <w:t>49</w:t>
      </w:r>
      <w:r>
        <w:t>号），并结合该矿山危险、有害因素的性质和主要危险、有害因素的分布情况，划分为</w:t>
      </w:r>
      <w:r>
        <w:t>7</w:t>
      </w:r>
      <w:r>
        <w:t>个单元进行评价，见表</w:t>
      </w:r>
      <w:r>
        <w:t>3-1</w:t>
      </w:r>
      <w:r>
        <w:t>。</w:t>
      </w:r>
    </w:p>
    <w:p w:rsidR="001F5AE5" w:rsidRDefault="00F545F7">
      <w:pPr>
        <w:pStyle w:val="af8"/>
        <w:rPr>
          <w:rFonts w:eastAsia="PMingLiU"/>
          <w:bCs/>
          <w:kern w:val="0"/>
          <w:szCs w:val="20"/>
          <w:lang w:eastAsia="zh-TW"/>
        </w:rPr>
      </w:pPr>
      <w:r>
        <w:rPr>
          <w:bCs/>
          <w:kern w:val="0"/>
          <w:szCs w:val="20"/>
          <w:lang w:eastAsia="zh-TW"/>
        </w:rPr>
        <w:t>表</w:t>
      </w:r>
      <w:r>
        <w:rPr>
          <w:bCs/>
          <w:kern w:val="0"/>
          <w:szCs w:val="20"/>
        </w:rPr>
        <w:t>3-</w:t>
      </w:r>
      <w:r>
        <w:rPr>
          <w:bCs/>
          <w:kern w:val="0"/>
          <w:szCs w:val="20"/>
          <w:lang w:eastAsia="zh-TW"/>
        </w:rPr>
        <w:t xml:space="preserve">1 </w:t>
      </w:r>
      <w:r>
        <w:rPr>
          <w:bCs/>
          <w:kern w:val="0"/>
          <w:szCs w:val="20"/>
        </w:rPr>
        <w:t xml:space="preserve"> </w:t>
      </w:r>
      <w:r>
        <w:rPr>
          <w:bCs/>
          <w:kern w:val="0"/>
          <w:szCs w:val="20"/>
          <w:lang w:eastAsia="zh-TW"/>
        </w:rPr>
        <w:t>评价单元划分表</w:t>
      </w:r>
    </w:p>
    <w:tbl>
      <w:tblPr>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1411"/>
        <w:gridCol w:w="3381"/>
        <w:gridCol w:w="3759"/>
      </w:tblGrid>
      <w:tr w:rsidR="001F5AE5">
        <w:trPr>
          <w:trHeight w:val="176"/>
          <w:tblHeader/>
          <w:jc w:val="center"/>
        </w:trPr>
        <w:tc>
          <w:tcPr>
            <w:tcW w:w="448" w:type="pct"/>
            <w:vAlign w:val="center"/>
          </w:tcPr>
          <w:p w:rsidR="001F5AE5" w:rsidRDefault="00F545F7">
            <w:pPr>
              <w:pStyle w:val="af7"/>
              <w:rPr>
                <w:b/>
                <w:bCs/>
              </w:rPr>
            </w:pPr>
            <w:r>
              <w:rPr>
                <w:b/>
                <w:bCs/>
              </w:rPr>
              <w:t>序号</w:t>
            </w:r>
          </w:p>
        </w:tc>
        <w:tc>
          <w:tcPr>
            <w:tcW w:w="2551" w:type="pct"/>
            <w:gridSpan w:val="2"/>
            <w:vAlign w:val="center"/>
          </w:tcPr>
          <w:p w:rsidR="001F5AE5" w:rsidRDefault="00F545F7">
            <w:pPr>
              <w:pStyle w:val="af7"/>
              <w:rPr>
                <w:b/>
                <w:bCs/>
              </w:rPr>
            </w:pPr>
            <w:r>
              <w:rPr>
                <w:b/>
                <w:bCs/>
              </w:rPr>
              <w:t>评价单元划分</w:t>
            </w:r>
          </w:p>
        </w:tc>
        <w:tc>
          <w:tcPr>
            <w:tcW w:w="2001" w:type="pct"/>
            <w:vAlign w:val="center"/>
          </w:tcPr>
          <w:p w:rsidR="001F5AE5" w:rsidRDefault="00F545F7">
            <w:pPr>
              <w:pStyle w:val="af7"/>
              <w:rPr>
                <w:b/>
                <w:bCs/>
              </w:rPr>
            </w:pPr>
            <w:r>
              <w:rPr>
                <w:b/>
                <w:bCs/>
              </w:rPr>
              <w:t>评价方法</w:t>
            </w:r>
          </w:p>
        </w:tc>
      </w:tr>
      <w:tr w:rsidR="001F5AE5">
        <w:trPr>
          <w:trHeight w:val="249"/>
          <w:jc w:val="center"/>
        </w:trPr>
        <w:tc>
          <w:tcPr>
            <w:tcW w:w="448" w:type="pct"/>
            <w:vAlign w:val="center"/>
          </w:tcPr>
          <w:p w:rsidR="001F5AE5" w:rsidRDefault="00F545F7">
            <w:pPr>
              <w:pStyle w:val="af7"/>
            </w:pPr>
            <w:r>
              <w:t>1</w:t>
            </w:r>
          </w:p>
        </w:tc>
        <w:tc>
          <w:tcPr>
            <w:tcW w:w="2551" w:type="pct"/>
            <w:gridSpan w:val="2"/>
            <w:vAlign w:val="center"/>
          </w:tcPr>
          <w:p w:rsidR="001F5AE5" w:rsidRDefault="00F545F7">
            <w:pPr>
              <w:pStyle w:val="af7"/>
            </w:pPr>
            <w:r>
              <w:t>总平面布置单元</w:t>
            </w:r>
          </w:p>
        </w:tc>
        <w:tc>
          <w:tcPr>
            <w:tcW w:w="2001" w:type="pct"/>
            <w:vAlign w:val="center"/>
          </w:tcPr>
          <w:p w:rsidR="001F5AE5" w:rsidRDefault="00F545F7">
            <w:pPr>
              <w:pStyle w:val="af7"/>
            </w:pPr>
            <w:r>
              <w:t>预先危险性分析法</w:t>
            </w:r>
            <w:r>
              <w:t>(PHA)</w:t>
            </w:r>
            <w:r>
              <w:t>、安全检查表</w:t>
            </w:r>
          </w:p>
        </w:tc>
      </w:tr>
      <w:tr w:rsidR="001F5AE5">
        <w:trPr>
          <w:trHeight w:val="114"/>
          <w:jc w:val="center"/>
        </w:trPr>
        <w:tc>
          <w:tcPr>
            <w:tcW w:w="448" w:type="pct"/>
            <w:vAlign w:val="center"/>
          </w:tcPr>
          <w:p w:rsidR="001F5AE5" w:rsidRDefault="00F545F7">
            <w:pPr>
              <w:pStyle w:val="af7"/>
            </w:pPr>
            <w:r>
              <w:t>2</w:t>
            </w:r>
          </w:p>
        </w:tc>
        <w:tc>
          <w:tcPr>
            <w:tcW w:w="2551" w:type="pct"/>
            <w:gridSpan w:val="2"/>
            <w:vAlign w:val="center"/>
          </w:tcPr>
          <w:p w:rsidR="001F5AE5" w:rsidRDefault="00F545F7">
            <w:pPr>
              <w:pStyle w:val="af7"/>
            </w:pPr>
            <w:r>
              <w:t>开拓运输单元</w:t>
            </w:r>
          </w:p>
        </w:tc>
        <w:tc>
          <w:tcPr>
            <w:tcW w:w="2001" w:type="pct"/>
            <w:vAlign w:val="center"/>
          </w:tcPr>
          <w:p w:rsidR="001F5AE5" w:rsidRDefault="00F545F7">
            <w:pPr>
              <w:pStyle w:val="af7"/>
            </w:pPr>
            <w:r>
              <w:t>预先危险性分析法</w:t>
            </w:r>
            <w:r>
              <w:t>(PHA)</w:t>
            </w:r>
            <w:r>
              <w:t>、安全检查表</w:t>
            </w:r>
          </w:p>
        </w:tc>
      </w:tr>
      <w:tr w:rsidR="001F5AE5">
        <w:trPr>
          <w:trHeight w:val="657"/>
          <w:jc w:val="center"/>
        </w:trPr>
        <w:tc>
          <w:tcPr>
            <w:tcW w:w="448" w:type="pct"/>
            <w:vMerge w:val="restart"/>
            <w:vAlign w:val="center"/>
          </w:tcPr>
          <w:p w:rsidR="001F5AE5" w:rsidRDefault="00F545F7">
            <w:pPr>
              <w:pStyle w:val="af7"/>
            </w:pPr>
            <w:r>
              <w:t>3</w:t>
            </w:r>
          </w:p>
        </w:tc>
        <w:tc>
          <w:tcPr>
            <w:tcW w:w="751" w:type="pct"/>
            <w:vMerge w:val="restart"/>
            <w:vAlign w:val="center"/>
          </w:tcPr>
          <w:p w:rsidR="001F5AE5" w:rsidRDefault="00F545F7">
            <w:pPr>
              <w:pStyle w:val="af7"/>
            </w:pPr>
            <w:r>
              <w:t>采剥单元</w:t>
            </w:r>
          </w:p>
        </w:tc>
        <w:tc>
          <w:tcPr>
            <w:tcW w:w="1800" w:type="pct"/>
            <w:vAlign w:val="center"/>
          </w:tcPr>
          <w:p w:rsidR="001F5AE5" w:rsidRDefault="00F545F7">
            <w:pPr>
              <w:pStyle w:val="af7"/>
            </w:pPr>
            <w:r>
              <w:t>露天采场子单元</w:t>
            </w:r>
          </w:p>
        </w:tc>
        <w:tc>
          <w:tcPr>
            <w:tcW w:w="2001" w:type="pct"/>
            <w:vAlign w:val="center"/>
          </w:tcPr>
          <w:p w:rsidR="001F5AE5" w:rsidRDefault="00F545F7">
            <w:pPr>
              <w:pStyle w:val="af7"/>
            </w:pPr>
            <w:r>
              <w:t>预先危险性分析法</w:t>
            </w:r>
            <w:r>
              <w:t>(PHA)</w:t>
            </w:r>
            <w:r>
              <w:t>、鱼刺图分析法、事故树分析法</w:t>
            </w:r>
            <w:r>
              <w:t>(FTA)</w:t>
            </w:r>
            <w:r>
              <w:t>、安全检查</w:t>
            </w:r>
            <w:proofErr w:type="gramStart"/>
            <w:r>
              <w:t>表分析</w:t>
            </w:r>
            <w:proofErr w:type="gramEnd"/>
            <w:r>
              <w:t>法</w:t>
            </w:r>
            <w:r>
              <w:t>(SCL)</w:t>
            </w:r>
          </w:p>
        </w:tc>
      </w:tr>
      <w:tr w:rsidR="001F5AE5">
        <w:trPr>
          <w:trHeight w:val="657"/>
          <w:jc w:val="center"/>
        </w:trPr>
        <w:tc>
          <w:tcPr>
            <w:tcW w:w="448" w:type="pct"/>
            <w:vMerge/>
            <w:vAlign w:val="center"/>
          </w:tcPr>
          <w:p w:rsidR="001F5AE5" w:rsidRDefault="001F5AE5">
            <w:pPr>
              <w:pStyle w:val="af7"/>
            </w:pPr>
          </w:p>
        </w:tc>
        <w:tc>
          <w:tcPr>
            <w:tcW w:w="751" w:type="pct"/>
            <w:vMerge/>
            <w:vAlign w:val="center"/>
          </w:tcPr>
          <w:p w:rsidR="001F5AE5" w:rsidRDefault="001F5AE5">
            <w:pPr>
              <w:pStyle w:val="af7"/>
            </w:pPr>
          </w:p>
        </w:tc>
        <w:tc>
          <w:tcPr>
            <w:tcW w:w="1800" w:type="pct"/>
            <w:vAlign w:val="center"/>
          </w:tcPr>
          <w:p w:rsidR="001F5AE5" w:rsidRDefault="00F545F7">
            <w:pPr>
              <w:pStyle w:val="af7"/>
            </w:pPr>
            <w:r>
              <w:t>穿孔爆破子单元</w:t>
            </w:r>
          </w:p>
        </w:tc>
        <w:tc>
          <w:tcPr>
            <w:tcW w:w="2001" w:type="pct"/>
            <w:vAlign w:val="center"/>
          </w:tcPr>
          <w:p w:rsidR="001F5AE5" w:rsidRDefault="00F545F7">
            <w:pPr>
              <w:pStyle w:val="af7"/>
            </w:pPr>
            <w:r>
              <w:t>预先危险性分析（</w:t>
            </w:r>
            <w:r>
              <w:t>PHA</w:t>
            </w:r>
            <w:r>
              <w:t>）、鱼刺图分析法</w:t>
            </w:r>
          </w:p>
        </w:tc>
      </w:tr>
      <w:tr w:rsidR="001F5AE5">
        <w:trPr>
          <w:trHeight w:val="73"/>
          <w:jc w:val="center"/>
        </w:trPr>
        <w:tc>
          <w:tcPr>
            <w:tcW w:w="448" w:type="pct"/>
            <w:vMerge/>
            <w:vAlign w:val="center"/>
          </w:tcPr>
          <w:p w:rsidR="001F5AE5" w:rsidRDefault="001F5AE5">
            <w:pPr>
              <w:pStyle w:val="af7"/>
            </w:pPr>
          </w:p>
        </w:tc>
        <w:tc>
          <w:tcPr>
            <w:tcW w:w="751" w:type="pct"/>
            <w:vMerge/>
            <w:vAlign w:val="center"/>
          </w:tcPr>
          <w:p w:rsidR="001F5AE5" w:rsidRDefault="001F5AE5">
            <w:pPr>
              <w:pStyle w:val="af7"/>
            </w:pPr>
          </w:p>
        </w:tc>
        <w:tc>
          <w:tcPr>
            <w:tcW w:w="1800" w:type="pct"/>
            <w:vAlign w:val="center"/>
          </w:tcPr>
          <w:p w:rsidR="001F5AE5" w:rsidRDefault="00F545F7">
            <w:pPr>
              <w:pStyle w:val="af7"/>
            </w:pPr>
            <w:r>
              <w:t>铲装运输子单元</w:t>
            </w:r>
          </w:p>
        </w:tc>
        <w:tc>
          <w:tcPr>
            <w:tcW w:w="2001" w:type="pct"/>
            <w:vAlign w:val="center"/>
          </w:tcPr>
          <w:p w:rsidR="001F5AE5" w:rsidRDefault="00F545F7">
            <w:pPr>
              <w:pStyle w:val="af7"/>
            </w:pPr>
            <w:r>
              <w:t>预先危险性分析法</w:t>
            </w:r>
            <w:r>
              <w:t>(PHA)</w:t>
            </w:r>
          </w:p>
        </w:tc>
      </w:tr>
      <w:tr w:rsidR="001F5AE5">
        <w:trPr>
          <w:jc w:val="center"/>
        </w:trPr>
        <w:tc>
          <w:tcPr>
            <w:tcW w:w="448" w:type="pct"/>
            <w:vAlign w:val="center"/>
          </w:tcPr>
          <w:p w:rsidR="001F5AE5" w:rsidRDefault="00F545F7">
            <w:pPr>
              <w:pStyle w:val="af7"/>
            </w:pPr>
            <w:r>
              <w:t>4</w:t>
            </w:r>
          </w:p>
        </w:tc>
        <w:tc>
          <w:tcPr>
            <w:tcW w:w="2551" w:type="pct"/>
            <w:gridSpan w:val="2"/>
            <w:vAlign w:val="center"/>
          </w:tcPr>
          <w:p w:rsidR="001F5AE5" w:rsidRDefault="00F545F7">
            <w:pPr>
              <w:pStyle w:val="af7"/>
            </w:pPr>
            <w:r>
              <w:t>矿山供配电设施单元</w:t>
            </w:r>
          </w:p>
        </w:tc>
        <w:tc>
          <w:tcPr>
            <w:tcW w:w="2001" w:type="pct"/>
            <w:vAlign w:val="center"/>
          </w:tcPr>
          <w:p w:rsidR="001F5AE5" w:rsidRDefault="00F545F7">
            <w:pPr>
              <w:pStyle w:val="af7"/>
            </w:pPr>
            <w:r>
              <w:t>预先危险性分析法</w:t>
            </w:r>
            <w:r>
              <w:t>(PHA)</w:t>
            </w:r>
            <w:r>
              <w:t>、安全检查表</w:t>
            </w:r>
          </w:p>
        </w:tc>
      </w:tr>
      <w:tr w:rsidR="001F5AE5">
        <w:trPr>
          <w:jc w:val="center"/>
        </w:trPr>
        <w:tc>
          <w:tcPr>
            <w:tcW w:w="448" w:type="pct"/>
            <w:vAlign w:val="center"/>
          </w:tcPr>
          <w:p w:rsidR="001F5AE5" w:rsidRDefault="00F545F7">
            <w:pPr>
              <w:pStyle w:val="af7"/>
            </w:pPr>
            <w:r>
              <w:t>5</w:t>
            </w:r>
          </w:p>
        </w:tc>
        <w:tc>
          <w:tcPr>
            <w:tcW w:w="2551" w:type="pct"/>
            <w:gridSpan w:val="2"/>
            <w:vAlign w:val="center"/>
          </w:tcPr>
          <w:p w:rsidR="001F5AE5" w:rsidRDefault="00F545F7">
            <w:pPr>
              <w:pStyle w:val="af7"/>
            </w:pPr>
            <w:r>
              <w:t>防排水单元</w:t>
            </w:r>
          </w:p>
        </w:tc>
        <w:tc>
          <w:tcPr>
            <w:tcW w:w="2001" w:type="pct"/>
            <w:vAlign w:val="center"/>
          </w:tcPr>
          <w:p w:rsidR="001F5AE5" w:rsidRDefault="00F545F7">
            <w:pPr>
              <w:pStyle w:val="af7"/>
            </w:pPr>
            <w:r>
              <w:t>预先危险性分析法</w:t>
            </w:r>
            <w:r>
              <w:t>(PHA)</w:t>
            </w:r>
            <w:r>
              <w:t>、安全检查表</w:t>
            </w:r>
          </w:p>
        </w:tc>
      </w:tr>
      <w:tr w:rsidR="001F5AE5">
        <w:trPr>
          <w:trHeight w:val="269"/>
          <w:jc w:val="center"/>
        </w:trPr>
        <w:tc>
          <w:tcPr>
            <w:tcW w:w="448" w:type="pct"/>
            <w:vAlign w:val="center"/>
          </w:tcPr>
          <w:p w:rsidR="001F5AE5" w:rsidRDefault="00F545F7">
            <w:pPr>
              <w:pStyle w:val="af7"/>
            </w:pPr>
            <w:r>
              <w:t>6</w:t>
            </w:r>
          </w:p>
        </w:tc>
        <w:tc>
          <w:tcPr>
            <w:tcW w:w="2551" w:type="pct"/>
            <w:gridSpan w:val="2"/>
            <w:vAlign w:val="center"/>
          </w:tcPr>
          <w:p w:rsidR="001F5AE5" w:rsidRDefault="00F545F7">
            <w:pPr>
              <w:pStyle w:val="af7"/>
            </w:pPr>
            <w:r>
              <w:t>安全管理及其他单元</w:t>
            </w:r>
          </w:p>
        </w:tc>
        <w:tc>
          <w:tcPr>
            <w:tcW w:w="2001" w:type="pct"/>
            <w:vAlign w:val="center"/>
          </w:tcPr>
          <w:p w:rsidR="001F5AE5" w:rsidRDefault="00F545F7">
            <w:pPr>
              <w:pStyle w:val="af7"/>
            </w:pPr>
            <w:r>
              <w:t>预先危险性分析法</w:t>
            </w:r>
            <w:r>
              <w:t>(PHA)</w:t>
            </w:r>
          </w:p>
        </w:tc>
      </w:tr>
      <w:tr w:rsidR="001F5AE5">
        <w:trPr>
          <w:trHeight w:val="90"/>
          <w:jc w:val="center"/>
        </w:trPr>
        <w:tc>
          <w:tcPr>
            <w:tcW w:w="448" w:type="pct"/>
            <w:vAlign w:val="center"/>
          </w:tcPr>
          <w:p w:rsidR="001F5AE5" w:rsidRDefault="00F545F7">
            <w:pPr>
              <w:pStyle w:val="af7"/>
            </w:pPr>
            <w:r>
              <w:t>7</w:t>
            </w:r>
          </w:p>
        </w:tc>
        <w:tc>
          <w:tcPr>
            <w:tcW w:w="2551" w:type="pct"/>
            <w:gridSpan w:val="2"/>
            <w:vAlign w:val="center"/>
          </w:tcPr>
          <w:p w:rsidR="001F5AE5" w:rsidRDefault="00F545F7">
            <w:pPr>
              <w:pStyle w:val="af7"/>
            </w:pPr>
            <w:r>
              <w:t>重大危险源辨识单元</w:t>
            </w:r>
          </w:p>
        </w:tc>
        <w:tc>
          <w:tcPr>
            <w:tcW w:w="2001" w:type="pct"/>
            <w:vAlign w:val="center"/>
          </w:tcPr>
          <w:p w:rsidR="001F5AE5" w:rsidRDefault="00F545F7">
            <w:pPr>
              <w:pStyle w:val="af7"/>
            </w:pPr>
            <w:r>
              <w:t>/</w:t>
            </w:r>
          </w:p>
        </w:tc>
      </w:tr>
    </w:tbl>
    <w:p w:rsidR="001F5AE5" w:rsidRDefault="00F545F7">
      <w:pPr>
        <w:widowControl/>
      </w:pPr>
      <w:r>
        <w:lastRenderedPageBreak/>
        <w:t>本章根据《金属非金属露天矿山建设项目安全预评价报告编写提纲》，利用安全检查</w:t>
      </w:r>
      <w:proofErr w:type="gramStart"/>
      <w:r>
        <w:t>表分析</w:t>
      </w:r>
      <w:proofErr w:type="gramEnd"/>
      <w:r>
        <w:t>法</w:t>
      </w:r>
      <w:r>
        <w:t>(SCL)</w:t>
      </w:r>
      <w:r>
        <w:t>、预先危险性分析法</w:t>
      </w:r>
      <w:r>
        <w:t>(PHA)</w:t>
      </w:r>
      <w:r>
        <w:t>、事故树分析法</w:t>
      </w:r>
      <w:r>
        <w:t>(FTA)</w:t>
      </w:r>
      <w:r>
        <w:t>等评价方法，按划分的评价单元对该项目可能存在的主要危险、有害因素的种类和严重程度进行定性、定量分析和评价。</w:t>
      </w:r>
    </w:p>
    <w:p w:rsidR="001F5AE5" w:rsidRDefault="00F545F7">
      <w:pPr>
        <w:pStyle w:val="2"/>
        <w:rPr>
          <w:lang w:val="en-GB"/>
        </w:rPr>
      </w:pPr>
      <w:bookmarkStart w:id="271" w:name="_Toc24605"/>
      <w:bookmarkStart w:id="272" w:name="_Toc26024"/>
      <w:bookmarkStart w:id="273" w:name="_Toc5226"/>
      <w:bookmarkStart w:id="274" w:name="_Toc14623"/>
      <w:bookmarkStart w:id="275" w:name="_Toc141486242"/>
      <w:bookmarkStart w:id="276" w:name="_Toc25250"/>
      <w:bookmarkStart w:id="277" w:name="_Toc20891"/>
      <w:r>
        <w:t>3.1</w:t>
      </w:r>
      <w:bookmarkEnd w:id="271"/>
      <w:r>
        <w:rPr>
          <w:lang w:val="en-GB"/>
        </w:rPr>
        <w:t>总平面布置单元</w:t>
      </w:r>
      <w:bookmarkEnd w:id="272"/>
      <w:bookmarkEnd w:id="273"/>
      <w:bookmarkEnd w:id="274"/>
      <w:bookmarkEnd w:id="275"/>
      <w:bookmarkEnd w:id="276"/>
      <w:bookmarkEnd w:id="277"/>
    </w:p>
    <w:p w:rsidR="001F5AE5" w:rsidRDefault="00F545F7">
      <w:pPr>
        <w:pStyle w:val="3"/>
      </w:pPr>
      <w:bookmarkStart w:id="278" w:name="_Toc26718"/>
      <w:r>
        <w:t>3.1.1</w:t>
      </w:r>
      <w:r>
        <w:rPr>
          <w:lang w:val="en-GB"/>
        </w:rPr>
        <w:t>周边环境及总平面布置危险、有害因素辨识与分析</w:t>
      </w:r>
      <w:bookmarkEnd w:id="278"/>
    </w:p>
    <w:p w:rsidR="001F5AE5" w:rsidRDefault="00F545F7">
      <w:r>
        <w:t>（</w:t>
      </w:r>
      <w:r>
        <w:t>1</w:t>
      </w:r>
      <w:r>
        <w:t>）滑坡、坍塌</w:t>
      </w:r>
    </w:p>
    <w:p w:rsidR="001F5AE5" w:rsidRDefault="00F545F7">
      <w:pPr>
        <w:rPr>
          <w:lang w:val="zh-TW"/>
        </w:rPr>
      </w:pPr>
      <w:r>
        <w:t>在开采过程中，未按矿山设计要求进行开采而发生设施破坏和伤亡事故。</w:t>
      </w:r>
      <w:r>
        <w:rPr>
          <w:lang w:val="zh-TW"/>
        </w:rPr>
        <w:t>针对本项目设计产生</w:t>
      </w:r>
      <w:r>
        <w:t>坍塌的原因有：</w:t>
      </w:r>
    </w:p>
    <w:p w:rsidR="001F5AE5" w:rsidRDefault="00F545F7">
      <w:r>
        <w:t>1</w:t>
      </w:r>
      <w:r>
        <w:t>）采场剥采作业过程中，若开采中台阶坡面高陡，台阶高度过高，再加上矿岩构造、自然环境、地形地貌等固有因素的制约，边坡坍塌可能会影响到生产场地。</w:t>
      </w:r>
    </w:p>
    <w:p w:rsidR="001F5AE5" w:rsidRDefault="00F545F7">
      <w:pPr>
        <w:rPr>
          <w:lang w:val="zh-CN"/>
        </w:rPr>
      </w:pPr>
      <w:r>
        <w:t>2</w:t>
      </w:r>
      <w:r>
        <w:t>）</w:t>
      </w:r>
      <w:r>
        <w:rPr>
          <w:lang w:val="zh-CN"/>
        </w:rPr>
        <w:t>在</w:t>
      </w:r>
      <w:proofErr w:type="gramStart"/>
      <w:r>
        <w:rPr>
          <w:lang w:val="zh-CN"/>
        </w:rPr>
        <w:t>露采过程</w:t>
      </w:r>
      <w:proofErr w:type="gramEnd"/>
      <w:r>
        <w:rPr>
          <w:lang w:val="zh-CN"/>
        </w:rPr>
        <w:t>中，随着台阶的推进，受构造影响可能会产生局部塌方；露天开采结束后形成的最终边坡也可能产生局部塌方，边坡岩石也可能出现塌落移动现象，特别是暴雨季节有发生滑坡的可能。</w:t>
      </w:r>
    </w:p>
    <w:p w:rsidR="001F5AE5" w:rsidRDefault="00F545F7">
      <w:pPr>
        <w:rPr>
          <w:lang w:val="zh-TW"/>
        </w:rPr>
      </w:pPr>
      <w:r>
        <w:t>3</w:t>
      </w:r>
      <w:r>
        <w:t>）</w:t>
      </w:r>
      <w:r>
        <w:rPr>
          <w:lang w:val="zh-CN"/>
        </w:rPr>
        <w:t>未按设计要求布置矿山防排水设施截</w:t>
      </w:r>
      <w:r>
        <w:t>或损坏</w:t>
      </w:r>
      <w:r>
        <w:rPr>
          <w:lang w:val="zh-CN"/>
        </w:rPr>
        <w:t>失效，导致边坡冲刷、失稳垮塌，因而造成的人员伤害和设备、设施损坏</w:t>
      </w:r>
      <w:r>
        <w:t>。</w:t>
      </w:r>
    </w:p>
    <w:p w:rsidR="001F5AE5" w:rsidRDefault="00F545F7">
      <w:pPr>
        <w:rPr>
          <w:lang w:val="zh-TW"/>
        </w:rPr>
      </w:pPr>
      <w:r>
        <w:t>4</w:t>
      </w:r>
      <w:r>
        <w:t>）</w:t>
      </w:r>
      <w:r>
        <w:rPr>
          <w:lang w:val="zh-TW"/>
        </w:rPr>
        <w:t>场地道路的开挖边坡陡、缺乏有效支护。</w:t>
      </w:r>
    </w:p>
    <w:p w:rsidR="001F5AE5" w:rsidRDefault="00F545F7">
      <w:r>
        <w:t>5</w:t>
      </w:r>
      <w:r>
        <w:t>）在生产过程中使岩体受到某种条件的影</w:t>
      </w:r>
      <w:r>
        <w:t>响，破坏了岩体原有的稳定，从而导致坍塌事故的发生。</w:t>
      </w:r>
    </w:p>
    <w:p w:rsidR="001F5AE5" w:rsidRDefault="00F545F7">
      <w:r>
        <w:t>6</w:t>
      </w:r>
      <w:r>
        <w:t>）矿区存在大范围采空区，强降雨可能产生积水。且随着采空区的日益扩大，边坡应力平衡会逐渐被打破，采空区崩塌加剧进而诱发较大滑坡的可能性逐渐增大。</w:t>
      </w:r>
    </w:p>
    <w:p w:rsidR="001F5AE5" w:rsidRDefault="00F545F7">
      <w:r>
        <w:t>（</w:t>
      </w:r>
      <w:r>
        <w:t>2</w:t>
      </w:r>
      <w:r>
        <w:t>）爆破</w:t>
      </w:r>
    </w:p>
    <w:p w:rsidR="001F5AE5" w:rsidRDefault="00F545F7">
      <w:r>
        <w:lastRenderedPageBreak/>
        <w:t>爆破影响主要源于爆破产生的振动、冲击波、飞石、粉尘、噪声及长期地质扰动，针对本项目设计产生爆破事故的原因有：</w:t>
      </w:r>
    </w:p>
    <w:p w:rsidR="001F5AE5" w:rsidRDefault="00F545F7">
      <w:pPr>
        <w:numPr>
          <w:ilvl w:val="0"/>
          <w:numId w:val="12"/>
        </w:numPr>
        <w:ind w:left="0" w:firstLine="560"/>
      </w:pPr>
      <w:r>
        <w:t>爆破时岩石被破碎后，部分</w:t>
      </w:r>
      <w:proofErr w:type="gramStart"/>
      <w:r>
        <w:t>碎石块因炸药</w:t>
      </w:r>
      <w:proofErr w:type="gramEnd"/>
      <w:r>
        <w:t>能量集中、填塞长度不足、起爆顺不合理或岩体裂隙发育等，被高速抛出，形成</w:t>
      </w:r>
      <w:r>
        <w:t xml:space="preserve"> “</w:t>
      </w:r>
      <w:r>
        <w:t>飞石</w:t>
      </w:r>
      <w:r>
        <w:t>”</w:t>
      </w:r>
      <w:r>
        <w:t>。</w:t>
      </w:r>
    </w:p>
    <w:p w:rsidR="001F5AE5" w:rsidRDefault="00F545F7">
      <w:pPr>
        <w:numPr>
          <w:ilvl w:val="0"/>
          <w:numId w:val="12"/>
        </w:numPr>
        <w:ind w:left="0" w:firstLine="560"/>
      </w:pPr>
      <w:r>
        <w:t>爆破过度破碎岩体，或多次爆破导致边坡岩层松动、裂隙发育，引发边坡滑塌、滚石。</w:t>
      </w:r>
    </w:p>
    <w:p w:rsidR="001F5AE5" w:rsidRDefault="00F545F7">
      <w:pPr>
        <w:numPr>
          <w:ilvl w:val="0"/>
          <w:numId w:val="12"/>
        </w:numPr>
        <w:ind w:left="0" w:firstLine="560"/>
      </w:pPr>
      <w:r>
        <w:t>如超量装药（</w:t>
      </w:r>
      <w:proofErr w:type="gramStart"/>
      <w:r>
        <w:t>单响药量</w:t>
      </w:r>
      <w:proofErr w:type="gramEnd"/>
      <w:r>
        <w:t>过大）、未按设计填塞炮孔、起爆网络连接错误（如漏接、错接雷管）、非爆破人员进入警戒区等。</w:t>
      </w:r>
    </w:p>
    <w:p w:rsidR="001F5AE5" w:rsidRDefault="00F545F7">
      <w:pPr>
        <w:numPr>
          <w:ilvl w:val="0"/>
          <w:numId w:val="12"/>
        </w:numPr>
        <w:ind w:left="0" w:firstLine="560"/>
      </w:pPr>
      <w:r>
        <w:t>爆破警戒范围不足、警示标志缺失、人员未及时撤离至安全区域，导致飞石、冲击波伤人。</w:t>
      </w:r>
    </w:p>
    <w:p w:rsidR="001F5AE5" w:rsidRDefault="00F545F7">
      <w:pPr>
        <w:numPr>
          <w:ilvl w:val="0"/>
          <w:numId w:val="12"/>
        </w:numPr>
        <w:ind w:left="0" w:firstLine="560"/>
      </w:pPr>
      <w:r>
        <w:t>振动会导致建筑物墙体开裂（尤其是老旧砖木结构、砖混结构的承重墙、楼板）、抹灰层脱落，或使地基与基础产生微小沉降。</w:t>
      </w:r>
    </w:p>
    <w:p w:rsidR="001F5AE5" w:rsidRDefault="00F545F7">
      <w:r>
        <w:t>（</w:t>
      </w:r>
      <w:r>
        <w:t>3</w:t>
      </w:r>
      <w:r>
        <w:t>）触电</w:t>
      </w:r>
    </w:p>
    <w:p w:rsidR="001F5AE5" w:rsidRDefault="00F545F7">
      <w:r>
        <w:t>电气设备设施布局不当，如电力线架设等会发生触电事故。针对本项目设计来辨识发生触电事故的原因有：</w:t>
      </w:r>
    </w:p>
    <w:p w:rsidR="001F5AE5" w:rsidRDefault="00F545F7">
      <w:r>
        <w:t>1</w:t>
      </w:r>
      <w:r>
        <w:t>）矿山设备设施位于</w:t>
      </w:r>
      <w:r>
        <w:t>引雷区；</w:t>
      </w:r>
    </w:p>
    <w:p w:rsidR="001F5AE5" w:rsidRDefault="00F545F7">
      <w:r>
        <w:t>2</w:t>
      </w:r>
      <w:r>
        <w:t>）雷暴时人员位于山脊、大树等引</w:t>
      </w:r>
      <w:proofErr w:type="gramStart"/>
      <w:r>
        <w:t>雷设施</w:t>
      </w:r>
      <w:proofErr w:type="gramEnd"/>
      <w:r>
        <w:t>下；</w:t>
      </w:r>
    </w:p>
    <w:p w:rsidR="001F5AE5" w:rsidRDefault="00F545F7">
      <w:r>
        <w:t>3</w:t>
      </w:r>
      <w:r>
        <w:t>）电力设施设备布局在人员易触及的地方；</w:t>
      </w:r>
    </w:p>
    <w:p w:rsidR="001F5AE5" w:rsidRDefault="00F545F7">
      <w:r>
        <w:t>4</w:t>
      </w:r>
      <w:r>
        <w:t>）电力线路的架设高度及线路布局走向不合理；</w:t>
      </w:r>
    </w:p>
    <w:p w:rsidR="001F5AE5" w:rsidRDefault="00F545F7">
      <w:r>
        <w:t>（</w:t>
      </w:r>
      <w:r>
        <w:t>4</w:t>
      </w:r>
      <w:r>
        <w:t>）火灾</w:t>
      </w:r>
    </w:p>
    <w:p w:rsidR="001F5AE5" w:rsidRDefault="00F545F7">
      <w:r>
        <w:t>针对本项目设计来辨识发生火灾事故的原因有：</w:t>
      </w:r>
    </w:p>
    <w:p w:rsidR="001F5AE5" w:rsidRDefault="00F545F7">
      <w:r>
        <w:t>1</w:t>
      </w:r>
      <w:r>
        <w:t>）矿山材料工具房储存有可燃易燃物品；</w:t>
      </w:r>
    </w:p>
    <w:p w:rsidR="001F5AE5" w:rsidRDefault="00F545F7">
      <w:r>
        <w:t>2</w:t>
      </w:r>
      <w:r>
        <w:t>）机修车间动火作业管理不善，电线产生漏电等会导致火星产生。</w:t>
      </w:r>
    </w:p>
    <w:p w:rsidR="001F5AE5" w:rsidRDefault="00F545F7">
      <w:r>
        <w:t>3</w:t>
      </w:r>
      <w:r>
        <w:t>）吸烟与违规使用明火。</w:t>
      </w:r>
    </w:p>
    <w:p w:rsidR="001F5AE5" w:rsidRDefault="00F545F7">
      <w:r>
        <w:lastRenderedPageBreak/>
        <w:t>（</w:t>
      </w:r>
      <w:r>
        <w:t>5</w:t>
      </w:r>
      <w:r>
        <w:t>）车辆伤害</w:t>
      </w:r>
    </w:p>
    <w:p w:rsidR="001F5AE5" w:rsidRDefault="00F545F7">
      <w:r>
        <w:t>矿山的运输道路布局不当，会导致车辆伤害事故。针对本项目设计来辨识发生车辆伤害事故的原因有：</w:t>
      </w:r>
    </w:p>
    <w:p w:rsidR="001F5AE5" w:rsidRDefault="00F545F7">
      <w:r>
        <w:t>1</w:t>
      </w:r>
      <w:r>
        <w:t>）矿区道路布局在坡度较大的地段。</w:t>
      </w:r>
    </w:p>
    <w:p w:rsidR="001F5AE5" w:rsidRDefault="00F545F7">
      <w:r>
        <w:t>2</w:t>
      </w:r>
      <w:r>
        <w:t>）矿区道路布局的转弯半径小，不能满足车辆转弯要求。</w:t>
      </w:r>
    </w:p>
    <w:p w:rsidR="001F5AE5" w:rsidRDefault="00F545F7">
      <w:r>
        <w:t>3</w:t>
      </w:r>
      <w:r>
        <w:t>）在运行过程中，由于路面窄、行车速度快、在行至弯道、运输车辆通过下方与公路的交叉路口时，易发生翻车、挤伤、撞坏设备等事故。</w:t>
      </w:r>
    </w:p>
    <w:p w:rsidR="001F5AE5" w:rsidRDefault="00F545F7">
      <w:r>
        <w:t>（</w:t>
      </w:r>
      <w:r>
        <w:t>6</w:t>
      </w:r>
      <w:r>
        <w:t>）不良工程地质</w:t>
      </w:r>
    </w:p>
    <w:p w:rsidR="001F5AE5" w:rsidRDefault="00F545F7">
      <w:r>
        <w:t>矿区地质构造简单，山体总体较稳定，矿区及周边未发现崩塌、滑坡、泥石流等现状地质灾害。由于岩石节理裂隙较发育，风化溶蚀较严重，在开采过程中，随着开采规模的加大，采场范围扩大，必将产生新的人工边坡，形成新的采空区，岩体内原有应力平衡将被打破，使采场边坡坡面和后缘等部位产生应力集中，易在节理裂隙发育的部位产生崩落、掉</w:t>
      </w:r>
      <w:r>
        <w:t>块等不良地质现象。</w:t>
      </w:r>
    </w:p>
    <w:p w:rsidR="001F5AE5" w:rsidRDefault="00F545F7">
      <w:pPr>
        <w:rPr>
          <w:lang w:val="en-GB"/>
        </w:rPr>
      </w:pPr>
      <w:r>
        <w:t>随着开采深度的不断增加，边坡暴露的高度，如未定期开展边坡监测、检查和边坡稳定性分析，未按设计要求进行开采，形成高陡边坡，可能导致边坡岩体滑动或崩落坍塌，造成严重的安全事故，对矿山开采产生一定的不利影响。</w:t>
      </w:r>
    </w:p>
    <w:p w:rsidR="001F5AE5" w:rsidRDefault="00F545F7">
      <w:pPr>
        <w:pStyle w:val="3"/>
      </w:pPr>
      <w:bookmarkStart w:id="279" w:name="_Toc313096567"/>
      <w:bookmarkStart w:id="280" w:name="_Toc17216"/>
      <w:bookmarkStart w:id="281" w:name="_Toc9631"/>
      <w:bookmarkStart w:id="282" w:name="_Toc21838"/>
      <w:bookmarkStart w:id="283" w:name="_Toc313096720"/>
      <w:bookmarkStart w:id="284" w:name="_Toc329899555"/>
      <w:bookmarkStart w:id="285" w:name="_Toc1824"/>
      <w:r>
        <w:t>3.1.2</w:t>
      </w:r>
      <w:r>
        <w:t>总平面布置预先危险性分析（</w:t>
      </w:r>
      <w:r>
        <w:t>PHA</w:t>
      </w:r>
      <w:r>
        <w:t>）</w:t>
      </w:r>
      <w:bookmarkEnd w:id="279"/>
      <w:bookmarkEnd w:id="280"/>
      <w:bookmarkEnd w:id="281"/>
      <w:bookmarkEnd w:id="282"/>
      <w:bookmarkEnd w:id="283"/>
      <w:bookmarkEnd w:id="284"/>
      <w:bookmarkEnd w:id="285"/>
    </w:p>
    <w:p w:rsidR="001F5AE5" w:rsidRDefault="00F545F7">
      <w:r>
        <w:t>根据危险有害因素辨识和分析，对已辨识的危险、有害因素进行</w:t>
      </w:r>
      <w:r>
        <w:t>PHA</w:t>
      </w:r>
      <w:r>
        <w:t>分析，鉴别危险产生的原因，预测事故出现对作业人员及生产过程产生的影响，判定已识别的危险性等级，并提出消除或控制危险性的措施。总平面布置预先危险性分析见表</w:t>
      </w:r>
      <w:r>
        <w:t>3.1-1</w:t>
      </w:r>
      <w:r>
        <w:t>。</w:t>
      </w:r>
    </w:p>
    <w:p w:rsidR="001F5AE5" w:rsidRDefault="001F5AE5">
      <w:pPr>
        <w:pStyle w:val="af8"/>
      </w:pPr>
      <w:bookmarkStart w:id="286" w:name="_Hlk33132201"/>
    </w:p>
    <w:p w:rsidR="001F5AE5" w:rsidRDefault="001F5AE5">
      <w:pPr>
        <w:pStyle w:val="af8"/>
      </w:pPr>
    </w:p>
    <w:p w:rsidR="001F5AE5" w:rsidRDefault="00F545F7">
      <w:pPr>
        <w:pStyle w:val="af8"/>
        <w:rPr>
          <w:rFonts w:hint="eastAsia"/>
        </w:rPr>
      </w:pPr>
      <w:r>
        <w:lastRenderedPageBreak/>
        <w:t>表</w:t>
      </w:r>
      <w:r>
        <w:t>3.1-</w:t>
      </w:r>
      <w:bookmarkEnd w:id="286"/>
      <w:r>
        <w:t xml:space="preserve">1  </w:t>
      </w:r>
      <w:r>
        <w:t>总平面布置预先危险性分析</w:t>
      </w:r>
    </w:p>
    <w:p w:rsidR="00030DBD" w:rsidRDefault="00030DBD">
      <w:pPr>
        <w:pStyle w:val="af8"/>
      </w:pPr>
      <w:r>
        <w:rPr>
          <w:rFonts w:hint="eastAsia"/>
        </w:rPr>
        <w:t>*****</w:t>
      </w:r>
    </w:p>
    <w:p w:rsidR="001F5AE5" w:rsidRDefault="00F545F7">
      <w:r>
        <w:t>本系统应根据矿区工程地质、环境地质、气象、地形地貌等条件，应避免选址及布置过程中形成滚石、滑坡、泥石流等重大危险因素，对选址特殊，且条件限制的设施，应根据危险因素的诱发事故条件，采取措施，加以消除、预防和减弱；对运输可能造成的车辆伤害也应引起重视，加强预防和管理。</w:t>
      </w:r>
    </w:p>
    <w:p w:rsidR="001F5AE5" w:rsidRDefault="00F545F7">
      <w:pPr>
        <w:pStyle w:val="3"/>
        <w:rPr>
          <w:rFonts w:eastAsia="黑体"/>
        </w:rPr>
      </w:pPr>
      <w:bookmarkStart w:id="287" w:name="_Toc20653"/>
      <w:bookmarkStart w:id="288" w:name="_Toc7194"/>
      <w:bookmarkStart w:id="289" w:name="_Toc921"/>
      <w:bookmarkStart w:id="290" w:name="_Toc10012"/>
      <w:r>
        <w:rPr>
          <w:rFonts w:eastAsia="黑体"/>
        </w:rPr>
        <w:t>3.1.3</w:t>
      </w:r>
      <w:r>
        <w:rPr>
          <w:rFonts w:eastAsia="黑体"/>
          <w:lang w:val="en-GB"/>
        </w:rPr>
        <w:t>厂址选择安全检查表</w:t>
      </w:r>
      <w:bookmarkEnd w:id="287"/>
      <w:bookmarkEnd w:id="288"/>
      <w:bookmarkEnd w:id="289"/>
      <w:bookmarkEnd w:id="290"/>
      <w:r>
        <w:rPr>
          <w:rFonts w:eastAsia="黑体"/>
        </w:rPr>
        <w:t xml:space="preserve"> </w:t>
      </w:r>
    </w:p>
    <w:p w:rsidR="001F5AE5" w:rsidRDefault="00F545F7">
      <w:pPr>
        <w:rPr>
          <w:lang w:val="en-GB"/>
        </w:rPr>
      </w:pPr>
      <w:r>
        <w:rPr>
          <w:lang w:val="en-GB"/>
        </w:rPr>
        <w:t>根据《工业企业总平面设计规范》</w:t>
      </w:r>
      <w:r>
        <w:rPr>
          <w:lang w:val="en-GB"/>
        </w:rPr>
        <w:t>(GB50187-2012)</w:t>
      </w:r>
      <w:r>
        <w:rPr>
          <w:lang w:val="en-GB"/>
        </w:rPr>
        <w:t>中的相关内容对该项目厂址选择进行对照检查。检查表见表</w:t>
      </w:r>
      <w:r>
        <w:rPr>
          <w:lang w:val="en-GB"/>
        </w:rPr>
        <w:t>3.1-</w:t>
      </w:r>
      <w:r>
        <w:t>2</w:t>
      </w:r>
      <w:r>
        <w:rPr>
          <w:lang w:val="en-GB"/>
        </w:rPr>
        <w:t>。</w:t>
      </w:r>
    </w:p>
    <w:p w:rsidR="001F5AE5" w:rsidRDefault="00F545F7">
      <w:pPr>
        <w:pStyle w:val="af8"/>
        <w:rPr>
          <w:rFonts w:hint="eastAsia"/>
          <w:bCs/>
          <w:szCs w:val="20"/>
          <w:lang w:val="en-GB"/>
        </w:rPr>
      </w:pPr>
      <w:r>
        <w:rPr>
          <w:bCs/>
          <w:szCs w:val="20"/>
          <w:lang w:val="en-GB"/>
        </w:rPr>
        <w:t>表</w:t>
      </w:r>
      <w:r>
        <w:rPr>
          <w:bCs/>
          <w:szCs w:val="20"/>
          <w:lang w:val="en-GB"/>
        </w:rPr>
        <w:t>3.1-</w:t>
      </w:r>
      <w:r>
        <w:rPr>
          <w:bCs/>
          <w:szCs w:val="20"/>
        </w:rPr>
        <w:t xml:space="preserve">2  </w:t>
      </w:r>
      <w:r>
        <w:rPr>
          <w:bCs/>
          <w:szCs w:val="20"/>
          <w:lang w:val="en-GB"/>
        </w:rPr>
        <w:t>厂址选择安全检查表</w:t>
      </w:r>
    </w:p>
    <w:p w:rsidR="00030DBD" w:rsidRDefault="00030DBD">
      <w:pPr>
        <w:pStyle w:val="af8"/>
        <w:rPr>
          <w:bCs/>
          <w:szCs w:val="20"/>
          <w:lang w:val="en-GB"/>
        </w:rPr>
      </w:pPr>
      <w:r>
        <w:rPr>
          <w:rFonts w:hint="eastAsia"/>
          <w:bCs/>
          <w:szCs w:val="20"/>
          <w:lang w:val="en-GB"/>
        </w:rPr>
        <w:t>*******</w:t>
      </w:r>
    </w:p>
    <w:p w:rsidR="001F5AE5" w:rsidRDefault="00F545F7">
      <w:pPr>
        <w:pStyle w:val="3"/>
      </w:pPr>
      <w:bookmarkStart w:id="291" w:name="_Toc24252"/>
      <w:bookmarkStart w:id="292" w:name="_Toc18410"/>
      <w:bookmarkStart w:id="293" w:name="_Toc226963164"/>
      <w:bookmarkStart w:id="294" w:name="_Toc5463"/>
      <w:bookmarkStart w:id="295" w:name="_Toc115118963"/>
      <w:bookmarkStart w:id="296" w:name="_Toc115119151"/>
      <w:bookmarkStart w:id="297" w:name="_Toc242849776"/>
      <w:bookmarkStart w:id="298" w:name="_Toc29036"/>
      <w:bookmarkStart w:id="299" w:name="_Toc115141890"/>
      <w:r>
        <w:t>3.1.4</w:t>
      </w:r>
      <w:r>
        <w:t>总平面布置安全检查表</w:t>
      </w:r>
      <w:bookmarkEnd w:id="291"/>
      <w:bookmarkEnd w:id="292"/>
      <w:bookmarkEnd w:id="293"/>
      <w:bookmarkEnd w:id="294"/>
      <w:bookmarkEnd w:id="295"/>
      <w:bookmarkEnd w:id="296"/>
      <w:bookmarkEnd w:id="297"/>
      <w:bookmarkEnd w:id="298"/>
      <w:bookmarkEnd w:id="299"/>
    </w:p>
    <w:p w:rsidR="001F5AE5" w:rsidRDefault="00F545F7">
      <w:pPr>
        <w:widowControl/>
      </w:pPr>
      <w:r>
        <w:t>根据《工业企业总平面设计规范》（</w:t>
      </w:r>
      <w:r>
        <w:t>GB50187-2012</w:t>
      </w:r>
      <w:r>
        <w:t>）、《工业企业设计卫生标准》（</w:t>
      </w:r>
      <w:r>
        <w:t>GBZ1-2010</w:t>
      </w:r>
      <w:r>
        <w:t>）及《厂矿道路设计规范》（</w:t>
      </w:r>
      <w:r>
        <w:t>GBJ22-1987</w:t>
      </w:r>
      <w:r>
        <w:t>）中的相关内容从总平面布置方面对该项目进行检查，见表</w:t>
      </w:r>
      <w:r>
        <w:t>3.1-3</w:t>
      </w:r>
      <w:r>
        <w:t>。</w:t>
      </w:r>
    </w:p>
    <w:p w:rsidR="001F5AE5" w:rsidRDefault="00F545F7">
      <w:pPr>
        <w:pStyle w:val="af8"/>
        <w:rPr>
          <w:rFonts w:hint="eastAsia"/>
        </w:rPr>
      </w:pPr>
      <w:r>
        <w:t>表</w:t>
      </w:r>
      <w:r>
        <w:t xml:space="preserve">3.1-3  </w:t>
      </w:r>
      <w:r>
        <w:t>总平面布置安全检查表</w:t>
      </w:r>
    </w:p>
    <w:p w:rsidR="00030DBD" w:rsidRDefault="00030DBD">
      <w:pPr>
        <w:pStyle w:val="af8"/>
      </w:pPr>
      <w:r>
        <w:rPr>
          <w:rFonts w:hint="eastAsia"/>
        </w:rPr>
        <w:t>*****</w:t>
      </w:r>
    </w:p>
    <w:p w:rsidR="001F5AE5" w:rsidRDefault="00F545F7">
      <w:pPr>
        <w:pStyle w:val="3"/>
        <w:spacing w:line="360" w:lineRule="auto"/>
        <w:ind w:firstLineChars="200" w:firstLine="562"/>
      </w:pPr>
      <w:bookmarkStart w:id="300" w:name="_Toc505071634"/>
      <w:bookmarkStart w:id="301" w:name="_Toc23227"/>
      <w:bookmarkStart w:id="302" w:name="_Toc17958"/>
      <w:bookmarkStart w:id="303" w:name="_Toc12628"/>
      <w:bookmarkStart w:id="304" w:name="_Toc29572"/>
      <w:r>
        <w:t>3.1.5</w:t>
      </w:r>
      <w:r>
        <w:t>矿山开采和周边环境的相互影响</w:t>
      </w:r>
      <w:bookmarkEnd w:id="300"/>
      <w:bookmarkEnd w:id="301"/>
    </w:p>
    <w:p w:rsidR="001F5AE5" w:rsidRDefault="00030DBD">
      <w:pPr>
        <w:rPr>
          <w:lang w:val="en-GB"/>
        </w:rPr>
      </w:pPr>
      <w:r>
        <w:rPr>
          <w:rFonts w:hint="eastAsia"/>
          <w:lang w:val="en-GB"/>
        </w:rPr>
        <w:t>**********</w:t>
      </w:r>
    </w:p>
    <w:p w:rsidR="001F5AE5" w:rsidRDefault="00F545F7">
      <w:pPr>
        <w:rPr>
          <w:lang w:val="en-GB"/>
        </w:rPr>
      </w:pPr>
      <w:r>
        <w:rPr>
          <w:lang w:val="en-GB"/>
        </w:rPr>
        <w:t>矿山总平面布置符合《工业企业总平面设计规范》（</w:t>
      </w:r>
      <w:r>
        <w:rPr>
          <w:lang w:val="en-GB"/>
        </w:rPr>
        <w:t>GB50187-2012</w:t>
      </w:r>
      <w:r>
        <w:rPr>
          <w:lang w:val="en-GB"/>
        </w:rPr>
        <w:t>）及《厂矿道路设计规范》（</w:t>
      </w:r>
      <w:r>
        <w:rPr>
          <w:lang w:val="en-GB"/>
        </w:rPr>
        <w:t>GBJ22-1987</w:t>
      </w:r>
      <w:r>
        <w:rPr>
          <w:lang w:val="en-GB"/>
        </w:rPr>
        <w:t>）等规范要求。</w:t>
      </w:r>
    </w:p>
    <w:p w:rsidR="001F5AE5" w:rsidRDefault="00F545F7">
      <w:pPr>
        <w:pStyle w:val="3"/>
      </w:pPr>
      <w:r>
        <w:t>3.1.6</w:t>
      </w:r>
      <w:r>
        <w:t>单元小结</w:t>
      </w:r>
      <w:bookmarkEnd w:id="302"/>
      <w:bookmarkEnd w:id="303"/>
      <w:bookmarkEnd w:id="304"/>
    </w:p>
    <w:p w:rsidR="001F5AE5" w:rsidRDefault="00F545F7">
      <w:pPr>
        <w:rPr>
          <w:lang w:val="en-GB"/>
        </w:rPr>
      </w:pPr>
      <w:r>
        <w:t>依据该项目</w:t>
      </w:r>
      <w:r>
        <w:rPr>
          <w:rFonts w:hint="eastAsia"/>
        </w:rPr>
        <w:t>初步</w:t>
      </w:r>
      <w:r>
        <w:rPr>
          <w:rFonts w:hint="eastAsia"/>
        </w:rPr>
        <w:t>设计（代可</w:t>
      </w:r>
      <w:proofErr w:type="gramStart"/>
      <w:r>
        <w:rPr>
          <w:rFonts w:hint="eastAsia"/>
        </w:rPr>
        <w:t>研</w:t>
      </w:r>
      <w:proofErr w:type="gramEnd"/>
      <w:r>
        <w:rPr>
          <w:rFonts w:hint="eastAsia"/>
        </w:rPr>
        <w:t>）</w:t>
      </w:r>
      <w:r>
        <w:t>的方案，</w:t>
      </w:r>
      <w:r>
        <w:rPr>
          <w:lang w:val="en-GB"/>
        </w:rPr>
        <w:t>通过查对本工程厂址选择及总平面布置与相关法律、法规、标准和规范的符合程度，厂址选择及总平面布置符合有关法律、法规、标准和规范要求。</w:t>
      </w:r>
    </w:p>
    <w:p w:rsidR="001F5AE5" w:rsidRDefault="00F545F7">
      <w:pPr>
        <w:pStyle w:val="2"/>
      </w:pPr>
      <w:bookmarkStart w:id="305" w:name="_Toc30170"/>
      <w:bookmarkStart w:id="306" w:name="_Toc603"/>
      <w:bookmarkStart w:id="307" w:name="_Toc141486243"/>
      <w:bookmarkStart w:id="308" w:name="_Toc19601"/>
      <w:bookmarkStart w:id="309" w:name="_Toc30744"/>
      <w:bookmarkStart w:id="310" w:name="_Toc10627"/>
      <w:bookmarkStart w:id="311" w:name="_Toc28582"/>
      <w:r>
        <w:lastRenderedPageBreak/>
        <w:t>3.2</w:t>
      </w:r>
      <w:r>
        <w:t>开拓运输单元</w:t>
      </w:r>
      <w:bookmarkEnd w:id="305"/>
      <w:bookmarkEnd w:id="306"/>
      <w:bookmarkEnd w:id="307"/>
      <w:bookmarkEnd w:id="308"/>
      <w:bookmarkEnd w:id="309"/>
      <w:bookmarkEnd w:id="310"/>
      <w:bookmarkEnd w:id="311"/>
    </w:p>
    <w:p w:rsidR="001F5AE5" w:rsidRDefault="00F545F7">
      <w:pPr>
        <w:pStyle w:val="3"/>
      </w:pPr>
      <w:bookmarkStart w:id="312" w:name="_Toc29340"/>
      <w:r>
        <w:t>3.2.1</w:t>
      </w:r>
      <w:r>
        <w:rPr>
          <w:lang w:val="en-GB"/>
        </w:rPr>
        <w:t>开拓运输单元危险有害因素辨识</w:t>
      </w:r>
      <w:bookmarkEnd w:id="312"/>
    </w:p>
    <w:p w:rsidR="001F5AE5" w:rsidRDefault="00F545F7">
      <w:bookmarkStart w:id="313" w:name="_Toc360542920"/>
      <w:bookmarkStart w:id="314" w:name="_Toc13528"/>
      <w:r>
        <w:t>（</w:t>
      </w:r>
      <w:r>
        <w:t>1</w:t>
      </w:r>
      <w:r>
        <w:t>）车辆伤害</w:t>
      </w:r>
      <w:bookmarkEnd w:id="313"/>
      <w:bookmarkEnd w:id="314"/>
    </w:p>
    <w:p w:rsidR="001F5AE5" w:rsidRDefault="00F545F7">
      <w:r>
        <w:t>车辆伤害是指铲运车在行驶中引起的人体坠落和物体倒塌、下落、挤压伤亡事故。</w:t>
      </w:r>
    </w:p>
    <w:p w:rsidR="001F5AE5" w:rsidRDefault="00F545F7">
      <w:r>
        <w:t>场内运输、装载设备有故障、操作失误或指挥不当，有造成车辆伤害的危险；矿山使用装载机进行运输，由于驾驶员违章驾驶等造成车辆伤害。本单元车辆伤害在本项目中包括装载机、挖掘机等车辆的伤害。</w:t>
      </w:r>
    </w:p>
    <w:p w:rsidR="001F5AE5" w:rsidRDefault="00F545F7">
      <w:r>
        <w:t>1</w:t>
      </w:r>
      <w:r>
        <w:t>）露天铲装运输过程中，由于违章载人、违章作业或作业场地狭窄而导致人员坠落或铲装设备倾翻引发的伤亡事故；</w:t>
      </w:r>
    </w:p>
    <w:p w:rsidR="001F5AE5" w:rsidRDefault="00F545F7">
      <w:r>
        <w:t>2</w:t>
      </w:r>
      <w:r>
        <w:t>）车辆在行驶过程中，由于道路坡陡弯急、行车速度快、车辆故障、制动失灵、信号标志缺失、运输线路及路面设计不合理、道路局部坍塌、下沉、路况质量差、狭窄、路不平、雨季冲刷严重等，易发生翻车、撞坏设备和撞伤人员等车辆伤害事故；</w:t>
      </w:r>
    </w:p>
    <w:p w:rsidR="001F5AE5" w:rsidRDefault="00F545F7">
      <w:r>
        <w:t>3</w:t>
      </w:r>
      <w:r>
        <w:t>）疲劳驾驶、酒后驾驶、无证驾驶、人货混装驾驶等违章作业；</w:t>
      </w:r>
    </w:p>
    <w:p w:rsidR="001F5AE5" w:rsidRDefault="00F545F7">
      <w:r>
        <w:t>4</w:t>
      </w:r>
      <w:r>
        <w:t>）雨天运输车辆未采取防滑措施，导致车辆失控而引起车辆伤害；</w:t>
      </w:r>
    </w:p>
    <w:p w:rsidR="001F5AE5" w:rsidRDefault="00F545F7">
      <w:r>
        <w:t>5</w:t>
      </w:r>
      <w:r>
        <w:t>）采场台阶作业平台宽度不够，平台边沿岩土松散、不稳固，铲装设备沿平台边缘行驶作业，易发生设备倾翻、坠落，导致人员伤害、设备损坏；</w:t>
      </w:r>
    </w:p>
    <w:p w:rsidR="001F5AE5" w:rsidRDefault="00F545F7">
      <w:r>
        <w:t>6</w:t>
      </w:r>
      <w:r>
        <w:t>）卸载点未设置车挡或形成反坡，易发生卸载车辆倾翻、坠落，导致人员伤害、车辆损坏等。</w:t>
      </w:r>
    </w:p>
    <w:p w:rsidR="001F5AE5" w:rsidRDefault="00F545F7">
      <w:r>
        <w:t>可能存在的部位：运输过程中的各种车辆设备、铲装作业平台、运输公路等。</w:t>
      </w:r>
    </w:p>
    <w:p w:rsidR="001F5AE5" w:rsidRDefault="00F545F7">
      <w:bookmarkStart w:id="315" w:name="_Toc360542917"/>
      <w:bookmarkStart w:id="316" w:name="_Toc28248"/>
      <w:r>
        <w:t>（</w:t>
      </w:r>
      <w:r>
        <w:t>2</w:t>
      </w:r>
      <w:r>
        <w:t>）高处坠落</w:t>
      </w:r>
      <w:bookmarkEnd w:id="315"/>
      <w:bookmarkEnd w:id="316"/>
    </w:p>
    <w:p w:rsidR="001F5AE5" w:rsidRDefault="00F545F7">
      <w:r>
        <w:t>高处坠落在本单元主要存在于边坡作业、各</w:t>
      </w:r>
      <w:proofErr w:type="gramStart"/>
      <w:r>
        <w:t>类相对</w:t>
      </w:r>
      <w:proofErr w:type="gramEnd"/>
      <w:r>
        <w:t>于坠落基</w:t>
      </w:r>
      <w:r>
        <w:rPr>
          <w:lang w:val="zh-CN"/>
        </w:rPr>
        <w:t>准面</w:t>
      </w:r>
      <w:r>
        <w:rPr>
          <w:lang w:val="zh-CN"/>
        </w:rPr>
        <w:t>2m</w:t>
      </w:r>
      <w:r>
        <w:rPr>
          <w:lang w:val="zh-CN"/>
        </w:rPr>
        <w:t>及</w:t>
      </w:r>
      <w:r>
        <w:rPr>
          <w:lang w:val="zh-CN"/>
        </w:rPr>
        <w:lastRenderedPageBreak/>
        <w:t>以上</w:t>
      </w:r>
      <w:r>
        <w:t>的作业平台等处，易发生高处坠落伤亡事故。</w:t>
      </w:r>
    </w:p>
    <w:p w:rsidR="001F5AE5" w:rsidRDefault="00F545F7">
      <w:pPr>
        <w:rPr>
          <w:lang w:val="zh-CN"/>
        </w:rPr>
      </w:pPr>
      <w:r>
        <w:t>产生高处坠落的</w:t>
      </w:r>
      <w:r>
        <w:rPr>
          <w:lang w:val="zh-CN"/>
        </w:rPr>
        <w:t>诱因为：</w:t>
      </w:r>
    </w:p>
    <w:p w:rsidR="001F5AE5" w:rsidRDefault="00F545F7">
      <w:pPr>
        <w:rPr>
          <w:lang w:val="zh-CN"/>
        </w:rPr>
      </w:pPr>
      <w:r>
        <w:t>1</w:t>
      </w:r>
      <w:r>
        <w:t>）</w:t>
      </w:r>
      <w:r>
        <w:rPr>
          <w:lang w:val="zh-CN"/>
        </w:rPr>
        <w:t>在</w:t>
      </w:r>
      <w:r>
        <w:t>边坡上进行高处作业人员没有按要求使用安全带或安全绳、安全带未正确、牢靠</w:t>
      </w:r>
      <w:r>
        <w:t>固定即进行作业，由于失重、高温、大风或作业人员生</w:t>
      </w:r>
      <w:r>
        <w:rPr>
          <w:lang w:val="zh-CN"/>
        </w:rPr>
        <w:t>理因素差等导致作业人员坠落，而造成伤亡事故；通往采场的人行通道，坡度太陡；</w:t>
      </w:r>
    </w:p>
    <w:p w:rsidR="001F5AE5" w:rsidRDefault="00F545F7">
      <w:pPr>
        <w:rPr>
          <w:lang w:val="zh-CN"/>
        </w:rPr>
      </w:pPr>
      <w:r>
        <w:t>2</w:t>
      </w:r>
      <w:r>
        <w:t>）</w:t>
      </w:r>
      <w:r>
        <w:rPr>
          <w:lang w:val="zh-CN"/>
        </w:rPr>
        <w:t>采场工作平台宽度不足，平台边沿矿岩松散、不稳固，设备在平台边缘作业，导致设备坠落、倾翻造成人员伤害、设备损坏；</w:t>
      </w:r>
    </w:p>
    <w:p w:rsidR="001F5AE5" w:rsidRDefault="00F545F7">
      <w:pPr>
        <w:rPr>
          <w:lang w:val="zh-CN"/>
        </w:rPr>
      </w:pPr>
      <w:r>
        <w:t>3</w:t>
      </w:r>
      <w:r>
        <w:t>）</w:t>
      </w:r>
      <w:r>
        <w:rPr>
          <w:lang w:val="zh-CN"/>
        </w:rPr>
        <w:t>高处作业未制定作业规程，现场安全管理不到位；或作业人员疏忽大意，疲劳过度</w:t>
      </w:r>
      <w:r>
        <w:t>；</w:t>
      </w:r>
    </w:p>
    <w:p w:rsidR="001F5AE5" w:rsidRDefault="00F545F7">
      <w:pPr>
        <w:rPr>
          <w:lang w:val="zh-CN"/>
        </w:rPr>
      </w:pPr>
      <w:r>
        <w:t>4</w:t>
      </w:r>
      <w:r>
        <w:t>）</w:t>
      </w:r>
      <w:r>
        <w:rPr>
          <w:lang w:val="zh-CN"/>
        </w:rPr>
        <w:t>因采场危险区域内、采场顶部等未设置安全警示标志，外来人员、牲畜进入采场上部危险区域；</w:t>
      </w:r>
    </w:p>
    <w:p w:rsidR="001F5AE5" w:rsidRDefault="00F545F7">
      <w:r>
        <w:t>5</w:t>
      </w:r>
      <w:r>
        <w:t>）</w:t>
      </w:r>
      <w:r>
        <w:rPr>
          <w:lang w:val="zh-CN"/>
        </w:rPr>
        <w:t>高处作业时安全防护设施损坏或高处作业时无人监护或主观判断失误等；</w:t>
      </w:r>
    </w:p>
    <w:p w:rsidR="001F5AE5" w:rsidRDefault="00F545F7">
      <w:r>
        <w:t>6</w:t>
      </w:r>
      <w:r>
        <w:t>）运输道路路基高于</w:t>
      </w:r>
      <w:r>
        <w:t>2m</w:t>
      </w:r>
      <w:r>
        <w:t>的地段及</w:t>
      </w:r>
      <w:r>
        <w:t>转弯地段未按设要求设置边坡护栏，运输车辆车速过快会导致高处坠落。</w:t>
      </w:r>
    </w:p>
    <w:p w:rsidR="001F5AE5" w:rsidRDefault="00F545F7">
      <w:pPr>
        <w:rPr>
          <w:lang w:val="zh-CN"/>
        </w:rPr>
      </w:pPr>
      <w:bookmarkStart w:id="317" w:name="OLE_LINK3"/>
      <w:r>
        <w:t>可能存在的部位：运输公路、采场边坡等</w:t>
      </w:r>
      <w:r>
        <w:rPr>
          <w:lang w:val="zh-CN"/>
        </w:rPr>
        <w:t>。</w:t>
      </w:r>
      <w:bookmarkEnd w:id="317"/>
    </w:p>
    <w:p w:rsidR="001F5AE5" w:rsidRDefault="00F545F7">
      <w:pPr>
        <w:rPr>
          <w:lang w:val="zh-CN"/>
        </w:rPr>
      </w:pPr>
      <w:r>
        <w:rPr>
          <w:lang w:val="zh-CN"/>
        </w:rPr>
        <w:t>（</w:t>
      </w:r>
      <w:r>
        <w:rPr>
          <w:lang w:val="zh-CN"/>
        </w:rPr>
        <w:t>3</w:t>
      </w:r>
      <w:r>
        <w:rPr>
          <w:lang w:val="zh-CN"/>
        </w:rPr>
        <w:t>）溜槽运行中造成的伤害</w:t>
      </w:r>
    </w:p>
    <w:p w:rsidR="001F5AE5" w:rsidRDefault="00F545F7">
      <w:pPr>
        <w:rPr>
          <w:lang w:val="zh-CN"/>
        </w:rPr>
      </w:pPr>
      <w:r>
        <w:rPr>
          <w:lang w:val="zh-CN"/>
        </w:rPr>
        <w:t>1</w:t>
      </w:r>
      <w:r>
        <w:rPr>
          <w:lang w:val="zh-CN"/>
        </w:rPr>
        <w:t>）人员靠近或进入时易因失足、滑倒引发坠落；</w:t>
      </w:r>
    </w:p>
    <w:p w:rsidR="001F5AE5" w:rsidRDefault="00F545F7">
      <w:pPr>
        <w:rPr>
          <w:lang w:val="zh-CN"/>
        </w:rPr>
      </w:pPr>
      <w:r>
        <w:rPr>
          <w:lang w:val="zh-CN"/>
        </w:rPr>
        <w:t>2</w:t>
      </w:r>
      <w:r>
        <w:rPr>
          <w:lang w:val="zh-CN"/>
        </w:rPr>
        <w:t>）溜槽内矿石、废石依靠重力高速滑动，或因堵塞、疏通时突然释放，易对人员造成剧烈冲击、挤压或掩埋。</w:t>
      </w:r>
    </w:p>
    <w:p w:rsidR="001F5AE5" w:rsidRDefault="00F545F7">
      <w:r>
        <w:t>（</w:t>
      </w:r>
      <w:r>
        <w:t>4</w:t>
      </w:r>
      <w:r>
        <w:t>）物体打击</w:t>
      </w:r>
    </w:p>
    <w:p w:rsidR="001F5AE5" w:rsidRDefault="00F545F7">
      <w:r>
        <w:t>物体打击是指物体在重力或其它外力的作用下产生运动，打击人体造成人身伤亡事故。造成物体打击伤害的原因多种多样，主要有：</w:t>
      </w:r>
    </w:p>
    <w:p w:rsidR="001F5AE5" w:rsidRDefault="00F545F7">
      <w:r>
        <w:lastRenderedPageBreak/>
        <w:t>1</w:t>
      </w:r>
      <w:r>
        <w:t>）安全帽等劳保用品穿戴不齐或未按照规范佩戴等；</w:t>
      </w:r>
    </w:p>
    <w:p w:rsidR="001F5AE5" w:rsidRDefault="00F545F7">
      <w:r>
        <w:t>2</w:t>
      </w:r>
      <w:r>
        <w:t>）矿区岩石节理裂隙较发育，开拓运输边坡浮石处理</w:t>
      </w:r>
      <w:r>
        <w:t>不及时，易引起物体打击；</w:t>
      </w:r>
    </w:p>
    <w:p w:rsidR="001F5AE5" w:rsidRDefault="00F545F7">
      <w:r>
        <w:t>3</w:t>
      </w:r>
      <w:r>
        <w:t>）铲装作业过程中，铲装设备操作失误或违章作业；铲装作业时铲斗挖掘机驾驶室，矿岩掉落；在边坡、挖掘半径内坐卧、停留；</w:t>
      </w:r>
    </w:p>
    <w:p w:rsidR="001F5AE5" w:rsidRDefault="00F545F7">
      <w:r>
        <w:t>4</w:t>
      </w:r>
      <w:r>
        <w:t>）人员在边坡脚底停留或通过；</w:t>
      </w:r>
    </w:p>
    <w:p w:rsidR="001F5AE5" w:rsidRDefault="00F545F7">
      <w:r>
        <w:t>5</w:t>
      </w:r>
      <w:r>
        <w:t>）上、下台阶同时作业时，上部台阶坠物及滚石对下部台阶作业人员造成伤害。</w:t>
      </w:r>
    </w:p>
    <w:p w:rsidR="001F5AE5" w:rsidRDefault="00F545F7">
      <w:pPr>
        <w:rPr>
          <w:lang w:val="zh-CN"/>
        </w:rPr>
      </w:pPr>
      <w:r>
        <w:t>可能存在的部位：运输道路、采场边坡等</w:t>
      </w:r>
      <w:r>
        <w:rPr>
          <w:lang w:val="zh-CN"/>
        </w:rPr>
        <w:t>。</w:t>
      </w:r>
    </w:p>
    <w:p w:rsidR="001F5AE5" w:rsidRDefault="00F545F7">
      <w:r>
        <w:t>（</w:t>
      </w:r>
      <w:r>
        <w:t>5</w:t>
      </w:r>
      <w:r>
        <w:t>）机械伤害</w:t>
      </w:r>
    </w:p>
    <w:p w:rsidR="001F5AE5" w:rsidRDefault="00F545F7">
      <w:r>
        <w:t>矿山的开拓运输中使用机械设备，因机械的运转部位防护缺失、操作人员的操作失误可能发生机械伤害。本单元发生机械伤害事故的原因有：</w:t>
      </w:r>
    </w:p>
    <w:p w:rsidR="001F5AE5" w:rsidRDefault="00F545F7">
      <w:r>
        <w:t>1</w:t>
      </w:r>
      <w:r>
        <w:t>）所选用设备在设计上存在先天不足</w:t>
      </w:r>
      <w:r>
        <w:t>(</w:t>
      </w:r>
      <w:r>
        <w:t>如强度不够、设计缺陷等</w:t>
      </w:r>
      <w:r>
        <w:t>)</w:t>
      </w:r>
      <w:r>
        <w:t>；</w:t>
      </w:r>
    </w:p>
    <w:p w:rsidR="001F5AE5" w:rsidRDefault="00F545F7">
      <w:r>
        <w:t>2</w:t>
      </w:r>
      <w:r>
        <w:t>）设备设施没有按规定进行维护或特种设备没有定期检测检验；</w:t>
      </w:r>
    </w:p>
    <w:p w:rsidR="001F5AE5" w:rsidRDefault="00F545F7">
      <w:r>
        <w:t>3</w:t>
      </w:r>
      <w:r>
        <w:t>）设备安全防护装置缺乏或损坏或被拆除等，导致事故发生；</w:t>
      </w:r>
    </w:p>
    <w:p w:rsidR="001F5AE5" w:rsidRDefault="00F545F7">
      <w:r>
        <w:t>4</w:t>
      </w:r>
      <w:r>
        <w:t>）运输作业人员违章操作或穿戴不符合安全规定的劳动防护用品进行操作，操作过程中衣物、头发、工具进入运转机械导致身体</w:t>
      </w:r>
      <w:proofErr w:type="gramStart"/>
      <w:r>
        <w:t>被运动</w:t>
      </w:r>
      <w:proofErr w:type="gramEnd"/>
      <w:r>
        <w:t>机械拖带伤害；</w:t>
      </w:r>
    </w:p>
    <w:p w:rsidR="001F5AE5" w:rsidRDefault="00F545F7">
      <w:r>
        <w:t>5</w:t>
      </w:r>
      <w:r>
        <w:t>）操作人员疏忽大意，身体进入机械危险部位；</w:t>
      </w:r>
    </w:p>
    <w:p w:rsidR="001F5AE5" w:rsidRDefault="00F545F7">
      <w:r>
        <w:t>6</w:t>
      </w:r>
      <w:r>
        <w:t>）在检修和正常工作时，机器突然被别人随意启动，导致事故发生；</w:t>
      </w:r>
    </w:p>
    <w:p w:rsidR="001F5AE5" w:rsidRDefault="00F545F7">
      <w:r>
        <w:t>7</w:t>
      </w:r>
      <w:r>
        <w:t>）在不安全的机械上停留、休息，导致事故发生。</w:t>
      </w:r>
    </w:p>
    <w:p w:rsidR="001F5AE5" w:rsidRDefault="00F545F7">
      <w:r>
        <w:t>可能存在的部位：采场。</w:t>
      </w:r>
    </w:p>
    <w:p w:rsidR="001F5AE5" w:rsidRDefault="00F545F7">
      <w:r>
        <w:t>（</w:t>
      </w:r>
      <w:r>
        <w:t>6</w:t>
      </w:r>
      <w:r>
        <w:t>）粉尘</w:t>
      </w:r>
    </w:p>
    <w:p w:rsidR="001F5AE5" w:rsidRDefault="00F545F7">
      <w:r>
        <w:t>矿山开采作业及运输过程，粉尘</w:t>
      </w:r>
      <w:r>
        <w:rPr>
          <w:lang w:val="zh-TW"/>
        </w:rPr>
        <w:t>主要发生</w:t>
      </w:r>
      <w:r>
        <w:t>在</w:t>
      </w:r>
      <w:r>
        <w:rPr>
          <w:lang w:val="zh-TW"/>
        </w:rPr>
        <w:t>铲装、运输等环节，以及</w:t>
      </w:r>
      <w:r>
        <w:t>大</w:t>
      </w:r>
      <w:r>
        <w:rPr>
          <w:lang w:val="zh-TW"/>
        </w:rPr>
        <w:lastRenderedPageBreak/>
        <w:t>风扬尘，铲装工作面和运输道路</w:t>
      </w:r>
      <w:r>
        <w:t>未</w:t>
      </w:r>
      <w:r>
        <w:rPr>
          <w:lang w:val="zh-TW"/>
        </w:rPr>
        <w:t>进行洒水，路面或采场干燥，车过易扬尘。</w:t>
      </w:r>
    </w:p>
    <w:p w:rsidR="001F5AE5" w:rsidRDefault="00F545F7">
      <w:r>
        <w:t>（</w:t>
      </w:r>
      <w:r>
        <w:t>7</w:t>
      </w:r>
      <w:r>
        <w:t>）噪声</w:t>
      </w:r>
    </w:p>
    <w:p w:rsidR="001F5AE5" w:rsidRDefault="00F545F7">
      <w:pPr>
        <w:rPr>
          <w:lang w:val="en-GB"/>
        </w:rPr>
      </w:pPr>
      <w:r>
        <w:t>本项目生产过程中的噪声主要来源于各种机械设备在运转过程中由振动、摩擦、碰撞产生的机械动力噪声。噪音主要分布在采场铲装作业、运输作业</w:t>
      </w:r>
      <w:r>
        <w:rPr>
          <w:lang w:val="en-GB"/>
        </w:rPr>
        <w:t>。</w:t>
      </w:r>
    </w:p>
    <w:p w:rsidR="001F5AE5" w:rsidRDefault="00F545F7">
      <w:pPr>
        <w:pStyle w:val="3"/>
      </w:pPr>
      <w:bookmarkStart w:id="318" w:name="_Toc891"/>
      <w:bookmarkStart w:id="319" w:name="_Toc29120"/>
      <w:bookmarkStart w:id="320" w:name="_Toc14161"/>
      <w:bookmarkStart w:id="321" w:name="_Toc19298"/>
      <w:r>
        <w:t>3.2.2</w:t>
      </w:r>
      <w:r>
        <w:t>预先危险性分析</w:t>
      </w:r>
      <w:bookmarkEnd w:id="318"/>
      <w:bookmarkEnd w:id="319"/>
      <w:bookmarkEnd w:id="320"/>
      <w:bookmarkEnd w:id="321"/>
    </w:p>
    <w:p w:rsidR="001F5AE5" w:rsidRDefault="00F545F7">
      <w:pPr>
        <w:pStyle w:val="af8"/>
        <w:rPr>
          <w:rFonts w:hint="eastAsia"/>
          <w:bCs/>
          <w:kern w:val="0"/>
          <w:szCs w:val="20"/>
        </w:rPr>
      </w:pPr>
      <w:r>
        <w:rPr>
          <w:bCs/>
          <w:kern w:val="0"/>
          <w:szCs w:val="20"/>
          <w:lang w:eastAsia="zh-TW"/>
        </w:rPr>
        <w:t>表</w:t>
      </w:r>
      <w:r>
        <w:rPr>
          <w:bCs/>
          <w:kern w:val="0"/>
          <w:szCs w:val="20"/>
        </w:rPr>
        <w:t xml:space="preserve">3.2-1  </w:t>
      </w:r>
      <w:r>
        <w:rPr>
          <w:bCs/>
          <w:kern w:val="0"/>
          <w:szCs w:val="20"/>
        </w:rPr>
        <w:t>开拓运输</w:t>
      </w:r>
      <w:r>
        <w:rPr>
          <w:bCs/>
          <w:kern w:val="0"/>
          <w:szCs w:val="20"/>
          <w:lang w:eastAsia="zh-TW"/>
        </w:rPr>
        <w:t>单元预先危险性分析表</w:t>
      </w:r>
    </w:p>
    <w:p w:rsidR="00030DBD" w:rsidRDefault="00030DBD">
      <w:pPr>
        <w:pStyle w:val="af8"/>
        <w:rPr>
          <w:rFonts w:hint="eastAsia"/>
          <w:bCs/>
          <w:kern w:val="0"/>
          <w:szCs w:val="20"/>
        </w:rPr>
      </w:pPr>
      <w:r>
        <w:rPr>
          <w:rFonts w:hint="eastAsia"/>
          <w:bCs/>
          <w:kern w:val="0"/>
          <w:szCs w:val="20"/>
        </w:rPr>
        <w:t>******</w:t>
      </w:r>
    </w:p>
    <w:p w:rsidR="001F5AE5" w:rsidRDefault="00F545F7">
      <w:pPr>
        <w:pStyle w:val="3"/>
      </w:pPr>
      <w:bookmarkStart w:id="322" w:name="_Toc28704"/>
      <w:bookmarkStart w:id="323" w:name="_Toc22020"/>
      <w:bookmarkStart w:id="324" w:name="_Toc31831"/>
      <w:bookmarkStart w:id="325" w:name="_Toc16328"/>
      <w:r>
        <w:t>3.2.3</w:t>
      </w:r>
      <w:r>
        <w:t>安全检查表</w:t>
      </w:r>
      <w:bookmarkEnd w:id="322"/>
      <w:bookmarkEnd w:id="323"/>
      <w:bookmarkEnd w:id="324"/>
      <w:bookmarkEnd w:id="325"/>
    </w:p>
    <w:p w:rsidR="001F5AE5" w:rsidRDefault="00F545F7">
      <w:pPr>
        <w:widowControl/>
        <w:rPr>
          <w:lang w:val="zh-CN"/>
        </w:rPr>
      </w:pPr>
      <w:r>
        <w:rPr>
          <w:lang w:val="zh-CN"/>
        </w:rPr>
        <w:t>依据《金属非金属矿山安全规程》（</w:t>
      </w:r>
      <w:r>
        <w:rPr>
          <w:lang w:val="zh-CN"/>
        </w:rPr>
        <w:t>GB16423-20</w:t>
      </w:r>
      <w:r>
        <w:t>20</w:t>
      </w:r>
      <w:r>
        <w:t>）</w:t>
      </w:r>
      <w:r>
        <w:rPr>
          <w:lang w:val="zh-CN"/>
        </w:rPr>
        <w:t>的相关条款对建设项目</w:t>
      </w:r>
      <w:r>
        <w:rPr>
          <w:rFonts w:hint="eastAsia"/>
          <w:lang w:val="zh-CN"/>
        </w:rPr>
        <w:t>初步设计（代可</w:t>
      </w:r>
      <w:proofErr w:type="gramStart"/>
      <w:r>
        <w:rPr>
          <w:rFonts w:hint="eastAsia"/>
          <w:lang w:val="zh-CN"/>
        </w:rPr>
        <w:t>研</w:t>
      </w:r>
      <w:proofErr w:type="gramEnd"/>
      <w:r>
        <w:rPr>
          <w:rFonts w:hint="eastAsia"/>
          <w:lang w:val="zh-CN"/>
        </w:rPr>
        <w:t>）</w:t>
      </w:r>
      <w:r>
        <w:rPr>
          <w:lang w:val="zh-CN"/>
        </w:rPr>
        <w:t>中的开拓运输进行安全检查，见表</w:t>
      </w:r>
      <w:r>
        <w:rPr>
          <w:lang w:val="zh-CN"/>
        </w:rPr>
        <w:t>3.</w:t>
      </w:r>
      <w:r>
        <w:t>2</w:t>
      </w:r>
      <w:r>
        <w:rPr>
          <w:lang w:val="zh-CN"/>
        </w:rPr>
        <w:t>-2</w:t>
      </w:r>
      <w:r>
        <w:rPr>
          <w:lang w:val="zh-CN"/>
        </w:rPr>
        <w:t>。</w:t>
      </w:r>
    </w:p>
    <w:p w:rsidR="001F5AE5" w:rsidRDefault="00F545F7">
      <w:pPr>
        <w:pStyle w:val="af8"/>
        <w:rPr>
          <w:rFonts w:hint="eastAsia"/>
          <w:bCs/>
          <w:kern w:val="0"/>
          <w:szCs w:val="20"/>
        </w:rPr>
      </w:pPr>
      <w:r>
        <w:rPr>
          <w:bCs/>
          <w:kern w:val="0"/>
          <w:szCs w:val="20"/>
          <w:lang w:eastAsia="zh-TW"/>
        </w:rPr>
        <w:t>表</w:t>
      </w:r>
      <w:r>
        <w:rPr>
          <w:bCs/>
          <w:kern w:val="0"/>
          <w:szCs w:val="20"/>
          <w:lang w:eastAsia="zh-TW"/>
        </w:rPr>
        <w:t>3.2-</w:t>
      </w:r>
      <w:r>
        <w:rPr>
          <w:bCs/>
          <w:kern w:val="0"/>
          <w:szCs w:val="20"/>
        </w:rPr>
        <w:t>2</w:t>
      </w:r>
      <w:r>
        <w:rPr>
          <w:bCs/>
          <w:kern w:val="0"/>
          <w:szCs w:val="20"/>
          <w:lang w:eastAsia="zh-TW"/>
        </w:rPr>
        <w:t xml:space="preserve">  </w:t>
      </w:r>
      <w:r>
        <w:rPr>
          <w:bCs/>
          <w:kern w:val="0"/>
          <w:szCs w:val="20"/>
          <w:lang w:eastAsia="zh-TW"/>
        </w:rPr>
        <w:t>开拓运输安全检查表</w:t>
      </w:r>
    </w:p>
    <w:p w:rsidR="00030DBD" w:rsidRDefault="00030DBD">
      <w:pPr>
        <w:pStyle w:val="af8"/>
        <w:rPr>
          <w:rFonts w:eastAsia="PMingLiU" w:hint="eastAsia"/>
          <w:bCs/>
          <w:kern w:val="0"/>
          <w:szCs w:val="20"/>
        </w:rPr>
      </w:pPr>
      <w:r>
        <w:rPr>
          <w:rFonts w:hint="eastAsia"/>
          <w:bCs/>
          <w:kern w:val="0"/>
          <w:szCs w:val="20"/>
        </w:rPr>
        <w:t>******</w:t>
      </w:r>
    </w:p>
    <w:p w:rsidR="001F5AE5" w:rsidRDefault="00F545F7">
      <w:pPr>
        <w:pStyle w:val="3"/>
      </w:pPr>
      <w:bookmarkStart w:id="326" w:name="_Toc14067"/>
      <w:bookmarkStart w:id="327" w:name="_Toc17327"/>
      <w:bookmarkStart w:id="328" w:name="_Toc30325"/>
      <w:bookmarkStart w:id="329" w:name="_Toc8455"/>
      <w:r>
        <w:rPr>
          <w:rFonts w:hint="eastAsia"/>
        </w:rPr>
        <w:t xml:space="preserve">3.2.4 </w:t>
      </w:r>
      <w:r>
        <w:rPr>
          <w:rFonts w:hint="eastAsia"/>
        </w:rPr>
        <w:t>原有采场的影响分析</w:t>
      </w:r>
    </w:p>
    <w:p w:rsidR="001F5AE5" w:rsidRDefault="00F545F7">
      <w:r>
        <w:rPr>
          <w:rFonts w:hint="eastAsia"/>
        </w:rPr>
        <w:t>根据“</w:t>
      </w:r>
      <w:r>
        <w:rPr>
          <w:rFonts w:hint="eastAsia"/>
        </w:rPr>
        <w:t>2.3.4.2</w:t>
      </w:r>
      <w:r>
        <w:rPr>
          <w:rFonts w:hint="eastAsia"/>
        </w:rPr>
        <w:t>工程地质条件”，工程地质条件为中等类型，原有采场的现状边坡稳定性分析结果为：整体基本</w:t>
      </w:r>
      <w:r>
        <w:rPr>
          <w:rFonts w:hint="eastAsia"/>
        </w:rPr>
        <w:t>稳定状态，局部欠稳定。</w:t>
      </w:r>
    </w:p>
    <w:p w:rsidR="001F5AE5" w:rsidRDefault="00F545F7">
      <w:r>
        <w:rPr>
          <w:lang w:val="en-GB"/>
        </w:rPr>
        <w:t>该项目为改扩建项目</w:t>
      </w:r>
      <w:r>
        <w:rPr>
          <w:rFonts w:hint="eastAsia"/>
          <w:lang w:val="en-GB"/>
        </w:rPr>
        <w:t>，</w:t>
      </w:r>
      <w:r>
        <w:rPr>
          <w:rFonts w:hint="eastAsia"/>
        </w:rPr>
        <w:t>在持续开采扰动、降雨入渗或地震等外力作用下，可能引发局部滑移或整体失稳，</w:t>
      </w:r>
      <w:r>
        <w:rPr>
          <w:rFonts w:hint="eastAsia"/>
        </w:rPr>
        <w:t>目前对于欠稳定区域，</w:t>
      </w:r>
      <w:r>
        <w:rPr>
          <w:rFonts w:hint="eastAsia"/>
        </w:rPr>
        <w:t>边坡坡高较高且较陡</w:t>
      </w:r>
      <w:r>
        <w:rPr>
          <w:rFonts w:hint="eastAsia"/>
        </w:rPr>
        <w:t>，</w:t>
      </w:r>
      <w:r>
        <w:rPr>
          <w:rFonts w:hint="eastAsia"/>
        </w:rPr>
        <w:t>存在安全隐患，建议</w:t>
      </w:r>
      <w:proofErr w:type="gramStart"/>
      <w:r>
        <w:rPr>
          <w:rFonts w:hint="eastAsia"/>
        </w:rPr>
        <w:t>削</w:t>
      </w:r>
      <w:proofErr w:type="gramEnd"/>
      <w:r>
        <w:rPr>
          <w:rFonts w:hint="eastAsia"/>
        </w:rPr>
        <w:t>坡降段</w:t>
      </w:r>
      <w:r>
        <w:rPr>
          <w:rFonts w:hint="eastAsia"/>
        </w:rPr>
        <w:t>，严格按照开采设计开采</w:t>
      </w:r>
      <w:r>
        <w:rPr>
          <w:rFonts w:hint="eastAsia"/>
        </w:rPr>
        <w:t>，</w:t>
      </w:r>
      <w:r>
        <w:rPr>
          <w:rFonts w:hint="eastAsia"/>
        </w:rPr>
        <w:t>必要时需加强动态监测与局部加固。</w:t>
      </w:r>
    </w:p>
    <w:p w:rsidR="001F5AE5" w:rsidRDefault="00F545F7">
      <w:r>
        <w:rPr>
          <w:rFonts w:hint="eastAsia"/>
        </w:rPr>
        <w:t>针对矿山边坡整体基本稳定、局部欠稳定的情况，在新旧工程衔接过渡阶段，需定期对边坡进行稳定性分析和隐蔽致灾因素普查，确保施工安全与边坡长期稳定，</w:t>
      </w:r>
      <w:r>
        <w:rPr>
          <w:lang w:val="en-GB"/>
        </w:rPr>
        <w:t>在下一步安全设施设计中应明确新旧采区的衔接保护的措施。</w:t>
      </w:r>
    </w:p>
    <w:p w:rsidR="001F5AE5" w:rsidRDefault="00F545F7">
      <w:pPr>
        <w:pStyle w:val="3"/>
      </w:pPr>
      <w:r>
        <w:t>3.2.</w:t>
      </w:r>
      <w:r>
        <w:rPr>
          <w:rFonts w:hint="eastAsia"/>
        </w:rPr>
        <w:t>5</w:t>
      </w:r>
      <w:r>
        <w:t>单元小结</w:t>
      </w:r>
      <w:bookmarkEnd w:id="326"/>
      <w:bookmarkEnd w:id="327"/>
      <w:bookmarkEnd w:id="328"/>
      <w:bookmarkEnd w:id="329"/>
    </w:p>
    <w:p w:rsidR="001F5AE5" w:rsidRDefault="00F545F7">
      <w:pPr>
        <w:rPr>
          <w:lang w:val="en-GB"/>
        </w:rPr>
      </w:pPr>
      <w:r>
        <w:rPr>
          <w:lang w:val="en-GB"/>
        </w:rPr>
        <w:t>设计采用溜槽</w:t>
      </w:r>
      <w:r>
        <w:rPr>
          <w:lang w:val="en-GB"/>
        </w:rPr>
        <w:t>+</w:t>
      </w:r>
      <w:proofErr w:type="gramStart"/>
      <w:r>
        <w:rPr>
          <w:lang w:val="en-GB"/>
        </w:rPr>
        <w:t>挖机便道</w:t>
      </w:r>
      <w:proofErr w:type="gramEnd"/>
      <w:r>
        <w:rPr>
          <w:lang w:val="en-GB"/>
        </w:rPr>
        <w:t>进行开拓运输，溜槽高度及倾角符合规范标准，设计公路开拓方式有效路面宽度、平均纵坡符合规范标准。</w:t>
      </w:r>
    </w:p>
    <w:p w:rsidR="001F5AE5" w:rsidRDefault="00F545F7">
      <w:pPr>
        <w:pStyle w:val="2"/>
      </w:pPr>
      <w:bookmarkStart w:id="330" w:name="_Toc242849778"/>
      <w:bookmarkStart w:id="331" w:name="_Toc10905"/>
      <w:bookmarkStart w:id="332" w:name="_Toc15075"/>
      <w:bookmarkStart w:id="333" w:name="_Toc13916"/>
      <w:bookmarkStart w:id="334" w:name="_Toc8107"/>
      <w:bookmarkStart w:id="335" w:name="_Toc141486244"/>
      <w:bookmarkStart w:id="336" w:name="_Toc21083"/>
      <w:bookmarkStart w:id="337" w:name="_Toc19323"/>
      <w:r>
        <w:lastRenderedPageBreak/>
        <w:t>3.</w:t>
      </w:r>
      <w:bookmarkEnd w:id="330"/>
      <w:r>
        <w:t>3</w:t>
      </w:r>
      <w:r>
        <w:t>采剥单元</w:t>
      </w:r>
      <w:bookmarkEnd w:id="331"/>
      <w:bookmarkEnd w:id="332"/>
      <w:bookmarkEnd w:id="333"/>
      <w:bookmarkEnd w:id="334"/>
      <w:bookmarkEnd w:id="335"/>
      <w:bookmarkEnd w:id="336"/>
      <w:bookmarkEnd w:id="337"/>
    </w:p>
    <w:p w:rsidR="001F5AE5" w:rsidRDefault="00F545F7">
      <w:pPr>
        <w:pStyle w:val="3"/>
      </w:pPr>
      <w:bookmarkStart w:id="338" w:name="_Toc26090"/>
      <w:r>
        <w:t>3.3.1</w:t>
      </w:r>
      <w:r>
        <w:rPr>
          <w:lang w:val="en-GB"/>
        </w:rPr>
        <w:t>采剥单元危险有害因素辨识</w:t>
      </w:r>
      <w:bookmarkEnd w:id="338"/>
    </w:p>
    <w:p w:rsidR="001F5AE5" w:rsidRDefault="00F545F7">
      <w:pPr>
        <w:rPr>
          <w:lang w:val="en-GB"/>
        </w:rPr>
      </w:pPr>
      <w:r>
        <w:rPr>
          <w:lang w:val="en-GB"/>
        </w:rPr>
        <w:t>（</w:t>
      </w:r>
      <w:r>
        <w:t>1</w:t>
      </w:r>
      <w:r>
        <w:rPr>
          <w:lang w:val="en-GB"/>
        </w:rPr>
        <w:t>）滑坡、坍塌、泥石流</w:t>
      </w:r>
    </w:p>
    <w:p w:rsidR="001F5AE5" w:rsidRDefault="00F545F7">
      <w:pPr>
        <w:rPr>
          <w:lang w:val="en-GB"/>
        </w:rPr>
      </w:pPr>
      <w:r>
        <w:rPr>
          <w:lang w:val="en-GB"/>
        </w:rPr>
        <w:t>边坡滑坡、坍塌事故是最常见的露天矿山安全事故之一，主要原因是进行采剥作业破坏了原矿（岩）石的初始平衡状态，导致矿（岩）体内部应力集中，当重新分布的应力超过矿（岩）体或其构造的强度时，将会发生矿（岩）体失稳，如果不及时采取措施或措施方法不当，就会发生边坡坍塌、滑坡。</w:t>
      </w:r>
    </w:p>
    <w:p w:rsidR="001F5AE5" w:rsidRDefault="00F545F7">
      <w:pPr>
        <w:rPr>
          <w:lang w:val="en-GB"/>
        </w:rPr>
      </w:pPr>
      <w:r>
        <w:rPr>
          <w:lang w:val="en-GB"/>
        </w:rPr>
        <w:t>造成边坡滑坡、坍塌事故的主要因素：</w:t>
      </w:r>
    </w:p>
    <w:p w:rsidR="001F5AE5" w:rsidRDefault="00F545F7">
      <w:pPr>
        <w:rPr>
          <w:lang w:val="en-GB"/>
        </w:rPr>
      </w:pPr>
      <w:r>
        <w:t>1</w:t>
      </w:r>
      <w:r>
        <w:t>）</w:t>
      </w:r>
      <w:r>
        <w:rPr>
          <w:lang w:val="en-GB"/>
        </w:rPr>
        <w:t>受地质构造</w:t>
      </w:r>
      <w:r>
        <w:rPr>
          <w:lang w:val="en-GB"/>
        </w:rPr>
        <w:t>变化的影响，使岩体结构强度降低，导致岩体本身稳定性差，矿山开采过程中对岩体的二次破坏，致使岩体失稳加烈；</w:t>
      </w:r>
    </w:p>
    <w:p w:rsidR="001F5AE5" w:rsidRDefault="00F545F7">
      <w:pPr>
        <w:rPr>
          <w:lang w:val="en-GB"/>
        </w:rPr>
      </w:pPr>
      <w:r>
        <w:t>2</w:t>
      </w:r>
      <w:r>
        <w:t>）</w:t>
      </w:r>
      <w:r>
        <w:rPr>
          <w:lang w:val="en-GB"/>
        </w:rPr>
        <w:t>采矿顺序或采剥工艺不合理，改变了岩体应力的</w:t>
      </w:r>
      <w:proofErr w:type="gramStart"/>
      <w:r>
        <w:rPr>
          <w:lang w:val="en-GB"/>
        </w:rPr>
        <w:t>分布体失稳产</w:t>
      </w:r>
      <w:proofErr w:type="gramEnd"/>
      <w:r>
        <w:rPr>
          <w:lang w:val="en-GB"/>
        </w:rPr>
        <w:t>生滑坡、坍塌等事故；</w:t>
      </w:r>
    </w:p>
    <w:p w:rsidR="001F5AE5" w:rsidRDefault="00F545F7">
      <w:pPr>
        <w:rPr>
          <w:lang w:val="en-GB"/>
        </w:rPr>
      </w:pPr>
      <w:r>
        <w:t>3</w:t>
      </w:r>
      <w:r>
        <w:t>）</w:t>
      </w:r>
      <w:r>
        <w:rPr>
          <w:lang w:val="en-GB"/>
        </w:rPr>
        <w:t>未严格按设计施工，致使台阶超高，坡面角和台阶宽度与设计不符合，致使形成高陡边坡；</w:t>
      </w:r>
    </w:p>
    <w:p w:rsidR="001F5AE5" w:rsidRDefault="00F545F7">
      <w:pPr>
        <w:rPr>
          <w:lang w:val="en-GB"/>
        </w:rPr>
      </w:pPr>
      <w:r>
        <w:t>4</w:t>
      </w:r>
      <w:r>
        <w:t>）</w:t>
      </w:r>
      <w:r>
        <w:rPr>
          <w:lang w:val="en-GB"/>
        </w:rPr>
        <w:t>矿山未按设计进行开采，出现超挖、超采、掏采、</w:t>
      </w:r>
      <w:proofErr w:type="gramStart"/>
      <w:r>
        <w:rPr>
          <w:lang w:val="en-GB"/>
        </w:rPr>
        <w:t>边坡角过陡</w:t>
      </w:r>
      <w:proofErr w:type="gramEnd"/>
      <w:r>
        <w:rPr>
          <w:lang w:val="en-GB"/>
        </w:rPr>
        <w:t>等，均可能发生坍塌；</w:t>
      </w:r>
    </w:p>
    <w:p w:rsidR="001F5AE5" w:rsidRDefault="00F545F7">
      <w:r>
        <w:t>5</w:t>
      </w:r>
      <w:r>
        <w:t>）随着采空区的日益扩大，边坡应力平衡会逐渐被打破，采空区崩塌加剧进而诱发较大滑坡的可能性逐渐增大</w:t>
      </w:r>
    </w:p>
    <w:p w:rsidR="001F5AE5" w:rsidRDefault="00F545F7">
      <w:pPr>
        <w:rPr>
          <w:lang w:val="en-GB"/>
        </w:rPr>
      </w:pPr>
      <w:r>
        <w:t>6</w:t>
      </w:r>
      <w:r>
        <w:t>）</w:t>
      </w:r>
      <w:r>
        <w:rPr>
          <w:lang w:val="en-GB"/>
        </w:rPr>
        <w:t>采场内、外未设置相应的排水设施，排水设施不完善，疏于管理</w:t>
      </w:r>
      <w:r>
        <w:rPr>
          <w:lang w:val="en-GB"/>
        </w:rPr>
        <w:t>、导致大气降水冲刷边坡，发生泥石流。</w:t>
      </w:r>
    </w:p>
    <w:p w:rsidR="001F5AE5" w:rsidRDefault="00F545F7">
      <w:pPr>
        <w:rPr>
          <w:lang w:val="en-GB"/>
        </w:rPr>
      </w:pPr>
      <w:r>
        <w:rPr>
          <w:lang w:val="en-GB"/>
        </w:rPr>
        <w:t>易发生滑坡、坍塌、泥石流事故的场所：露天采场边坡、运输道路边坡。</w:t>
      </w:r>
    </w:p>
    <w:p w:rsidR="001F5AE5" w:rsidRDefault="00F545F7">
      <w:pPr>
        <w:rPr>
          <w:lang w:val="en-GB"/>
        </w:rPr>
      </w:pPr>
      <w:r>
        <w:rPr>
          <w:lang w:val="en-GB"/>
        </w:rPr>
        <w:t>（</w:t>
      </w:r>
      <w:r>
        <w:t>2</w:t>
      </w:r>
      <w:r>
        <w:rPr>
          <w:lang w:val="en-GB"/>
        </w:rPr>
        <w:t>）物体打击</w:t>
      </w:r>
    </w:p>
    <w:p w:rsidR="001F5AE5" w:rsidRDefault="00F545F7">
      <w:pPr>
        <w:rPr>
          <w:lang w:val="en-GB"/>
        </w:rPr>
      </w:pPr>
      <w:r>
        <w:rPr>
          <w:lang w:val="en-GB"/>
        </w:rPr>
        <w:t>矿山的剥离及铲装作业过程中，人员处于会坠落、掉落物体下方，会发生物体打击事故。</w:t>
      </w:r>
    </w:p>
    <w:p w:rsidR="001F5AE5" w:rsidRDefault="00F545F7">
      <w:pPr>
        <w:rPr>
          <w:lang w:val="en-GB"/>
        </w:rPr>
      </w:pPr>
      <w:r>
        <w:rPr>
          <w:lang w:val="en-GB"/>
        </w:rPr>
        <w:lastRenderedPageBreak/>
        <w:t>引起物体打击的原因主要包括：</w:t>
      </w:r>
    </w:p>
    <w:p w:rsidR="001F5AE5" w:rsidRDefault="00F545F7">
      <w:pPr>
        <w:rPr>
          <w:lang w:val="en-GB"/>
        </w:rPr>
      </w:pPr>
      <w:r>
        <w:t>1</w:t>
      </w:r>
      <w:r>
        <w:t>）</w:t>
      </w:r>
      <w:r>
        <w:rPr>
          <w:lang w:val="en-GB"/>
        </w:rPr>
        <w:t>矿区地形坡度陡，植被破坏后难以恢复，地表岩石松散，剥离期间易导致滚石伤害；</w:t>
      </w:r>
    </w:p>
    <w:p w:rsidR="001F5AE5" w:rsidRDefault="00F545F7">
      <w:pPr>
        <w:rPr>
          <w:lang w:val="en-GB"/>
        </w:rPr>
      </w:pPr>
      <w:r>
        <w:t>2</w:t>
      </w:r>
      <w:r>
        <w:t>）</w:t>
      </w:r>
      <w:r>
        <w:rPr>
          <w:lang w:val="en-GB"/>
        </w:rPr>
        <w:t>地表岩石裸露，矿山雨季生产期间易发生滚石伤害；</w:t>
      </w:r>
    </w:p>
    <w:p w:rsidR="001F5AE5" w:rsidRDefault="00F545F7">
      <w:pPr>
        <w:rPr>
          <w:lang w:val="en-GB"/>
        </w:rPr>
      </w:pPr>
      <w:r>
        <w:t>3</w:t>
      </w:r>
      <w:r>
        <w:t>）</w:t>
      </w:r>
      <w:r>
        <w:rPr>
          <w:lang w:val="en-GB"/>
        </w:rPr>
        <w:t>引起物体打击的主要原因：</w:t>
      </w:r>
    </w:p>
    <w:p w:rsidR="001F5AE5" w:rsidRDefault="00F545F7">
      <w:pPr>
        <w:rPr>
          <w:lang w:val="en-GB"/>
        </w:rPr>
      </w:pPr>
      <w:r>
        <w:rPr>
          <w:rFonts w:ascii="Cambria Math" w:hAnsi="Cambria Math" w:cs="Cambria Math"/>
          <w:lang w:val="en-GB"/>
        </w:rPr>
        <w:t>①</w:t>
      </w:r>
      <w:r>
        <w:rPr>
          <w:lang w:val="en-GB"/>
        </w:rPr>
        <w:t>在松散断裂带边坡脚作业。</w:t>
      </w:r>
    </w:p>
    <w:p w:rsidR="001F5AE5" w:rsidRDefault="00F545F7">
      <w:pPr>
        <w:rPr>
          <w:lang w:val="en-GB"/>
        </w:rPr>
      </w:pPr>
      <w:r>
        <w:rPr>
          <w:rFonts w:ascii="Cambria Math" w:hAnsi="Cambria Math" w:cs="Cambria Math"/>
          <w:lang w:val="en-GB"/>
        </w:rPr>
        <w:t>②</w:t>
      </w:r>
      <w:r>
        <w:rPr>
          <w:lang w:val="en-GB"/>
        </w:rPr>
        <w:t>坡面上的浮石危石未及时清除或清除不彻底。</w:t>
      </w:r>
    </w:p>
    <w:p w:rsidR="001F5AE5" w:rsidRDefault="00F545F7">
      <w:pPr>
        <w:rPr>
          <w:lang w:val="en-GB"/>
        </w:rPr>
      </w:pPr>
      <w:r>
        <w:rPr>
          <w:rFonts w:ascii="Cambria Math" w:hAnsi="Cambria Math" w:cs="Cambria Math"/>
          <w:lang w:val="en-GB"/>
        </w:rPr>
        <w:t>③</w:t>
      </w:r>
      <w:r>
        <w:rPr>
          <w:lang w:val="en-GB"/>
        </w:rPr>
        <w:t>在高处作业的人员不小心碰掉工具、材料，浮石等。</w:t>
      </w:r>
    </w:p>
    <w:p w:rsidR="001F5AE5" w:rsidRDefault="00F545F7">
      <w:pPr>
        <w:rPr>
          <w:lang w:val="en-GB"/>
        </w:rPr>
      </w:pPr>
      <w:r>
        <w:rPr>
          <w:rFonts w:ascii="Cambria Math" w:hAnsi="Cambria Math" w:cs="Cambria Math"/>
          <w:lang w:val="en-GB"/>
        </w:rPr>
        <w:t>④</w:t>
      </w:r>
      <w:r>
        <w:rPr>
          <w:lang w:val="en-GB"/>
        </w:rPr>
        <w:t>安全帽等劳动防护用品穿戴不齐全。</w:t>
      </w:r>
    </w:p>
    <w:p w:rsidR="001F5AE5" w:rsidRDefault="00F545F7">
      <w:pPr>
        <w:rPr>
          <w:lang w:val="en-GB"/>
        </w:rPr>
      </w:pPr>
      <w:r>
        <w:rPr>
          <w:rFonts w:ascii="Cambria Math" w:hAnsi="Cambria Math" w:cs="Cambria Math"/>
          <w:lang w:val="en-GB"/>
        </w:rPr>
        <w:t>⑤</w:t>
      </w:r>
      <w:r>
        <w:rPr>
          <w:lang w:val="en-GB"/>
        </w:rPr>
        <w:t>思想不集中，对出现的危险不能及时做出反应。</w:t>
      </w:r>
    </w:p>
    <w:p w:rsidR="001F5AE5" w:rsidRDefault="00F545F7">
      <w:pPr>
        <w:rPr>
          <w:lang w:val="en-GB"/>
        </w:rPr>
      </w:pPr>
      <w:r>
        <w:rPr>
          <w:lang w:val="en-GB"/>
        </w:rPr>
        <w:t>易发生物体打击的场所：剥离工作面、物料装卸场所及设备、设施检修场所。</w:t>
      </w:r>
    </w:p>
    <w:p w:rsidR="001F5AE5" w:rsidRDefault="00F545F7">
      <w:pPr>
        <w:rPr>
          <w:lang w:val="en-GB"/>
        </w:rPr>
      </w:pPr>
      <w:r>
        <w:rPr>
          <w:lang w:val="en-GB"/>
        </w:rPr>
        <w:t>（</w:t>
      </w:r>
      <w:r>
        <w:t>3</w:t>
      </w:r>
      <w:r>
        <w:rPr>
          <w:lang w:val="en-GB"/>
        </w:rPr>
        <w:t>）高处坠落</w:t>
      </w:r>
    </w:p>
    <w:p w:rsidR="001F5AE5" w:rsidRDefault="00F545F7">
      <w:pPr>
        <w:rPr>
          <w:lang w:val="en-GB"/>
        </w:rPr>
      </w:pPr>
      <w:r>
        <w:rPr>
          <w:lang w:val="en-GB"/>
        </w:rPr>
        <w:t>人员、车辆等设备在采场作业，人员及设备处于会坠落的场所或位置，如台阶上面、人员位于设备、场所高度大于</w:t>
      </w:r>
      <w:r>
        <w:rPr>
          <w:lang w:val="en-GB"/>
        </w:rPr>
        <w:t>2m</w:t>
      </w:r>
      <w:r>
        <w:rPr>
          <w:lang w:val="en-GB"/>
        </w:rPr>
        <w:t>的地方，会发生高处坠落事故。</w:t>
      </w:r>
    </w:p>
    <w:p w:rsidR="001F5AE5" w:rsidRDefault="00F545F7">
      <w:pPr>
        <w:rPr>
          <w:lang w:val="en-GB"/>
        </w:rPr>
      </w:pPr>
      <w:r>
        <w:rPr>
          <w:lang w:val="en-GB"/>
        </w:rPr>
        <w:t>引起高处坠落的原因主要包括：</w:t>
      </w:r>
    </w:p>
    <w:p w:rsidR="001F5AE5" w:rsidRDefault="00F545F7">
      <w:pPr>
        <w:rPr>
          <w:lang w:val="en-GB"/>
        </w:rPr>
      </w:pPr>
      <w:r>
        <w:t>1</w:t>
      </w:r>
      <w:r>
        <w:t>）</w:t>
      </w:r>
      <w:r>
        <w:rPr>
          <w:lang w:val="en-GB"/>
        </w:rPr>
        <w:t>在采掘、铲装过程中，由于违章载人、违章作业或而导致人员坠落或挖掘机和装载机倾翻引发伤亡事故；</w:t>
      </w:r>
    </w:p>
    <w:p w:rsidR="001F5AE5" w:rsidRDefault="00F545F7">
      <w:pPr>
        <w:rPr>
          <w:lang w:val="en-GB"/>
        </w:rPr>
      </w:pPr>
      <w:r>
        <w:t>2</w:t>
      </w:r>
      <w:r>
        <w:t>）</w:t>
      </w:r>
      <w:r>
        <w:rPr>
          <w:lang w:val="en-GB"/>
        </w:rPr>
        <w:t>采场工作平台及铲装平台宽度不足，平台边沿矿岩松散、不稳固，导致设备坠落、倾翻造成人员伤害、设备损坏；</w:t>
      </w:r>
    </w:p>
    <w:p w:rsidR="001F5AE5" w:rsidRDefault="00F545F7">
      <w:pPr>
        <w:rPr>
          <w:lang w:val="en-GB"/>
        </w:rPr>
      </w:pPr>
      <w:r>
        <w:t>3</w:t>
      </w:r>
      <w:r>
        <w:t>）</w:t>
      </w:r>
      <w:r>
        <w:rPr>
          <w:lang w:val="en-GB"/>
        </w:rPr>
        <w:t>在临近边坡作业时，挖掘机、装载机的作业应严格按照操作规程作业，挖掘机、装载机超出作业平台边缘，极有可能发生作业人员及车辆坠落事故；</w:t>
      </w:r>
    </w:p>
    <w:p w:rsidR="001F5AE5" w:rsidRDefault="00F545F7">
      <w:pPr>
        <w:rPr>
          <w:lang w:val="en-GB"/>
        </w:rPr>
      </w:pPr>
      <w:r>
        <w:lastRenderedPageBreak/>
        <w:t>4</w:t>
      </w:r>
      <w:r>
        <w:t>）</w:t>
      </w:r>
      <w:r>
        <w:rPr>
          <w:lang w:val="en-GB"/>
        </w:rPr>
        <w:t>矿山采场工作台阶较高，因此整个采剥作业地点均属于高差大于</w:t>
      </w:r>
      <w:r>
        <w:rPr>
          <w:lang w:val="en-GB"/>
        </w:rPr>
        <w:t>2m</w:t>
      </w:r>
      <w:r>
        <w:rPr>
          <w:lang w:val="en-GB"/>
        </w:rPr>
        <w:t>的作业场所，一旦人跌倒，就有可能发生坠落或跌落，轻则骨</w:t>
      </w:r>
      <w:proofErr w:type="gramStart"/>
      <w:r>
        <w:rPr>
          <w:lang w:val="en-GB"/>
        </w:rPr>
        <w:t>裂腰断</w:t>
      </w:r>
      <w:proofErr w:type="gramEnd"/>
      <w:r>
        <w:rPr>
          <w:lang w:val="en-GB"/>
        </w:rPr>
        <w:t>，重则死亡；</w:t>
      </w:r>
    </w:p>
    <w:p w:rsidR="001F5AE5" w:rsidRDefault="00F545F7">
      <w:pPr>
        <w:rPr>
          <w:lang w:val="en-GB"/>
        </w:rPr>
      </w:pPr>
      <w:r>
        <w:t>5</w:t>
      </w:r>
      <w:r>
        <w:t>）</w:t>
      </w:r>
      <w:r>
        <w:rPr>
          <w:lang w:val="en-GB"/>
        </w:rPr>
        <w:t>作业人员因平台边缘岩土松散不稳固，或因脚底打滑而发生高处坠落；</w:t>
      </w:r>
    </w:p>
    <w:p w:rsidR="001F5AE5" w:rsidRDefault="00F545F7">
      <w:pPr>
        <w:rPr>
          <w:lang w:val="en-GB"/>
        </w:rPr>
      </w:pPr>
      <w:r>
        <w:t>6</w:t>
      </w:r>
      <w:r>
        <w:t>）</w:t>
      </w:r>
      <w:r>
        <w:rPr>
          <w:lang w:val="en-GB"/>
        </w:rPr>
        <w:t>装车时不听信号、高速倒车上坡、强抢进位、</w:t>
      </w:r>
      <w:proofErr w:type="gramStart"/>
      <w:r>
        <w:rPr>
          <w:lang w:val="en-GB"/>
        </w:rPr>
        <w:t>卸排作业</w:t>
      </w:r>
      <w:proofErr w:type="gramEnd"/>
      <w:r>
        <w:rPr>
          <w:lang w:val="en-GB"/>
        </w:rPr>
        <w:t>时无人指挥，安全</w:t>
      </w:r>
      <w:r>
        <w:rPr>
          <w:lang w:val="en-GB"/>
        </w:rPr>
        <w:t>车挡高度、宽度达不到要求，强行用倒车冲撞以清理平整场地等造成的高处坠落事故和车辆事故；</w:t>
      </w:r>
    </w:p>
    <w:p w:rsidR="001F5AE5" w:rsidRDefault="00F545F7">
      <w:pPr>
        <w:rPr>
          <w:lang w:val="en-GB"/>
        </w:rPr>
      </w:pPr>
      <w:r>
        <w:t>7</w:t>
      </w:r>
      <w:r>
        <w:t>）</w:t>
      </w:r>
      <w:r>
        <w:rPr>
          <w:lang w:val="en-GB"/>
        </w:rPr>
        <w:t>无证驾驶、疲劳驾驶、身体不适、路况不熟、麻痹大意等均会造成高处坠落事故和车辆事故；</w:t>
      </w:r>
    </w:p>
    <w:p w:rsidR="001F5AE5" w:rsidRDefault="00F545F7">
      <w:pPr>
        <w:rPr>
          <w:lang w:val="en-GB"/>
        </w:rPr>
      </w:pPr>
      <w:r>
        <w:t>8</w:t>
      </w:r>
      <w:r>
        <w:t>）</w:t>
      </w:r>
      <w:r>
        <w:rPr>
          <w:lang w:val="en-GB"/>
        </w:rPr>
        <w:t>作业人员违章操作，穿戴不合规定的防护用品进行操作。</w:t>
      </w:r>
    </w:p>
    <w:p w:rsidR="001F5AE5" w:rsidRDefault="00F545F7">
      <w:pPr>
        <w:rPr>
          <w:lang w:val="en-GB"/>
        </w:rPr>
      </w:pPr>
      <w:r>
        <w:rPr>
          <w:lang w:val="en-GB"/>
        </w:rPr>
        <w:t>易发生高处坠落的场所：高于</w:t>
      </w:r>
      <w:r>
        <w:rPr>
          <w:lang w:val="en-GB"/>
        </w:rPr>
        <w:t>2m</w:t>
      </w:r>
      <w:r>
        <w:rPr>
          <w:lang w:val="en-GB"/>
        </w:rPr>
        <w:t>的工作平台、维修平台及坡面角大于</w:t>
      </w:r>
      <w:r>
        <w:rPr>
          <w:lang w:val="en-GB"/>
        </w:rPr>
        <w:t>30°</w:t>
      </w:r>
      <w:r>
        <w:rPr>
          <w:lang w:val="en-GB"/>
        </w:rPr>
        <w:t>的边坡工作面。</w:t>
      </w:r>
    </w:p>
    <w:p w:rsidR="001F5AE5" w:rsidRDefault="00F545F7">
      <w:pPr>
        <w:rPr>
          <w:lang w:val="en-GB"/>
        </w:rPr>
      </w:pPr>
      <w:r>
        <w:rPr>
          <w:lang w:val="en-GB"/>
        </w:rPr>
        <w:t>（</w:t>
      </w:r>
      <w:r>
        <w:t>4</w:t>
      </w:r>
      <w:r>
        <w:rPr>
          <w:lang w:val="en-GB"/>
        </w:rPr>
        <w:t>）机械伤害</w:t>
      </w:r>
    </w:p>
    <w:p w:rsidR="001F5AE5" w:rsidRDefault="00F545F7">
      <w:pPr>
        <w:rPr>
          <w:lang w:val="en-GB"/>
        </w:rPr>
      </w:pPr>
      <w:r>
        <w:rPr>
          <w:lang w:val="en-GB"/>
        </w:rPr>
        <w:t>机械伤害是指机械设备运动</w:t>
      </w:r>
      <w:r>
        <w:rPr>
          <w:lang w:val="en-GB"/>
        </w:rPr>
        <w:t>(</w:t>
      </w:r>
      <w:r>
        <w:rPr>
          <w:lang w:val="en-GB"/>
        </w:rPr>
        <w:t>静止</w:t>
      </w:r>
      <w:r>
        <w:rPr>
          <w:lang w:val="en-GB"/>
        </w:rPr>
        <w:t>)</w:t>
      </w:r>
      <w:r>
        <w:rPr>
          <w:lang w:val="en-GB"/>
        </w:rPr>
        <w:t>部件、工具、加工件直接与人体接触引起的夹击、碰撞、剪切、卷入、绞、碾、割、刺等伤害，不包括车辆、起重机械引起的机械伤害。</w:t>
      </w:r>
    </w:p>
    <w:p w:rsidR="001F5AE5" w:rsidRDefault="00F545F7">
      <w:pPr>
        <w:rPr>
          <w:lang w:val="en-GB"/>
        </w:rPr>
      </w:pPr>
      <w:r>
        <w:rPr>
          <w:lang w:val="en-GB"/>
        </w:rPr>
        <w:t>矿山设计采用挖掘机或装载机</w:t>
      </w:r>
      <w:r>
        <w:rPr>
          <w:lang w:val="en-GB"/>
        </w:rPr>
        <w:t>铲装运输矿石；剥离的废土石由挖掘机或装载机进行装车进行运输。</w:t>
      </w:r>
    </w:p>
    <w:p w:rsidR="001F5AE5" w:rsidRDefault="00F545F7">
      <w:pPr>
        <w:rPr>
          <w:lang w:val="en-GB"/>
        </w:rPr>
      </w:pPr>
      <w:r>
        <w:rPr>
          <w:lang w:val="en-GB"/>
        </w:rPr>
        <w:t>发生机械伤害事故的原因有：</w:t>
      </w:r>
    </w:p>
    <w:p w:rsidR="001F5AE5" w:rsidRDefault="00F545F7">
      <w:pPr>
        <w:rPr>
          <w:lang w:val="en-GB"/>
        </w:rPr>
      </w:pPr>
      <w:r>
        <w:t>1</w:t>
      </w:r>
      <w:r>
        <w:t>）</w:t>
      </w:r>
      <w:r>
        <w:rPr>
          <w:lang w:val="en-GB"/>
        </w:rPr>
        <w:t>作业人员违章操作，穿戴不合规定的防护用品进行操作；</w:t>
      </w:r>
    </w:p>
    <w:p w:rsidR="001F5AE5" w:rsidRDefault="00F545F7">
      <w:pPr>
        <w:rPr>
          <w:lang w:val="en-GB"/>
        </w:rPr>
      </w:pPr>
      <w:r>
        <w:t>2</w:t>
      </w:r>
      <w:r>
        <w:t>）</w:t>
      </w:r>
      <w:r>
        <w:rPr>
          <w:lang w:val="en-GB"/>
        </w:rPr>
        <w:t>作业人员疏忽大意，身体进入机械危险部位；</w:t>
      </w:r>
    </w:p>
    <w:p w:rsidR="001F5AE5" w:rsidRDefault="00F545F7">
      <w:pPr>
        <w:rPr>
          <w:lang w:val="en-GB"/>
        </w:rPr>
      </w:pPr>
      <w:r>
        <w:t>3</w:t>
      </w:r>
      <w:r>
        <w:t>）</w:t>
      </w:r>
      <w:r>
        <w:rPr>
          <w:lang w:val="en-GB"/>
        </w:rPr>
        <w:t>破碎设备的安全防护装置缺乏或不完善；</w:t>
      </w:r>
    </w:p>
    <w:p w:rsidR="001F5AE5" w:rsidRDefault="00F545F7">
      <w:pPr>
        <w:rPr>
          <w:lang w:val="en-GB"/>
        </w:rPr>
      </w:pPr>
      <w:r>
        <w:t>4</w:t>
      </w:r>
      <w:r>
        <w:t>）</w:t>
      </w:r>
      <w:r>
        <w:rPr>
          <w:lang w:val="en-GB"/>
        </w:rPr>
        <w:t>跨越或接触运转的机械设备部份；</w:t>
      </w:r>
    </w:p>
    <w:p w:rsidR="001F5AE5" w:rsidRDefault="00F545F7">
      <w:pPr>
        <w:rPr>
          <w:lang w:val="en-GB"/>
        </w:rPr>
      </w:pPr>
      <w:r>
        <w:lastRenderedPageBreak/>
        <w:t>5</w:t>
      </w:r>
      <w:r>
        <w:t>）</w:t>
      </w:r>
      <w:r>
        <w:rPr>
          <w:lang w:val="en-GB"/>
        </w:rPr>
        <w:t>在不安全的机械上停留、休息，导致事故发生。</w:t>
      </w:r>
    </w:p>
    <w:p w:rsidR="001F5AE5" w:rsidRDefault="00F545F7">
      <w:pPr>
        <w:rPr>
          <w:lang w:val="en-GB"/>
        </w:rPr>
      </w:pPr>
      <w:r>
        <w:t>6</w:t>
      </w:r>
      <w:r>
        <w:t>）</w:t>
      </w:r>
      <w:r>
        <w:rPr>
          <w:lang w:val="en-GB"/>
        </w:rPr>
        <w:t>安全管理存在不足、现场管理混乱、操作人员未经上岗培训。</w:t>
      </w:r>
    </w:p>
    <w:p w:rsidR="001F5AE5" w:rsidRDefault="00F545F7">
      <w:pPr>
        <w:rPr>
          <w:lang w:val="en-GB"/>
        </w:rPr>
      </w:pPr>
      <w:r>
        <w:rPr>
          <w:lang w:val="en-GB"/>
        </w:rPr>
        <w:t>易发生机械伤害的场所：操作、维修运转的挖掘机、装载机、运输车辆等设备。</w:t>
      </w:r>
    </w:p>
    <w:p w:rsidR="001F5AE5" w:rsidRDefault="00F545F7">
      <w:pPr>
        <w:rPr>
          <w:lang w:val="en-GB"/>
        </w:rPr>
      </w:pPr>
      <w:r>
        <w:rPr>
          <w:lang w:val="en-GB"/>
        </w:rPr>
        <w:t>（</w:t>
      </w:r>
      <w:r>
        <w:t>5</w:t>
      </w:r>
      <w:r>
        <w:rPr>
          <w:lang w:val="en-GB"/>
        </w:rPr>
        <w:t>）车辆伤害</w:t>
      </w:r>
    </w:p>
    <w:p w:rsidR="001F5AE5" w:rsidRDefault="00F545F7">
      <w:pPr>
        <w:rPr>
          <w:lang w:val="en-GB"/>
        </w:rPr>
      </w:pPr>
      <w:r>
        <w:rPr>
          <w:lang w:val="en-GB"/>
        </w:rPr>
        <w:t>矿山的铲装作业会发生车辆伤害事故，车辆伤害事故发生与路况、车况、驾驶技术、天气条件等有关。</w:t>
      </w:r>
    </w:p>
    <w:p w:rsidR="001F5AE5" w:rsidRDefault="00F545F7">
      <w:pPr>
        <w:rPr>
          <w:lang w:val="en-GB"/>
        </w:rPr>
      </w:pPr>
      <w:r>
        <w:rPr>
          <w:lang w:val="en-GB"/>
        </w:rPr>
        <w:t>发生车辆伤害事故的原因有：</w:t>
      </w:r>
    </w:p>
    <w:p w:rsidR="001F5AE5" w:rsidRDefault="00F545F7">
      <w:pPr>
        <w:rPr>
          <w:lang w:val="en-GB"/>
        </w:rPr>
      </w:pPr>
      <w:r>
        <w:t>1</w:t>
      </w:r>
      <w:r>
        <w:t>）</w:t>
      </w:r>
      <w:r>
        <w:rPr>
          <w:lang w:val="en-GB"/>
        </w:rPr>
        <w:t>作业平台路面凹凸不平、坡度较大，导致装载机自动下滑而导致车辆伤害；</w:t>
      </w:r>
    </w:p>
    <w:p w:rsidR="001F5AE5" w:rsidRDefault="00F545F7">
      <w:pPr>
        <w:rPr>
          <w:lang w:val="en-GB"/>
        </w:rPr>
      </w:pPr>
      <w:r>
        <w:t>2</w:t>
      </w:r>
      <w:r>
        <w:t>）</w:t>
      </w:r>
      <w:r>
        <w:rPr>
          <w:lang w:val="en-GB"/>
        </w:rPr>
        <w:t>挖掘机、装载机在作业平台上挖装矿石，如果作业平台宽度不足，边坡高度过高，未严格按操作规程操作，均有可能导致车辆伤害事故发生。</w:t>
      </w:r>
    </w:p>
    <w:p w:rsidR="001F5AE5" w:rsidRDefault="00F545F7">
      <w:pPr>
        <w:rPr>
          <w:lang w:val="en-GB"/>
        </w:rPr>
      </w:pPr>
      <w:r>
        <w:t>3</w:t>
      </w:r>
      <w:r>
        <w:t>）</w:t>
      </w:r>
      <w:r>
        <w:rPr>
          <w:lang w:val="en-GB"/>
        </w:rPr>
        <w:t>装载机驾驶员疲劳驾驶、酒后驾驶、无证驾驶、人货混装驾驶等违章作业将导致车辆伤害；</w:t>
      </w:r>
    </w:p>
    <w:p w:rsidR="001F5AE5" w:rsidRDefault="00F545F7">
      <w:pPr>
        <w:rPr>
          <w:lang w:val="en-GB"/>
        </w:rPr>
      </w:pPr>
      <w:r>
        <w:t>4</w:t>
      </w:r>
      <w:r>
        <w:t>）</w:t>
      </w:r>
      <w:r>
        <w:rPr>
          <w:lang w:val="en-GB"/>
        </w:rPr>
        <w:t>雨天及下</w:t>
      </w:r>
      <w:proofErr w:type="gramStart"/>
      <w:r>
        <w:rPr>
          <w:lang w:val="en-GB"/>
        </w:rPr>
        <w:t>雪天未</w:t>
      </w:r>
      <w:proofErr w:type="gramEnd"/>
      <w:r>
        <w:rPr>
          <w:lang w:val="en-GB"/>
        </w:rPr>
        <w:t>采取防滑措施导致车辆伤害事故。</w:t>
      </w:r>
    </w:p>
    <w:p w:rsidR="001F5AE5" w:rsidRDefault="00F545F7">
      <w:pPr>
        <w:rPr>
          <w:lang w:val="en-GB"/>
        </w:rPr>
      </w:pPr>
      <w:r>
        <w:rPr>
          <w:lang w:val="en-GB"/>
        </w:rPr>
        <w:t>引起车辆伤害的主要原因：</w:t>
      </w:r>
    </w:p>
    <w:p w:rsidR="001F5AE5" w:rsidRDefault="00F545F7">
      <w:pPr>
        <w:rPr>
          <w:lang w:val="en-GB"/>
        </w:rPr>
      </w:pPr>
      <w:r>
        <w:rPr>
          <w:rFonts w:ascii="宋体" w:hAnsi="宋体" w:cs="宋体" w:hint="eastAsia"/>
          <w:lang w:val="en-GB"/>
        </w:rPr>
        <w:t>①</w:t>
      </w:r>
      <w:r>
        <w:rPr>
          <w:lang w:val="en-GB"/>
        </w:rPr>
        <w:t>违章驾驶、违章作业；</w:t>
      </w:r>
    </w:p>
    <w:p w:rsidR="001F5AE5" w:rsidRDefault="00F545F7">
      <w:pPr>
        <w:rPr>
          <w:lang w:val="en-GB"/>
        </w:rPr>
      </w:pPr>
      <w:r>
        <w:rPr>
          <w:rFonts w:ascii="宋体" w:hAnsi="宋体" w:cs="宋体" w:hint="eastAsia"/>
          <w:lang w:val="en-GB"/>
        </w:rPr>
        <w:t>②</w:t>
      </w:r>
      <w:r>
        <w:rPr>
          <w:lang w:val="en-GB"/>
        </w:rPr>
        <w:t>运输设备和工具、器具有缺陷；</w:t>
      </w:r>
    </w:p>
    <w:p w:rsidR="001F5AE5" w:rsidRDefault="00F545F7">
      <w:pPr>
        <w:rPr>
          <w:lang w:val="en-GB"/>
        </w:rPr>
      </w:pPr>
      <w:r>
        <w:rPr>
          <w:rFonts w:ascii="宋体" w:hAnsi="宋体" w:cs="宋体" w:hint="eastAsia"/>
          <w:lang w:val="en-GB"/>
        </w:rPr>
        <w:t>③</w:t>
      </w:r>
      <w:r>
        <w:rPr>
          <w:lang w:val="en-GB"/>
        </w:rPr>
        <w:t>安全防护装置失效；</w:t>
      </w:r>
    </w:p>
    <w:p w:rsidR="001F5AE5" w:rsidRDefault="00F545F7">
      <w:pPr>
        <w:rPr>
          <w:lang w:val="en-GB"/>
        </w:rPr>
      </w:pPr>
      <w:r>
        <w:rPr>
          <w:lang w:val="en-GB"/>
        </w:rPr>
        <w:t>易发生车辆伤害的场所：采场内矿石装卸、运输场所。</w:t>
      </w:r>
    </w:p>
    <w:p w:rsidR="001F5AE5" w:rsidRDefault="00F545F7">
      <w:pPr>
        <w:rPr>
          <w:lang w:val="en-GB"/>
        </w:rPr>
      </w:pPr>
      <w:r>
        <w:rPr>
          <w:lang w:val="en-GB"/>
        </w:rPr>
        <w:t>（</w:t>
      </w:r>
      <w:r>
        <w:rPr>
          <w:lang w:val="en-GB"/>
        </w:rPr>
        <w:t>6</w:t>
      </w:r>
      <w:r>
        <w:rPr>
          <w:lang w:val="en-GB"/>
        </w:rPr>
        <w:t>）爆破伤害</w:t>
      </w:r>
    </w:p>
    <w:p w:rsidR="001F5AE5" w:rsidRDefault="00F545F7">
      <w:pPr>
        <w:rPr>
          <w:lang w:val="en-GB"/>
        </w:rPr>
      </w:pPr>
      <w:r>
        <w:rPr>
          <w:lang w:val="en-GB"/>
        </w:rPr>
        <w:t>爆破影响主要源于爆破产生的振动、冲击波、飞石、粉尘、噪声及长期地质扰动，针对本项目设计产生爆破事故的原因有：</w:t>
      </w:r>
    </w:p>
    <w:p w:rsidR="001F5AE5" w:rsidRDefault="00F545F7">
      <w:pPr>
        <w:rPr>
          <w:lang w:val="en-GB"/>
        </w:rPr>
      </w:pPr>
      <w:r>
        <w:rPr>
          <w:lang w:val="en-GB"/>
        </w:rPr>
        <w:t>1)</w:t>
      </w:r>
      <w:r>
        <w:rPr>
          <w:lang w:val="en-GB"/>
        </w:rPr>
        <w:tab/>
      </w:r>
      <w:r>
        <w:rPr>
          <w:lang w:val="en-GB"/>
        </w:rPr>
        <w:t>爆破时岩石被破碎后，部分</w:t>
      </w:r>
      <w:proofErr w:type="gramStart"/>
      <w:r>
        <w:rPr>
          <w:lang w:val="en-GB"/>
        </w:rPr>
        <w:t>碎石块因炸药</w:t>
      </w:r>
      <w:proofErr w:type="gramEnd"/>
      <w:r>
        <w:rPr>
          <w:lang w:val="en-GB"/>
        </w:rPr>
        <w:t>能量集中、填塞长度不足、</w:t>
      </w:r>
      <w:r>
        <w:rPr>
          <w:lang w:val="en-GB"/>
        </w:rPr>
        <w:lastRenderedPageBreak/>
        <w:t>起爆顺不合理或岩体裂隙发育等，被高速抛出，形成</w:t>
      </w:r>
      <w:r>
        <w:rPr>
          <w:lang w:val="en-GB"/>
        </w:rPr>
        <w:t xml:space="preserve"> “</w:t>
      </w:r>
      <w:r>
        <w:rPr>
          <w:lang w:val="en-GB"/>
        </w:rPr>
        <w:t>飞石</w:t>
      </w:r>
      <w:r>
        <w:rPr>
          <w:lang w:val="en-GB"/>
        </w:rPr>
        <w:t>”</w:t>
      </w:r>
      <w:r>
        <w:rPr>
          <w:lang w:val="en-GB"/>
        </w:rPr>
        <w:t>。</w:t>
      </w:r>
    </w:p>
    <w:p w:rsidR="001F5AE5" w:rsidRDefault="00F545F7">
      <w:pPr>
        <w:rPr>
          <w:lang w:val="en-GB"/>
        </w:rPr>
      </w:pPr>
      <w:r>
        <w:rPr>
          <w:lang w:val="en-GB"/>
        </w:rPr>
        <w:t>2)</w:t>
      </w:r>
      <w:r>
        <w:rPr>
          <w:lang w:val="en-GB"/>
        </w:rPr>
        <w:tab/>
      </w:r>
      <w:r>
        <w:rPr>
          <w:lang w:val="en-GB"/>
        </w:rPr>
        <w:t>爆破过度破碎岩体，或多次爆破导致边坡岩层松动、裂隙发育，引发边坡滑塌、滚石。</w:t>
      </w:r>
    </w:p>
    <w:p w:rsidR="001F5AE5" w:rsidRDefault="00F545F7">
      <w:pPr>
        <w:rPr>
          <w:lang w:val="en-GB"/>
        </w:rPr>
      </w:pPr>
      <w:r>
        <w:rPr>
          <w:lang w:val="en-GB"/>
        </w:rPr>
        <w:t>3)</w:t>
      </w:r>
      <w:r>
        <w:rPr>
          <w:lang w:val="en-GB"/>
        </w:rPr>
        <w:tab/>
      </w:r>
      <w:r>
        <w:rPr>
          <w:lang w:val="en-GB"/>
        </w:rPr>
        <w:t>如超量装药（</w:t>
      </w:r>
      <w:proofErr w:type="gramStart"/>
      <w:r>
        <w:rPr>
          <w:lang w:val="en-GB"/>
        </w:rPr>
        <w:t>单响药量</w:t>
      </w:r>
      <w:proofErr w:type="gramEnd"/>
      <w:r>
        <w:rPr>
          <w:lang w:val="en-GB"/>
        </w:rPr>
        <w:t>过大）、未按设计填塞炮孔、起爆网络连接错误（如漏</w:t>
      </w:r>
      <w:r>
        <w:rPr>
          <w:lang w:val="en-GB"/>
        </w:rPr>
        <w:t>接、错接雷管）、非爆破人员进入警戒区等。</w:t>
      </w:r>
    </w:p>
    <w:p w:rsidR="001F5AE5" w:rsidRDefault="00F545F7">
      <w:pPr>
        <w:rPr>
          <w:lang w:val="en-GB"/>
        </w:rPr>
      </w:pPr>
      <w:r>
        <w:rPr>
          <w:lang w:val="en-GB"/>
        </w:rPr>
        <w:t>4)</w:t>
      </w:r>
      <w:r>
        <w:rPr>
          <w:lang w:val="en-GB"/>
        </w:rPr>
        <w:tab/>
      </w:r>
      <w:r>
        <w:rPr>
          <w:lang w:val="en-GB"/>
        </w:rPr>
        <w:t>爆破警戒范围不足、警示标志缺失、人员未及时撤离至安全区域，导致飞石、冲击波伤人。</w:t>
      </w:r>
    </w:p>
    <w:p w:rsidR="001F5AE5" w:rsidRDefault="00F545F7">
      <w:pPr>
        <w:pStyle w:val="3"/>
      </w:pPr>
      <w:bookmarkStart w:id="339" w:name="_Toc17285"/>
      <w:bookmarkStart w:id="340" w:name="_Toc5685"/>
      <w:bookmarkStart w:id="341" w:name="_Toc16491"/>
      <w:bookmarkStart w:id="342" w:name="_Toc11763"/>
      <w:r>
        <w:t>3.3.2</w:t>
      </w:r>
      <w:r>
        <w:t>采场子单元</w:t>
      </w:r>
      <w:bookmarkEnd w:id="339"/>
      <w:bookmarkEnd w:id="340"/>
      <w:bookmarkEnd w:id="341"/>
      <w:bookmarkEnd w:id="342"/>
    </w:p>
    <w:p w:rsidR="001F5AE5" w:rsidRDefault="00F545F7" w:rsidP="00030DBD">
      <w:pPr>
        <w:pStyle w:val="4"/>
        <w:ind w:firstLine="562"/>
      </w:pPr>
      <w:bookmarkStart w:id="343" w:name="_Toc242849780"/>
      <w:bookmarkStart w:id="344" w:name="_Toc226963168"/>
      <w:r>
        <w:t>3.3.2.1</w:t>
      </w:r>
      <w:r>
        <w:t>预先危险性分析</w:t>
      </w:r>
      <w:r>
        <w:t>(PHA)</w:t>
      </w:r>
      <w:bookmarkEnd w:id="343"/>
      <w:bookmarkEnd w:id="344"/>
    </w:p>
    <w:p w:rsidR="001F5AE5" w:rsidRDefault="00F545F7">
      <w:pPr>
        <w:widowControl/>
      </w:pPr>
      <w:r>
        <w:rPr>
          <w:lang w:val="en-GB"/>
        </w:rPr>
        <w:t>采剥单元危险、有害因素有：边坡失稳、滚石、高处坠落、机械伤害、车辆伤害、触电、爆破伤害等</w:t>
      </w:r>
      <w:r>
        <w:t>。</w:t>
      </w:r>
    </w:p>
    <w:p w:rsidR="001F5AE5" w:rsidRDefault="00F545F7">
      <w:pPr>
        <w:pStyle w:val="af8"/>
        <w:rPr>
          <w:rFonts w:hint="eastAsia"/>
        </w:rPr>
      </w:pPr>
      <w:r>
        <w:t>表</w:t>
      </w:r>
      <w:r>
        <w:t xml:space="preserve">3.3-1 </w:t>
      </w:r>
      <w:r>
        <w:t>露天采场单元预先危险性分析表</w:t>
      </w:r>
    </w:p>
    <w:p w:rsidR="00030DBD" w:rsidRDefault="00030DBD">
      <w:pPr>
        <w:pStyle w:val="af8"/>
      </w:pPr>
      <w:r>
        <w:rPr>
          <w:rFonts w:hint="eastAsia"/>
        </w:rPr>
        <w:t>**********</w:t>
      </w:r>
    </w:p>
    <w:p w:rsidR="001F5AE5" w:rsidRDefault="00F545F7">
      <w:r>
        <w:t>预先危险性分析结论：通过</w:t>
      </w:r>
      <w:r>
        <w:t>PHA</w:t>
      </w:r>
      <w:r>
        <w:t>分析，</w:t>
      </w:r>
      <w:r>
        <w:t>Ⅲ</w:t>
      </w:r>
      <w:r>
        <w:t>级或</w:t>
      </w:r>
      <w:r>
        <w:t>Ⅲ</w:t>
      </w:r>
      <w:r>
        <w:t>级以上是危险的，会造成人员伤亡和系统损坏。边坡失稳和爆破伤害是主要的危险、有害因素，需要采取防范对策措施，其他事故为需要引起重视的危险因素。</w:t>
      </w:r>
      <w:bookmarkStart w:id="345" w:name="_Toc242849781"/>
      <w:bookmarkStart w:id="346" w:name="_Toc226963169"/>
    </w:p>
    <w:p w:rsidR="001F5AE5" w:rsidRDefault="00F545F7" w:rsidP="00030DBD">
      <w:pPr>
        <w:pStyle w:val="4"/>
        <w:ind w:firstLine="562"/>
      </w:pPr>
      <w:r>
        <w:t>3.3.2.2</w:t>
      </w:r>
      <w:r>
        <w:t>边坡失稳鱼刺图分析</w:t>
      </w:r>
    </w:p>
    <w:p w:rsidR="001F5AE5" w:rsidRDefault="00F545F7">
      <w:r>
        <w:t>露天开采的主要危险是边坡失稳引起滑坡、坍塌，轻则会导致设备损坏、采场道路损毁，重则引起人员伤亡，严重影响矿山生产，甚至停产。因而对矿山边坡稳定性必须予以足够的重视。</w:t>
      </w:r>
    </w:p>
    <w:p w:rsidR="001F5AE5" w:rsidRDefault="00F545F7">
      <w:pPr>
        <w:ind w:firstLine="562"/>
        <w:rPr>
          <w:b/>
          <w:bCs/>
        </w:rPr>
      </w:pPr>
      <w:r>
        <w:rPr>
          <w:b/>
          <w:bCs/>
        </w:rPr>
        <w:t>一、边坡失稳事故鱼刺图</w:t>
      </w:r>
    </w:p>
    <w:p w:rsidR="001F5AE5" w:rsidRDefault="00F545F7">
      <w:r>
        <w:t>本鱼刺图分析了边坡失稳的主要因果关系，用于对边坡危险因素的预测和分析。从图</w:t>
      </w:r>
      <w:r>
        <w:t>3.3-1</w:t>
      </w:r>
      <w:r>
        <w:t>可看出，影响采场边坡失稳的原因主要有：地质因素</w:t>
      </w:r>
      <w:r>
        <w:t>(</w:t>
      </w:r>
      <w:r>
        <w:t>主要为边坡体内存在软弱结构面</w:t>
      </w:r>
      <w:r>
        <w:t>)</w:t>
      </w:r>
      <w:r>
        <w:t>、</w:t>
      </w:r>
      <w:proofErr w:type="gramStart"/>
      <w:r>
        <w:t>边坡角过陡</w:t>
      </w:r>
      <w:proofErr w:type="gramEnd"/>
      <w:r>
        <w:t>、无序开采、地表水的入渗、爆破振动导致岩体强度降低、边坡管理不善。具体分析如下：</w:t>
      </w:r>
    </w:p>
    <w:p w:rsidR="001F5AE5" w:rsidRDefault="00030DBD">
      <w:pPr>
        <w:jc w:val="center"/>
      </w:pPr>
      <w:r>
        <w:rPr>
          <w:rFonts w:hint="eastAsia"/>
          <w:noProof/>
        </w:rPr>
        <w:lastRenderedPageBreak/>
        <w:t>*******</w:t>
      </w:r>
    </w:p>
    <w:p w:rsidR="001F5AE5" w:rsidRDefault="00F545F7">
      <w:pPr>
        <w:jc w:val="center"/>
      </w:pPr>
      <w:r>
        <w:t>图</w:t>
      </w:r>
      <w:r>
        <w:t xml:space="preserve">3.3-1  </w:t>
      </w:r>
      <w:r>
        <w:t>采场边坡失稳的鱼刺图分析</w:t>
      </w:r>
    </w:p>
    <w:p w:rsidR="001F5AE5" w:rsidRDefault="00F545F7">
      <w:r>
        <w:t>1)</w:t>
      </w:r>
      <w:r>
        <w:t>地质因素：</w:t>
      </w:r>
    </w:p>
    <w:p w:rsidR="001F5AE5" w:rsidRDefault="00F545F7">
      <w:r>
        <w:t>主要</w:t>
      </w:r>
      <w:r>
        <w:t>有：边坡角若与岩层层面一致易出现滑坡；在节理裂隙发育地段，若边坡角过大，易出现滑坡、塌方等事故；工程地质</w:t>
      </w:r>
      <w:r>
        <w:t>(</w:t>
      </w:r>
      <w:r>
        <w:t>断层、节理、裂隙、软弱带、矿岩物理力学性质等</w:t>
      </w:r>
      <w:r>
        <w:t>)</w:t>
      </w:r>
      <w:r>
        <w:t>和水文地质资料不详可能会出现边坡失稳事故；山崩、泥石流、洪水淹没等灾害。</w:t>
      </w:r>
    </w:p>
    <w:p w:rsidR="001F5AE5" w:rsidRDefault="00F545F7">
      <w:r>
        <w:t>2)</w:t>
      </w:r>
      <w:r>
        <w:t>地质构造发生滑坡的几种形式：</w:t>
      </w:r>
    </w:p>
    <w:p w:rsidR="001F5AE5" w:rsidRDefault="00F545F7">
      <w:r>
        <w:t>(1)</w:t>
      </w:r>
      <w:r>
        <w:t>由于边坡上部的岩土结构松散破碎，易形成圆弧形的滑坡；</w:t>
      </w:r>
    </w:p>
    <w:p w:rsidR="001F5AE5" w:rsidRDefault="00F545F7">
      <w:r>
        <w:t>(2)</w:t>
      </w:r>
      <w:r>
        <w:t>存在于边坡上方的与边坡同面的层状结构的岩体或层面，两种不同的岩面接触面，斜切而成的边坡三角体，容易产生滑坡；</w:t>
      </w:r>
    </w:p>
    <w:p w:rsidR="001F5AE5" w:rsidRDefault="00F545F7">
      <w:r>
        <w:t>(3)</w:t>
      </w:r>
      <w:r>
        <w:t>岩性构造：控制矿区的一区构造，控制采矿的二级构造，控制三个台阶以上的三级构造，以及边坡体内的软弱夹层等不连续面，只要这些不连续面与边坡同向，都有可能构成滑体的滑动面，尤其是这些不连续的倾角，两个不连续面交线的倾角小于边坡时，大型滑坡的可能性更大；</w:t>
      </w:r>
    </w:p>
    <w:p w:rsidR="001F5AE5" w:rsidRDefault="00F545F7">
      <w:r>
        <w:t>(4)</w:t>
      </w:r>
      <w:r>
        <w:t>延伸</w:t>
      </w:r>
      <w:r>
        <w:t>2m</w:t>
      </w:r>
      <w:r>
        <w:t>以上的四级构造</w:t>
      </w:r>
      <w:r>
        <w:t>(</w:t>
      </w:r>
      <w:r>
        <w:t>如边坡的节理，裂隙层理</w:t>
      </w:r>
      <w:r>
        <w:t>)</w:t>
      </w:r>
      <w:r>
        <w:t>以及</w:t>
      </w:r>
      <w:r>
        <w:t>2m</w:t>
      </w:r>
      <w:r>
        <w:t>以下的节理，裂隙对边坡岩体强度具有弱化作用和破坏台阶的作用。</w:t>
      </w:r>
    </w:p>
    <w:p w:rsidR="001F5AE5" w:rsidRDefault="00F545F7">
      <w:r>
        <w:t>3)</w:t>
      </w:r>
      <w:r>
        <w:t>水的因素：</w:t>
      </w:r>
    </w:p>
    <w:p w:rsidR="001F5AE5" w:rsidRDefault="00F545F7">
      <w:r>
        <w:t>地表水对边坡的冲刷及渗水将增加边坡荷重，这对边坡稳定产生危害。</w:t>
      </w:r>
    </w:p>
    <w:p w:rsidR="001F5AE5" w:rsidRDefault="00F545F7">
      <w:r>
        <w:t>4)</w:t>
      </w:r>
      <w:r>
        <w:t>边坡结构因素：</w:t>
      </w:r>
    </w:p>
    <w:p w:rsidR="001F5AE5" w:rsidRDefault="00F545F7">
      <w:r>
        <w:t>台阶过高会引起台阶失稳，产生滑坡、崩落、滚石；整体边坡角度过陡，将产生大型滑坡。</w:t>
      </w:r>
    </w:p>
    <w:p w:rsidR="001F5AE5" w:rsidRDefault="00F545F7">
      <w:r>
        <w:t>5)</w:t>
      </w:r>
      <w:r>
        <w:t>生产因素：</w:t>
      </w:r>
    </w:p>
    <w:p w:rsidR="001F5AE5" w:rsidRDefault="00F545F7">
      <w:r>
        <w:t>靠帮穿孔爆破，对边坡的稳定有着至关重要的影响。靠近边坡</w:t>
      </w:r>
      <w:proofErr w:type="gramStart"/>
      <w:r>
        <w:t>帮排孔</w:t>
      </w:r>
      <w:proofErr w:type="gramEnd"/>
      <w:r>
        <w:t>﹑</w:t>
      </w:r>
      <w:r>
        <w:lastRenderedPageBreak/>
        <w:t>布孔不当﹑药量过大﹑没有采用微差爆破都有可能破坏边坡岩体，造成边坡失稳。日常生产靠边坡爆破产生的炮震，有可能导致局部边坡稳定受到影响。</w:t>
      </w:r>
    </w:p>
    <w:p w:rsidR="001F5AE5" w:rsidRDefault="00F545F7">
      <w:r>
        <w:t>6)</w:t>
      </w:r>
      <w:r>
        <w:t>边坡管理因素：</w:t>
      </w:r>
    </w:p>
    <w:p w:rsidR="001F5AE5" w:rsidRDefault="00F545F7">
      <w:r>
        <w:t>开采方法不当，靠帮边坡部位产生超挖，欠挖，以及护坡工作没有做到位而影响边坡的稳定。</w:t>
      </w:r>
    </w:p>
    <w:p w:rsidR="001F5AE5" w:rsidRDefault="00F545F7">
      <w:r>
        <w:t>7)</w:t>
      </w:r>
      <w:r>
        <w:t>设计因素</w:t>
      </w:r>
    </w:p>
    <w:p w:rsidR="001F5AE5" w:rsidRDefault="00F545F7">
      <w:r>
        <w:t>台阶过高、平台宽度不够等都会造成边坡稳定性下降。</w:t>
      </w:r>
    </w:p>
    <w:p w:rsidR="001F5AE5" w:rsidRDefault="00F545F7">
      <w:pPr>
        <w:ind w:firstLine="562"/>
        <w:rPr>
          <w:b/>
          <w:bCs/>
        </w:rPr>
      </w:pPr>
      <w:r>
        <w:rPr>
          <w:b/>
          <w:bCs/>
        </w:rPr>
        <w:t>二、可能导致本项目边坡失稳的影响因素分析</w:t>
      </w:r>
    </w:p>
    <w:p w:rsidR="001F5AE5" w:rsidRDefault="00F545F7">
      <w:r>
        <w:t>1)</w:t>
      </w:r>
      <w:r>
        <w:t>地</w:t>
      </w:r>
      <w:r>
        <w:t>质因素及地质构造发生滑坡</w:t>
      </w:r>
    </w:p>
    <w:p w:rsidR="001F5AE5" w:rsidRDefault="00F545F7">
      <w:r>
        <w:t>矿区矿层呈单斜层状产出，最终边坡均为坚硬层状弱岩溶化石灰岩组，其开采台阶最终边坡角一般不大于</w:t>
      </w:r>
      <w:r>
        <w:t>60°</w:t>
      </w:r>
      <w:r>
        <w:t>，最终边坡形成后一般不易发生大规模的崩塌和滑坡，但小规模的崩塌或小范围的滑移则难以避免。</w:t>
      </w:r>
    </w:p>
    <w:p w:rsidR="001F5AE5" w:rsidRDefault="00F545F7">
      <w:r>
        <w:t>2)</w:t>
      </w:r>
      <w:r>
        <w:t>水的因素</w:t>
      </w:r>
    </w:p>
    <w:p w:rsidR="001F5AE5" w:rsidRDefault="00F545F7">
      <w:r>
        <w:t>大气降水是采场充水的主要因素，但地形有利于大气降水自流排出采场。</w:t>
      </w:r>
      <w:proofErr w:type="gramStart"/>
      <w:r>
        <w:t>若雨</w:t>
      </w:r>
      <w:proofErr w:type="gramEnd"/>
      <w:r>
        <w:t>季突遇暴雨，无防排水沟阻截地表水对边坡冲刷，有可能引起滑坡、泥石流等地质灾害。</w:t>
      </w:r>
    </w:p>
    <w:p w:rsidR="001F5AE5" w:rsidRDefault="00F545F7">
      <w:r>
        <w:t>3)</w:t>
      </w:r>
      <w:r>
        <w:t>边坡结构因素：</w:t>
      </w:r>
    </w:p>
    <w:p w:rsidR="001F5AE5" w:rsidRDefault="00F545F7">
      <w:r>
        <w:rPr>
          <w:rFonts w:hint="eastAsia"/>
        </w:rPr>
        <w:t>设计</w:t>
      </w:r>
      <w:r>
        <w:t>开采标高：</w:t>
      </w:r>
      <w:r>
        <w:rPr>
          <w:rFonts w:hint="eastAsia"/>
        </w:rPr>
        <w:t>1765m~1630m</w:t>
      </w:r>
      <w:r>
        <w:t>，</w:t>
      </w:r>
      <w:r>
        <w:rPr>
          <w:rFonts w:hint="eastAsia"/>
        </w:rPr>
        <w:t>设计</w:t>
      </w:r>
      <w:r>
        <w:t>开采深度：</w:t>
      </w:r>
      <w:r>
        <w:t>1</w:t>
      </w:r>
      <w:r>
        <w:rPr>
          <w:rFonts w:hint="eastAsia"/>
        </w:rPr>
        <w:t>35</w:t>
      </w:r>
      <w:r>
        <w:t>m</w:t>
      </w:r>
      <w:r>
        <w:t>，安全平台宽度：</w:t>
      </w:r>
      <w:r>
        <w:t>4m</w:t>
      </w:r>
      <w:r>
        <w:t>，清扫平台宽度：</w:t>
      </w:r>
      <w:r>
        <w:t>6m</w:t>
      </w:r>
      <w:r>
        <w:t>，台阶高度：</w:t>
      </w:r>
      <w:r>
        <w:t>1</w:t>
      </w:r>
      <w:r>
        <w:rPr>
          <w:rFonts w:hint="eastAsia"/>
        </w:rPr>
        <w:t>2</w:t>
      </w:r>
      <w:r>
        <w:t>m</w:t>
      </w:r>
      <w:r>
        <w:t>，工作台阶坡面角：</w:t>
      </w:r>
      <w:r>
        <w:t>75°</w:t>
      </w:r>
      <w:r>
        <w:t>，终了台阶边坡角：</w:t>
      </w:r>
      <w:r>
        <w:t>60°</w:t>
      </w:r>
      <w:r>
        <w:t>，最终边坡角</w:t>
      </w:r>
      <w:r>
        <w:t>≤47°</w:t>
      </w:r>
      <w:r>
        <w:t>，一般不会发生大规模的边坡失稳、滑坡。</w:t>
      </w:r>
    </w:p>
    <w:p w:rsidR="001F5AE5" w:rsidRDefault="00F545F7">
      <w:r>
        <w:t>4)</w:t>
      </w:r>
      <w:r>
        <w:t>边坡管理因素：</w:t>
      </w:r>
    </w:p>
    <w:p w:rsidR="001F5AE5" w:rsidRDefault="00F545F7">
      <w:r>
        <w:t>如果开采方法不当，靠帮边坡部位超挖，欠挖等，以及护坡工作没有做到位会影响边坡的稳定。</w:t>
      </w:r>
    </w:p>
    <w:p w:rsidR="001F5AE5" w:rsidRDefault="00F545F7">
      <w:r>
        <w:t>5)</w:t>
      </w:r>
      <w:r>
        <w:t>设计因素：</w:t>
      </w:r>
    </w:p>
    <w:p w:rsidR="001F5AE5" w:rsidRDefault="00F545F7">
      <w:r>
        <w:lastRenderedPageBreak/>
        <w:t>代可</w:t>
      </w:r>
      <w:proofErr w:type="gramStart"/>
      <w:r>
        <w:t>研</w:t>
      </w:r>
      <w:proofErr w:type="gramEnd"/>
      <w:r>
        <w:t>中设计台阶高度</w:t>
      </w:r>
      <w:r>
        <w:t>1</w:t>
      </w:r>
      <w:r>
        <w:rPr>
          <w:rFonts w:hint="eastAsia"/>
        </w:rPr>
        <w:t>2</w:t>
      </w:r>
      <w:r>
        <w:t>m</w:t>
      </w:r>
      <w:r>
        <w:t>，工作台阶坡面角</w:t>
      </w:r>
      <w:r>
        <w:t>75º</w:t>
      </w:r>
      <w:r>
        <w:t>，符合规程要求，在开采过程中严格按照设计要求控制台阶参数一般不会发生边坡失稳、滑坡等地质灾害。</w:t>
      </w:r>
    </w:p>
    <w:p w:rsidR="001F5AE5" w:rsidRDefault="00F545F7">
      <w:pPr>
        <w:pStyle w:val="4"/>
        <w:rPr>
          <w:rFonts w:hint="eastAsia"/>
          <w:b w:val="0"/>
        </w:rPr>
      </w:pPr>
      <w:r>
        <w:rPr>
          <w:b w:val="0"/>
        </w:rPr>
        <w:t>3.3.2.3</w:t>
      </w:r>
      <w:r>
        <w:rPr>
          <w:b w:val="0"/>
        </w:rPr>
        <w:t>边坡稳定性分析及计算</w:t>
      </w:r>
    </w:p>
    <w:p w:rsidR="00030DBD" w:rsidRPr="00030DBD" w:rsidRDefault="00030DBD" w:rsidP="00030DBD">
      <w:r>
        <w:rPr>
          <w:rFonts w:hint="eastAsia"/>
        </w:rPr>
        <w:t>*************</w:t>
      </w:r>
    </w:p>
    <w:p w:rsidR="001F5AE5" w:rsidRDefault="00F545F7" w:rsidP="00030DBD">
      <w:pPr>
        <w:pStyle w:val="4"/>
        <w:ind w:firstLine="562"/>
      </w:pPr>
      <w:r>
        <w:t>3.3.2.4</w:t>
      </w:r>
      <w:r>
        <w:t>滚石伤人事故树分析</w:t>
      </w:r>
      <w:r>
        <w:t>(FTA)</w:t>
      </w:r>
    </w:p>
    <w:p w:rsidR="001F5AE5" w:rsidRDefault="00F545F7">
      <w:pPr>
        <w:rPr>
          <w:lang w:val="zh-CN"/>
        </w:rPr>
      </w:pPr>
      <w:r>
        <w:rPr>
          <w:lang w:val="zh-CN"/>
        </w:rPr>
        <w:t>露天开采的危险还有边坡坡面上单体危岩的崩落以及边坡滚石：露天采场因开采规范性较差，边坡安全检查和管理的薄弱，坡面上常有危石、浮石存在，受开采影响，容易形成滚石危害。</w:t>
      </w:r>
    </w:p>
    <w:p w:rsidR="001F5AE5" w:rsidRDefault="00F545F7">
      <w:pPr>
        <w:ind w:firstLine="562"/>
        <w:rPr>
          <w:b/>
        </w:rPr>
      </w:pPr>
      <w:r>
        <w:rPr>
          <w:b/>
        </w:rPr>
        <w:t>一、露天采场边坡滚石事故树</w:t>
      </w:r>
    </w:p>
    <w:p w:rsidR="001F5AE5" w:rsidRDefault="00F545F7">
      <w:pPr>
        <w:rPr>
          <w:lang w:val="zh-CN"/>
        </w:rPr>
      </w:pPr>
      <w:r>
        <w:rPr>
          <w:lang w:val="zh-CN"/>
        </w:rPr>
        <w:t>通过对露天采场边坡滚石事故采用事故树分析方法进行研究，探索相应的对策措施，尽量避免该类事故发生。</w:t>
      </w:r>
    </w:p>
    <w:p w:rsidR="001F5AE5" w:rsidRDefault="00030DBD">
      <w:pPr>
        <w:ind w:firstLineChars="0" w:firstLine="0"/>
        <w:jc w:val="center"/>
      </w:pPr>
      <w:r>
        <w:rPr>
          <w:rFonts w:hint="eastAsia"/>
        </w:rPr>
        <w:t>**********</w:t>
      </w:r>
    </w:p>
    <w:p w:rsidR="001F5AE5" w:rsidRDefault="00F545F7">
      <w:pPr>
        <w:pStyle w:val="af8"/>
      </w:pPr>
      <w:r>
        <w:t>图</w:t>
      </w:r>
      <w:r>
        <w:t>3.3-1</w:t>
      </w:r>
      <w:r>
        <w:rPr>
          <w:rFonts w:hint="eastAsia"/>
        </w:rPr>
        <w:t>0</w:t>
      </w:r>
      <w:r>
        <w:t xml:space="preserve">  </w:t>
      </w:r>
      <w:r>
        <w:t>采场边坡滚石事故树</w:t>
      </w:r>
    </w:p>
    <w:p w:rsidR="001F5AE5" w:rsidRDefault="00F545F7">
      <w:pPr>
        <w:rPr>
          <w:lang w:val="zh-CN"/>
        </w:rPr>
      </w:pPr>
      <w:r>
        <w:rPr>
          <w:lang w:val="zh-CN"/>
        </w:rPr>
        <w:t>根据事故树图列出其逻辑代数式：</w:t>
      </w:r>
    </w:p>
    <w:p w:rsidR="001F5AE5" w:rsidRDefault="00030DBD">
      <w:r>
        <w:rPr>
          <w:rFonts w:hint="eastAsia"/>
          <w:noProof/>
        </w:rPr>
        <w:t>***********</w:t>
      </w:r>
    </w:p>
    <w:p w:rsidR="001F5AE5" w:rsidRDefault="00F545F7">
      <w:pPr>
        <w:rPr>
          <w:bCs/>
        </w:rPr>
      </w:pPr>
      <w:r>
        <w:rPr>
          <w:bCs/>
        </w:rPr>
        <w:t>根据上述分析，首先要尽量避免出现高陡边坡开采，其次要教育提醒职工注意滚石发生并采取有效防护措施，再依次解决排除松动危岩滚落隐患，减少工作面产生危岩的开采工艺，可使该事故的发生概率降低到最低程度。</w:t>
      </w:r>
    </w:p>
    <w:p w:rsidR="001F5AE5" w:rsidRDefault="00F545F7">
      <w:pPr>
        <w:ind w:firstLine="562"/>
        <w:rPr>
          <w:b/>
        </w:rPr>
      </w:pPr>
      <w:r>
        <w:rPr>
          <w:b/>
        </w:rPr>
        <w:t>二、可能导致本项目采场作业滚石伤人的影响因素</w:t>
      </w:r>
    </w:p>
    <w:p w:rsidR="001F5AE5" w:rsidRDefault="00F545F7">
      <w:pPr>
        <w:rPr>
          <w:bCs/>
        </w:rPr>
      </w:pPr>
      <w:r>
        <w:rPr>
          <w:bCs/>
        </w:rPr>
        <w:t>（</w:t>
      </w:r>
      <w:r>
        <w:rPr>
          <w:bCs/>
        </w:rPr>
        <w:t>1</w:t>
      </w:r>
      <w:r>
        <w:rPr>
          <w:bCs/>
        </w:rPr>
        <w:t>）边坡管理方面：</w:t>
      </w:r>
    </w:p>
    <w:p w:rsidR="001F5AE5" w:rsidRDefault="00F545F7">
      <w:pPr>
        <w:rPr>
          <w:bCs/>
        </w:rPr>
      </w:pPr>
      <w:r>
        <w:rPr>
          <w:bCs/>
        </w:rPr>
        <w:t>现场安全管理人员未督促作业人员对边坡危石、孤石进行清理或清理不干净；作业人员未经过安全培训；作业范围没有设置明显安全警示标志，人、畜进入，作业人员未穿戴防护用品，如未戴安全帽等。</w:t>
      </w:r>
    </w:p>
    <w:p w:rsidR="001F5AE5" w:rsidRDefault="00F545F7">
      <w:pPr>
        <w:rPr>
          <w:bCs/>
        </w:rPr>
      </w:pPr>
      <w:r>
        <w:rPr>
          <w:bCs/>
        </w:rPr>
        <w:lastRenderedPageBreak/>
        <w:t>（</w:t>
      </w:r>
      <w:r>
        <w:rPr>
          <w:bCs/>
        </w:rPr>
        <w:t>2</w:t>
      </w:r>
      <w:r>
        <w:rPr>
          <w:bCs/>
        </w:rPr>
        <w:t>）采掘作业方面：</w:t>
      </w:r>
    </w:p>
    <w:p w:rsidR="001F5AE5" w:rsidRDefault="00F545F7">
      <w:pPr>
        <w:rPr>
          <w:bCs/>
        </w:rPr>
      </w:pPr>
      <w:r>
        <w:rPr>
          <w:bCs/>
        </w:rPr>
        <w:t>生产作业前未对工作帮边坡上的单个危石、伞檐体进行处理，或者处理不彻底，处理顺序不当及处理过程中下方有闲散人员可能会导致边坡滚石伤人。</w:t>
      </w:r>
    </w:p>
    <w:p w:rsidR="001F5AE5" w:rsidRDefault="00F545F7">
      <w:pPr>
        <w:rPr>
          <w:bCs/>
        </w:rPr>
      </w:pPr>
      <w:r>
        <w:rPr>
          <w:bCs/>
        </w:rPr>
        <w:t>（</w:t>
      </w:r>
      <w:r>
        <w:rPr>
          <w:bCs/>
        </w:rPr>
        <w:t>3</w:t>
      </w:r>
      <w:r>
        <w:rPr>
          <w:bCs/>
        </w:rPr>
        <w:t>）爆破作业方面：</w:t>
      </w:r>
    </w:p>
    <w:p w:rsidR="001F5AE5" w:rsidRDefault="00F545F7">
      <w:pPr>
        <w:rPr>
          <w:bCs/>
        </w:rPr>
      </w:pPr>
      <w:r>
        <w:rPr>
          <w:bCs/>
        </w:rPr>
        <w:t>爆破作业完成后，若不对边坡上的孤石、浮石进行清理，有可能导致滚石伤人事故；爆破参数选择不合理，易形成掏采、欠挖，工作帮边坡容易形成孤石、危石，伞檐体，不及</w:t>
      </w:r>
      <w:r>
        <w:rPr>
          <w:bCs/>
        </w:rPr>
        <w:t>时清除，会造成滚石伤人。</w:t>
      </w:r>
    </w:p>
    <w:p w:rsidR="001F5AE5" w:rsidRDefault="00F545F7">
      <w:pPr>
        <w:pStyle w:val="4"/>
        <w:rPr>
          <w:b w:val="0"/>
        </w:rPr>
      </w:pPr>
      <w:r>
        <w:rPr>
          <w:b w:val="0"/>
        </w:rPr>
        <w:t>3.3.2.5</w:t>
      </w:r>
      <w:r>
        <w:rPr>
          <w:b w:val="0"/>
          <w:lang w:val="en-GB"/>
        </w:rPr>
        <w:t>边坡高处坠落事故树分析</w:t>
      </w:r>
    </w:p>
    <w:p w:rsidR="001F5AE5" w:rsidRDefault="00F545F7">
      <w:pPr>
        <w:rPr>
          <w:lang w:val="en-GB"/>
        </w:rPr>
      </w:pPr>
      <w:r>
        <w:rPr>
          <w:lang w:val="en-GB"/>
        </w:rPr>
        <w:t>采场工作平台宽度不足，平台边沿矿岩松散、不稳固，设备在平台边缘作业，导致设备坠落、倾翻，安全防护措施不可靠等，极易发生人员高处坠落事故。</w:t>
      </w:r>
    </w:p>
    <w:p w:rsidR="001F5AE5" w:rsidRDefault="00030DBD">
      <w:pPr>
        <w:ind w:firstLineChars="0" w:firstLine="0"/>
        <w:jc w:val="center"/>
        <w:rPr>
          <w:lang w:val="en-GB"/>
        </w:rPr>
      </w:pPr>
      <w:r>
        <w:rPr>
          <w:rFonts w:hint="eastAsia"/>
        </w:rPr>
        <w:t>**********</w:t>
      </w:r>
    </w:p>
    <w:p w:rsidR="001F5AE5" w:rsidRDefault="00F545F7">
      <w:pPr>
        <w:pStyle w:val="af8"/>
        <w:rPr>
          <w:lang w:val="en-GB"/>
        </w:rPr>
      </w:pPr>
      <w:r>
        <w:rPr>
          <w:lang w:val="en-GB"/>
        </w:rPr>
        <w:t>图</w:t>
      </w:r>
      <w:r>
        <w:rPr>
          <w:lang w:val="en-GB"/>
        </w:rPr>
        <w:t>3.3-</w:t>
      </w:r>
      <w:r>
        <w:t>1</w:t>
      </w:r>
      <w:r>
        <w:rPr>
          <w:rFonts w:hint="eastAsia"/>
        </w:rPr>
        <w:t>1</w:t>
      </w:r>
      <w:r>
        <w:t xml:space="preserve"> </w:t>
      </w:r>
      <w:r>
        <w:rPr>
          <w:lang w:val="en-GB"/>
        </w:rPr>
        <w:t xml:space="preserve"> </w:t>
      </w:r>
      <w:r>
        <w:rPr>
          <w:lang w:val="en-GB"/>
        </w:rPr>
        <w:t>采场边坡高处坠落死亡</w:t>
      </w:r>
      <w:r>
        <w:rPr>
          <w:lang w:val="en-GB"/>
        </w:rPr>
        <w:t>(</w:t>
      </w:r>
      <w:r>
        <w:rPr>
          <w:lang w:val="en-GB"/>
        </w:rPr>
        <w:t>重伤</w:t>
      </w:r>
      <w:r>
        <w:rPr>
          <w:lang w:val="en-GB"/>
        </w:rPr>
        <w:t>)</w:t>
      </w:r>
      <w:r>
        <w:rPr>
          <w:lang w:val="en-GB"/>
        </w:rPr>
        <w:t>事故树</w:t>
      </w:r>
    </w:p>
    <w:p w:rsidR="001F5AE5" w:rsidRDefault="00F545F7">
      <w:pPr>
        <w:ind w:firstLine="562"/>
        <w:rPr>
          <w:b/>
          <w:lang w:val="en-GB"/>
        </w:rPr>
      </w:pPr>
      <w:r>
        <w:rPr>
          <w:b/>
        </w:rPr>
        <w:t>一、</w:t>
      </w:r>
      <w:r>
        <w:rPr>
          <w:b/>
          <w:lang w:val="en-GB"/>
        </w:rPr>
        <w:t>露天采场边坡高处坠落死亡（重伤）事故树</w:t>
      </w:r>
    </w:p>
    <w:p w:rsidR="001F5AE5" w:rsidRDefault="00F545F7">
      <w:pPr>
        <w:rPr>
          <w:lang w:val="en-GB"/>
        </w:rPr>
      </w:pPr>
      <w:r>
        <w:rPr>
          <w:lang w:val="en-GB"/>
        </w:rPr>
        <w:t>针对露天采场边坡人员高处坠落死亡</w:t>
      </w:r>
      <w:r>
        <w:rPr>
          <w:lang w:val="en-GB"/>
        </w:rPr>
        <w:t>(</w:t>
      </w:r>
      <w:r>
        <w:rPr>
          <w:lang w:val="en-GB"/>
        </w:rPr>
        <w:t>重伤</w:t>
      </w:r>
      <w:r>
        <w:rPr>
          <w:lang w:val="en-GB"/>
        </w:rPr>
        <w:t>)</w:t>
      </w:r>
      <w:r>
        <w:rPr>
          <w:lang w:val="en-GB"/>
        </w:rPr>
        <w:t>事故，采用事故树分析方法进行研究，探索相应的措施，尽量避免该类事故发生。</w:t>
      </w:r>
      <w:r>
        <w:rPr>
          <w:lang w:val="en-GB"/>
        </w:rPr>
        <w:tab/>
      </w:r>
    </w:p>
    <w:p w:rsidR="001F5AE5" w:rsidRDefault="00F545F7">
      <w:pPr>
        <w:rPr>
          <w:lang w:val="en-GB"/>
        </w:rPr>
      </w:pPr>
      <w:r>
        <w:rPr>
          <w:lang w:val="en-GB"/>
        </w:rPr>
        <w:t>据事故树图</w:t>
      </w:r>
      <w:r>
        <w:rPr>
          <w:lang w:val="en-GB"/>
        </w:rPr>
        <w:t>3.3-</w:t>
      </w:r>
      <w:r>
        <w:t>1</w:t>
      </w:r>
      <w:r>
        <w:rPr>
          <w:rFonts w:hint="eastAsia"/>
        </w:rPr>
        <w:t>1</w:t>
      </w:r>
      <w:r>
        <w:rPr>
          <w:lang w:val="en-GB"/>
        </w:rPr>
        <w:t>，列出其逻辑代数式：</w:t>
      </w:r>
    </w:p>
    <w:p w:rsidR="00030DBD" w:rsidRDefault="00030DBD">
      <w:pPr>
        <w:rPr>
          <w:rFonts w:hint="eastAsia"/>
          <w:lang w:val="en-GB"/>
        </w:rPr>
      </w:pPr>
      <w:r>
        <w:rPr>
          <w:rFonts w:hint="eastAsia"/>
          <w:lang w:val="en-GB"/>
        </w:rPr>
        <w:t>************</w:t>
      </w:r>
    </w:p>
    <w:p w:rsidR="001F5AE5" w:rsidRDefault="00F545F7">
      <w:pPr>
        <w:rPr>
          <w:lang w:val="en-GB"/>
        </w:rPr>
      </w:pPr>
      <w:r>
        <w:rPr>
          <w:lang w:val="en-GB"/>
        </w:rPr>
        <w:t>要求施工人员在边坡施工中</w:t>
      </w:r>
      <w:proofErr w:type="gramStart"/>
      <w:r>
        <w:rPr>
          <w:lang w:val="en-GB"/>
        </w:rPr>
        <w:t>不</w:t>
      </w:r>
      <w:proofErr w:type="gramEnd"/>
      <w:r>
        <w:rPr>
          <w:lang w:val="en-GB"/>
        </w:rPr>
        <w:t>滑倒以及滑倒后要抓稳是不负责任的，所以首先要消除出现边坡过高，且施工位置具有高度的情况，再依次解决可靠使用安全带等其它问题，可使该事故的发生概率降低到最低程度。</w:t>
      </w:r>
    </w:p>
    <w:p w:rsidR="001F5AE5" w:rsidRDefault="00F545F7">
      <w:pPr>
        <w:ind w:firstLine="562"/>
        <w:rPr>
          <w:b/>
          <w:lang w:val="en-GB"/>
        </w:rPr>
      </w:pPr>
      <w:r>
        <w:rPr>
          <w:b/>
        </w:rPr>
        <w:t>二、</w:t>
      </w:r>
      <w:r>
        <w:rPr>
          <w:b/>
          <w:lang w:val="en-GB"/>
        </w:rPr>
        <w:t>可能导致本项目边坡高处坠落的影响因素</w:t>
      </w:r>
    </w:p>
    <w:p w:rsidR="001F5AE5" w:rsidRDefault="00F545F7">
      <w:pPr>
        <w:rPr>
          <w:lang w:val="en-GB"/>
        </w:rPr>
      </w:pPr>
      <w:r>
        <w:rPr>
          <w:lang w:val="en-GB"/>
        </w:rPr>
        <w:t>①</w:t>
      </w:r>
      <w:r>
        <w:rPr>
          <w:lang w:val="en-GB"/>
        </w:rPr>
        <w:t>露天边坡设计台阶高度</w:t>
      </w:r>
      <w:r>
        <w:rPr>
          <w:lang w:val="en-GB"/>
        </w:rPr>
        <w:t>1</w:t>
      </w:r>
      <w:r>
        <w:rPr>
          <w:rFonts w:hint="eastAsia"/>
        </w:rPr>
        <w:t>2</w:t>
      </w:r>
      <w:r>
        <w:rPr>
          <w:lang w:val="en-GB"/>
        </w:rPr>
        <w:t>m</w:t>
      </w:r>
      <w:r>
        <w:rPr>
          <w:lang w:val="en-GB"/>
        </w:rPr>
        <w:t>，终了坡面角</w:t>
      </w:r>
      <w:r>
        <w:rPr>
          <w:lang w:val="en-GB"/>
        </w:rPr>
        <w:t>60°</w:t>
      </w:r>
      <w:r>
        <w:rPr>
          <w:lang w:val="en-GB"/>
        </w:rPr>
        <w:t>，在清理浮石、危石过</w:t>
      </w:r>
      <w:r>
        <w:rPr>
          <w:lang w:val="en-GB"/>
        </w:rPr>
        <w:lastRenderedPageBreak/>
        <w:t>程中有高处坠落的可能性。</w:t>
      </w:r>
    </w:p>
    <w:p w:rsidR="001F5AE5" w:rsidRDefault="00F545F7">
      <w:pPr>
        <w:rPr>
          <w:lang w:val="en-GB"/>
        </w:rPr>
      </w:pPr>
      <w:r>
        <w:rPr>
          <w:lang w:val="en-GB"/>
        </w:rPr>
        <w:t>②</w:t>
      </w:r>
      <w:r>
        <w:rPr>
          <w:lang w:val="en-GB"/>
        </w:rPr>
        <w:t>在高度超过</w:t>
      </w:r>
      <w:r>
        <w:rPr>
          <w:lang w:val="en-GB"/>
        </w:rPr>
        <w:t>2m</w:t>
      </w:r>
      <w:r>
        <w:rPr>
          <w:lang w:val="en-GB"/>
        </w:rPr>
        <w:t>或坡面角大于</w:t>
      </w:r>
      <w:r>
        <w:rPr>
          <w:lang w:val="en-GB"/>
        </w:rPr>
        <w:t>30°</w:t>
      </w:r>
      <w:r>
        <w:rPr>
          <w:lang w:val="en-GB"/>
        </w:rPr>
        <w:t>的地方作业时未使用安全绳</w:t>
      </w:r>
      <w:r>
        <w:rPr>
          <w:lang w:val="en-GB"/>
        </w:rPr>
        <w:t>(</w:t>
      </w:r>
      <w:r>
        <w:rPr>
          <w:lang w:val="en-GB"/>
        </w:rPr>
        <w:t>安全带</w:t>
      </w:r>
      <w:r>
        <w:rPr>
          <w:lang w:val="en-GB"/>
        </w:rPr>
        <w:t>)</w:t>
      </w:r>
      <w:r>
        <w:rPr>
          <w:lang w:val="en-GB"/>
        </w:rPr>
        <w:t>、安全绳未牢靠固定或使用不符合质量要求的安全带，也有发生高处坠落的可能。</w:t>
      </w:r>
    </w:p>
    <w:p w:rsidR="001F5AE5" w:rsidRDefault="00F545F7">
      <w:pPr>
        <w:rPr>
          <w:lang w:val="en-GB"/>
        </w:rPr>
      </w:pPr>
      <w:r>
        <w:rPr>
          <w:lang w:val="en-GB"/>
        </w:rPr>
        <w:t>③</w:t>
      </w:r>
      <w:r>
        <w:rPr>
          <w:lang w:val="en-GB"/>
        </w:rPr>
        <w:t>作业人员未经过教育培训、安全意识不强烈，违章作业、疲劳作业和酒后作业有可能导致高处坠落事故。</w:t>
      </w:r>
    </w:p>
    <w:p w:rsidR="001F5AE5" w:rsidRDefault="00F545F7">
      <w:r>
        <w:rPr>
          <w:lang w:val="en-GB"/>
        </w:rPr>
        <w:t>④</w:t>
      </w:r>
      <w:r>
        <w:rPr>
          <w:lang w:val="en-GB"/>
        </w:rPr>
        <w:t>采场顶部及危险区域内未设置安全警示标志或标志不明显，误入人员有发生高处坠落的可能。</w:t>
      </w:r>
    </w:p>
    <w:bookmarkEnd w:id="345"/>
    <w:bookmarkEnd w:id="346"/>
    <w:p w:rsidR="001F5AE5" w:rsidRDefault="00F545F7" w:rsidP="00030DBD">
      <w:pPr>
        <w:pStyle w:val="4"/>
        <w:ind w:firstLine="562"/>
      </w:pPr>
      <w:r>
        <w:t>3.3.2.6</w:t>
      </w:r>
      <w:r>
        <w:t>安全检查表</w:t>
      </w:r>
    </w:p>
    <w:p w:rsidR="001F5AE5" w:rsidRDefault="00F545F7">
      <w:pPr>
        <w:rPr>
          <w:lang w:val="zh-CN"/>
        </w:rPr>
      </w:pPr>
      <w:r>
        <w:rPr>
          <w:lang w:val="zh-CN"/>
        </w:rPr>
        <w:t>依据《金属非金属矿山安全规程》</w:t>
      </w:r>
      <w:r>
        <w:rPr>
          <w:lang w:val="zh-CN"/>
        </w:rPr>
        <w:t>(GB16423-20</w:t>
      </w:r>
      <w:r>
        <w:t>20</w:t>
      </w:r>
      <w:r>
        <w:rPr>
          <w:lang w:val="zh-CN"/>
        </w:rPr>
        <w:t>)</w:t>
      </w:r>
      <w:r>
        <w:rPr>
          <w:lang w:val="zh-CN"/>
        </w:rPr>
        <w:t>及的相关条款对可</w:t>
      </w:r>
      <w:proofErr w:type="gramStart"/>
      <w:r>
        <w:rPr>
          <w:lang w:val="zh-CN"/>
        </w:rPr>
        <w:t>研</w:t>
      </w:r>
      <w:proofErr w:type="gramEnd"/>
      <w:r>
        <w:rPr>
          <w:lang w:val="zh-CN"/>
        </w:rPr>
        <w:t>方案中的采剥工艺进行安全检查，见表</w:t>
      </w:r>
      <w:r>
        <w:rPr>
          <w:lang w:val="zh-CN"/>
        </w:rPr>
        <w:t>3.3-</w:t>
      </w:r>
      <w:r>
        <w:rPr>
          <w:rFonts w:hint="eastAsia"/>
        </w:rPr>
        <w:t>3</w:t>
      </w:r>
      <w:r>
        <w:rPr>
          <w:lang w:val="zh-CN"/>
        </w:rPr>
        <w:t>。</w:t>
      </w:r>
    </w:p>
    <w:p w:rsidR="001F5AE5" w:rsidRDefault="00F545F7">
      <w:pPr>
        <w:pStyle w:val="af8"/>
        <w:rPr>
          <w:rFonts w:hint="eastAsia"/>
        </w:rPr>
      </w:pPr>
      <w:bookmarkStart w:id="347" w:name="_Hlk33132441"/>
      <w:r>
        <w:t>表</w:t>
      </w:r>
      <w:r>
        <w:t>3.3-</w:t>
      </w:r>
      <w:bookmarkEnd w:id="347"/>
      <w:r>
        <w:rPr>
          <w:rFonts w:hint="eastAsia"/>
        </w:rPr>
        <w:t>3</w:t>
      </w:r>
      <w:r>
        <w:t xml:space="preserve">  </w:t>
      </w:r>
      <w:r>
        <w:t>采剥工艺安全检查表</w:t>
      </w:r>
    </w:p>
    <w:p w:rsidR="00030DBD" w:rsidRDefault="00030DBD">
      <w:pPr>
        <w:pStyle w:val="af8"/>
      </w:pPr>
      <w:r>
        <w:rPr>
          <w:rFonts w:hint="eastAsia"/>
        </w:rPr>
        <w:t>***********</w:t>
      </w:r>
    </w:p>
    <w:p w:rsidR="001F5AE5" w:rsidRDefault="00F545F7" w:rsidP="00030DBD">
      <w:pPr>
        <w:pStyle w:val="4"/>
        <w:ind w:firstLine="562"/>
      </w:pPr>
      <w:r>
        <w:t>3.3.2.7</w:t>
      </w:r>
      <w:r>
        <w:t>单元小结</w:t>
      </w:r>
    </w:p>
    <w:p w:rsidR="001F5AE5" w:rsidRDefault="00F545F7">
      <w:r>
        <w:rPr>
          <w:rFonts w:hint="eastAsia"/>
          <w:lang w:val="zh-CN"/>
        </w:rPr>
        <w:t>初步设计（代可</w:t>
      </w:r>
      <w:proofErr w:type="gramStart"/>
      <w:r>
        <w:rPr>
          <w:rFonts w:hint="eastAsia"/>
          <w:lang w:val="zh-CN"/>
        </w:rPr>
        <w:t>研</w:t>
      </w:r>
      <w:proofErr w:type="gramEnd"/>
      <w:r>
        <w:rPr>
          <w:rFonts w:hint="eastAsia"/>
          <w:lang w:val="zh-CN"/>
        </w:rPr>
        <w:t>）</w:t>
      </w:r>
      <w:r>
        <w:rPr>
          <w:lang w:val="zh-CN"/>
        </w:rPr>
        <w:t>中设计的露天矿山的台阶高度、台阶坡面角、最小工作平台宽度、终了边坡角边坡等参数与所采用的采剥工艺，符合《金属非金属矿山安全规程》</w:t>
      </w:r>
      <w:r>
        <w:rPr>
          <w:lang w:val="zh-CN"/>
        </w:rPr>
        <w:t>(GB16423-20</w:t>
      </w:r>
      <w:r>
        <w:t>20</w:t>
      </w:r>
      <w:r>
        <w:rPr>
          <w:lang w:val="zh-CN"/>
        </w:rPr>
        <w:t>)</w:t>
      </w:r>
      <w:r>
        <w:rPr>
          <w:lang w:val="zh-CN"/>
        </w:rPr>
        <w:t>的相关规定。</w:t>
      </w:r>
      <w:r>
        <w:rPr>
          <w:rFonts w:hint="eastAsia"/>
        </w:rPr>
        <w:t>初步设计（代可</w:t>
      </w:r>
      <w:proofErr w:type="gramStart"/>
      <w:r>
        <w:rPr>
          <w:rFonts w:hint="eastAsia"/>
        </w:rPr>
        <w:t>研</w:t>
      </w:r>
      <w:proofErr w:type="gramEnd"/>
      <w:r>
        <w:rPr>
          <w:rFonts w:hint="eastAsia"/>
        </w:rPr>
        <w:t>）</w:t>
      </w:r>
      <w:r>
        <w:rPr>
          <w:rFonts w:hint="eastAsia"/>
        </w:rPr>
        <w:t>中</w:t>
      </w:r>
      <w:r>
        <w:t>未</w:t>
      </w:r>
      <w:r>
        <w:rPr>
          <w:rFonts w:hint="eastAsia"/>
        </w:rPr>
        <w:t>对</w:t>
      </w:r>
      <w:r>
        <w:t>露天坑入口和露天</w:t>
      </w:r>
      <w:proofErr w:type="gramStart"/>
      <w:r>
        <w:t>坑周围</w:t>
      </w:r>
      <w:proofErr w:type="gramEnd"/>
      <w:r>
        <w:t>易于发生危险的区域设置警示标志</w:t>
      </w:r>
      <w:r>
        <w:rPr>
          <w:rFonts w:hint="eastAsia"/>
        </w:rPr>
        <w:t>、</w:t>
      </w:r>
      <w:r>
        <w:rPr>
          <w:rFonts w:hint="eastAsia"/>
        </w:rPr>
        <w:t>防坠落防护设施等安全设施</w:t>
      </w:r>
      <w:r>
        <w:t>进行说明</w:t>
      </w:r>
      <w:r>
        <w:rPr>
          <w:rFonts w:hint="eastAsia"/>
        </w:rPr>
        <w:t>，</w:t>
      </w:r>
      <w:r>
        <w:rPr>
          <w:rFonts w:hint="eastAsia"/>
        </w:rPr>
        <w:t>在下一步设计中要明确该类安全设施的设计说明。</w:t>
      </w:r>
    </w:p>
    <w:p w:rsidR="001F5AE5" w:rsidRDefault="00F545F7">
      <w:pPr>
        <w:pStyle w:val="3"/>
      </w:pPr>
      <w:r>
        <w:t>3.3.3</w:t>
      </w:r>
      <w:r>
        <w:t>穿孔爆破子单元</w:t>
      </w:r>
    </w:p>
    <w:p w:rsidR="001F5AE5" w:rsidRDefault="00F545F7" w:rsidP="00030DBD">
      <w:pPr>
        <w:pStyle w:val="4"/>
        <w:ind w:firstLine="562"/>
      </w:pPr>
      <w:r>
        <w:t>3.3.3.1</w:t>
      </w:r>
      <w:r>
        <w:t>预先危险性分析</w:t>
      </w:r>
      <w:r>
        <w:t>(PHA)</w:t>
      </w:r>
    </w:p>
    <w:p w:rsidR="001F5AE5" w:rsidRDefault="00F545F7">
      <w:pPr>
        <w:pStyle w:val="af8"/>
        <w:rPr>
          <w:rFonts w:hint="eastAsia"/>
          <w:bCs/>
          <w:kern w:val="0"/>
          <w:szCs w:val="20"/>
        </w:rPr>
      </w:pPr>
      <w:r>
        <w:rPr>
          <w:bCs/>
          <w:kern w:val="0"/>
          <w:szCs w:val="20"/>
          <w:lang w:eastAsia="zh-TW"/>
        </w:rPr>
        <w:t>表</w:t>
      </w:r>
      <w:r>
        <w:rPr>
          <w:bCs/>
          <w:kern w:val="0"/>
          <w:szCs w:val="20"/>
          <w:lang w:eastAsia="zh-TW"/>
        </w:rPr>
        <w:t>3.3-</w:t>
      </w:r>
      <w:r>
        <w:rPr>
          <w:rFonts w:hint="eastAsia"/>
          <w:bCs/>
          <w:kern w:val="0"/>
          <w:szCs w:val="20"/>
        </w:rPr>
        <w:t>4</w:t>
      </w:r>
      <w:r>
        <w:rPr>
          <w:bCs/>
          <w:kern w:val="0"/>
          <w:szCs w:val="20"/>
          <w:lang w:eastAsia="zh-TW"/>
        </w:rPr>
        <w:t xml:space="preserve"> </w:t>
      </w:r>
      <w:r>
        <w:rPr>
          <w:bCs/>
          <w:kern w:val="0"/>
          <w:szCs w:val="20"/>
          <w:lang w:eastAsia="zh-TW"/>
        </w:rPr>
        <w:t>穿孔爆破单元预先危险性分析表</w:t>
      </w:r>
    </w:p>
    <w:p w:rsidR="00030DBD" w:rsidRDefault="00030DBD">
      <w:pPr>
        <w:pStyle w:val="af8"/>
        <w:rPr>
          <w:rFonts w:hint="eastAsia"/>
          <w:bCs/>
          <w:kern w:val="0"/>
          <w:szCs w:val="20"/>
        </w:rPr>
      </w:pPr>
      <w:r>
        <w:rPr>
          <w:rFonts w:hint="eastAsia"/>
          <w:bCs/>
          <w:kern w:val="0"/>
          <w:szCs w:val="20"/>
        </w:rPr>
        <w:t>***********</w:t>
      </w:r>
    </w:p>
    <w:p w:rsidR="001F5AE5" w:rsidRDefault="00F545F7">
      <w:r>
        <w:t>通过</w:t>
      </w:r>
      <w:r>
        <w:t>PHA</w:t>
      </w:r>
      <w:r>
        <w:t>分析，</w:t>
      </w:r>
      <w:r>
        <w:t>Ⅲ</w:t>
      </w:r>
      <w:r>
        <w:t>级或</w:t>
      </w:r>
      <w:r>
        <w:t>Ⅲ</w:t>
      </w:r>
      <w:r>
        <w:t>级以上是危险的，会造成人员伤亡和系统损坏。爆破事故是主要危险有害因素，生产中应积极采取措施加以预防和控制。</w:t>
      </w:r>
    </w:p>
    <w:p w:rsidR="001F5AE5" w:rsidRDefault="001F5AE5"/>
    <w:p w:rsidR="001F5AE5" w:rsidRDefault="00F545F7" w:rsidP="00030DBD">
      <w:pPr>
        <w:pStyle w:val="4"/>
        <w:ind w:firstLine="562"/>
      </w:pPr>
      <w:r>
        <w:lastRenderedPageBreak/>
        <w:t>3.3.3.2</w:t>
      </w:r>
      <w:r>
        <w:t>爆破事故鱼刺图分析</w:t>
      </w:r>
    </w:p>
    <w:p w:rsidR="001F5AE5" w:rsidRDefault="00F545F7">
      <w:pPr>
        <w:ind w:firstLine="562"/>
        <w:rPr>
          <w:b/>
        </w:rPr>
      </w:pPr>
      <w:r>
        <w:rPr>
          <w:b/>
        </w:rPr>
        <w:t>一、爆破事故鱼刺图</w:t>
      </w:r>
    </w:p>
    <w:p w:rsidR="001F5AE5" w:rsidRDefault="00F545F7">
      <w:r>
        <w:t>爆破事故一般在矿山采矿作业中较易发生，</w:t>
      </w:r>
      <w:proofErr w:type="gramStart"/>
      <w:r>
        <w:t>且原因</w:t>
      </w:r>
      <w:proofErr w:type="gramEnd"/>
      <w:r>
        <w:t>较多，要因较杂，是要控制的重点之一。所以，特选取爆破事故作为因果定性分析的对象。见图</w:t>
      </w:r>
      <w:r>
        <w:t>3.3-1</w:t>
      </w:r>
      <w:r>
        <w:rPr>
          <w:rFonts w:hint="eastAsia"/>
        </w:rPr>
        <w:t>2</w:t>
      </w:r>
      <w:r>
        <w:t>爆破事故原因、结果分析图。</w:t>
      </w:r>
    </w:p>
    <w:p w:rsidR="001F5AE5" w:rsidRDefault="00030DBD">
      <w:pPr>
        <w:autoSpaceDE w:val="0"/>
        <w:autoSpaceDN w:val="0"/>
        <w:adjustRightInd w:val="0"/>
        <w:spacing w:line="240" w:lineRule="auto"/>
        <w:ind w:firstLineChars="0" w:firstLine="0"/>
        <w:jc w:val="center"/>
        <w:rPr>
          <w:rFonts w:eastAsia="PMingLiU"/>
          <w:kern w:val="0"/>
          <w:sz w:val="24"/>
          <w:szCs w:val="20"/>
          <w:lang w:eastAsia="zh-TW"/>
        </w:rPr>
      </w:pPr>
      <w:r>
        <w:rPr>
          <w:rFonts w:hint="eastAsia"/>
          <w:noProof/>
        </w:rPr>
        <w:t>********</w:t>
      </w:r>
    </w:p>
    <w:p w:rsidR="001F5AE5" w:rsidRDefault="00F545F7">
      <w:pPr>
        <w:ind w:firstLine="480"/>
        <w:jc w:val="center"/>
        <w:rPr>
          <w:sz w:val="24"/>
          <w:szCs w:val="24"/>
        </w:rPr>
      </w:pPr>
      <w:r>
        <w:rPr>
          <w:sz w:val="24"/>
          <w:szCs w:val="24"/>
        </w:rPr>
        <w:t>图</w:t>
      </w:r>
      <w:r>
        <w:rPr>
          <w:sz w:val="24"/>
          <w:szCs w:val="24"/>
        </w:rPr>
        <w:t>3.3-1</w:t>
      </w:r>
      <w:r>
        <w:rPr>
          <w:rFonts w:hint="eastAsia"/>
          <w:sz w:val="24"/>
          <w:szCs w:val="24"/>
        </w:rPr>
        <w:t>2</w:t>
      </w:r>
      <w:r>
        <w:rPr>
          <w:sz w:val="24"/>
          <w:szCs w:val="24"/>
        </w:rPr>
        <w:t>爆破事故原因、结果分析图</w:t>
      </w:r>
    </w:p>
    <w:p w:rsidR="001F5AE5" w:rsidRDefault="00F545F7">
      <w:r>
        <w:t>从图</w:t>
      </w:r>
      <w:r>
        <w:t>3.3-1</w:t>
      </w:r>
      <w:r>
        <w:rPr>
          <w:rFonts w:hint="eastAsia"/>
        </w:rPr>
        <w:t>2</w:t>
      </w:r>
      <w:r>
        <w:t>可看出，造成爆破事故的原因主要有：违反爆破操作规程、安全管理不到位、未设警戒和信号、爆破器材不合格等。</w:t>
      </w:r>
    </w:p>
    <w:p w:rsidR="001F5AE5" w:rsidRDefault="00F545F7">
      <w:pPr>
        <w:ind w:firstLine="562"/>
        <w:rPr>
          <w:bCs/>
        </w:rPr>
      </w:pPr>
      <w:r>
        <w:rPr>
          <w:b/>
        </w:rPr>
        <w:t>二、可能导致项目爆破事故的影响因素</w:t>
      </w:r>
    </w:p>
    <w:p w:rsidR="001F5AE5" w:rsidRDefault="00F545F7">
      <w:pPr>
        <w:rPr>
          <w:bCs/>
        </w:rPr>
      </w:pPr>
      <w:r>
        <w:rPr>
          <w:bCs/>
        </w:rPr>
        <w:t>1)</w:t>
      </w:r>
      <w:r>
        <w:rPr>
          <w:bCs/>
        </w:rPr>
        <w:t>未圈定爆破安全警戒范围和未设置</w:t>
      </w:r>
      <w:proofErr w:type="gramStart"/>
      <w:r>
        <w:rPr>
          <w:bCs/>
        </w:rPr>
        <w:t>哨</w:t>
      </w:r>
      <w:proofErr w:type="gramEnd"/>
      <w:r>
        <w:rPr>
          <w:bCs/>
        </w:rPr>
        <w:t>岗警戒；</w:t>
      </w:r>
    </w:p>
    <w:p w:rsidR="001F5AE5" w:rsidRDefault="00F545F7">
      <w:pPr>
        <w:rPr>
          <w:bCs/>
        </w:rPr>
      </w:pPr>
      <w:r>
        <w:rPr>
          <w:bCs/>
        </w:rPr>
        <w:t>2)</w:t>
      </w:r>
      <w:r>
        <w:rPr>
          <w:bCs/>
        </w:rPr>
        <w:t>未对瞎炮进行处理；</w:t>
      </w:r>
    </w:p>
    <w:p w:rsidR="001F5AE5" w:rsidRDefault="00F545F7">
      <w:pPr>
        <w:rPr>
          <w:bCs/>
        </w:rPr>
      </w:pPr>
      <w:r>
        <w:rPr>
          <w:bCs/>
        </w:rPr>
        <w:t>3)</w:t>
      </w:r>
      <w:r>
        <w:rPr>
          <w:bCs/>
        </w:rPr>
        <w:t>违反爆破操作规程；</w:t>
      </w:r>
    </w:p>
    <w:p w:rsidR="001F5AE5" w:rsidRDefault="00F545F7">
      <w:pPr>
        <w:rPr>
          <w:bCs/>
        </w:rPr>
      </w:pPr>
      <w:r>
        <w:rPr>
          <w:bCs/>
        </w:rPr>
        <w:t>4)</w:t>
      </w:r>
      <w:r>
        <w:rPr>
          <w:bCs/>
        </w:rPr>
        <w:t>安全管理不到位；</w:t>
      </w:r>
    </w:p>
    <w:p w:rsidR="001F5AE5" w:rsidRDefault="00F545F7">
      <w:pPr>
        <w:rPr>
          <w:bCs/>
        </w:rPr>
      </w:pPr>
      <w:r>
        <w:rPr>
          <w:bCs/>
        </w:rPr>
        <w:t>5)</w:t>
      </w:r>
      <w:r>
        <w:rPr>
          <w:bCs/>
        </w:rPr>
        <w:t>雷雨天进行爆破作业；</w:t>
      </w:r>
    </w:p>
    <w:p w:rsidR="001F5AE5" w:rsidRDefault="00F545F7">
      <w:pPr>
        <w:rPr>
          <w:bCs/>
        </w:rPr>
      </w:pPr>
      <w:r>
        <w:rPr>
          <w:bCs/>
        </w:rPr>
        <w:t>6)</w:t>
      </w:r>
      <w:r>
        <w:rPr>
          <w:bCs/>
        </w:rPr>
        <w:t>爆破作业人员未经培训，无证上岗；</w:t>
      </w:r>
    </w:p>
    <w:p w:rsidR="001F5AE5" w:rsidRDefault="00F545F7">
      <w:pPr>
        <w:rPr>
          <w:bCs/>
        </w:rPr>
      </w:pPr>
      <w:r>
        <w:rPr>
          <w:bCs/>
        </w:rPr>
        <w:t>7)</w:t>
      </w:r>
      <w:r>
        <w:rPr>
          <w:bCs/>
        </w:rPr>
        <w:t>使用质量不合格的爆破器材。</w:t>
      </w:r>
    </w:p>
    <w:p w:rsidR="001F5AE5" w:rsidRDefault="00F545F7" w:rsidP="00030DBD">
      <w:pPr>
        <w:pStyle w:val="4"/>
        <w:ind w:firstLine="562"/>
      </w:pPr>
      <w:r>
        <w:t>3.3.3.3</w:t>
      </w:r>
      <w:r>
        <w:t>爆破飞石安全影响分析</w:t>
      </w:r>
    </w:p>
    <w:p w:rsidR="001F5AE5" w:rsidRDefault="00F545F7">
      <w:pPr>
        <w:rPr>
          <w:bCs/>
        </w:rPr>
      </w:pPr>
      <w:r>
        <w:rPr>
          <w:bCs/>
        </w:rPr>
        <w:t>爆破飞石的安全距离与爆破控制方式有关。《爆破安全规程》（</w:t>
      </w:r>
      <w:r>
        <w:rPr>
          <w:bCs/>
        </w:rPr>
        <w:t>GB6722-2014</w:t>
      </w:r>
      <w:r>
        <w:rPr>
          <w:bCs/>
        </w:rPr>
        <w:t>）对爆破时，个别</w:t>
      </w:r>
      <w:proofErr w:type="gramStart"/>
      <w:r>
        <w:rPr>
          <w:bCs/>
        </w:rPr>
        <w:t>飞散物</w:t>
      </w:r>
      <w:proofErr w:type="gramEnd"/>
      <w:r>
        <w:rPr>
          <w:bCs/>
        </w:rPr>
        <w:t>对人员的安全距离的规定，见表</w:t>
      </w:r>
      <w:r>
        <w:rPr>
          <w:bCs/>
        </w:rPr>
        <w:t>3.3-</w:t>
      </w:r>
      <w:r>
        <w:rPr>
          <w:rFonts w:hint="eastAsia"/>
          <w:bCs/>
        </w:rPr>
        <w:t>5</w:t>
      </w:r>
      <w:r>
        <w:rPr>
          <w:bCs/>
        </w:rPr>
        <w:t>。</w:t>
      </w:r>
    </w:p>
    <w:p w:rsidR="001F5AE5" w:rsidRDefault="00F545F7">
      <w:pPr>
        <w:pStyle w:val="af8"/>
        <w:rPr>
          <w:bCs/>
          <w:kern w:val="0"/>
          <w:szCs w:val="21"/>
        </w:rPr>
      </w:pPr>
      <w:r>
        <w:rPr>
          <w:bCs/>
          <w:kern w:val="0"/>
          <w:szCs w:val="21"/>
          <w:lang w:eastAsia="zh-TW"/>
        </w:rPr>
        <w:t>表</w:t>
      </w:r>
      <w:r>
        <w:rPr>
          <w:bCs/>
          <w:kern w:val="0"/>
          <w:szCs w:val="21"/>
        </w:rPr>
        <w:t>3.3-</w:t>
      </w:r>
      <w:r>
        <w:rPr>
          <w:rFonts w:hint="eastAsia"/>
          <w:bCs/>
          <w:kern w:val="0"/>
          <w:szCs w:val="21"/>
        </w:rPr>
        <w:t>5</w:t>
      </w:r>
      <w:r>
        <w:rPr>
          <w:bCs/>
          <w:kern w:val="0"/>
          <w:szCs w:val="21"/>
          <w:lang w:eastAsia="zh-TW"/>
        </w:rPr>
        <w:t xml:space="preserve"> </w:t>
      </w:r>
      <w:r>
        <w:rPr>
          <w:bCs/>
          <w:kern w:val="0"/>
          <w:szCs w:val="21"/>
          <w:lang w:eastAsia="zh-TW"/>
        </w:rPr>
        <w:t>爆破飞散物安全距离表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8"/>
        <w:gridCol w:w="2907"/>
        <w:gridCol w:w="4576"/>
      </w:tblGrid>
      <w:tr w:rsidR="001F5AE5">
        <w:trPr>
          <w:tblHeader/>
          <w:jc w:val="center"/>
        </w:trPr>
        <w:tc>
          <w:tcPr>
            <w:tcW w:w="2566" w:type="pct"/>
            <w:gridSpan w:val="2"/>
            <w:vAlign w:val="center"/>
          </w:tcPr>
          <w:p w:rsidR="001F5AE5" w:rsidRDefault="00F545F7">
            <w:pPr>
              <w:pStyle w:val="af7"/>
              <w:rPr>
                <w:b/>
                <w:bCs/>
              </w:rPr>
            </w:pPr>
            <w:r>
              <w:rPr>
                <w:b/>
                <w:bCs/>
              </w:rPr>
              <w:t>爆破类型和方法</w:t>
            </w:r>
          </w:p>
        </w:tc>
        <w:tc>
          <w:tcPr>
            <w:tcW w:w="2434" w:type="pct"/>
            <w:vAlign w:val="center"/>
          </w:tcPr>
          <w:p w:rsidR="001F5AE5" w:rsidRDefault="00F545F7">
            <w:pPr>
              <w:pStyle w:val="af7"/>
              <w:rPr>
                <w:b/>
                <w:bCs/>
              </w:rPr>
            </w:pPr>
            <w:r>
              <w:rPr>
                <w:b/>
                <w:bCs/>
              </w:rPr>
              <w:t>最小安全允许距离</w:t>
            </w:r>
            <w:r>
              <w:rPr>
                <w:b/>
                <w:bCs/>
              </w:rPr>
              <w:t>/m</w:t>
            </w:r>
          </w:p>
        </w:tc>
      </w:tr>
      <w:tr w:rsidR="001F5AE5">
        <w:trPr>
          <w:jc w:val="center"/>
        </w:trPr>
        <w:tc>
          <w:tcPr>
            <w:tcW w:w="1020" w:type="pct"/>
            <w:vMerge w:val="restart"/>
            <w:vAlign w:val="center"/>
          </w:tcPr>
          <w:p w:rsidR="001F5AE5" w:rsidRDefault="00F545F7">
            <w:pPr>
              <w:pStyle w:val="af7"/>
            </w:pPr>
            <w:r>
              <w:rPr>
                <w:b/>
                <w:bCs/>
              </w:rPr>
              <w:t>露天岩石爆破</w:t>
            </w:r>
          </w:p>
        </w:tc>
        <w:tc>
          <w:tcPr>
            <w:tcW w:w="1546" w:type="pct"/>
            <w:vAlign w:val="center"/>
          </w:tcPr>
          <w:p w:rsidR="001F5AE5" w:rsidRDefault="00F545F7">
            <w:pPr>
              <w:pStyle w:val="af7"/>
            </w:pPr>
            <w:proofErr w:type="gramStart"/>
            <w:r>
              <w:t>浅孔爆破法破大块</w:t>
            </w:r>
            <w:proofErr w:type="gramEnd"/>
          </w:p>
        </w:tc>
        <w:tc>
          <w:tcPr>
            <w:tcW w:w="2434" w:type="pct"/>
            <w:vAlign w:val="center"/>
          </w:tcPr>
          <w:p w:rsidR="001F5AE5" w:rsidRDefault="00F545F7">
            <w:pPr>
              <w:pStyle w:val="af7"/>
            </w:pPr>
            <w:r>
              <w:t>300m</w:t>
            </w:r>
          </w:p>
        </w:tc>
      </w:tr>
      <w:tr w:rsidR="001F5AE5">
        <w:trPr>
          <w:jc w:val="center"/>
        </w:trPr>
        <w:tc>
          <w:tcPr>
            <w:tcW w:w="1020" w:type="pct"/>
            <w:vMerge/>
            <w:vAlign w:val="center"/>
          </w:tcPr>
          <w:p w:rsidR="001F5AE5" w:rsidRDefault="001F5AE5">
            <w:pPr>
              <w:pStyle w:val="af7"/>
            </w:pPr>
          </w:p>
        </w:tc>
        <w:tc>
          <w:tcPr>
            <w:tcW w:w="1546" w:type="pct"/>
            <w:vAlign w:val="center"/>
          </w:tcPr>
          <w:p w:rsidR="001F5AE5" w:rsidRDefault="00F545F7">
            <w:pPr>
              <w:pStyle w:val="af7"/>
            </w:pPr>
            <w:proofErr w:type="gramStart"/>
            <w:r>
              <w:t>浅孔台阶爆破</w:t>
            </w:r>
            <w:proofErr w:type="gramEnd"/>
          </w:p>
        </w:tc>
        <w:tc>
          <w:tcPr>
            <w:tcW w:w="2434" w:type="pct"/>
            <w:vAlign w:val="center"/>
          </w:tcPr>
          <w:p w:rsidR="001F5AE5" w:rsidRDefault="00F545F7">
            <w:pPr>
              <w:pStyle w:val="af7"/>
            </w:pPr>
            <w:r>
              <w:t>200(</w:t>
            </w:r>
            <w:r>
              <w:t>复杂地质条件下或未形成台阶工作面时不小于</w:t>
            </w:r>
            <w:r>
              <w:t>300)</w:t>
            </w:r>
          </w:p>
        </w:tc>
      </w:tr>
      <w:tr w:rsidR="001F5AE5">
        <w:trPr>
          <w:jc w:val="center"/>
        </w:trPr>
        <w:tc>
          <w:tcPr>
            <w:tcW w:w="1020" w:type="pct"/>
            <w:vMerge/>
            <w:vAlign w:val="center"/>
          </w:tcPr>
          <w:p w:rsidR="001F5AE5" w:rsidRDefault="001F5AE5">
            <w:pPr>
              <w:pStyle w:val="af7"/>
            </w:pPr>
          </w:p>
        </w:tc>
        <w:tc>
          <w:tcPr>
            <w:tcW w:w="1546" w:type="pct"/>
            <w:vAlign w:val="center"/>
          </w:tcPr>
          <w:p w:rsidR="001F5AE5" w:rsidRDefault="00F545F7">
            <w:pPr>
              <w:pStyle w:val="af7"/>
            </w:pPr>
            <w:r>
              <w:t>深孔台阶爆破</w:t>
            </w:r>
          </w:p>
        </w:tc>
        <w:tc>
          <w:tcPr>
            <w:tcW w:w="2434" w:type="pct"/>
            <w:vAlign w:val="center"/>
          </w:tcPr>
          <w:p w:rsidR="001F5AE5" w:rsidRDefault="00F545F7">
            <w:pPr>
              <w:pStyle w:val="af7"/>
            </w:pPr>
            <w:r>
              <w:t>按设计，但不小于</w:t>
            </w:r>
            <w:r>
              <w:t>200m</w:t>
            </w:r>
          </w:p>
        </w:tc>
      </w:tr>
      <w:tr w:rsidR="001F5AE5">
        <w:trPr>
          <w:jc w:val="center"/>
        </w:trPr>
        <w:tc>
          <w:tcPr>
            <w:tcW w:w="1020" w:type="pct"/>
            <w:vMerge/>
            <w:vAlign w:val="center"/>
          </w:tcPr>
          <w:p w:rsidR="001F5AE5" w:rsidRDefault="001F5AE5">
            <w:pPr>
              <w:pStyle w:val="af7"/>
            </w:pPr>
          </w:p>
        </w:tc>
        <w:tc>
          <w:tcPr>
            <w:tcW w:w="1546" w:type="pct"/>
            <w:vAlign w:val="center"/>
          </w:tcPr>
          <w:p w:rsidR="001F5AE5" w:rsidRDefault="00F545F7">
            <w:pPr>
              <w:pStyle w:val="af7"/>
            </w:pPr>
            <w:r>
              <w:t>硐室爆破</w:t>
            </w:r>
          </w:p>
        </w:tc>
        <w:tc>
          <w:tcPr>
            <w:tcW w:w="2434" w:type="pct"/>
            <w:vAlign w:val="center"/>
          </w:tcPr>
          <w:p w:rsidR="001F5AE5" w:rsidRDefault="00F545F7">
            <w:pPr>
              <w:pStyle w:val="af7"/>
            </w:pPr>
            <w:r>
              <w:t>按设计，但不小于</w:t>
            </w:r>
            <w:r>
              <w:t>300m</w:t>
            </w:r>
          </w:p>
        </w:tc>
      </w:tr>
      <w:tr w:rsidR="001F5AE5">
        <w:trPr>
          <w:jc w:val="center"/>
        </w:trPr>
        <w:tc>
          <w:tcPr>
            <w:tcW w:w="5000" w:type="pct"/>
            <w:gridSpan w:val="3"/>
            <w:vAlign w:val="center"/>
          </w:tcPr>
          <w:p w:rsidR="001F5AE5" w:rsidRDefault="00F545F7">
            <w:pPr>
              <w:pStyle w:val="af7"/>
            </w:pPr>
            <w:r>
              <w:lastRenderedPageBreak/>
              <w:t>沿山坡爆破时，下坡方向的飞石安全允许距离应增大</w:t>
            </w:r>
            <w:r>
              <w:t>50%</w:t>
            </w:r>
            <w:r>
              <w:t>。</w:t>
            </w:r>
          </w:p>
        </w:tc>
      </w:tr>
    </w:tbl>
    <w:p w:rsidR="001F5AE5" w:rsidRDefault="00F545F7">
      <w:pPr>
        <w:rPr>
          <w:bCs/>
        </w:rPr>
      </w:pPr>
      <w:r>
        <w:rPr>
          <w:bCs/>
        </w:rPr>
        <w:t>设计生产台阶深孔爆破单孔装药量为</w:t>
      </w:r>
      <w:r>
        <w:rPr>
          <w:rFonts w:hint="eastAsia"/>
        </w:rPr>
        <w:t>92.4</w:t>
      </w:r>
      <w:r>
        <w:t>kg</w:t>
      </w:r>
      <w:r>
        <w:rPr>
          <w:bCs/>
        </w:rPr>
        <w:t>，靠帮预裂爆破按</w:t>
      </w:r>
      <w:r>
        <w:rPr>
          <w:bCs/>
        </w:rPr>
        <w:t>20</w:t>
      </w:r>
      <w:r>
        <w:rPr>
          <w:bCs/>
        </w:rPr>
        <w:t>个孔一组爆破，</w:t>
      </w:r>
      <w:r>
        <w:rPr>
          <w:rFonts w:hint="eastAsia"/>
          <w:bCs/>
        </w:rPr>
        <w:t>经计算靠帮爆破（预裂爆破）最大药量为</w:t>
      </w:r>
      <w:r>
        <w:rPr>
          <w:rFonts w:hint="eastAsia"/>
          <w:bCs/>
        </w:rPr>
        <w:t>149.2kg</w:t>
      </w:r>
      <w:r>
        <w:rPr>
          <w:bCs/>
        </w:rPr>
        <w:t>，</w:t>
      </w:r>
      <w:r>
        <w:rPr>
          <w:rFonts w:hint="eastAsia"/>
          <w:bCs/>
        </w:rPr>
        <w:t>爆破空气冲击波安全距离为</w:t>
      </w:r>
      <w:r>
        <w:rPr>
          <w:rFonts w:hint="eastAsia"/>
          <w:bCs/>
        </w:rPr>
        <w:t>188.3</w:t>
      </w:r>
      <w:r>
        <w:rPr>
          <w:rFonts w:hint="eastAsia"/>
          <w:bCs/>
        </w:rPr>
        <w:t>6m</w:t>
      </w:r>
      <w:r>
        <w:rPr>
          <w:bCs/>
        </w:rPr>
        <w:t>，</w:t>
      </w:r>
      <w:r>
        <w:rPr>
          <w:rFonts w:hint="eastAsia"/>
        </w:rPr>
        <w:t>生产</w:t>
      </w:r>
      <w:r>
        <w:t>爆破飞石安全距离为</w:t>
      </w:r>
      <w:r>
        <w:rPr>
          <w:rFonts w:hint="eastAsia"/>
        </w:rPr>
        <w:t>72.6</w:t>
      </w:r>
      <w:r>
        <w:t>m</w:t>
      </w:r>
      <w:r>
        <w:rPr>
          <w:bCs/>
        </w:rPr>
        <w:t>。矿山的破碎站、办公区在爆破振动安全允许距离范围外，但在个别</w:t>
      </w:r>
      <w:proofErr w:type="gramStart"/>
      <w:r>
        <w:rPr>
          <w:bCs/>
        </w:rPr>
        <w:t>飞散物</w:t>
      </w:r>
      <w:proofErr w:type="gramEnd"/>
      <w:r>
        <w:rPr>
          <w:bCs/>
        </w:rPr>
        <w:t>安全允许距离范围内，因此确定一般爆破警戒范围为</w:t>
      </w:r>
      <w:r>
        <w:rPr>
          <w:bCs/>
        </w:rPr>
        <w:t>200m</w:t>
      </w:r>
      <w:r>
        <w:rPr>
          <w:bCs/>
        </w:rPr>
        <w:t>，沿山坡爆破时，下坡方向的个别</w:t>
      </w:r>
      <w:proofErr w:type="gramStart"/>
      <w:r>
        <w:rPr>
          <w:bCs/>
        </w:rPr>
        <w:t>飞散物</w:t>
      </w:r>
      <w:proofErr w:type="gramEnd"/>
      <w:r>
        <w:rPr>
          <w:bCs/>
        </w:rPr>
        <w:t>安全允许距离应增大</w:t>
      </w:r>
      <w:r>
        <w:rPr>
          <w:bCs/>
        </w:rPr>
        <w:t>50%</w:t>
      </w:r>
      <w:r>
        <w:rPr>
          <w:bCs/>
        </w:rPr>
        <w:t>，即爆破警戒范围为</w:t>
      </w:r>
      <w:r>
        <w:rPr>
          <w:bCs/>
        </w:rPr>
        <w:t>300m</w:t>
      </w:r>
      <w:r>
        <w:rPr>
          <w:bCs/>
        </w:rPr>
        <w:t>。</w:t>
      </w:r>
    </w:p>
    <w:p w:rsidR="001F5AE5" w:rsidRDefault="00F545F7" w:rsidP="00030DBD">
      <w:pPr>
        <w:pStyle w:val="4"/>
        <w:ind w:firstLine="562"/>
      </w:pPr>
      <w:r>
        <w:t>3.3.3.4</w:t>
      </w:r>
      <w:r>
        <w:t>单元小结</w:t>
      </w:r>
    </w:p>
    <w:p w:rsidR="001F5AE5" w:rsidRDefault="00F545F7">
      <w:pPr>
        <w:autoSpaceDE w:val="0"/>
        <w:autoSpaceDN w:val="0"/>
        <w:jc w:val="left"/>
        <w:rPr>
          <w:bCs/>
        </w:rPr>
      </w:pPr>
      <w:r>
        <w:rPr>
          <w:bCs/>
        </w:rPr>
        <w:t>设计报告中设计方案对穿孔爆破工艺等进行了说明，明确了穿孔爆破参数、爆破工艺、爆破安全措施等内容，基本符合《金</w:t>
      </w:r>
      <w:r>
        <w:rPr>
          <w:bCs/>
        </w:rPr>
        <w:t>属非金属矿山安全规程》</w:t>
      </w:r>
      <w:r>
        <w:rPr>
          <w:bCs/>
        </w:rPr>
        <w:t>(GB16423-2020)</w:t>
      </w:r>
      <w:r>
        <w:rPr>
          <w:bCs/>
        </w:rPr>
        <w:t>及《爆破安全规程》（</w:t>
      </w:r>
      <w:r>
        <w:rPr>
          <w:bCs/>
        </w:rPr>
        <w:t>GB6722-2014</w:t>
      </w:r>
      <w:r>
        <w:rPr>
          <w:bCs/>
        </w:rPr>
        <w:t>）的相关要求。</w:t>
      </w:r>
    </w:p>
    <w:p w:rsidR="001F5AE5" w:rsidRDefault="00F545F7">
      <w:pPr>
        <w:pStyle w:val="3"/>
      </w:pPr>
      <w:bookmarkStart w:id="348" w:name="_Toc24679"/>
      <w:bookmarkStart w:id="349" w:name="_Toc11562"/>
      <w:bookmarkStart w:id="350" w:name="_Toc7920"/>
      <w:bookmarkStart w:id="351" w:name="_Toc5292"/>
      <w:r>
        <w:t>3.3.4</w:t>
      </w:r>
      <w:r>
        <w:t>铲</w:t>
      </w:r>
      <w:proofErr w:type="gramStart"/>
      <w:r>
        <w:t>装运输子</w:t>
      </w:r>
      <w:proofErr w:type="gramEnd"/>
      <w:r>
        <w:t>单元</w:t>
      </w:r>
      <w:bookmarkEnd w:id="348"/>
      <w:bookmarkEnd w:id="349"/>
      <w:bookmarkEnd w:id="350"/>
      <w:bookmarkEnd w:id="351"/>
    </w:p>
    <w:p w:rsidR="001F5AE5" w:rsidRDefault="00F545F7" w:rsidP="00030DBD">
      <w:pPr>
        <w:pStyle w:val="4"/>
        <w:ind w:firstLine="562"/>
      </w:pPr>
      <w:bookmarkStart w:id="352" w:name="_Toc242849792"/>
      <w:bookmarkStart w:id="353" w:name="_Toc226963180"/>
      <w:bookmarkStart w:id="354" w:name="_Toc115141906"/>
      <w:r>
        <w:t>3.3.4.1</w:t>
      </w:r>
      <w:r>
        <w:t>危险、有害因素分析</w:t>
      </w:r>
      <w:bookmarkEnd w:id="352"/>
      <w:bookmarkEnd w:id="353"/>
      <w:bookmarkEnd w:id="354"/>
    </w:p>
    <w:p w:rsidR="001F5AE5" w:rsidRDefault="00F545F7">
      <w:r>
        <w:t>本单元存在的主要危险、有害因素有：车辆伤害、机械伤害、物体打击、其他伤害。</w:t>
      </w:r>
    </w:p>
    <w:p w:rsidR="001F5AE5" w:rsidRDefault="001F5AE5" w:rsidP="00030DBD">
      <w:pPr>
        <w:pStyle w:val="4"/>
        <w:ind w:firstLine="562"/>
        <w:sectPr w:rsidR="001F5AE5">
          <w:pgSz w:w="11906" w:h="16838"/>
          <w:pgMar w:top="1417" w:right="1134" w:bottom="1134" w:left="1587" w:header="851" w:footer="992" w:gutter="0"/>
          <w:cols w:space="720"/>
          <w:docGrid w:type="lines" w:linePitch="386"/>
        </w:sectPr>
      </w:pPr>
      <w:bookmarkStart w:id="355" w:name="_Toc226963181"/>
      <w:bookmarkStart w:id="356" w:name="_Toc242849793"/>
    </w:p>
    <w:p w:rsidR="001F5AE5" w:rsidRDefault="00F545F7" w:rsidP="00030DBD">
      <w:pPr>
        <w:pStyle w:val="4"/>
        <w:ind w:firstLine="562"/>
      </w:pPr>
      <w:r>
        <w:lastRenderedPageBreak/>
        <w:t>3.3.4.2</w:t>
      </w:r>
      <w:r>
        <w:t>预先危险性分析</w:t>
      </w:r>
      <w:r>
        <w:t>(PHA)</w:t>
      </w:r>
      <w:bookmarkEnd w:id="355"/>
      <w:bookmarkEnd w:id="356"/>
    </w:p>
    <w:p w:rsidR="001F5AE5" w:rsidRDefault="00F545F7">
      <w:pPr>
        <w:pStyle w:val="af8"/>
        <w:rPr>
          <w:rFonts w:hint="eastAsia"/>
        </w:rPr>
      </w:pPr>
      <w:r>
        <w:t>表</w:t>
      </w:r>
      <w:r>
        <w:t>3.3-</w:t>
      </w:r>
      <w:r>
        <w:rPr>
          <w:rFonts w:hint="eastAsia"/>
        </w:rPr>
        <w:t>6</w:t>
      </w:r>
      <w:r>
        <w:t xml:space="preserve">  </w:t>
      </w:r>
      <w:r>
        <w:t>铲装运输单元预先危险性分析表</w:t>
      </w:r>
    </w:p>
    <w:p w:rsidR="00030DBD" w:rsidRDefault="00030DBD">
      <w:pPr>
        <w:pStyle w:val="af8"/>
      </w:pPr>
      <w:r>
        <w:rPr>
          <w:rFonts w:hint="eastAsia"/>
        </w:rPr>
        <w:t>***********</w:t>
      </w:r>
    </w:p>
    <w:p w:rsidR="001F5AE5" w:rsidRDefault="00F545F7" w:rsidP="00030DBD">
      <w:pPr>
        <w:pStyle w:val="4"/>
        <w:ind w:firstLine="562"/>
      </w:pPr>
      <w:bookmarkStart w:id="357" w:name="_Toc242849794"/>
      <w:r>
        <w:t>3.3.4.3</w:t>
      </w:r>
      <w:r>
        <w:t>安全检查表</w:t>
      </w:r>
    </w:p>
    <w:p w:rsidR="001F5AE5" w:rsidRDefault="00F545F7">
      <w:pPr>
        <w:rPr>
          <w:lang w:val="zh-CN"/>
        </w:rPr>
      </w:pPr>
      <w:r>
        <w:rPr>
          <w:lang w:val="zh-CN"/>
        </w:rPr>
        <w:t>依据《金属非金属矿山安全规程》</w:t>
      </w:r>
      <w:r>
        <w:rPr>
          <w:lang w:val="zh-CN"/>
        </w:rPr>
        <w:t>(GB16423-20</w:t>
      </w:r>
      <w:r>
        <w:t>20</w:t>
      </w:r>
      <w:r>
        <w:rPr>
          <w:lang w:val="zh-CN"/>
        </w:rPr>
        <w:t>)</w:t>
      </w:r>
      <w:r>
        <w:rPr>
          <w:lang w:val="zh-CN"/>
        </w:rPr>
        <w:t>的相关条款对初步设计（代可</w:t>
      </w:r>
      <w:proofErr w:type="gramStart"/>
      <w:r>
        <w:rPr>
          <w:lang w:val="zh-CN"/>
        </w:rPr>
        <w:t>研</w:t>
      </w:r>
      <w:proofErr w:type="gramEnd"/>
      <w:r>
        <w:rPr>
          <w:lang w:val="zh-CN"/>
        </w:rPr>
        <w:t>）中设计方案中的铲装作业进行安全检查，见表</w:t>
      </w:r>
      <w:r>
        <w:rPr>
          <w:lang w:val="zh-CN"/>
        </w:rPr>
        <w:t>3.3-</w:t>
      </w:r>
      <w:r>
        <w:rPr>
          <w:rFonts w:hint="eastAsia"/>
        </w:rPr>
        <w:t>7</w:t>
      </w:r>
      <w:r>
        <w:rPr>
          <w:lang w:val="zh-CN"/>
        </w:rPr>
        <w:t>。</w:t>
      </w:r>
    </w:p>
    <w:p w:rsidR="001F5AE5" w:rsidRDefault="00F545F7">
      <w:pPr>
        <w:pStyle w:val="af8"/>
        <w:rPr>
          <w:rFonts w:hint="eastAsia"/>
        </w:rPr>
      </w:pPr>
      <w:r>
        <w:t>表</w:t>
      </w:r>
      <w:r>
        <w:t>3.3-</w:t>
      </w:r>
      <w:r>
        <w:rPr>
          <w:rFonts w:hint="eastAsia"/>
        </w:rPr>
        <w:t>7</w:t>
      </w:r>
      <w:r>
        <w:t xml:space="preserve">  </w:t>
      </w:r>
      <w:r>
        <w:t>铲装作业安全检查表</w:t>
      </w:r>
    </w:p>
    <w:p w:rsidR="00030DBD" w:rsidRDefault="00030DBD" w:rsidP="00030DBD">
      <w:pPr>
        <w:pStyle w:val="af8"/>
      </w:pPr>
      <w:r>
        <w:rPr>
          <w:rFonts w:hint="eastAsia"/>
        </w:rPr>
        <w:t>***********</w:t>
      </w:r>
    </w:p>
    <w:p w:rsidR="001F5AE5" w:rsidRDefault="00F545F7" w:rsidP="00030DBD">
      <w:pPr>
        <w:pStyle w:val="4"/>
        <w:ind w:firstLine="562"/>
      </w:pPr>
      <w:r>
        <w:t>3.3.4.4</w:t>
      </w:r>
      <w:r>
        <w:t>运输设备及道路参数的合理性评述</w:t>
      </w:r>
      <w:bookmarkEnd w:id="357"/>
    </w:p>
    <w:p w:rsidR="001F5AE5" w:rsidRDefault="00F545F7">
      <w:r>
        <w:t>初步设计（代可</w:t>
      </w:r>
      <w:proofErr w:type="gramStart"/>
      <w:r>
        <w:t>研</w:t>
      </w:r>
      <w:proofErr w:type="gramEnd"/>
      <w:r>
        <w:t>）</w:t>
      </w:r>
      <w:r>
        <w:rPr>
          <w:bCs/>
        </w:rPr>
        <w:t>中采用爆破开采，</w:t>
      </w:r>
      <w:r>
        <w:rPr>
          <w:rFonts w:hint="eastAsia"/>
        </w:rPr>
        <w:t>设计采用</w:t>
      </w:r>
      <w:r>
        <w:rPr>
          <w:rFonts w:hint="eastAsia"/>
        </w:rPr>
        <w:t>KG920B</w:t>
      </w:r>
      <w:r>
        <w:rPr>
          <w:rFonts w:hint="eastAsia"/>
        </w:rPr>
        <w:t>型潜孔钻机</w:t>
      </w:r>
      <w:r>
        <w:rPr>
          <w:bCs/>
        </w:rPr>
        <w:t>，</w:t>
      </w:r>
      <w:r>
        <w:rPr>
          <w:rFonts w:hint="eastAsia"/>
          <w:bCs/>
        </w:rPr>
        <w:t>微差爆破，爆破后的矿石由装载机铲装至溜槽</w:t>
      </w:r>
      <w:r>
        <w:t>。</w:t>
      </w:r>
      <w:r>
        <w:rPr>
          <w:rFonts w:hint="eastAsia"/>
        </w:rPr>
        <w:t>矿山</w:t>
      </w:r>
      <w:proofErr w:type="gramStart"/>
      <w:r>
        <w:rPr>
          <w:rFonts w:hint="eastAsia"/>
        </w:rPr>
        <w:t>现</w:t>
      </w:r>
      <w:r>
        <w:rPr>
          <w:rFonts w:hint="eastAsia"/>
        </w:rPr>
        <w:t>目前</w:t>
      </w:r>
      <w:proofErr w:type="gramEnd"/>
      <w:r>
        <w:t>用</w:t>
      </w:r>
      <w:r>
        <w:rPr>
          <w:rFonts w:hint="eastAsia"/>
        </w:rPr>
        <w:t>2</w:t>
      </w:r>
      <w:r>
        <w:t>台</w:t>
      </w:r>
      <w:r>
        <w:t>CAT</w:t>
      </w:r>
      <w:r>
        <w:rPr>
          <w:rFonts w:hint="eastAsia"/>
        </w:rPr>
        <w:t>336</w:t>
      </w:r>
      <w:r>
        <w:t>型挖掘机进行二次破碎</w:t>
      </w:r>
      <w:r>
        <w:rPr>
          <w:rFonts w:hint="eastAsia"/>
        </w:rPr>
        <w:t>及</w:t>
      </w:r>
      <w:r>
        <w:t>铲装矿石</w:t>
      </w:r>
      <w:r>
        <w:rPr>
          <w:rFonts w:hint="eastAsia"/>
        </w:rPr>
        <w:t>。</w:t>
      </w:r>
      <w:r>
        <w:rPr>
          <w:bCs/>
        </w:rPr>
        <w:t>开拓方式设计采用</w:t>
      </w:r>
      <w:r>
        <w:rPr>
          <w:rFonts w:hint="eastAsia"/>
          <w:bCs/>
        </w:rPr>
        <w:t>溜槽</w:t>
      </w:r>
      <w:r>
        <w:rPr>
          <w:rFonts w:hint="eastAsia"/>
          <w:bCs/>
        </w:rPr>
        <w:t>+</w:t>
      </w:r>
      <w:proofErr w:type="gramStart"/>
      <w:r>
        <w:rPr>
          <w:rFonts w:hint="eastAsia"/>
          <w:bCs/>
        </w:rPr>
        <w:t>挖机便道</w:t>
      </w:r>
      <w:proofErr w:type="gramEnd"/>
      <w:r>
        <w:rPr>
          <w:bCs/>
        </w:rPr>
        <w:t>开拓运输方式</w:t>
      </w:r>
      <w:r>
        <w:rPr>
          <w:rFonts w:hint="eastAsia"/>
          <w:bCs/>
        </w:rPr>
        <w:t>，</w:t>
      </w:r>
      <w:r>
        <w:rPr>
          <w:rFonts w:hint="eastAsia"/>
          <w:bCs/>
        </w:rPr>
        <w:t>初步</w:t>
      </w:r>
      <w:r>
        <w:rPr>
          <w:rFonts w:hint="eastAsia"/>
          <w:bCs/>
        </w:rPr>
        <w:t>设计（</w:t>
      </w:r>
      <w:r>
        <w:rPr>
          <w:rFonts w:hint="eastAsia"/>
          <w:bCs/>
        </w:rPr>
        <w:t>代可</w:t>
      </w:r>
      <w:proofErr w:type="gramStart"/>
      <w:r>
        <w:rPr>
          <w:rFonts w:hint="eastAsia"/>
          <w:bCs/>
        </w:rPr>
        <w:t>研</w:t>
      </w:r>
      <w:proofErr w:type="gramEnd"/>
      <w:r>
        <w:rPr>
          <w:rFonts w:hint="eastAsia"/>
          <w:bCs/>
        </w:rPr>
        <w:t>）</w:t>
      </w:r>
      <w:r>
        <w:rPr>
          <w:rFonts w:hint="eastAsia"/>
          <w:bCs/>
        </w:rPr>
        <w:t>中</w:t>
      </w:r>
      <w:r>
        <w:rPr>
          <w:rFonts w:hint="eastAsia"/>
          <w:bCs/>
        </w:rPr>
        <w:t>1</w:t>
      </w:r>
      <w:r>
        <w:rPr>
          <w:rFonts w:hint="eastAsia"/>
          <w:bCs/>
        </w:rPr>
        <w:t>号溜槽坡度为</w:t>
      </w:r>
      <w:r>
        <w:rPr>
          <w:rFonts w:hint="eastAsia"/>
          <w:bCs/>
        </w:rPr>
        <w:t>50</w:t>
      </w:r>
      <w:r>
        <w:rPr>
          <w:rFonts w:hint="eastAsia"/>
          <w:bCs/>
        </w:rPr>
        <w:t>°，</w:t>
      </w:r>
      <w:r>
        <w:rPr>
          <w:rFonts w:hint="eastAsia"/>
          <w:bCs/>
        </w:rPr>
        <w:t>垂直高度</w:t>
      </w:r>
      <w:r>
        <w:rPr>
          <w:rFonts w:hint="eastAsia"/>
          <w:bCs/>
        </w:rPr>
        <w:t>80m</w:t>
      </w:r>
      <w:r>
        <w:rPr>
          <w:rFonts w:hint="eastAsia"/>
          <w:bCs/>
        </w:rPr>
        <w:t>；</w:t>
      </w:r>
      <w:r>
        <w:rPr>
          <w:rFonts w:hint="eastAsia"/>
          <w:bCs/>
        </w:rPr>
        <w:t>2</w:t>
      </w:r>
      <w:r>
        <w:rPr>
          <w:rFonts w:hint="eastAsia"/>
          <w:bCs/>
        </w:rPr>
        <w:t>号溜槽坡度为</w:t>
      </w:r>
      <w:r>
        <w:rPr>
          <w:rFonts w:hint="eastAsia"/>
          <w:bCs/>
        </w:rPr>
        <w:t>45</w:t>
      </w:r>
      <w:r>
        <w:rPr>
          <w:rFonts w:hint="eastAsia"/>
          <w:bCs/>
        </w:rPr>
        <w:t>°，</w:t>
      </w:r>
      <w:r>
        <w:rPr>
          <w:rFonts w:hint="eastAsia"/>
          <w:bCs/>
        </w:rPr>
        <w:t>垂直高度</w:t>
      </w:r>
      <w:r>
        <w:rPr>
          <w:rFonts w:hint="eastAsia"/>
          <w:bCs/>
        </w:rPr>
        <w:t>50m</w:t>
      </w:r>
      <w:r>
        <w:rPr>
          <w:rFonts w:hint="eastAsia"/>
          <w:bCs/>
        </w:rPr>
        <w:t>，符合《金属非金属矿山安全规程》（</w:t>
      </w:r>
      <w:r>
        <w:rPr>
          <w:rFonts w:hint="eastAsia"/>
          <w:bCs/>
        </w:rPr>
        <w:t>GB16423-2020</w:t>
      </w:r>
      <w:r>
        <w:rPr>
          <w:rFonts w:hint="eastAsia"/>
          <w:bCs/>
        </w:rPr>
        <w:t>）的溜槽高度不大于</w:t>
      </w:r>
      <w:r>
        <w:rPr>
          <w:rFonts w:hint="eastAsia"/>
          <w:bCs/>
        </w:rPr>
        <w:t>120m</w:t>
      </w:r>
      <w:r>
        <w:rPr>
          <w:rFonts w:hint="eastAsia"/>
          <w:bCs/>
        </w:rPr>
        <w:t>，溜槽倾角不超过</w:t>
      </w:r>
      <w:r>
        <w:rPr>
          <w:rFonts w:hint="eastAsia"/>
          <w:bCs/>
        </w:rPr>
        <w:t>50</w:t>
      </w:r>
      <w:r>
        <w:rPr>
          <w:rFonts w:hint="eastAsia"/>
          <w:bCs/>
        </w:rPr>
        <w:t>°</w:t>
      </w:r>
      <w:r>
        <w:t>。</w:t>
      </w:r>
    </w:p>
    <w:p w:rsidR="001F5AE5" w:rsidRDefault="00F545F7">
      <w:pPr>
        <w:ind w:firstLineChars="0" w:firstLine="0"/>
      </w:pPr>
      <w:r>
        <w:rPr>
          <w:rFonts w:hint="eastAsia"/>
        </w:rPr>
        <w:t>矿山设计生产规模为</w:t>
      </w:r>
      <w:r>
        <w:rPr>
          <w:rFonts w:hint="eastAsia"/>
        </w:rPr>
        <w:t>50</w:t>
      </w:r>
      <w:r>
        <w:rPr>
          <w:rFonts w:hint="eastAsia"/>
        </w:rPr>
        <w:t>万</w:t>
      </w:r>
      <w:r>
        <w:rPr>
          <w:rFonts w:hint="eastAsia"/>
        </w:rPr>
        <w:t>t/a</w:t>
      </w:r>
      <w:r>
        <w:rPr>
          <w:rFonts w:hint="eastAsia"/>
        </w:rPr>
        <w:t>，采用溜槽</w:t>
      </w:r>
      <w:r>
        <w:rPr>
          <w:rFonts w:hint="eastAsia"/>
        </w:rPr>
        <w:t>+</w:t>
      </w:r>
      <w:proofErr w:type="gramStart"/>
      <w:r>
        <w:rPr>
          <w:rFonts w:hint="eastAsia"/>
        </w:rPr>
        <w:t>挖机便道</w:t>
      </w:r>
      <w:proofErr w:type="gramEnd"/>
      <w:r>
        <w:rPr>
          <w:rFonts w:hint="eastAsia"/>
        </w:rPr>
        <w:t>开拓，矿石由装载机转运至溜槽，通过溜槽下放至采场底部，挖掘机便道及人行通道仅用于</w:t>
      </w:r>
      <w:r>
        <w:rPr>
          <w:rFonts w:hint="eastAsia"/>
        </w:rPr>
        <w:t>挖掘机、装载机及人员等移动或行走，使用不频繁，设计采用单车道即可满足生产要求。</w:t>
      </w:r>
    </w:p>
    <w:p w:rsidR="001F5AE5" w:rsidRDefault="00F545F7" w:rsidP="00030DBD">
      <w:pPr>
        <w:pStyle w:val="4"/>
        <w:ind w:firstLine="562"/>
      </w:pPr>
      <w:r>
        <w:t>3.3.4.5</w:t>
      </w:r>
      <w:r>
        <w:t>单元小结</w:t>
      </w:r>
    </w:p>
    <w:p w:rsidR="001F5AE5" w:rsidRDefault="00F545F7">
      <w:pPr>
        <w:rPr>
          <w:lang w:val="en-GB"/>
        </w:rPr>
      </w:pPr>
      <w:r>
        <w:t>初步设计（代可</w:t>
      </w:r>
      <w:proofErr w:type="gramStart"/>
      <w:r>
        <w:t>研</w:t>
      </w:r>
      <w:proofErr w:type="gramEnd"/>
      <w:r>
        <w:t>）中设计方案对铲装作业及开拓运输道路布置进行了设计，符合《金属非金属矿山安全规程》（</w:t>
      </w:r>
      <w:r>
        <w:t>GB16423-2020</w:t>
      </w:r>
      <w:r>
        <w:t>）、《厂矿道路设计规范》</w:t>
      </w:r>
      <w:r>
        <w:t>(GBJ22-87)</w:t>
      </w:r>
      <w:r>
        <w:t>的相关规定。</w:t>
      </w:r>
    </w:p>
    <w:p w:rsidR="001F5AE5" w:rsidRDefault="00F545F7">
      <w:pPr>
        <w:pStyle w:val="2"/>
      </w:pPr>
      <w:bookmarkStart w:id="358" w:name="_Toc6638"/>
      <w:bookmarkStart w:id="359" w:name="_Toc28183"/>
      <w:bookmarkStart w:id="360" w:name="_Toc141486245"/>
      <w:bookmarkStart w:id="361" w:name="_Toc2353"/>
      <w:bookmarkStart w:id="362" w:name="_Toc21214"/>
      <w:bookmarkStart w:id="363" w:name="_Toc7437"/>
      <w:r>
        <w:lastRenderedPageBreak/>
        <w:t>3.4</w:t>
      </w:r>
      <w:r>
        <w:t>供配电设施单元</w:t>
      </w:r>
      <w:bookmarkEnd w:id="358"/>
      <w:bookmarkEnd w:id="359"/>
      <w:bookmarkEnd w:id="360"/>
      <w:bookmarkEnd w:id="361"/>
      <w:bookmarkEnd w:id="362"/>
      <w:bookmarkEnd w:id="363"/>
    </w:p>
    <w:p w:rsidR="001F5AE5" w:rsidRDefault="00F545F7">
      <w:pPr>
        <w:pStyle w:val="3"/>
        <w:rPr>
          <w:lang w:val="en-GB"/>
        </w:rPr>
      </w:pPr>
      <w:bookmarkStart w:id="364" w:name="_Toc4669"/>
      <w:r>
        <w:rPr>
          <w:lang w:val="en-GB"/>
        </w:rPr>
        <w:t>3.</w:t>
      </w:r>
      <w:r>
        <w:t>4.1</w:t>
      </w:r>
      <w:r>
        <w:rPr>
          <w:lang w:val="en-GB"/>
        </w:rPr>
        <w:t>矿山供配电设施单元危险有害因素辨识与分析</w:t>
      </w:r>
      <w:bookmarkEnd w:id="364"/>
    </w:p>
    <w:p w:rsidR="001F5AE5" w:rsidRDefault="00F545F7">
      <w:r>
        <w:t>（</w:t>
      </w:r>
      <w:r>
        <w:t>1</w:t>
      </w:r>
      <w:r>
        <w:t>）触电伤害</w:t>
      </w:r>
    </w:p>
    <w:p w:rsidR="001F5AE5" w:rsidRDefault="00F545F7">
      <w:r>
        <w:t>一、触电伤害的类型</w:t>
      </w:r>
    </w:p>
    <w:p w:rsidR="001F5AE5" w:rsidRDefault="00F545F7">
      <w:r>
        <w:t>1</w:t>
      </w:r>
      <w:r>
        <w:t>）电击在各种电气事故中，它的危险性最大。电击主要是电流通过人体内部，使人体的心脏、肺部等系统受到伤害；</w:t>
      </w:r>
    </w:p>
    <w:p w:rsidR="001F5AE5" w:rsidRDefault="00F545F7">
      <w:r>
        <w:t>2</w:t>
      </w:r>
      <w:r>
        <w:t>）电灼伤，是电热效应在人体上的反应。电灼伤主要作用于人体表面，造成人体外部伤害。电灼伤时往往在皮肤上形成金属微粒而较其它灼伤为重。</w:t>
      </w:r>
    </w:p>
    <w:p w:rsidR="001F5AE5" w:rsidRDefault="00F545F7">
      <w:r>
        <w:t>二、引起触电伤害的主要原因：</w:t>
      </w:r>
    </w:p>
    <w:p w:rsidR="001F5AE5" w:rsidRDefault="00F545F7">
      <w:r>
        <w:t>1</w:t>
      </w:r>
      <w:r>
        <w:t>）不填写工作操作票、未执行监护制度或工作完毕未办理工作票终结手续就恢复供电；</w:t>
      </w:r>
    </w:p>
    <w:p w:rsidR="001F5AE5" w:rsidRDefault="00F545F7">
      <w:r>
        <w:t>2</w:t>
      </w:r>
      <w:r>
        <w:t>）电气作业的安全管理工作存在漏洞，不使用或使用不合格的防护用品和电气工具；</w:t>
      </w:r>
    </w:p>
    <w:p w:rsidR="001F5AE5" w:rsidRDefault="00F545F7">
      <w:r>
        <w:t>3</w:t>
      </w:r>
      <w:r>
        <w:t>）在带电体附近作业，不符合安全距离或无监护措施；</w:t>
      </w:r>
    </w:p>
    <w:p w:rsidR="001F5AE5" w:rsidRDefault="00F545F7">
      <w:r>
        <w:t>4</w:t>
      </w:r>
      <w:r>
        <w:t>）跨越安全围栏或安全警戒线或误入隔离区域接触带电设备；</w:t>
      </w:r>
    </w:p>
    <w:p w:rsidR="001F5AE5" w:rsidRDefault="00F545F7">
      <w:r>
        <w:t>5</w:t>
      </w:r>
      <w:r>
        <w:t>）线路老化、磨损、绝缘层破损造成电器设备外壳带电，设备缺少漏电保护装置；</w:t>
      </w:r>
    </w:p>
    <w:p w:rsidR="001F5AE5" w:rsidRDefault="00F545F7">
      <w:r>
        <w:t>6</w:t>
      </w:r>
      <w:r>
        <w:t>）</w:t>
      </w:r>
      <w:r>
        <w:t>在潮湿、狭窄空间或金属容器内作业不穿绝缘鞋、无绝缘垫、无监护人，雷雨天在室外操作带电体，绝缘鞋破损透水，操作者身体或工具碰到带电设备或线路。</w:t>
      </w:r>
    </w:p>
    <w:p w:rsidR="001F5AE5" w:rsidRDefault="00F545F7">
      <w:r>
        <w:t>（</w:t>
      </w:r>
      <w:r>
        <w:t>2</w:t>
      </w:r>
      <w:r>
        <w:t>）雷电危害</w:t>
      </w:r>
    </w:p>
    <w:p w:rsidR="001F5AE5" w:rsidRDefault="00F545F7">
      <w:r>
        <w:t>矿区建（构）筑物、变配电设施、采场等危险环境，均应避免雷电伤害。</w:t>
      </w:r>
    </w:p>
    <w:p w:rsidR="001F5AE5" w:rsidRDefault="00F545F7">
      <w:r>
        <w:t>一、雷电伤害方式和途径分析：</w:t>
      </w:r>
    </w:p>
    <w:p w:rsidR="001F5AE5" w:rsidRDefault="00F545F7">
      <w:r>
        <w:t>1</w:t>
      </w:r>
      <w:r>
        <w:t>）伤害方式：爆炸、火灾、电击、毁坏设备、设施、事故停电等；</w:t>
      </w:r>
    </w:p>
    <w:p w:rsidR="001F5AE5" w:rsidRDefault="00F545F7">
      <w:r>
        <w:lastRenderedPageBreak/>
        <w:t>2</w:t>
      </w:r>
      <w:r>
        <w:t>）伤害途径：直接雷击、雷电感应、雷电波的电性质、热性质、机械性质的破坏作用引起。</w:t>
      </w:r>
    </w:p>
    <w:p w:rsidR="001F5AE5" w:rsidRDefault="00F545F7">
      <w:r>
        <w:t>二、雷电伤害产生的原因分析：</w:t>
      </w:r>
    </w:p>
    <w:p w:rsidR="001F5AE5" w:rsidRDefault="00F545F7">
      <w:r>
        <w:t>1</w:t>
      </w:r>
      <w:r>
        <w:t>）防雷接地装置设计不合理；</w:t>
      </w:r>
    </w:p>
    <w:p w:rsidR="001F5AE5" w:rsidRDefault="00F545F7">
      <w:r>
        <w:t>2</w:t>
      </w:r>
      <w:r>
        <w:t>）防雷接地装置使用不当，存在缺陷；</w:t>
      </w:r>
    </w:p>
    <w:p w:rsidR="001F5AE5" w:rsidRDefault="00F545F7">
      <w:r>
        <w:t>3</w:t>
      </w:r>
      <w:r>
        <w:t>）防雷接地装</w:t>
      </w:r>
      <w:r>
        <w:t>置失效，接地电阻不符合要求；</w:t>
      </w:r>
    </w:p>
    <w:p w:rsidR="001F5AE5" w:rsidRDefault="00F545F7">
      <w:r>
        <w:t>4</w:t>
      </w:r>
      <w:r>
        <w:t>）缺乏必要的人身防雷安全知识；</w:t>
      </w:r>
    </w:p>
    <w:p w:rsidR="001F5AE5" w:rsidRDefault="00F545F7">
      <w:r>
        <w:t>5</w:t>
      </w:r>
      <w:r>
        <w:t>）雷雨天露天采场进行采掘作业。</w:t>
      </w:r>
    </w:p>
    <w:p w:rsidR="001F5AE5" w:rsidRDefault="00F545F7">
      <w:r>
        <w:t>三、易发生雷电伤害的场所：</w:t>
      </w:r>
    </w:p>
    <w:p w:rsidR="001F5AE5" w:rsidRDefault="00F545F7">
      <w:r>
        <w:t>各种电器设备及其线路。</w:t>
      </w:r>
    </w:p>
    <w:p w:rsidR="001F5AE5" w:rsidRDefault="00F545F7">
      <w:r>
        <w:t>（</w:t>
      </w:r>
      <w:r>
        <w:t>3</w:t>
      </w:r>
      <w:r>
        <w:t>）火灾（电气火灾）</w:t>
      </w:r>
    </w:p>
    <w:p w:rsidR="001F5AE5" w:rsidRDefault="00F545F7">
      <w:r>
        <w:t>矿山电气设备设施由于短路等原因，可能发生电气火灾。</w:t>
      </w:r>
    </w:p>
    <w:p w:rsidR="001F5AE5" w:rsidRDefault="00F545F7">
      <w:r>
        <w:t>一、本单元发生电气火灾事故的原因有：</w:t>
      </w:r>
    </w:p>
    <w:p w:rsidR="001F5AE5" w:rsidRDefault="00F545F7">
      <w:r>
        <w:t>1</w:t>
      </w:r>
      <w:r>
        <w:t>）用电线路不规范或破损裸露等引起火灾事故；</w:t>
      </w:r>
    </w:p>
    <w:p w:rsidR="001F5AE5" w:rsidRDefault="00F545F7">
      <w:r>
        <w:t>2</w:t>
      </w:r>
      <w:r>
        <w:t>）电气设备设施由于短路等原因，可能发生电气火灾。</w:t>
      </w:r>
    </w:p>
    <w:p w:rsidR="001F5AE5" w:rsidRDefault="00F545F7">
      <w:r>
        <w:t>二、易发生雷电伤害的场所：</w:t>
      </w:r>
    </w:p>
    <w:p w:rsidR="001F5AE5" w:rsidRDefault="00F545F7">
      <w:r>
        <w:t>各种电器设备及其线路。</w:t>
      </w:r>
    </w:p>
    <w:p w:rsidR="001F5AE5" w:rsidRDefault="00F545F7">
      <w:pPr>
        <w:pStyle w:val="3"/>
      </w:pPr>
      <w:bookmarkStart w:id="365" w:name="_Toc5318"/>
      <w:bookmarkStart w:id="366" w:name="_Toc5356"/>
      <w:bookmarkStart w:id="367" w:name="_Toc17500"/>
      <w:bookmarkStart w:id="368" w:name="_Toc16585"/>
      <w:r>
        <w:t>3.4.2</w:t>
      </w:r>
      <w:r>
        <w:t>预先危险性分析</w:t>
      </w:r>
      <w:r>
        <w:t>(PHA)</w:t>
      </w:r>
      <w:bookmarkEnd w:id="365"/>
      <w:bookmarkEnd w:id="366"/>
      <w:bookmarkEnd w:id="367"/>
      <w:bookmarkEnd w:id="368"/>
    </w:p>
    <w:p w:rsidR="001F5AE5" w:rsidRDefault="00F545F7">
      <w:pPr>
        <w:pStyle w:val="af8"/>
        <w:rPr>
          <w:rFonts w:hint="eastAsia"/>
          <w:bCs/>
          <w:szCs w:val="21"/>
        </w:rPr>
      </w:pPr>
      <w:r>
        <w:rPr>
          <w:bCs/>
          <w:szCs w:val="21"/>
        </w:rPr>
        <w:t>表</w:t>
      </w:r>
      <w:r>
        <w:rPr>
          <w:bCs/>
          <w:szCs w:val="21"/>
        </w:rPr>
        <w:t xml:space="preserve">3.4-1  </w:t>
      </w:r>
      <w:r>
        <w:rPr>
          <w:bCs/>
          <w:szCs w:val="21"/>
          <w:lang w:val="en-GB"/>
        </w:rPr>
        <w:t>矿山供配电设施单元</w:t>
      </w:r>
      <w:r>
        <w:rPr>
          <w:bCs/>
          <w:szCs w:val="21"/>
        </w:rPr>
        <w:t>预先危险性分析表</w:t>
      </w:r>
    </w:p>
    <w:p w:rsidR="00030DBD" w:rsidRDefault="00030DBD" w:rsidP="00030DBD">
      <w:pPr>
        <w:pStyle w:val="af8"/>
      </w:pPr>
      <w:r>
        <w:rPr>
          <w:rFonts w:hint="eastAsia"/>
        </w:rPr>
        <w:t>***********</w:t>
      </w:r>
    </w:p>
    <w:p w:rsidR="00030DBD" w:rsidRDefault="00030DBD">
      <w:pPr>
        <w:pStyle w:val="af8"/>
        <w:rPr>
          <w:bCs/>
          <w:szCs w:val="21"/>
        </w:rPr>
      </w:pPr>
    </w:p>
    <w:p w:rsidR="001F5AE5" w:rsidRDefault="00F545F7">
      <w:pPr>
        <w:pStyle w:val="3"/>
      </w:pPr>
      <w:bookmarkStart w:id="369" w:name="_Toc13509"/>
      <w:bookmarkStart w:id="370" w:name="_Toc3501"/>
      <w:bookmarkStart w:id="371" w:name="_Toc6892"/>
      <w:bookmarkStart w:id="372" w:name="_Toc23797"/>
      <w:r>
        <w:t>3.4.3</w:t>
      </w:r>
      <w:r>
        <w:t>触电危险性评价</w:t>
      </w:r>
      <w:bookmarkEnd w:id="369"/>
      <w:bookmarkEnd w:id="370"/>
      <w:bookmarkEnd w:id="371"/>
      <w:bookmarkEnd w:id="372"/>
    </w:p>
    <w:p w:rsidR="001F5AE5" w:rsidRDefault="00F545F7">
      <w:r>
        <w:t>电气方面的危险有害因素按照电气事故的性质分为：触电</w:t>
      </w:r>
      <w:r>
        <w:t>(</w:t>
      </w:r>
      <w:r>
        <w:t>含电击、电伤</w:t>
      </w:r>
      <w:r>
        <w:t>)</w:t>
      </w:r>
      <w:r>
        <w:t>、电气火灾和爆炸、雷电等几类，针对本建设项目存在的危险性分析如下：</w:t>
      </w:r>
    </w:p>
    <w:p w:rsidR="001F5AE5" w:rsidRDefault="00F545F7">
      <w:r>
        <w:t>触电的危险部位分布在：办公生活区线路、排水系统线路、破碎车间线</w:t>
      </w:r>
      <w:r>
        <w:lastRenderedPageBreak/>
        <w:t>路、各种电气设备、供电线路、照明线路及照明器具等。</w:t>
      </w:r>
    </w:p>
    <w:p w:rsidR="001F5AE5" w:rsidRDefault="00F545F7">
      <w:r>
        <w:t>办公生活区内所有用电设备的金属外壳、底座、支架及电缆金属外皮等均应可靠接地，专人守护，存在的触电危险性是可接受的。</w:t>
      </w:r>
    </w:p>
    <w:p w:rsidR="001F5AE5" w:rsidRDefault="00F545F7">
      <w:pPr>
        <w:pStyle w:val="3"/>
      </w:pPr>
      <w:bookmarkStart w:id="373" w:name="_Toc4982"/>
      <w:bookmarkStart w:id="374" w:name="_Toc13252"/>
      <w:bookmarkStart w:id="375" w:name="_Toc11841"/>
      <w:bookmarkStart w:id="376" w:name="_Toc18014"/>
      <w:r>
        <w:t>3.4.4</w:t>
      </w:r>
      <w:r>
        <w:t>雷电危险性评价</w:t>
      </w:r>
      <w:bookmarkEnd w:id="373"/>
      <w:bookmarkEnd w:id="374"/>
      <w:bookmarkEnd w:id="375"/>
      <w:bookmarkEnd w:id="376"/>
    </w:p>
    <w:p w:rsidR="001F5AE5" w:rsidRDefault="00F545F7">
      <w:r>
        <w:t>雷电危险评价主要是针对项目中建</w:t>
      </w:r>
      <w:r>
        <w:t>(</w:t>
      </w:r>
      <w:r>
        <w:t>构</w:t>
      </w:r>
      <w:r>
        <w:t>)</w:t>
      </w:r>
      <w:r>
        <w:t>筑物应设置的防雷接地设施而进行的，所采用的方法是根据《建筑物防雷设计规范》</w:t>
      </w:r>
      <w:r>
        <w:t>(GB50057-2010)</w:t>
      </w:r>
      <w:r>
        <w:t>等相关标准、规范，检查该项目建</w:t>
      </w:r>
      <w:r>
        <w:t>(</w:t>
      </w:r>
      <w:r>
        <w:t>构</w:t>
      </w:r>
      <w:r>
        <w:t>)</w:t>
      </w:r>
      <w:r>
        <w:t>筑物、设施的防雷分类、防雷设施措施是否正确。矿山作业人员在雷雨天要注意防雷，不要在树下、电杆下等易发生雷击伤害的地方停留。</w:t>
      </w:r>
    </w:p>
    <w:p w:rsidR="001F5AE5" w:rsidRDefault="00F545F7">
      <w:pPr>
        <w:pStyle w:val="3"/>
      </w:pPr>
      <w:bookmarkStart w:id="377" w:name="_Toc2311"/>
      <w:bookmarkStart w:id="378" w:name="_Toc26199"/>
      <w:bookmarkStart w:id="379" w:name="_Toc9093"/>
      <w:bookmarkStart w:id="380" w:name="_Toc27183"/>
      <w:r>
        <w:t>3.4.5</w:t>
      </w:r>
      <w:r>
        <w:t>单元小结</w:t>
      </w:r>
      <w:bookmarkEnd w:id="377"/>
      <w:bookmarkEnd w:id="378"/>
      <w:bookmarkEnd w:id="379"/>
      <w:bookmarkEnd w:id="380"/>
    </w:p>
    <w:p w:rsidR="001F5AE5" w:rsidRDefault="00F545F7">
      <w:pPr>
        <w:rPr>
          <w:lang w:val="zh-CN"/>
        </w:rPr>
      </w:pPr>
      <w:r>
        <w:t>通过单元危险有害因素辨识、分析和危险度评价，本单元主</w:t>
      </w:r>
      <w:r>
        <w:t>要存在触电（含电击、电伤）、雷电伤害、电气火灾等危险有害因素。初步设计（代可</w:t>
      </w:r>
      <w:proofErr w:type="gramStart"/>
      <w:r>
        <w:t>研</w:t>
      </w:r>
      <w:proofErr w:type="gramEnd"/>
      <w:r>
        <w:t>）中对矿山供电现状进行了说明，</w:t>
      </w:r>
      <w:r>
        <w:t>矿山电源引自</w:t>
      </w:r>
      <w:r>
        <w:rPr>
          <w:rFonts w:hint="eastAsia"/>
          <w:bCs/>
        </w:rPr>
        <w:t>平坝</w:t>
      </w:r>
      <w:r>
        <w:rPr>
          <w:bCs/>
        </w:rPr>
        <w:t>供电所</w:t>
      </w:r>
      <w:r>
        <w:rPr>
          <w:rFonts w:hint="eastAsia"/>
          <w:bCs/>
        </w:rPr>
        <w:t>，</w:t>
      </w:r>
      <w:r>
        <w:t>矿山设置单独</w:t>
      </w:r>
      <w:r>
        <w:rPr>
          <w:rFonts w:hint="eastAsia"/>
        </w:rPr>
        <w:t>配电</w:t>
      </w:r>
      <w:r>
        <w:t>室，位于</w:t>
      </w:r>
      <w:r>
        <w:rPr>
          <w:rFonts w:hint="eastAsia"/>
        </w:rPr>
        <w:t>破碎站</w:t>
      </w:r>
      <w:r>
        <w:t>旁，供电电压为</w:t>
      </w:r>
      <w:r>
        <w:t>10kv</w:t>
      </w:r>
      <w:r>
        <w:rPr>
          <w:rFonts w:hint="eastAsia"/>
        </w:rPr>
        <w:t>，</w:t>
      </w:r>
      <w:r>
        <w:t>对矿山供配电、照明及防雷、接地等进行了设计说明，</w:t>
      </w:r>
      <w:r>
        <w:rPr>
          <w:lang w:val="zh-CN"/>
        </w:rPr>
        <w:t>符合</w:t>
      </w:r>
      <w:r>
        <w:t>《金属非金属矿山安全规程》</w:t>
      </w:r>
      <w:r>
        <w:t>(GB16423-2020)</w:t>
      </w:r>
      <w:r>
        <w:t>、《</w:t>
      </w:r>
      <w:r>
        <w:t>20kV</w:t>
      </w:r>
      <w:r>
        <w:t>及以下变电所设计规范》（</w:t>
      </w:r>
      <w:r>
        <w:t>GB50053-2013</w:t>
      </w:r>
      <w:r>
        <w:t>）和《低压配电设计规范》（</w:t>
      </w:r>
      <w:r>
        <w:t>GB50054-2011</w:t>
      </w:r>
      <w:r>
        <w:t>）</w:t>
      </w:r>
      <w:r>
        <w:rPr>
          <w:lang w:val="zh-CN"/>
        </w:rPr>
        <w:t>的要求。</w:t>
      </w:r>
    </w:p>
    <w:p w:rsidR="001F5AE5" w:rsidRDefault="00F545F7">
      <w:pPr>
        <w:pStyle w:val="2"/>
      </w:pPr>
      <w:bookmarkStart w:id="381" w:name="_Toc141486246"/>
      <w:bookmarkStart w:id="382" w:name="_Toc21197"/>
      <w:bookmarkStart w:id="383" w:name="_Toc1301"/>
      <w:bookmarkStart w:id="384" w:name="_Toc16313"/>
      <w:bookmarkStart w:id="385" w:name="_Toc28993"/>
      <w:bookmarkStart w:id="386" w:name="_Toc24288432"/>
      <w:bookmarkStart w:id="387" w:name="_Toc6727"/>
      <w:bookmarkStart w:id="388" w:name="_Toc9301"/>
      <w:r>
        <w:t>3.5</w:t>
      </w:r>
      <w:r>
        <w:t>防排水与防灭火单元</w:t>
      </w:r>
      <w:bookmarkEnd w:id="381"/>
      <w:bookmarkEnd w:id="382"/>
      <w:bookmarkEnd w:id="383"/>
      <w:bookmarkEnd w:id="384"/>
      <w:bookmarkEnd w:id="385"/>
      <w:bookmarkEnd w:id="386"/>
      <w:bookmarkEnd w:id="387"/>
      <w:bookmarkEnd w:id="388"/>
    </w:p>
    <w:p w:rsidR="001F5AE5" w:rsidRDefault="00F545F7">
      <w:pPr>
        <w:pStyle w:val="3"/>
      </w:pPr>
      <w:bookmarkStart w:id="389" w:name="_Toc20532"/>
      <w:bookmarkStart w:id="390" w:name="_Toc25594"/>
      <w:bookmarkStart w:id="391" w:name="_Toc13887"/>
      <w:bookmarkStart w:id="392" w:name="_Toc7727"/>
      <w:r>
        <w:t>3.5.</w:t>
      </w:r>
      <w:r>
        <w:rPr>
          <w:rFonts w:hint="eastAsia"/>
        </w:rPr>
        <w:t>1</w:t>
      </w:r>
      <w:r>
        <w:t>预先危险性分析</w:t>
      </w:r>
      <w:r>
        <w:t>(PHA)</w:t>
      </w:r>
      <w:bookmarkEnd w:id="389"/>
      <w:bookmarkEnd w:id="390"/>
      <w:bookmarkEnd w:id="391"/>
      <w:bookmarkEnd w:id="392"/>
    </w:p>
    <w:p w:rsidR="001F5AE5" w:rsidRDefault="00F545F7">
      <w:r>
        <w:rPr>
          <w:rFonts w:hint="eastAsia"/>
        </w:rPr>
        <w:t>本单元存在的主要危险、有害因素有：</w:t>
      </w:r>
      <w:r>
        <w:rPr>
          <w:rFonts w:hint="eastAsia"/>
        </w:rPr>
        <w:t>水害、触电、滚石、塌方、泥石流、火灾</w:t>
      </w:r>
      <w:r>
        <w:rPr>
          <w:rFonts w:hint="eastAsia"/>
        </w:rPr>
        <w:t>等。</w:t>
      </w:r>
    </w:p>
    <w:p w:rsidR="001F5AE5" w:rsidRDefault="00F545F7">
      <w:pPr>
        <w:pStyle w:val="af8"/>
        <w:rPr>
          <w:rFonts w:hint="eastAsia"/>
          <w:bCs/>
          <w:szCs w:val="21"/>
        </w:rPr>
      </w:pPr>
      <w:r>
        <w:rPr>
          <w:bCs/>
          <w:szCs w:val="21"/>
        </w:rPr>
        <w:t>表</w:t>
      </w:r>
      <w:r>
        <w:rPr>
          <w:bCs/>
          <w:szCs w:val="21"/>
        </w:rPr>
        <w:t xml:space="preserve">3.5-1  </w:t>
      </w:r>
      <w:r>
        <w:rPr>
          <w:szCs w:val="20"/>
          <w:lang w:val="en-GB"/>
        </w:rPr>
        <w:t>防排水和防灭火</w:t>
      </w:r>
      <w:r>
        <w:rPr>
          <w:szCs w:val="20"/>
        </w:rPr>
        <w:t>单元</w:t>
      </w:r>
      <w:r>
        <w:rPr>
          <w:bCs/>
          <w:szCs w:val="21"/>
        </w:rPr>
        <w:t>预先危险性分析表</w:t>
      </w:r>
    </w:p>
    <w:p w:rsidR="00030DBD" w:rsidRDefault="00030DBD" w:rsidP="00030DBD">
      <w:pPr>
        <w:pStyle w:val="af8"/>
      </w:pPr>
      <w:r>
        <w:rPr>
          <w:rFonts w:hint="eastAsia"/>
        </w:rPr>
        <w:t>***********</w:t>
      </w:r>
    </w:p>
    <w:p w:rsidR="001F5AE5" w:rsidRDefault="00F545F7">
      <w:pPr>
        <w:pStyle w:val="3"/>
      </w:pPr>
      <w:bookmarkStart w:id="393" w:name="_Toc3361"/>
      <w:bookmarkStart w:id="394" w:name="_Toc20686"/>
      <w:bookmarkStart w:id="395" w:name="_Toc9613"/>
      <w:bookmarkStart w:id="396" w:name="_Toc26632"/>
      <w:r>
        <w:t>3.5.</w:t>
      </w:r>
      <w:r>
        <w:rPr>
          <w:rFonts w:hint="eastAsia"/>
        </w:rPr>
        <w:t>2</w:t>
      </w:r>
      <w:r>
        <w:t>安全检查表</w:t>
      </w:r>
      <w:bookmarkEnd w:id="393"/>
      <w:bookmarkEnd w:id="394"/>
      <w:bookmarkEnd w:id="395"/>
      <w:bookmarkEnd w:id="396"/>
    </w:p>
    <w:p w:rsidR="001F5AE5" w:rsidRDefault="00F545F7">
      <w:r>
        <w:t>根据《金属非金属矿山安全规程》</w:t>
      </w:r>
      <w:r>
        <w:t>(GB16423-2020)</w:t>
      </w:r>
      <w:r>
        <w:t>中的相关内容对该项目初步设计（代可</w:t>
      </w:r>
      <w:proofErr w:type="gramStart"/>
      <w:r>
        <w:t>研</w:t>
      </w:r>
      <w:proofErr w:type="gramEnd"/>
      <w:r>
        <w:t>）中的</w:t>
      </w:r>
      <w:r>
        <w:rPr>
          <w:lang w:val="en-GB"/>
        </w:rPr>
        <w:t>防排水、防灭火单元</w:t>
      </w:r>
      <w:r>
        <w:t>系统进行对照检查，见表</w:t>
      </w:r>
      <w:r>
        <w:t>3.5-2</w:t>
      </w:r>
      <w:r>
        <w:t>。</w:t>
      </w:r>
    </w:p>
    <w:p w:rsidR="001F5AE5" w:rsidRDefault="00F545F7">
      <w:pPr>
        <w:pStyle w:val="af8"/>
        <w:rPr>
          <w:rFonts w:hint="eastAsia"/>
          <w:szCs w:val="21"/>
        </w:rPr>
      </w:pPr>
      <w:r>
        <w:rPr>
          <w:szCs w:val="21"/>
        </w:rPr>
        <w:lastRenderedPageBreak/>
        <w:t>表</w:t>
      </w:r>
      <w:bookmarkStart w:id="397" w:name="_Hlk33132881"/>
      <w:r>
        <w:rPr>
          <w:szCs w:val="21"/>
        </w:rPr>
        <w:t>3.5-2</w:t>
      </w:r>
      <w:bookmarkEnd w:id="397"/>
      <w:r>
        <w:rPr>
          <w:szCs w:val="21"/>
        </w:rPr>
        <w:t xml:space="preserve">  </w:t>
      </w:r>
      <w:r>
        <w:rPr>
          <w:szCs w:val="21"/>
          <w:lang w:val="en-GB"/>
        </w:rPr>
        <w:t>防排水、防灭火单元</w:t>
      </w:r>
      <w:r>
        <w:rPr>
          <w:szCs w:val="21"/>
        </w:rPr>
        <w:t>安全检查表</w:t>
      </w:r>
    </w:p>
    <w:p w:rsidR="00030DBD" w:rsidRDefault="00030DBD" w:rsidP="00030DBD">
      <w:pPr>
        <w:pStyle w:val="af8"/>
      </w:pPr>
      <w:r>
        <w:rPr>
          <w:rFonts w:hint="eastAsia"/>
        </w:rPr>
        <w:t>***********</w:t>
      </w:r>
    </w:p>
    <w:p w:rsidR="001F5AE5" w:rsidRDefault="00F545F7">
      <w:pPr>
        <w:pStyle w:val="3"/>
      </w:pPr>
      <w:bookmarkStart w:id="398" w:name="_Toc4976"/>
      <w:bookmarkStart w:id="399" w:name="_Toc24845"/>
      <w:bookmarkStart w:id="400" w:name="_Toc17816"/>
      <w:bookmarkStart w:id="401" w:name="_Toc32702"/>
      <w:r>
        <w:t>3.5.</w:t>
      </w:r>
      <w:r>
        <w:rPr>
          <w:rFonts w:hint="eastAsia"/>
        </w:rPr>
        <w:t>3</w:t>
      </w:r>
      <w:r>
        <w:t>防排水合理性评价</w:t>
      </w:r>
      <w:bookmarkEnd w:id="398"/>
      <w:bookmarkEnd w:id="399"/>
      <w:bookmarkEnd w:id="400"/>
      <w:bookmarkEnd w:id="401"/>
    </w:p>
    <w:p w:rsidR="001F5AE5" w:rsidRDefault="00F545F7">
      <w:r>
        <w:t>（</w:t>
      </w:r>
      <w:r>
        <w:t>1</w:t>
      </w:r>
      <w:r>
        <w:t>）平台排水沟排水计算</w:t>
      </w:r>
    </w:p>
    <w:p w:rsidR="001F5AE5" w:rsidRDefault="00F545F7">
      <w:r>
        <w:rPr>
          <w:rFonts w:hint="eastAsia"/>
        </w:rPr>
        <w:t>设计在</w:t>
      </w:r>
      <w:r>
        <w:rPr>
          <w:rFonts w:hint="eastAsia"/>
        </w:rPr>
        <w:t>1690m</w:t>
      </w:r>
      <w:r>
        <w:rPr>
          <w:rFonts w:hint="eastAsia"/>
        </w:rPr>
        <w:t>、</w:t>
      </w:r>
      <w:r>
        <w:rPr>
          <w:rFonts w:hint="eastAsia"/>
        </w:rPr>
        <w:t>1654m</w:t>
      </w:r>
      <w:r>
        <w:rPr>
          <w:rFonts w:hint="eastAsia"/>
        </w:rPr>
        <w:t>和</w:t>
      </w:r>
      <w:r>
        <w:rPr>
          <w:rFonts w:hint="eastAsia"/>
        </w:rPr>
        <w:t>1630m</w:t>
      </w:r>
      <w:r>
        <w:rPr>
          <w:rFonts w:hint="eastAsia"/>
        </w:rPr>
        <w:t>平台修建排水沟将采场内汇水排至场外</w:t>
      </w:r>
      <w:r>
        <w:t>。</w:t>
      </w:r>
    </w:p>
    <w:p w:rsidR="001F5AE5" w:rsidRDefault="00F545F7">
      <w:r>
        <w:t>根据《防洪标准》（</w:t>
      </w:r>
      <w:r>
        <w:t>GB50201-2014</w:t>
      </w:r>
      <w:r>
        <w:t>），</w:t>
      </w:r>
      <w:r>
        <w:rPr>
          <w:rFonts w:hint="eastAsia"/>
        </w:rPr>
        <w:t>该矿山为中型露天矿山，鉴于生产规模为</w:t>
      </w:r>
      <w:r>
        <w:rPr>
          <w:rFonts w:hint="eastAsia"/>
        </w:rPr>
        <w:t>50</w:t>
      </w:r>
      <w:r>
        <w:rPr>
          <w:rFonts w:hint="eastAsia"/>
        </w:rPr>
        <w:t>万</w:t>
      </w:r>
      <w:r>
        <w:rPr>
          <w:rFonts w:hint="eastAsia"/>
        </w:rPr>
        <w:t>t/</w:t>
      </w:r>
      <w:r>
        <w:rPr>
          <w:rFonts w:hint="eastAsia"/>
        </w:rPr>
        <w:t>年，设计排水沟重现期按</w:t>
      </w:r>
      <w:r>
        <w:rPr>
          <w:rFonts w:hint="eastAsia"/>
        </w:rPr>
        <w:t>20a</w:t>
      </w:r>
      <w:r>
        <w:rPr>
          <w:rFonts w:hint="eastAsia"/>
        </w:rPr>
        <w:t>考虑，设计频率为</w:t>
      </w:r>
      <w:r>
        <w:rPr>
          <w:rFonts w:hint="eastAsia"/>
        </w:rPr>
        <w:t>P=5%</w:t>
      </w:r>
      <w:r>
        <w:rPr>
          <w:rFonts w:hint="eastAsia"/>
        </w:rPr>
        <w:t>。</w:t>
      </w:r>
    </w:p>
    <w:p w:rsidR="001F5AE5" w:rsidRDefault="00F545F7">
      <w:pPr>
        <w:textAlignment w:val="center"/>
      </w:pPr>
      <w:r>
        <w:rPr>
          <w:rFonts w:hint="eastAsia"/>
          <w:szCs w:val="24"/>
        </w:rPr>
        <w:t>根据</w:t>
      </w:r>
      <w:r>
        <w:rPr>
          <w:rFonts w:hint="eastAsia"/>
        </w:rPr>
        <w:t>《云南省暴雨洪水查算实用手册</w:t>
      </w:r>
      <w:r>
        <w:rPr>
          <w:rFonts w:hint="eastAsia"/>
        </w:rPr>
        <w:t>92</w:t>
      </w:r>
      <w:r>
        <w:rPr>
          <w:rFonts w:hint="eastAsia"/>
        </w:rPr>
        <w:t>年》</w:t>
      </w:r>
      <w:r>
        <w:rPr>
          <w:rFonts w:hint="eastAsia"/>
          <w:szCs w:val="24"/>
        </w:rPr>
        <w:t>，矿山</w:t>
      </w:r>
      <w:r>
        <w:t>历年日最大降雨量均值按</w:t>
      </w:r>
      <w:r>
        <w:rPr>
          <w:rFonts w:hint="eastAsia"/>
        </w:rPr>
        <w:t>75</w:t>
      </w:r>
      <w:r>
        <w:t>mm</w:t>
      </w:r>
      <w:r>
        <w:t>考虑，历年最大</w:t>
      </w:r>
      <w:r>
        <w:t>24h</w:t>
      </w:r>
      <w:r>
        <w:t>暴雨量均值（</w:t>
      </w:r>
      <w:r>
        <w:rPr>
          <w:noProof/>
        </w:rPr>
        <w:drawing>
          <wp:inline distT="0" distB="0" distL="114300" distR="114300">
            <wp:extent cx="279400" cy="254000"/>
            <wp:effectExtent l="0" t="0" r="6350" b="13970"/>
            <wp:docPr id="1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9"/>
                    <pic:cNvPicPr>
                      <a:picLocks noChangeAspect="1"/>
                    </pic:cNvPicPr>
                  </pic:nvPicPr>
                  <pic:blipFill>
                    <a:blip r:embed="rId23"/>
                    <a:stretch>
                      <a:fillRect/>
                    </a:stretch>
                  </pic:blipFill>
                  <pic:spPr>
                    <a:xfrm>
                      <a:off x="0" y="0"/>
                      <a:ext cx="279400" cy="254000"/>
                    </a:xfrm>
                    <a:prstGeom prst="rect">
                      <a:avLst/>
                    </a:prstGeom>
                    <a:noFill/>
                    <a:ln>
                      <a:noFill/>
                    </a:ln>
                  </pic:spPr>
                </pic:pic>
              </a:graphicData>
            </a:graphic>
          </wp:inline>
        </w:drawing>
      </w:r>
      <w:r>
        <w:t>）比历年日最大降雨量均值大</w:t>
      </w:r>
      <w:r>
        <w:t>10%</w:t>
      </w:r>
      <w:r>
        <w:t>左右。</w:t>
      </w:r>
    </w:p>
    <w:p w:rsidR="001F5AE5" w:rsidRDefault="00F545F7">
      <w:pPr>
        <w:textAlignment w:val="center"/>
      </w:pPr>
      <w:r>
        <w:t>因此历年最大</w:t>
      </w:r>
      <w:r>
        <w:t>24h</w:t>
      </w:r>
      <w:r>
        <w:t>暴雨量均值</w:t>
      </w:r>
      <w:r>
        <w:rPr>
          <w:noProof/>
        </w:rPr>
        <w:drawing>
          <wp:inline distT="0" distB="0" distL="114300" distR="114300">
            <wp:extent cx="279400" cy="254000"/>
            <wp:effectExtent l="0" t="0" r="6350" b="13970"/>
            <wp:docPr id="1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9"/>
                    <pic:cNvPicPr>
                      <a:picLocks noChangeAspect="1"/>
                    </pic:cNvPicPr>
                  </pic:nvPicPr>
                  <pic:blipFill>
                    <a:blip r:embed="rId23"/>
                    <a:stretch>
                      <a:fillRect/>
                    </a:stretch>
                  </pic:blipFill>
                  <pic:spPr>
                    <a:xfrm>
                      <a:off x="0" y="0"/>
                      <a:ext cx="279400" cy="254000"/>
                    </a:xfrm>
                    <a:prstGeom prst="rect">
                      <a:avLst/>
                    </a:prstGeom>
                    <a:noFill/>
                    <a:ln>
                      <a:noFill/>
                    </a:ln>
                  </pic:spPr>
                </pic:pic>
              </a:graphicData>
            </a:graphic>
          </wp:inline>
        </w:drawing>
      </w:r>
      <w:r>
        <w:t>=</w:t>
      </w:r>
      <w:r>
        <w:rPr>
          <w:rFonts w:hint="eastAsia"/>
        </w:rPr>
        <w:t>75</w:t>
      </w:r>
      <w:r>
        <w:t>×1.1=</w:t>
      </w:r>
      <w:r>
        <w:rPr>
          <w:rFonts w:hint="eastAsia"/>
        </w:rPr>
        <w:t>82.5</w:t>
      </w:r>
      <w:r>
        <w:t>mm</w:t>
      </w:r>
      <w:r>
        <w:t>。</w:t>
      </w:r>
    </w:p>
    <w:p w:rsidR="001F5AE5" w:rsidRDefault="00F545F7">
      <w:r>
        <w:rPr>
          <w:rFonts w:hint="eastAsia"/>
        </w:rPr>
        <w:t>初步</w:t>
      </w:r>
      <w:r>
        <w:t>设计</w:t>
      </w:r>
      <w:r>
        <w:rPr>
          <w:rFonts w:hint="eastAsia"/>
        </w:rPr>
        <w:t>（</w:t>
      </w:r>
      <w:r>
        <w:rPr>
          <w:rFonts w:hint="eastAsia"/>
        </w:rPr>
        <w:t>代可</w:t>
      </w:r>
      <w:proofErr w:type="gramStart"/>
      <w:r>
        <w:rPr>
          <w:rFonts w:hint="eastAsia"/>
        </w:rPr>
        <w:t>研</w:t>
      </w:r>
      <w:proofErr w:type="gramEnd"/>
      <w:r>
        <w:rPr>
          <w:rFonts w:hint="eastAsia"/>
        </w:rPr>
        <w:t>）</w:t>
      </w:r>
      <w:r>
        <w:t>暴雨频率为</w:t>
      </w:r>
      <w:r>
        <w:t>P=</w:t>
      </w:r>
      <w:r>
        <w:rPr>
          <w:rFonts w:hint="eastAsia"/>
        </w:rPr>
        <w:t>5</w:t>
      </w:r>
      <w:r>
        <w:t>%</w:t>
      </w:r>
      <w:r>
        <w:t>，降雨变差系数取</w:t>
      </w:r>
      <w:r>
        <w:t>C</w:t>
      </w:r>
      <w:r>
        <w:rPr>
          <w:vertAlign w:val="subscript"/>
        </w:rPr>
        <w:t>v</w:t>
      </w:r>
      <w:r>
        <w:t>＝</w:t>
      </w:r>
      <w:r>
        <w:rPr>
          <w:rFonts w:hint="eastAsia"/>
        </w:rPr>
        <w:t>0.35</w:t>
      </w:r>
      <w:r>
        <w:t>，偏差系数</w:t>
      </w:r>
      <w:r>
        <w:t>C</w:t>
      </w:r>
      <w:r>
        <w:rPr>
          <w:vertAlign w:val="subscript"/>
        </w:rPr>
        <w:t>S</w:t>
      </w:r>
      <w:r>
        <w:t>＝</w:t>
      </w:r>
      <w:r>
        <w:t>3.5Cv</w:t>
      </w:r>
      <w:r>
        <w:t>，根据</w:t>
      </w:r>
      <w:r>
        <w:t>C</w:t>
      </w:r>
      <w:r>
        <w:rPr>
          <w:vertAlign w:val="subscript"/>
        </w:rPr>
        <w:t>S</w:t>
      </w:r>
      <w:r>
        <w:t>与</w:t>
      </w:r>
      <w:r>
        <w:t>C</w:t>
      </w:r>
      <w:r>
        <w:rPr>
          <w:vertAlign w:val="subscript"/>
        </w:rPr>
        <w:t>v</w:t>
      </w:r>
      <w:r>
        <w:t>的关系查皮尔逊</w:t>
      </w:r>
      <w:r>
        <w:t>Ⅲ</w:t>
      </w:r>
      <w:r>
        <w:t>型曲线值表，可得模比系数为</w:t>
      </w:r>
      <w:r>
        <w:t>K</w:t>
      </w:r>
      <w:r>
        <w:rPr>
          <w:vertAlign w:val="subscript"/>
        </w:rPr>
        <w:t>p</w:t>
      </w:r>
      <w:r>
        <w:t>=</w:t>
      </w:r>
      <w:r>
        <w:rPr>
          <w:rFonts w:hint="eastAsia"/>
        </w:rPr>
        <w:t>1.67</w:t>
      </w:r>
      <w:r>
        <w:t>。</w:t>
      </w:r>
    </w:p>
    <w:p w:rsidR="001F5AE5" w:rsidRDefault="00F545F7">
      <w:pPr>
        <w:textAlignment w:val="center"/>
      </w:pPr>
      <w:r>
        <w:t>经计算设计频率</w:t>
      </w:r>
      <w:r>
        <w:t>24h</w:t>
      </w:r>
      <w:r>
        <w:t>暴雨量</w:t>
      </w:r>
      <w:r>
        <w:t>H</w:t>
      </w:r>
      <w:r>
        <w:rPr>
          <w:vertAlign w:val="subscript"/>
        </w:rPr>
        <w:t>24P</w:t>
      </w:r>
      <w:r>
        <w:t>=K</w:t>
      </w:r>
      <w:r>
        <w:rPr>
          <w:vertAlign w:val="subscript"/>
        </w:rPr>
        <w:t>p</w:t>
      </w:r>
      <w:r>
        <w:t>×</w:t>
      </w:r>
      <w:r>
        <w:rPr>
          <w:noProof/>
        </w:rPr>
        <w:drawing>
          <wp:inline distT="0" distB="0" distL="114300" distR="114300">
            <wp:extent cx="294640" cy="235585"/>
            <wp:effectExtent l="0" t="0" r="10160" b="13335"/>
            <wp:docPr id="2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8"/>
                    <pic:cNvPicPr>
                      <a:picLocks noChangeAspect="1"/>
                    </pic:cNvPicPr>
                  </pic:nvPicPr>
                  <pic:blipFill>
                    <a:blip r:embed="rId24"/>
                    <a:stretch>
                      <a:fillRect/>
                    </a:stretch>
                  </pic:blipFill>
                  <pic:spPr>
                    <a:xfrm>
                      <a:off x="0" y="0"/>
                      <a:ext cx="294640" cy="235585"/>
                    </a:xfrm>
                    <a:prstGeom prst="rect">
                      <a:avLst/>
                    </a:prstGeom>
                    <a:noFill/>
                    <a:ln>
                      <a:noFill/>
                    </a:ln>
                  </pic:spPr>
                </pic:pic>
              </a:graphicData>
            </a:graphic>
          </wp:inline>
        </w:drawing>
      </w:r>
      <w:r>
        <w:t>=</w:t>
      </w:r>
      <w:r>
        <w:rPr>
          <w:rFonts w:hint="eastAsia"/>
        </w:rPr>
        <w:t>137.775</w:t>
      </w:r>
      <w:r>
        <w:t>mm</w:t>
      </w:r>
      <w:r>
        <w:t>。</w:t>
      </w:r>
    </w:p>
    <w:p w:rsidR="001F5AE5" w:rsidRDefault="00F545F7">
      <w:r>
        <w:t>暴雨递减系数</w:t>
      </w:r>
      <w:r>
        <w:t>n</w:t>
      </w:r>
      <w:r>
        <w:t>＝</w:t>
      </w:r>
      <w:r>
        <w:t>0.</w:t>
      </w:r>
      <w:r>
        <w:rPr>
          <w:rFonts w:hint="eastAsia"/>
        </w:rPr>
        <w:t>7</w:t>
      </w:r>
      <w:r>
        <w:t>，经计算：</w:t>
      </w:r>
      <w:r>
        <w:t>S</w:t>
      </w:r>
      <w:r>
        <w:rPr>
          <w:vertAlign w:val="subscript"/>
        </w:rPr>
        <w:t>p</w:t>
      </w:r>
      <w:r>
        <w:t>=H</w:t>
      </w:r>
      <w:r>
        <w:rPr>
          <w:vertAlign w:val="subscript"/>
        </w:rPr>
        <w:t>24P</w:t>
      </w:r>
      <w:r>
        <w:t>/24</w:t>
      </w:r>
      <w:r>
        <w:rPr>
          <w:vertAlign w:val="superscript"/>
        </w:rPr>
        <w:t>（</w:t>
      </w:r>
      <w:r>
        <w:rPr>
          <w:vertAlign w:val="superscript"/>
        </w:rPr>
        <w:t>1-n</w:t>
      </w:r>
      <w:r>
        <w:rPr>
          <w:vertAlign w:val="superscript"/>
        </w:rPr>
        <w:t>）</w:t>
      </w:r>
      <w:r>
        <w:t>=</w:t>
      </w:r>
      <w:r>
        <w:rPr>
          <w:rFonts w:hint="eastAsia"/>
        </w:rPr>
        <w:t>53.1</w:t>
      </w:r>
      <w:r>
        <w:t>mm/h</w:t>
      </w:r>
      <w:r>
        <w:t>；地表径流系数取</w:t>
      </w:r>
      <w:r>
        <w:t>0.</w:t>
      </w:r>
      <w:r>
        <w:rPr>
          <w:rFonts w:hint="eastAsia"/>
        </w:rPr>
        <w:t>7</w:t>
      </w:r>
      <w:r>
        <w:t>。</w:t>
      </w:r>
    </w:p>
    <w:p w:rsidR="001F5AE5" w:rsidRDefault="00F545F7">
      <w:pPr>
        <w:pStyle w:val="Default"/>
        <w:spacing w:line="360" w:lineRule="auto"/>
        <w:ind w:firstLineChars="200" w:firstLine="560"/>
        <w:rPr>
          <w:rFonts w:ascii="Times New Roman" w:hAnsi="Times New Roman" w:hint="default"/>
          <w:color w:val="auto"/>
          <w:kern w:val="2"/>
          <w:sz w:val="28"/>
          <w:szCs w:val="28"/>
        </w:rPr>
      </w:pPr>
      <w:r>
        <w:rPr>
          <w:rFonts w:ascii="Times New Roman" w:hAnsi="Times New Roman" w:hint="default"/>
          <w:color w:val="auto"/>
          <w:kern w:val="2"/>
          <w:sz w:val="28"/>
          <w:szCs w:val="28"/>
        </w:rPr>
        <w:t>（</w:t>
      </w:r>
      <w:r>
        <w:rPr>
          <w:rFonts w:ascii="Times New Roman" w:hAnsi="Times New Roman" w:hint="default"/>
          <w:color w:val="auto"/>
          <w:kern w:val="2"/>
          <w:sz w:val="28"/>
          <w:szCs w:val="28"/>
        </w:rPr>
        <w:t>2</w:t>
      </w:r>
      <w:r>
        <w:rPr>
          <w:rFonts w:ascii="Times New Roman" w:hAnsi="Times New Roman" w:hint="default"/>
          <w:color w:val="auto"/>
          <w:kern w:val="2"/>
          <w:sz w:val="28"/>
          <w:szCs w:val="28"/>
        </w:rPr>
        <w:t>）场内机械排水设备计算</w:t>
      </w:r>
    </w:p>
    <w:p w:rsidR="001F5AE5" w:rsidRDefault="00F545F7">
      <w:r>
        <w:rPr>
          <w:rFonts w:hint="eastAsia"/>
        </w:rPr>
        <w:t>1</w:t>
      </w:r>
      <w:r>
        <w:rPr>
          <w:rFonts w:hint="eastAsia"/>
        </w:rPr>
        <w:t>、</w:t>
      </w:r>
      <w:r>
        <w:t>按最大排水量和排水高度初选水泵</w:t>
      </w:r>
    </w:p>
    <w:p w:rsidR="001F5AE5" w:rsidRDefault="00F545F7">
      <w:r>
        <w:t>Q</w:t>
      </w:r>
      <w:r>
        <w:t>＝</w:t>
      </w:r>
      <w:r>
        <w:t>Qˊ/T</w:t>
      </w:r>
      <w:r>
        <w:rPr>
          <w:rFonts w:hint="eastAsia"/>
        </w:rPr>
        <w:t>，</w:t>
      </w:r>
      <w:r>
        <w:t>（</w:t>
      </w:r>
      <w:r>
        <w:t>m³/h</w:t>
      </w:r>
      <w:r>
        <w:t>）</w:t>
      </w:r>
    </w:p>
    <w:p w:rsidR="001F5AE5" w:rsidRDefault="00F545F7">
      <w:r>
        <w:t>式中：</w:t>
      </w:r>
    </w:p>
    <w:p w:rsidR="001F5AE5" w:rsidRDefault="00F545F7">
      <w:r>
        <w:t>Q—</w:t>
      </w:r>
      <w:r>
        <w:t>排水设备所必须的排水能力，</w:t>
      </w:r>
      <w:r>
        <w:t>m³/h</w:t>
      </w:r>
      <w:r>
        <w:t>；</w:t>
      </w:r>
    </w:p>
    <w:p w:rsidR="001F5AE5" w:rsidRDefault="00F545F7">
      <w:r>
        <w:t>Q′</w:t>
      </w:r>
      <w:r>
        <w:t>－</w:t>
      </w:r>
      <w:r>
        <w:rPr>
          <w:rFonts w:hint="eastAsia"/>
        </w:rPr>
        <w:t>最大降雨量</w:t>
      </w:r>
      <w:r>
        <w:t>，</w:t>
      </w:r>
      <w:r>
        <w:rPr>
          <w:rFonts w:hint="eastAsia"/>
        </w:rPr>
        <w:t>1999.94</w:t>
      </w:r>
      <w:r>
        <w:t>m³/d</w:t>
      </w:r>
      <w:r>
        <w:t>；</w:t>
      </w:r>
    </w:p>
    <w:p w:rsidR="001F5AE5" w:rsidRDefault="00F545F7">
      <w:r>
        <w:lastRenderedPageBreak/>
        <w:t>T</w:t>
      </w:r>
      <w:r>
        <w:t>－</w:t>
      </w:r>
      <w:r>
        <w:rPr>
          <w:rFonts w:hint="eastAsia"/>
        </w:rPr>
        <w:t>参考</w:t>
      </w:r>
      <w:r>
        <w:t>《水泥原料矿山</w:t>
      </w:r>
      <w:r>
        <w:rPr>
          <w:rFonts w:hint="eastAsia"/>
        </w:rPr>
        <w:t>工程</w:t>
      </w:r>
      <w:r>
        <w:t>设计规范》（</w:t>
      </w:r>
      <w:r>
        <w:t>GB50598-2010</w:t>
      </w:r>
      <w:r>
        <w:t>），露天采场最低一个工作台阶作为临时储水空间，淹没时间不超过</w:t>
      </w:r>
      <w:r>
        <w:t>5</w:t>
      </w:r>
      <w:r>
        <w:t>天，本项目选取</w:t>
      </w:r>
      <w:r>
        <w:t>5</w:t>
      </w:r>
      <w:r>
        <w:t>天考虑。</w:t>
      </w:r>
    </w:p>
    <w:p w:rsidR="001F5AE5" w:rsidRDefault="00F545F7">
      <w:r>
        <w:rPr>
          <w:rFonts w:hint="eastAsia"/>
        </w:rPr>
        <w:t>凹陷坑</w:t>
      </w:r>
      <w:r>
        <w:t>暴雨时最大排水量为</w:t>
      </w:r>
      <w:r>
        <w:rPr>
          <w:rFonts w:hint="eastAsia"/>
        </w:rPr>
        <w:t>1999.94</w:t>
      </w:r>
      <w:r>
        <w:t>÷5÷20=</w:t>
      </w:r>
      <w:r>
        <w:rPr>
          <w:rFonts w:hint="eastAsia"/>
        </w:rPr>
        <w:t>20</w:t>
      </w:r>
      <w:r>
        <w:t>m³/h</w:t>
      </w:r>
      <w:r>
        <w:t>，按最大排水量选泵，考虑水泵总流量为</w:t>
      </w:r>
      <w:r>
        <w:rPr>
          <w:rFonts w:hint="eastAsia"/>
        </w:rPr>
        <w:t>20</w:t>
      </w:r>
      <w:r>
        <w:t>m³/h</w:t>
      </w:r>
      <w:r>
        <w:t>。</w:t>
      </w:r>
    </w:p>
    <w:p w:rsidR="001F5AE5" w:rsidRDefault="00F545F7">
      <w:pPr>
        <w:adjustRightInd w:val="0"/>
        <w:snapToGrid w:val="0"/>
        <w:rPr>
          <w:szCs w:val="21"/>
        </w:rPr>
      </w:pPr>
      <w:r>
        <w:rPr>
          <w:szCs w:val="21"/>
        </w:rPr>
        <w:t>2</w:t>
      </w:r>
      <w:r>
        <w:rPr>
          <w:szCs w:val="21"/>
        </w:rPr>
        <w:t>、水泵扬程</w:t>
      </w:r>
    </w:p>
    <w:p w:rsidR="001F5AE5" w:rsidRDefault="00F545F7">
      <w:pPr>
        <w:adjustRightInd w:val="0"/>
        <w:snapToGrid w:val="0"/>
        <w:rPr>
          <w:szCs w:val="21"/>
        </w:rPr>
      </w:pPr>
      <w:r>
        <w:rPr>
          <w:szCs w:val="21"/>
        </w:rPr>
        <w:t>需要水泵扬程为：</w:t>
      </w:r>
      <w:r>
        <w:rPr>
          <w:szCs w:val="21"/>
        </w:rPr>
        <w:fldChar w:fldCharType="begin"/>
      </w:r>
      <w:r>
        <w:rPr>
          <w:szCs w:val="21"/>
        </w:rPr>
        <w:instrText xml:space="preserve"> QUOTE </w:instrText>
      </w:r>
      <w:r>
        <w:rPr>
          <w:position w:val="-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0.25pt;height:16.5pt"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93&quot;/&gt;&lt;w:displayBackgroundShape/&gt;&lt;w:doNotEmbedSystemFonts/&gt;&lt;w:defaultTabStop w:val=&quot;0&quot;/&gt;&lt;w:punctuationKerning/&gt;&lt;w:characterSpacingControl w:val=&quot;DontCompress&quot;/&gt;&lt;w:webPageEncoding w:val=&quot;x-cp20936&quot;/&gt;&lt;w:optimizeForBrowser/&gt;&lt;w:allowPNG/&gt;&lt;w:pixelsPerInch w:val=&quot;120&quot;/&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docVars&gt;&lt;w:docVar w:name=&quot;commondata&quot; w:val=&quot;eyJoZGlkIjoiY2NlNmU5Y2MxZDg1Nzc2YTczOWM0MGFlNjU4MzlhMmYifQ==&quot;/&gt;&lt;/w:docVars&gt;&lt;wsp:rsids&gt;&lt;wsp:rsidRoot wsp:val=&quot;00172A27&quot;/&gt;&lt;wsp:rsid wsp:val=&quot;00000EAB&quot;/&gt;&lt;wsp:rsid wsp:val=&quot;00006EAB&quot;/&gt;&lt;wsp:rsid wsp:val=&quot;0001015D&quot;/&gt;&lt;wsp:rsid wsp:val=&quot;00015778&quot;/&gt;&lt;wsp:rsid wsp:val=&quot;000157B8&quot;/&gt;&lt;wsp:rsid wsp:val=&quot;00022D64&quot;/&gt;&lt;wsp:rsid wsp:val=&quot;00023BF7&quot;/&gt;&lt;wsp:rsid wsp:val=&quot;00024546&quot;/&gt;&lt;wsp:rsid wsp:val=&quot;00027BBE&quot;/&gt;&lt;wsp:rsid wsp:val=&quot;000318B0&quot;/&gt;&lt;wsp:rsid wsp:val=&quot;000335B7&quot;/&gt;&lt;wsp:rsid wsp:val=&quot;00035221&quot;/&gt;&lt;wsp:rsid wsp:val=&quot;00041E60&quot;/&gt;&lt;wsp:rsid wsp:val=&quot;00046FB2&quot;/&gt;&lt;wsp:rsid wsp:val=&quot;00047495&quot;/&gt;&lt;wsp:rsid wsp:val=&quot;00047DD4&quot;/&gt;&lt;wsp:rsid wsp:val=&quot;00061492&quot;/&gt;&lt;wsp:rsid wsp:val=&quot;00062EAA&quot;/&gt;&lt;wsp:rsid wsp:val=&quot;000638EC&quot;/&gt;&lt;wsp:rsid wsp:val=&quot;00065B87&quot;/&gt;&lt;wsp:rsid wsp:val=&quot;00066765&quot;/&gt;&lt;wsp:rsid wsp:val=&quot;000676A1&quot;/&gt;&lt;wsp:rsid wsp:val=&quot;00067A30&quot;/&gt;&lt;wsp:rsid wsp:val=&quot;00077C74&quot;/&gt;&lt;wsp:rsid wsp:val=&quot;00080E59&quot;/&gt;&lt;wsp:rsid wsp:val=&quot;00085385&quot;/&gt;&lt;wsp:rsid wsp:val=&quot;00086C70&quot;/&gt;&lt;wsp:rsid wsp:val=&quot;00097B93&quot;/&gt;&lt;wsp:rsid wsp:val=&quot;000A0905&quot;/&gt;&lt;wsp:rsid wsp:val=&quot;000A3A7D&quot;/&gt;&lt;wsp:rsid wsp:val=&quot;000A661F&quot;/&gt;&lt;wsp:rsid wsp:val=&quot;000A6653&quot;/&gt;&lt;wsp:rsid wsp:val=&quot;000B5327&quot;/&gt;&lt;wsp:rsid wsp:val=&quot;000B5CE9&quot;/&gt;&lt;wsp:rsid wsp:val=&quot;000C0635&quot;/&gt;&lt;wsp:rsid wsp:val=&quot;000C20E3&quot;/&gt;&lt;wsp:rsid wsp:val=&quot;000C2AD0&quot;/&gt;&lt;wsp:rsid wsp:val=&quot;000D133A&quot;/&gt;&lt;wsp:rsid wsp:val=&quot;000D1D93&quot;/&gt;&lt;wsp:rsid wsp:val=&quot;000D4CEB&quot;/&gt;&lt;wsp:rsid wsp:val=&quot;000E0555&quot;/&gt;&lt;wsp:rsid wsp:val=&quot;000E1075&quot;/&gt;&lt;wsp:rsid wsp:val=&quot;000E160B&quot;/&gt;&lt;wsp:rsid wsp:val=&quot;000E2267&quot;/&gt;&lt;wsp:rsid wsp:val=&quot;000E34F9&quot;/&gt;&lt;wsp:rsid wsp:val=&quot;000E52FF&quot;/&gt;&lt;wsp:rsid wsp:val=&quot;000F2676&quot;/&gt;&lt;wsp:rsid wsp:val=&quot;000F3195&quot;/&gt;&lt;wsp:rsid wsp:val=&quot;000F35EC&quot;/&gt;&lt;wsp:rsid wsp:val=&quot;000F3F3D&quot;/&gt;&lt;wsp:rsid wsp:val=&quot;000F642B&quot;/&gt;&lt;wsp:rsid wsp:val=&quot;00106207&quot;/&gt;&lt;wsp:rsid wsp:val=&quot;00106855&quot;/&gt;&lt;wsp:rsid wsp:val=&quot;00107647&quot;/&gt;&lt;wsp:rsid wsp:val=&quot;00112B15&quot;/&gt;&lt;wsp:rsid wsp:val=&quot;0011332E&quot;/&gt;&lt;wsp:rsid wsp:val=&quot;00117655&quot;/&gt;&lt;wsp:rsid wsp:val=&quot;00117B68&quot;/&gt;&lt;wsp:rsid wsp:val=&quot;00122E88&quot;/&gt;&lt;wsp:rsid wsp:val=&quot;001306BF&quot;/&gt;&lt;wsp:rsid wsp:val=&quot;00136689&quot;/&gt;&lt;wsp:rsid wsp:val=&quot;00141E1F&quot;/&gt;&lt;wsp:rsid wsp:val=&quot;00143B9E&quot;/&gt;&lt;wsp:rsid wsp:val=&quot;00144C33&quot;/&gt;&lt;wsp:rsid wsp:val=&quot;0014615A&quot;/&gt;&lt;wsp:rsid wsp:val=&quot;00146EDD&quot;/&gt;&lt;wsp:rsid wsp:val=&quot;0015173A&quot;/&gt;&lt;wsp:rsid wsp:val=&quot;001534DB&quot;/&gt;&lt;wsp:rsid wsp:val=&quot;00157AD9&quot;/&gt;&lt;wsp:rsid wsp:val=&quot;00160330&quot;/&gt;&lt;wsp:rsid wsp:val=&quot;001639D3&quot;/&gt;&lt;wsp:rsid wsp:val=&quot;001655A5&quot;/&gt;&lt;wsp:rsid wsp:val=&quot;0016650C&quot;/&gt;&lt;wsp:rsid wsp:val=&quot;001666B7&quot;/&gt;&lt;wsp:rsid wsp:val=&quot;00171B80&quot;/&gt;&lt;wsp:rsid wsp:val=&quot;00172F73&quot;/&gt;&lt;wsp:rsid wsp:val=&quot;00173754&quot;/&gt;&lt;wsp:rsid wsp:val=&quot;001745F0&quot;/&gt;&lt;wsp:rsid wsp:val=&quot;00175FDD&quot;/&gt;&lt;wsp:rsid wsp:val=&quot;00177B01&quot;/&gt;&lt;wsp:rsid wsp:val=&quot;0018255C&quot;/&gt;&lt;wsp:rsid wsp:val=&quot;00186C76&quot;/&gt;&lt;wsp:rsid wsp:val=&quot;00190AC1&quot;/&gt;&lt;wsp:rsid wsp:val=&quot;00192BBF&quot;/&gt;&lt;wsp:rsid wsp:val=&quot;00194B93&quot;/&gt;&lt;wsp:rsid wsp:val=&quot;001A2312&quot;/&gt;&lt;wsp:rsid wsp:val=&quot;001A6288&quot;/&gt;&lt;wsp:rsid wsp:val=&quot;001B081E&quot;/&gt;&lt;wsp:rsid wsp:val=&quot;001B22FD&quot;/&gt;&lt;wsp:rsid wsp:val=&quot;001C45F4&quot;/&gt;&lt;wsp:rsid wsp:val=&quot;001C4BEC&quot;/&gt;&lt;wsp:rsid wsp:val=&quot;001C63FD&quot;/&gt;&lt;wsp:rsid wsp:val=&quot;001D1498&quot;/&gt;&lt;wsp:rsid wsp:val=&quot;001D1793&quot;/&gt;&lt;wsp:rsid wsp:val=&quot;001D5C41&quot;/&gt;&lt;wsp:rsid wsp:val=&quot;001E0D64&quot;/&gt;&lt;wsp:rsid wsp:val=&quot;001E20E6&quot;/&gt;&lt;wsp:rsid wsp:val=&quot;001E7294&quot;/&gt;&lt;wsp:rsid wsp:val=&quot;001F0233&quot;/&gt;&lt;wsp:rsid wsp:val=&quot;002060D1&quot;/&gt;&lt;wsp:rsid wsp:val=&quot;00207ACA&quot;/&gt;&lt;wsp:rsid wsp:val=&quot;00215119&quot;/&gt;&lt;wsp:rsid wsp:val=&quot;00225E6B&quot;/&gt;&lt;wsp:rsid wsp:val=&quot;00244BAD&quot;/&gt;&lt;wsp:rsid wsp:val=&quot;002471B1&quot;/&gt;&lt;wsp:rsid wsp:val=&quot;0025076A&quot;/&gt;&lt;wsp:rsid wsp:val=&quot;00256478&quot;/&gt;&lt;wsp:rsid wsp:val=&quot;00256636&quot;/&gt;&lt;wsp:rsid wsp:val=&quot;00260354&quot;/&gt;&lt;wsp:rsid wsp:val=&quot;00261166&quot;/&gt;&lt;wsp:rsid wsp:val=&quot;002647B4&quot;/&gt;&lt;wsp:rsid wsp:val=&quot;002664C6&quot;/&gt;&lt;wsp:rsid wsp:val=&quot;002858CB&quot;/&gt;&lt;wsp:rsid wsp:val=&quot;00293168&quot;/&gt;&lt;wsp:rsid wsp:val=&quot;002953E5&quot;/&gt;&lt;wsp:rsid wsp:val=&quot;002A0B8A&quot;/&gt;&lt;wsp:rsid wsp:val=&quot;002A18FB&quot;/&gt;&lt;wsp:rsid wsp:val=&quot;002B01ED&quot;/&gt;&lt;wsp:rsid wsp:val=&quot;002B0200&quot;/&gt;&lt;wsp:rsid wsp:val=&quot;002B1892&quot;/&gt;&lt;wsp:rsid wsp:val=&quot;002B57F5&quot;/&gt;&lt;wsp:rsid wsp:val=&quot;002B7B83&quot;/&gt;&lt;wsp:rsid wsp:val=&quot;002C1A8F&quot;/&gt;&lt;wsp:rsid wsp:val=&quot;002C3D14&quot;/&gt;&lt;wsp:rsid wsp:val=&quot;002C46EA&quot;/&gt;&lt;wsp:rsid wsp:val=&quot;002D56EA&quot;/&gt;&lt;wsp:rsid wsp:val=&quot;002E0E95&quot;/&gt;&lt;wsp:rsid wsp:val=&quot;002E5D15&quot;/&gt;&lt;wsp:rsid wsp:val=&quot;002F1E3F&quot;/&gt;&lt;wsp:rsid wsp:val=&quot;002F21E5&quot;/&gt;&lt;wsp:rsid wsp:val=&quot;002F5E13&quot;/&gt;&lt;wsp:rsid wsp:val=&quot;002F7F99&quot;/&gt;&lt;wsp:rsid wsp:val=&quot;003116B8&quot;/&gt;&lt;wsp:rsid wsp:val=&quot;00316E9F&quot;/&gt;&lt;wsp:rsid wsp:val=&quot;0032181F&quot;/&gt;&lt;wsp:rsid wsp:val=&quot;00322139&quot;/&gt;&lt;wsp:rsid wsp:val=&quot;00323709&quot;/&gt;&lt;wsp:rsid wsp:val=&quot;00326339&quot;/&gt;&lt;wsp:rsid wsp:val=&quot;00330795&quot;/&gt;&lt;wsp:rsid wsp:val=&quot;003350C2&quot;/&gt;&lt;wsp:rsid wsp:val=&quot;00352884&quot;/&gt;&lt;wsp:rsid wsp:val=&quot;00355187&quot;/&gt;&lt;wsp:rsid wsp:val=&quot;00355794&quot;/&gt;&lt;wsp:rsid wsp:val=&quot;003577B7&quot;/&gt;&lt;wsp:rsid wsp:val=&quot;0036064B&quot;/&gt;&lt;wsp:rsid wsp:val=&quot;00360EFD&quot;/&gt;&lt;wsp:rsid wsp:val=&quot;003662BD&quot;/&gt;&lt;wsp:rsid wsp:val=&quot;003724A4&quot;/&gt;&lt;wsp:rsid wsp:val=&quot;00376AA1&quot;/&gt;&lt;wsp:rsid wsp:val=&quot;00383A9F&quot;/&gt;&lt;wsp:rsid wsp:val=&quot;00387B0B&quot;/&gt;&lt;wsp:rsid wsp:val=&quot;00394F3D&quot;/&gt;&lt;wsp:rsid wsp:val=&quot;00396981&quot;/&gt;&lt;wsp:rsid wsp:val=&quot;003A145D&quot;/&gt;&lt;wsp:rsid wsp:val=&quot;003A2128&quot;/&gt;&lt;wsp:rsid wsp:val=&quot;003A4143&quot;/&gt;&lt;wsp:rsid wsp:val=&quot;003A4811&quot;/&gt;&lt;wsp:rsid wsp:val=&quot;003A48D8&quot;/&gt;&lt;wsp:rsid wsp:val=&quot;003A7441&quot;/&gt;&lt;wsp:rsid wsp:val=&quot;003B19F7&quot;/&gt;&lt;wsp:rsid wsp:val=&quot;003B3416&quot;/&gt;&lt;wsp:rsid wsp:val=&quot;003B7695&quot;/&gt;&lt;wsp:rsid wsp:val=&quot;003B7AC7&quot;/&gt;&lt;wsp:rsid wsp:val=&quot;003C4257&quot;/&gt;&lt;wsp:rsid wsp:val=&quot;003C48F6&quot;/&gt;&lt;wsp:rsid wsp:val=&quot;003C5004&quot;/&gt;&lt;wsp:rsid wsp:val=&quot;003C73E0&quot;/&gt;&lt;wsp:rsid wsp:val=&quot;003D2081&quot;/&gt;&lt;wsp:rsid wsp:val=&quot;003E1ED9&quot;/&gt;&lt;wsp:rsid wsp:val=&quot;003E374F&quot;/&gt;&lt;wsp:rsid wsp:val=&quot;003F3FDA&quot;/&gt;&lt;wsp:rsid wsp:val=&quot;003F54CF&quot;/&gt;&lt;wsp:rsid wsp:val=&quot;004021AF&quot;/&gt;&lt;wsp:rsid wsp:val=&quot;004077BE&quot;/&gt;&lt;wsp:rsid wsp:val=&quot;00416F9E&quot;/&gt;&lt;wsp:rsid wsp:val=&quot;0042093B&quot;/&gt;&lt;wsp:rsid wsp:val=&quot;004224A7&quot;/&gt;&lt;wsp:rsid wsp:val=&quot;004240E9&quot;/&gt;&lt;wsp:rsid wsp:val=&quot;0044102E&quot;/&gt;&lt;wsp:rsid wsp:val=&quot;00445559&quot;/&gt;&lt;wsp:rsid wsp:val=&quot;00445E76&quot;/&gt;&lt;wsp:rsid wsp:val=&quot;00451126&quot;/&gt;&lt;wsp:rsid wsp:val=&quot;00455C96&quot;/&gt;&lt;wsp:rsid wsp:val=&quot;00463174&quot;/&gt;&lt;wsp:rsid wsp:val=&quot;00470AE9&quot;/&gt;&lt;wsp:rsid wsp:val=&quot;004727AB&quot;/&gt;&lt;wsp:rsid wsp:val=&quot;004740E6&quot;/&gt;&lt;wsp:rsid wsp:val=&quot;00474165&quot;/&gt;&lt;wsp:rsid wsp:val=&quot;00475025&quot;/&gt;&lt;wsp:rsid wsp:val=&quot;0048121F&quot;/&gt;&lt;wsp:rsid wsp:val=&quot;004853F2&quot;/&gt;&lt;wsp:rsid wsp:val=&quot;00486997&quot;/&gt;&lt;wsp:rsid wsp:val=&quot;00492F6B&quot;/&gt;&lt;wsp:rsid wsp:val=&quot;00496108&quot;/&gt;&lt;wsp:rsid wsp:val=&quot;004A2935&quot;/&gt;&lt;wsp:rsid wsp:val=&quot;004A3C5F&quot;/&gt;&lt;wsp:rsid wsp:val=&quot;004A6BBD&quot;/&gt;&lt;wsp:rsid wsp:val=&quot;004A6C87&quot;/&gt;&lt;wsp:rsid wsp:val=&quot;004A75DC&quot;/&gt;&lt;wsp:rsid wsp:val=&quot;004B16E7&quot;/&gt;&lt;wsp:rsid wsp:val=&quot;004B1967&quot;/&gt;&lt;wsp:rsid wsp:val=&quot;004B2FDE&quot;/&gt;&lt;wsp:rsid wsp:val=&quot;004D27FA&quot;/&gt;&lt;wsp:rsid wsp:val=&quot;004D4E3B&quot;/&gt;&lt;wsp:rsid wsp:val=&quot;004E0BF9&quot;/&gt;&lt;wsp:rsid wsp:val=&quot;004E3147&quot;/&gt;&lt;wsp:rsid wsp:val=&quot;004E4A5B&quot;/&gt;&lt;wsp:rsid wsp:val=&quot;004E6FC7&quot;/&gt;&lt;wsp:rsid wsp:val=&quot;004F27BD&quot;/&gt;&lt;wsp:rsid wsp:val=&quot;004F36CE&quot;/&gt;&lt;wsp:rsid wsp:val=&quot;005008A4&quot;/&gt;&lt;wsp:rsid wsp:val=&quot;005059FA&quot;/&gt;&lt;wsp:rsid wsp:val=&quot;00511AE9&quot;/&gt;&lt;wsp:rsid wsp:val=&quot;0052281C&quot;/&gt;&lt;wsp:rsid wsp:val=&quot;00523DFF&quot;/&gt;&lt;wsp:rsid wsp:val=&quot;00535338&quot;/&gt;&lt;wsp:rsid wsp:val=&quot;005413FF&quot;/&gt;&lt;wsp:rsid wsp:val=&quot;00541CE1&quot;/&gt;&lt;wsp:rsid wsp:val=&quot;0054349F&quot;/&gt;&lt;wsp:rsid wsp:val=&quot;00544D7C&quot;/&gt;&lt;wsp:rsid wsp:val=&quot;0054795E&quot;/&gt;&lt;wsp:rsid wsp:val=&quot;00550CB7&quot;/&gt;&lt;wsp:rsid wsp:val=&quot;005519C5&quot;/&gt;&lt;wsp:rsid wsp:val=&quot;00555AE2&quot;/&gt;&lt;wsp:rsid wsp:val=&quot;00556114&quot;/&gt;&lt;wsp:rsid wsp:val=&quot;00556B54&quot;/&gt;&lt;wsp:rsid wsp:val=&quot;005607AD&quot;/&gt;&lt;wsp:rsid wsp:val=&quot;0056470A&quot;/&gt;&lt;wsp:rsid wsp:val=&quot;00566D19&quot;/&gt;&lt;wsp:rsid wsp:val=&quot;005714BA&quot;/&gt;&lt;wsp:rsid wsp:val=&quot;00572676&quot;/&gt;&lt;wsp:rsid wsp:val=&quot;00575E37&quot;/&gt;&lt;wsp:rsid wsp:val=&quot;00583600&quot;/&gt;&lt;wsp:rsid wsp:val=&quot;00592299&quot;/&gt;&lt;wsp:rsid wsp:val=&quot;00597652&quot;/&gt;&lt;wsp:rsid wsp:val=&quot;00597715&quot;/&gt;&lt;wsp:rsid wsp:val=&quot;005A168F&quot;/&gt;&lt;wsp:rsid wsp:val=&quot;005A2519&quot;/&gt;&lt;wsp:rsid wsp:val=&quot;005A63A2&quot;/&gt;&lt;wsp:rsid wsp:val=&quot;005B173B&quot;/&gt;&lt;wsp:rsid wsp:val=&quot;005C183B&quot;/&gt;&lt;wsp:rsid wsp:val=&quot;005C1B89&quot;/&gt;&lt;wsp:rsid wsp:val=&quot;005D57AC&quot;/&gt;&lt;wsp:rsid wsp:val=&quot;005D5DCC&quot;/&gt;&lt;wsp:rsid wsp:val=&quot;005E33E1&quot;/&gt;&lt;wsp:rsid wsp:val=&quot;005E3904&quot;/&gt;&lt;wsp:rsid wsp:val=&quot;005E466B&quot;/&gt;&lt;wsp:rsid wsp:val=&quot;005F5D0B&quot;/&gt;&lt;wsp:rsid wsp:val=&quot;005F5F2E&quot;/&gt;&lt;wsp:rsid wsp:val=&quot;005F7CBA&quot;/&gt;&lt;wsp:rsid wsp:val=&quot;006021FB&quot;/&gt;&lt;wsp:rsid wsp:val=&quot;006024FC&quot;/&gt;&lt;wsp:rsid wsp:val=&quot;006030A0&quot;/&gt;&lt;wsp:rsid wsp:val=&quot;00605CA0&quot;/&gt;&lt;wsp:rsid wsp:val=&quot;00605D88&quot;/&gt;&lt;wsp:rsid wsp:val=&quot;006164C8&quot;/&gt;&lt;wsp:rsid wsp:val=&quot;006220DB&quot;/&gt;&lt;wsp:rsid wsp:val=&quot;00623A4C&quot;/&gt;&lt;wsp:rsid wsp:val=&quot;00625D24&quot;/&gt;&lt;wsp:rsid wsp:val=&quot;00626F88&quot;/&gt;&lt;wsp:rsid wsp:val=&quot;00635D9F&quot;/&gt;&lt;wsp:rsid wsp:val=&quot;00636F8F&quot;/&gt;&lt;wsp:rsid wsp:val=&quot;0063732D&quot;/&gt;&lt;wsp:rsid wsp:val=&quot;00642B5B&quot;/&gt;&lt;wsp:rsid wsp:val=&quot;00653131&quot;/&gt;&lt;wsp:rsid wsp:val=&quot;0065418B&quot;/&gt;&lt;wsp:rsid wsp:val=&quot;006661FC&quot;/&gt;&lt;wsp:rsid wsp:val=&quot;00666ED3&quot;/&gt;&lt;wsp:rsid wsp:val=&quot;00671EFE&quot;/&gt;&lt;wsp:rsid wsp:val=&quot;006745B4&quot;/&gt;&lt;wsp:rsid wsp:val=&quot;00677744&quot;/&gt;&lt;wsp:rsid wsp:val=&quot;00692AF3&quot;/&gt;&lt;wsp:rsid wsp:val=&quot;00693B96&quot;/&gt;&lt;wsp:rsid wsp:val=&quot;006A0665&quot;/&gt;&lt;wsp:rsid wsp:val=&quot;006A0FBC&quot;/&gt;&lt;wsp:rsid wsp:val=&quot;006A440B&quot;/&gt;&lt;wsp:rsid wsp:val=&quot;006A6992&quot;/&gt;&lt;wsp:rsid wsp:val=&quot;006B77CC&quot;/&gt;&lt;wsp:rsid wsp:val=&quot;006C1194&quot;/&gt;&lt;wsp:rsid wsp:val=&quot;006C5024&quot;/&gt;&lt;wsp:rsid wsp:val=&quot;006D6C50&quot;/&gt;&lt;wsp:rsid wsp:val=&quot;006E1D5D&quot;/&gt;&lt;wsp:rsid wsp:val=&quot;006E47F5&quot;/&gt;&lt;wsp:rsid wsp:val=&quot;006F0DD1&quot;/&gt;&lt;wsp:rsid wsp:val=&quot;006F1150&quot;/&gt;&lt;wsp:rsid wsp:val=&quot;006F2635&quot;/&gt;&lt;wsp:rsid wsp:val=&quot;006F3D05&quot;/&gt;&lt;wsp:rsid wsp:val=&quot;006F5D9D&quot;/&gt;&lt;wsp:rsid wsp:val=&quot;006F7058&quot;/&gt;&lt;wsp:rsid wsp:val=&quot;006F777E&quot;/&gt;&lt;wsp:rsid wsp:val=&quot;00700DD8&quot;/&gt;&lt;wsp:rsid wsp:val=&quot;00701F26&quot;/&gt;&lt;wsp:rsid wsp:val=&quot;00712879&quot;/&gt;&lt;wsp:rsid wsp:val=&quot;0072136E&quot;/&gt;&lt;wsp:rsid wsp:val=&quot;00721388&quot;/&gt;&lt;wsp:rsid wsp:val=&quot;00721B5D&quot;/&gt;&lt;wsp:rsid wsp:val=&quot;00721F01&quot;/&gt;&lt;wsp:rsid wsp:val=&quot;00722681&quot;/&gt;&lt;wsp:rsid wsp:val=&quot;00725A43&quot;/&gt;&lt;wsp:rsid wsp:val=&quot;00730798&quot;/&gt;&lt;wsp:rsid wsp:val=&quot;007313AF&quot;/&gt;&lt;wsp:rsid wsp:val=&quot;00733555&quot;/&gt;&lt;wsp:rsid wsp:val=&quot;00734961&quot;/&gt;&lt;wsp:rsid wsp:val=&quot;00734B92&quot;/&gt;&lt;wsp:rsid wsp:val=&quot;007401F6&quot;/&gt;&lt;wsp:rsid wsp:val=&quot;00740E9D&quot;/&gt;&lt;wsp:rsid wsp:val=&quot;00743893&quot;/&gt;&lt;wsp:rsid wsp:val=&quot;00744946&quot;/&gt;&lt;wsp:rsid wsp:val=&quot;00745098&quot;/&gt;&lt;wsp:rsid wsp:val=&quot;007452CD&quot;/&gt;&lt;wsp:rsid wsp:val=&quot;00745FBE&quot;/&gt;&lt;wsp:rsid wsp:val=&quot;00746224&quot;/&gt;&lt;wsp:rsid wsp:val=&quot;00750805&quot;/&gt;&lt;wsp:rsid wsp:val=&quot;00756DEA&quot;/&gt;&lt;wsp:rsid wsp:val=&quot;0075727B&quot;/&gt;&lt;wsp:rsid wsp:val=&quot;00765872&quot;/&gt;&lt;wsp:rsid wsp:val=&quot;0077015B&quot;/&gt;&lt;wsp:rsid wsp:val=&quot;007718AB&quot;/&gt;&lt;wsp:rsid wsp:val=&quot;00771A44&quot;/&gt;&lt;wsp:rsid wsp:val=&quot;0077280E&quot;/&gt;&lt;wsp:rsid wsp:val=&quot;00777B9D&quot;/&gt;&lt;wsp:rsid wsp:val=&quot;00780061&quot;/&gt;&lt;wsp:rsid wsp:val=&quot;00780C71&quot;/&gt;&lt;wsp:rsid wsp:val=&quot;00784377&quot;/&gt;&lt;wsp:rsid wsp:val=&quot;00785046&quot;/&gt;&lt;wsp:rsid wsp:val=&quot;007863D2&quot;/&gt;&lt;wsp:rsid wsp:val=&quot;0078663D&quot;/&gt;&lt;wsp:rsid wsp:val=&quot;0079358C&quot;/&gt;&lt;wsp:rsid wsp:val=&quot;00793A1F&quot;/&gt;&lt;wsp:rsid wsp:val=&quot;007971AE&quot;/&gt;&lt;wsp:rsid wsp:val=&quot;007B2239&quot;/&gt;&lt;wsp:rsid wsp:val=&quot;007B64E9&quot;/&gt;&lt;wsp:rsid wsp:val=&quot;007B6FDF&quot;/&gt;&lt;wsp:rsid wsp:val=&quot;007C1354&quot;/&gt;&lt;wsp:rsid wsp:val=&quot;007C1E3E&quot;/&gt;&lt;wsp:rsid wsp:val=&quot;007C6A0A&quot;/&gt;&lt;wsp:rsid wsp:val=&quot;007C7EC1&quot;/&gt;&lt;wsp:rsid wsp:val=&quot;007D740F&quot;/&gt;&lt;wsp:rsid wsp:val=&quot;007E224C&quot;/&gt;&lt;wsp:rsid wsp:val=&quot;007E400D&quot;/&gt;&lt;wsp:rsid wsp:val=&quot;007F24F8&quot;/&gt;&lt;wsp:rsid wsp:val=&quot;007F28E0&quot;/&gt;&lt;wsp:rsid wsp:val=&quot;007F529E&quot;/&gt;&lt;wsp:rsid wsp:val=&quot;007F571C&quot;/&gt;&lt;wsp:rsid wsp:val=&quot;00807A4B&quot;/&gt;&lt;wsp:rsid wsp:val=&quot;0081508C&quot;/&gt;&lt;wsp:rsid wsp:val=&quot;00822D0D&quot;/&gt;&lt;wsp:rsid wsp:val=&quot;00827509&quot;/&gt;&lt;wsp:rsid wsp:val=&quot;00827E3F&quot;/&gt;&lt;wsp:rsid wsp:val=&quot;00833ED5&quot;/&gt;&lt;wsp:rsid wsp:val=&quot;00835251&quot;/&gt;&lt;wsp:rsid wsp:val=&quot;00835E50&quot;/&gt;&lt;wsp:rsid wsp:val=&quot;00842FDF&quot;/&gt;&lt;wsp:rsid wsp:val=&quot;008440BE&quot;/&gt;&lt;wsp:rsid wsp:val=&quot;0085090B&quot;/&gt;&lt;wsp:rsid wsp:val=&quot;00850D66&quot;/&gt;&lt;wsp:rsid wsp:val=&quot;00862978&quot;/&gt;&lt;wsp:rsid wsp:val=&quot;0086370F&quot;/&gt;&lt;wsp:rsid wsp:val=&quot;00874DB4&quot;/&gt;&lt;wsp:rsid wsp:val=&quot;00876B1C&quot;/&gt;&lt;wsp:rsid wsp:val=&quot;00893649&quot;/&gt;&lt;wsp:rsid wsp:val=&quot;00895148&quot;/&gt;&lt;wsp:rsid wsp:val=&quot;0089530C&quot;/&gt;&lt;wsp:rsid wsp:val=&quot;008A0083&quot;/&gt;&lt;wsp:rsid wsp:val=&quot;008A0EBF&quot;/&gt;&lt;wsp:rsid wsp:val=&quot;008A292E&quot;/&gt;&lt;wsp:rsid wsp:val=&quot;008A371B&quot;/&gt;&lt;wsp:rsid wsp:val=&quot;008A77E9&quot;/&gt;&lt;wsp:rsid wsp:val=&quot;008A789E&quot;/&gt;&lt;wsp:rsid wsp:val=&quot;008B392C&quot;/&gt;&lt;wsp:rsid wsp:val=&quot;008B78AD&quot;/&gt;&lt;wsp:rsid wsp:val=&quot;008C5599&quot;/&gt;&lt;wsp:rsid wsp:val=&quot;008D47BA&quot;/&gt;&lt;wsp:rsid wsp:val=&quot;008D6254&quot;/&gt;&lt;wsp:rsid wsp:val=&quot;008E1946&quot;/&gt;&lt;wsp:rsid wsp:val=&quot;008E20FB&quot;/&gt;&lt;wsp:rsid wsp:val=&quot;008E6D82&quot;/&gt;&lt;wsp:rsid wsp:val=&quot;008F3811&quot;/&gt;&lt;wsp:rsid wsp:val=&quot;008F3F6F&quot;/&gt;&lt;wsp:rsid wsp:val=&quot;009022A1&quot;/&gt;&lt;wsp:rsid wsp:val=&quot;00910DF7&quot;/&gt;&lt;wsp:rsid wsp:val=&quot;00911633&quot;/&gt;&lt;wsp:rsid wsp:val=&quot;009152FF&quot;/&gt;&lt;wsp:rsid wsp:val=&quot;0091654F&quot;/&gt;&lt;wsp:rsid wsp:val=&quot;00917181&quot;/&gt;&lt;wsp:rsid wsp:val=&quot;00926505&quot;/&gt;&lt;wsp:rsid wsp:val=&quot;00926877&quot;/&gt;&lt;wsp:rsid wsp:val=&quot;00927A3C&quot;/&gt;&lt;wsp:rsid wsp:val=&quot;0093039D&quot;/&gt;&lt;wsp:rsid wsp:val=&quot;009344BF&quot;/&gt;&lt;wsp:rsid wsp:val=&quot;0093466D&quot;/&gt;&lt;wsp:rsid wsp:val=&quot;0094016F&quot;/&gt;&lt;wsp:rsid wsp:val=&quot;00942F93&quot;/&gt;&lt;wsp:rsid wsp:val=&quot;0094369C&quot;/&gt;&lt;wsp:rsid wsp:val=&quot;0094625A&quot;/&gt;&lt;wsp:rsid wsp:val=&quot;00946634&quot;/&gt;&lt;wsp:rsid wsp:val=&quot;0095449C&quot;/&gt;&lt;wsp:rsid wsp:val=&quot;00962927&quot;/&gt;&lt;wsp:rsid wsp:val=&quot;00963604&quot;/&gt;&lt;wsp:rsid wsp:val=&quot;00965552&quot;/&gt;&lt;wsp:rsid wsp:val=&quot;00966405&quot;/&gt;&lt;wsp:rsid wsp:val=&quot;00966ADB&quot;/&gt;&lt;wsp:rsid wsp:val=&quot;009676A9&quot;/&gt;&lt;wsp:rsid wsp:val=&quot;0097528C&quot;/&gt;&lt;wsp:rsid wsp:val=&quot;0098185B&quot;/&gt;&lt;wsp:rsid wsp:val=&quot;0098315D&quot;/&gt;&lt;wsp:rsid wsp:val=&quot;0098320E&quot;/&gt;&lt;wsp:rsid wsp:val=&quot;00986E30&quot;/&gt;&lt;wsp:rsid wsp:val=&quot;0099373C&quot;/&gt;&lt;wsp:rsid wsp:val=&quot;00997EFF&quot;/&gt;&lt;wsp:rsid wsp:val=&quot;009A006C&quot;/&gt;&lt;wsp:rsid wsp:val=&quot;009A13FF&quot;/&gt;&lt;wsp:rsid wsp:val=&quot;009A3010&quot;/&gt;&lt;wsp:rsid wsp:val=&quot;009A463A&quot;/&gt;&lt;wsp:rsid wsp:val=&quot;009B12B5&quot;/&gt;&lt;wsp:rsid wsp:val=&quot;009B17ED&quot;/&gt;&lt;wsp:rsid wsp:val=&quot;009B3550&quot;/&gt;&lt;wsp:rsid wsp:val=&quot;009B7A9C&quot;/&gt;&lt;wsp:rsid wsp:val=&quot;009C4A57&quot;/&gt;&lt;wsp:rsid wsp:val=&quot;009C6388&quot;/&gt;&lt;wsp:rsid wsp:val=&quot;009D32AA&quot;/&gt;&lt;wsp:rsid wsp:val=&quot;009D37CE&quot;/&gt;&lt;wsp:rsid wsp:val=&quot;009D5206&quot;/&gt;&lt;wsp:rsid wsp:val=&quot;009E151F&quot;/&gt;&lt;wsp:rsid wsp:val=&quot;009E3FC8&quot;/&gt;&lt;wsp:rsid wsp:val=&quot;009E6A01&quot;/&gt;&lt;wsp:rsid wsp:val=&quot;009F0AF2&quot;/&gt;&lt;wsp:rsid wsp:val=&quot;009F1D4B&quot;/&gt;&lt;wsp:rsid wsp:val=&quot;009F4A1A&quot;/&gt;&lt;wsp:rsid wsp:val=&quot;00A01B8F&quot;/&gt;&lt;wsp:rsid wsp:val=&quot;00A07A46&quot;/&gt;&lt;wsp:rsid wsp:val=&quot;00A13DD9&quot;/&gt;&lt;wsp:rsid wsp:val=&quot;00A14C59&quot;/&gt;&lt;wsp:rsid wsp:val=&quot;00A16F77&quot;/&gt;&lt;wsp:rsid wsp:val=&quot;00A3368B&quot;/&gt;&lt;wsp:rsid wsp:val=&quot;00A35DF6&quot;/&gt;&lt;wsp:rsid wsp:val=&quot;00A4096B&quot;/&gt;&lt;wsp:rsid wsp:val=&quot;00A508F6&quot;/&gt;&lt;wsp:rsid wsp:val=&quot;00A53D0C&quot;/&gt;&lt;wsp:rsid wsp:val=&quot;00A60EAD&quot;/&gt;&lt;wsp:rsid wsp:val=&quot;00A61311&quot;/&gt;&lt;wsp:rsid wsp:val=&quot;00A64C25&quot;/&gt;&lt;wsp:rsid wsp:val=&quot;00A71FD1&quot;/&gt;&lt;wsp:rsid wsp:val=&quot;00A745A4&quot;/&gt;&lt;wsp:rsid wsp:val=&quot;00A754F3&quot;/&gt;&lt;wsp:rsid wsp:val=&quot;00A83BD3&quot;/&gt;&lt;wsp:rsid wsp:val=&quot;00A9315C&quot;/&gt;&lt;wsp:rsid wsp:val=&quot;00A95CB0&quot;/&gt;&lt;wsp:rsid wsp:val=&quot;00AA00AA&quot;/&gt;&lt;wsp:rsid wsp:val=&quot;00AA29F8&quot;/&gt;&lt;wsp:rsid wsp:val=&quot;00AB20AF&quot;/&gt;&lt;wsp:rsid wsp:val=&quot;00AC1E13&quot;/&gt;&lt;wsp:rsid wsp:val=&quot;00AC21C1&quot;/&gt;&lt;wsp:rsid wsp:val=&quot;00AC25EE&quot;/&gt;&lt;wsp:rsid wsp:val=&quot;00AD0BFC&quot;/&gt;&lt;wsp:rsid wsp:val=&quot;00AD36F0&quot;/&gt;&lt;wsp:rsid wsp:val=&quot;00AD38CA&quot;/&gt;&lt;wsp:rsid wsp:val=&quot;00AE00A3&quot;/&gt;&lt;wsp:rsid wsp:val=&quot;00AE01E1&quot;/&gt;&lt;wsp:rsid wsp:val=&quot;00AE2E3A&quot;/&gt;&lt;wsp:rsid wsp:val=&quot;00AE404F&quot;/&gt;&lt;wsp:rsid wsp:val=&quot;00AE7052&quot;/&gt;&lt;wsp:rsid wsp:val=&quot;00AE734E&quot;/&gt;&lt;wsp:rsid wsp:val=&quot;00AE77C5&quot;/&gt;&lt;wsp:rsid wsp:val=&quot;00AF169D&quot;/&gt;&lt;wsp:rsid wsp:val=&quot;00B00AB2&quot;/&gt;&lt;wsp:rsid wsp:val=&quot;00B0189C&quot;/&gt;&lt;wsp:rsid wsp:val=&quot;00B01A4B&quot;/&gt;&lt;wsp:rsid wsp:val=&quot;00B03B63&quot;/&gt;&lt;wsp:rsid wsp:val=&quot;00B0543C&quot;/&gt;&lt;wsp:rsid wsp:val=&quot;00B13D98&quot;/&gt;&lt;wsp:rsid wsp:val=&quot;00B153B0&quot;/&gt;&lt;wsp:rsid wsp:val=&quot;00B1655D&quot;/&gt;&lt;wsp:rsid wsp:val=&quot;00B21240&quot;/&gt;&lt;wsp:rsid wsp:val=&quot;00B259C0&quot;/&gt;&lt;wsp:rsid wsp:val=&quot;00B357C7&quot;/&gt;&lt;wsp:rsid wsp:val=&quot;00B360DD&quot;/&gt;&lt;wsp:rsid wsp:val=&quot;00B37A40&quot;/&gt;&lt;wsp:rsid wsp:val=&quot;00B37D87&quot;/&gt;&lt;wsp:rsid wsp:val=&quot;00B40E19&quot;/&gt;&lt;wsp:rsid wsp:val=&quot;00B56F37&quot;/&gt;&lt;wsp:rsid wsp:val=&quot;00B62FB0&quot;/&gt;&lt;wsp:rsid wsp:val=&quot;00B655FE&quot;/&gt;&lt;wsp:rsid wsp:val=&quot;00B809AE&quot;/&gt;&lt;wsp:rsid wsp:val=&quot;00B80D8F&quot;/&gt;&lt;wsp:rsid wsp:val=&quot;00B86173&quot;/&gt;&lt;wsp:rsid wsp:val=&quot;00B86BB0&quot;/&gt;&lt;wsp:rsid wsp:val=&quot;00B87290&quot;/&gt;&lt;wsp:rsid wsp:val=&quot;00B87D05&quot;/&gt;&lt;wsp:rsid wsp:val=&quot;00B91526&quot;/&gt;&lt;wsp:rsid wsp:val=&quot;00B92558&quot;/&gt;&lt;wsp:rsid wsp:val=&quot;00B958C1&quot;/&gt;&lt;wsp:rsid wsp:val=&quot;00BA2F83&quot;/&gt;&lt;wsp:rsid wsp:val=&quot;00BA5652&quot;/&gt;&lt;wsp:rsid wsp:val=&quot;00BA7F49&quot;/&gt;&lt;wsp:rsid wsp:val=&quot;00BC3737&quot;/&gt;&lt;wsp:rsid wsp:val=&quot;00BC4BBA&quot;/&gt;&lt;wsp:rsid wsp:val=&quot;00BC5ADE&quot;/&gt;&lt;wsp:rsid wsp:val=&quot;00BE63EB&quot;/&gt;&lt;wsp:rsid wsp:val=&quot;00BE6C57&quot;/&gt;&lt;wsp:rsid wsp:val=&quot;00BF0579&quot;/&gt;&lt;wsp:rsid wsp:val=&quot;00BF1F54&quot;/&gt;&lt;wsp:rsid wsp:val=&quot;00BF2142&quot;/&gt;&lt;wsp:rsid wsp:val=&quot;00BF24A6&quot;/&gt;&lt;wsp:rsid wsp:val=&quot;00C00363&quot;/&gt;&lt;wsp:rsid wsp:val=&quot;00C11A9F&quot;/&gt;&lt;wsp:rsid wsp:val=&quot;00C11E4D&quot;/&gt;&lt;wsp:rsid wsp:val=&quot;00C123A0&quot;/&gt;&lt;wsp:rsid wsp:val=&quot;00C13F54&quot;/&gt;&lt;wsp:rsid wsp:val=&quot;00C16C24&quot;/&gt;&lt;wsp:rsid wsp:val=&quot;00C20FAF&quot;/&gt;&lt;wsp:rsid wsp:val=&quot;00C31314&quot;/&gt;&lt;wsp:rsid wsp:val=&quot;00C33A64&quot;/&gt;&lt;wsp:rsid wsp:val=&quot;00C4255A&quot;/&gt;&lt;wsp:rsid wsp:val=&quot;00C44200&quot;/&gt;&lt;wsp:rsid wsp:val=&quot;00C44B0F&quot;/&gt;&lt;wsp:rsid wsp:val=&quot;00C47A28&quot;/&gt;&lt;wsp:rsid wsp:val=&quot;00C51719&quot;/&gt;&lt;wsp:rsid wsp:val=&quot;00C51EA1&quot;/&gt;&lt;wsp:rsid wsp:val=&quot;00C5576A&quot;/&gt;&lt;wsp:rsid wsp:val=&quot;00C57AA2&quot;/&gt;&lt;wsp:rsid wsp:val=&quot;00C66097&quot;/&gt;&lt;wsp:rsid wsp:val=&quot;00C66BE9&quot;/&gt;&lt;wsp:rsid wsp:val=&quot;00C73F85&quot;/&gt;&lt;wsp:rsid wsp:val=&quot;00C768CC&quot;/&gt;&lt;wsp:rsid wsp:val=&quot;00C83416&quot;/&gt;&lt;wsp:rsid wsp:val=&quot;00C85796&quot;/&gt;&lt;wsp:rsid wsp:val=&quot;00C94313&quot;/&gt;&lt;wsp:rsid wsp:val=&quot;00CA2246&quot;/&gt;&lt;wsp:rsid wsp:val=&quot;00CA34B5&quot;/&gt;&lt;wsp:rsid wsp:val=&quot;00CA3FDE&quot;/&gt;&lt;wsp:rsid wsp:val=&quot;00CA4A41&quot;/&gt;&lt;wsp:rsid wsp:val=&quot;00CB413C&quot;/&gt;&lt;wsp:rsid wsp:val=&quot;00CB5482&quot;/&gt;&lt;wsp:rsid wsp:val=&quot;00CC2886&quot;/&gt;&lt;wsp:rsid wsp:val=&quot;00CD4CAD&quot;/&gt;&lt;wsp:rsid wsp:val=&quot;00CE27E0&quot;/&gt;&lt;wsp:rsid wsp:val=&quot;00CE282A&quot;/&gt;&lt;wsp:rsid wsp:val=&quot;00CE5E62&quot;/&gt;&lt;wsp:rsid wsp:val=&quot;00CF1D43&quot;/&gt;&lt;wsp:rsid wsp:val=&quot;00CF2DCB&quot;/&gt;&lt;wsp:rsid wsp:val=&quot;00CF3776&quot;/&gt;&lt;wsp:rsid wsp:val=&quot;00CF4A9A&quot;/&gt;&lt;wsp:rsid wsp:val=&quot;00D01AEB&quot;/&gt;&lt;wsp:rsid wsp:val=&quot;00D0641F&quot;/&gt;&lt;wsp:rsid wsp:val=&quot;00D17BB3&quot;/&gt;&lt;wsp:rsid wsp:val=&quot;00D241F9&quot;/&gt;&lt;wsp:rsid wsp:val=&quot;00D25F01&quot;/&gt;&lt;wsp:rsid wsp:val=&quot;00D32C95&quot;/&gt;&lt;wsp:rsid wsp:val=&quot;00D36272&quot;/&gt;&lt;wsp:rsid wsp:val=&quot;00D36465&quot;/&gt;&lt;wsp:rsid wsp:val=&quot;00D36BE0&quot;/&gt;&lt;wsp:rsid wsp:val=&quot;00D40044&quot;/&gt;&lt;wsp:rsid wsp:val=&quot;00D625B7&quot;/&gt;&lt;wsp:rsid wsp:val=&quot;00D62806&quot;/&gt;&lt;wsp:rsid wsp:val=&quot;00D70116&quot;/&gt;&lt;wsp:rsid wsp:val=&quot;00D708CA&quot;/&gt;&lt;wsp:rsid wsp:val=&quot;00D7332F&quot;/&gt;&lt;wsp:rsid wsp:val=&quot;00D73879&quot;/&gt;&lt;wsp:rsid wsp:val=&quot;00D750C6&quot;/&gt;&lt;wsp:rsid wsp:val=&quot;00D811E3&quot;/&gt;&lt;wsp:rsid wsp:val=&quot;00D85404&quot;/&gt;&lt;wsp:rsid wsp:val=&quot;00D927C8&quot;/&gt;&lt;wsp:rsid wsp:val=&quot;00D9372D&quot;/&gt;&lt;wsp:rsid wsp:val=&quot;00D951F5&quot;/&gt;&lt;wsp:rsid wsp:val=&quot;00D97E96&quot;/&gt;&lt;wsp:rsid wsp:val=&quot;00DA041A&quot;/&gt;&lt;wsp:rsid wsp:val=&quot;00DA22B6&quot;/&gt;&lt;wsp:rsid wsp:val=&quot;00DA4A66&quot;/&gt;&lt;wsp:rsid wsp:val=&quot;00DA5F09&quot;/&gt;&lt;wsp:rsid wsp:val=&quot;00DA68ED&quot;/&gt;&lt;wsp:rsid wsp:val=&quot;00DB3AD4&quot;/&gt;&lt;wsp:rsid wsp:val=&quot;00DB3D8A&quot;/&gt;&lt;wsp:rsid wsp:val=&quot;00DB63DF&quot;/&gt;&lt;wsp:rsid wsp:val=&quot;00DB6E4E&quot;/&gt;&lt;wsp:rsid wsp:val=&quot;00DC1A8C&quot;/&gt;&lt;wsp:rsid wsp:val=&quot;00DC1CE2&quot;/&gt;&lt;wsp:rsid wsp:val=&quot;00DC6A56&quot;/&gt;&lt;wsp:rsid wsp:val=&quot;00DC7171&quot;/&gt;&lt;wsp:rsid wsp:val=&quot;00DD33DA&quot;/&gt;&lt;wsp:rsid wsp:val=&quot;00DD34A9&quot;/&gt;&lt;wsp:rsid wsp:val=&quot;00DD6536&quot;/&gt;&lt;wsp:rsid wsp:val=&quot;00DE6473&quot;/&gt;&lt;wsp:rsid wsp:val=&quot;00DE6AC2&quot;/&gt;&lt;wsp:rsid wsp:val=&quot;00DF5128&quot;/&gt;&lt;wsp:rsid wsp:val=&quot;00DF67C5&quot;/&gt;&lt;wsp:rsid wsp:val=&quot;00E0203E&quot;/&gt;&lt;wsp:rsid wsp:val=&quot;00E023A2&quot;/&gt;&lt;wsp:rsid wsp:val=&quot;00E041F8&quot;/&gt;&lt;wsp:rsid wsp:val=&quot;00E04267&quot;/&gt;&lt;wsp:rsid wsp:val=&quot;00E07BBC&quot;/&gt;&lt;wsp:rsid wsp:val=&quot;00E114F5&quot;/&gt;&lt;wsp:rsid wsp:val=&quot;00E16992&quot;/&gt;&lt;wsp:rsid wsp:val=&quot;00E2569E&quot;/&gt;&lt;wsp:rsid wsp:val=&quot;00E2762E&quot;/&gt;&lt;wsp:rsid wsp:val=&quot;00E351D6&quot;/&gt;&lt;wsp:rsid wsp:val=&quot;00E371E0&quot;/&gt;&lt;wsp:rsid wsp:val=&quot;00E4110B&quot;/&gt;&lt;wsp:rsid wsp:val=&quot;00E473B5&quot;/&gt;&lt;wsp:rsid wsp:val=&quot;00E54BB6&quot;/&gt;&lt;wsp:rsid wsp:val=&quot;00E54CD8&quot;/&gt;&lt;wsp:rsid wsp:val=&quot;00E57FC3&quot;/&gt;&lt;wsp:rsid wsp:val=&quot;00E61ACE&quot;/&gt;&lt;wsp:rsid wsp:val=&quot;00E62220&quot;/&gt;&lt;wsp:rsid wsp:val=&quot;00E70420&quot;/&gt;&lt;wsp:rsid wsp:val=&quot;00E71F64&quot;/&gt;&lt;wsp:rsid wsp:val=&quot;00E72242&quot;/&gt;&lt;wsp:rsid wsp:val=&quot;00E804DB&quot;/&gt;&lt;wsp:rsid wsp:val=&quot;00E84158&quot;/&gt;&lt;wsp:rsid wsp:val=&quot;00E8437F&quot;/&gt;&lt;wsp:rsid wsp:val=&quot;00E91A0E&quot;/&gt;&lt;wsp:rsid wsp:val=&quot;00E95FAB&quot;/&gt;&lt;wsp:rsid wsp:val=&quot;00E96681&quot;/&gt;&lt;wsp:rsid wsp:val=&quot;00EA3422&quot;/&gt;&lt;wsp:rsid wsp:val=&quot;00EA6118&quot;/&gt;&lt;wsp:rsid wsp:val=&quot;00EA6D01&quot;/&gt;&lt;wsp:rsid wsp:val=&quot;00EA760B&quot;/&gt;&lt;wsp:rsid wsp:val=&quot;00EB3BF5&quot;/&gt;&lt;wsp:rsid wsp:val=&quot;00EB4714&quot;/&gt;&lt;wsp:rsid wsp:val=&quot;00EB7BA4&quot;/&gt;&lt;wsp:rsid wsp:val=&quot;00ED5A03&quot;/&gt;&lt;wsp:rsid wsp:val=&quot;00ED5C07&quot;/&gt;&lt;wsp:rsid wsp:val=&quot;00ED7B0C&quot;/&gt;&lt;wsp:rsid wsp:val=&quot;00EE0EB2&quot;/&gt;&lt;wsp:rsid wsp:val=&quot;00EE3F82&quot;/&gt;&lt;wsp:rsid wsp:val=&quot;00EF2BFF&quot;/&gt;&lt;wsp:rsid wsp:val=&quot;00EF2C61&quot;/&gt;&lt;wsp:rsid wsp:val=&quot;00EF55B2&quot;/&gt;&lt;wsp:rsid wsp:val=&quot;00EF6A6F&quot;/&gt;&lt;wsp:rsid wsp:val=&quot;00F03898&quot;/&gt;&lt;wsp:rsid wsp:val=&quot;00F068E9&quot;/&gt;&lt;wsp:rsid wsp:val=&quot;00F162F1&quot;/&gt;&lt;wsp:rsid wsp:val=&quot;00F23CD8&quot;/&gt;&lt;wsp:rsid wsp:val=&quot;00F27D40&quot;/&gt;&lt;wsp:rsid wsp:val=&quot;00F3189A&quot;/&gt;&lt;wsp:rsid wsp:val=&quot;00F37B09&quot;/&gt;&lt;wsp:rsid wsp:val=&quot;00F42AC1&quot;/&gt;&lt;wsp:rsid wsp:val=&quot;00F43E70&quot;/&gt;&lt;wsp:rsid wsp:val=&quot;00F440EC&quot;/&gt;&lt;wsp:rsid wsp:val=&quot;00F46237&quot;/&gt;&lt;wsp:rsid wsp:val=&quot;00F524A8&quot;/&gt;&lt;wsp:rsid wsp:val=&quot;00F551D2&quot;/&gt;&lt;wsp:rsid wsp:val=&quot;00F565C7&quot;/&gt;&lt;wsp:rsid wsp:val=&quot;00F623A1&quot;/&gt;&lt;wsp:rsid wsp:val=&quot;00F63894&quot;/&gt;&lt;wsp:rsid wsp:val=&quot;00F641DC&quot;/&gt;&lt;wsp:rsid wsp:val=&quot;00F65C39&quot;/&gt;&lt;wsp:rsid wsp:val=&quot;00F71133&quot;/&gt;&lt;wsp:rsid wsp:val=&quot;00F72E10&quot;/&gt;&lt;wsp:rsid wsp:val=&quot;00F81806&quot;/&gt;&lt;wsp:rsid wsp:val=&quot;00F81B7E&quot;/&gt;&lt;wsp:rsid wsp:val=&quot;00F82521&quot;/&gt;&lt;wsp:rsid wsp:val=&quot;00F86D2E&quot;/&gt;&lt;wsp:rsid wsp:val=&quot;00F908BC&quot;/&gt;&lt;wsp:rsid wsp:val=&quot;00F918B5&quot;/&gt;&lt;wsp:rsid wsp:val=&quot;00FA0E8B&quot;/&gt;&lt;wsp:rsid wsp:val=&quot;00FA282F&quot;/&gt;&lt;wsp:rsid wsp:val=&quot;00FA5C76&quot;/&gt;&lt;wsp:rsid wsp:val=&quot;00FA618C&quot;/&gt;&lt;wsp:rsid wsp:val=&quot;00FB08CD&quot;/&gt;&lt;wsp:rsid wsp:val=&quot;00FC22FF&quot;/&gt;&lt;wsp:rsid wsp:val=&quot;00FC3EA5&quot;/&gt;&lt;wsp:rsid wsp:val=&quot;00FD3B5C&quot;/&gt;&lt;wsp:rsid wsp:val=&quot;00FD7A6C&quot;/&gt;&lt;wsp:rsid wsp:val=&quot;00FE2313&quot;/&gt;&lt;wsp:rsid wsp:val=&quot;00FE4BC4&quot;/&gt;&lt;wsp:rsid wsp:val=&quot;012A673E&quot;/&gt;&lt;wsp:rsid wsp:val=&quot;023B3EC4&quot;/&gt;&lt;wsp:rsid wsp:val=&quot;0242406F&quot;/&gt;&lt;wsp:rsid wsp:val=&quot;02607F20&quot;/&gt;&lt;wsp:rsid wsp:val=&quot;02692F7A&quot;/&gt;&lt;wsp:rsid wsp:val=&quot;027A7612&quot;/&gt;&lt;wsp:rsid wsp:val=&quot;02895A40&quot;/&gt;&lt;wsp:rsid wsp:val=&quot;02896A63&quot;/&gt;&lt;wsp:rsid wsp:val=&quot;02B372B1&quot;/&gt;&lt;wsp:rsid wsp:val=&quot;02F72828&quot;/&gt;&lt;wsp:rsid wsp:val=&quot;0421654F&quot;/&gt;&lt;wsp:rsid wsp:val=&quot;04E709F1&quot;/&gt;&lt;wsp:rsid wsp:val=&quot;05136E6A&quot;/&gt;&lt;wsp:rsid wsp:val=&quot;052267F4&quot;/&gt;&lt;wsp:rsid wsp:val=&quot;05421225&quot;/&gt;&lt;wsp:rsid wsp:val=&quot;06D1354B&quot;/&gt;&lt;wsp:rsid wsp:val=&quot;076A0827&quot;/&gt;&lt;wsp:rsid wsp:val=&quot;076E1B3C&quot;/&gt;&lt;wsp:rsid wsp:val=&quot;07830C01&quot;/&gt;&lt;wsp:rsid wsp:val=&quot;07E37C46&quot;/&gt;&lt;wsp:rsid wsp:val=&quot;089E69CE&quot;/&gt;&lt;wsp:rsid wsp:val=&quot;08A42274&quot;/&gt;&lt;wsp:rsid wsp:val=&quot;08C51C9E&quot;/&gt;&lt;wsp:rsid wsp:val=&quot;08CF7B81&quot;/&gt;&lt;wsp:rsid wsp:val=&quot;090B768D&quot;/&gt;&lt;wsp:rsid wsp:val=&quot;09C804E1&quot;/&gt;&lt;wsp:rsid wsp:val=&quot;09E24C1F&quot;/&gt;&lt;wsp:rsid wsp:val=&quot;09F34D7E&quot;/&gt;&lt;wsp:rsid wsp:val=&quot;0A06646A&quot;/&gt;&lt;wsp:rsid wsp:val=&quot;0A200482&quot;/&gt;&lt;wsp:rsid wsp:val=&quot;0B5D4ACF&quot;/&gt;&lt;wsp:rsid wsp:val=&quot;0B8319F6&quot;/&gt;&lt;wsp:rsid wsp:val=&quot;0C0108CB&quot;/&gt;&lt;wsp:rsid wsp:val=&quot;0C0820AF&quot;/&gt;&lt;wsp:rsid wsp:val=&quot;0C3A1520&quot;/&gt;&lt;wsp:rsid wsp:val=&quot;0CBA195A&quot;/&gt;&lt;wsp:rsid wsp:val=&quot;0CC7165F&quot;/&gt;&lt;wsp:rsid wsp:val=&quot;0D5A5186&quot;/&gt;&lt;wsp:rsid wsp:val=&quot;0D72044A&quot;/&gt;&lt;wsp:rsid wsp:val=&quot;0DD27E71&quot;/&gt;&lt;wsp:rsid wsp:val=&quot;0E1C6140&quot;/&gt;&lt;wsp:rsid wsp:val=&quot;0E63426B&quot;/&gt;&lt;wsp:rsid wsp:val=&quot;0E862687&quot;/&gt;&lt;wsp:rsid wsp:val=&quot;0EF34D3B&quot;/&gt;&lt;wsp:rsid wsp:val=&quot;0F21080A&quot;/&gt;&lt;wsp:rsid wsp:val=&quot;0F5A30B2&quot;/&gt;&lt;wsp:rsid wsp:val=&quot;0F5E44C7&quot;/&gt;&lt;wsp:rsid wsp:val=&quot;0F9C719B&quot;/&gt;&lt;wsp:rsid wsp:val=&quot;0FD042AC&quot;/&gt;&lt;wsp:rsid wsp:val=&quot;0FF04708&quot;/&gt;&lt;wsp:rsid wsp:val=&quot;0FF23639&quot;/&gt;&lt;wsp:rsid wsp:val=&quot;10841544&quot;/&gt;&lt;wsp:rsid wsp:val=&quot;10902034&quot;/&gt;&lt;wsp:rsid wsp:val=&quot;10B8165A&quot;/&gt;&lt;wsp:rsid wsp:val=&quot;113A4DB0&quot;/&gt;&lt;wsp:rsid wsp:val=&quot;117C163B&quot;/&gt;&lt;wsp:rsid wsp:val=&quot;11882FF5&quot;/&gt;&lt;wsp:rsid wsp:val=&quot;11B772C7&quot;/&gt;&lt;wsp:rsid wsp:val=&quot;11CD6921&quot;/&gt;&lt;wsp:rsid wsp:val=&quot;121C338F&quot;/&gt;&lt;wsp:rsid wsp:val=&quot;1269542F&quot;/&gt;&lt;wsp:rsid wsp:val=&quot;12D3511F&quot;/&gt;&lt;wsp:rsid wsp:val=&quot;13002C45&quot;/&gt;&lt;wsp:rsid wsp:val=&quot;13A37B5C&quot;/&gt;&lt;wsp:rsid wsp:val=&quot;13C92844&quot;/&gt;&lt;wsp:rsid wsp:val=&quot;13EC6C6D&quot;/&gt;&lt;wsp:rsid wsp:val=&quot;13EC71A6&quot;/&gt;&lt;wsp:rsid wsp:val=&quot;142B68B5&quot;/&gt;&lt;wsp:rsid wsp:val=&quot;148B7942&quot;/&gt;&lt;wsp:rsid wsp:val=&quot;14A95746&quot;/&gt;&lt;wsp:rsid wsp:val=&quot;151A7B6C&quot;/&gt;&lt;wsp:rsid wsp:val=&quot;15384550&quot;/&gt;&lt;wsp:rsid wsp:val=&quot;158B2AD1&quot;/&gt;&lt;wsp:rsid wsp:val=&quot;158F1F1D&quot;/&gt;&lt;wsp:rsid wsp:val=&quot;15D02106&quot;/&gt;&lt;wsp:rsid wsp:val=&quot;15DA2060&quot;/&gt;&lt;wsp:rsid wsp:val=&quot;15DB2678&quot;/&gt;&lt;wsp:rsid wsp:val=&quot;160D5E4C&quot;/&gt;&lt;wsp:rsid wsp:val=&quot;16565C6A&quot;/&gt;&lt;wsp:rsid wsp:val=&quot;17003D4C&quot;/&gt;&lt;wsp:rsid wsp:val=&quot;171D3107&quot;/&gt;&lt;wsp:rsid wsp:val=&quot;17271759&quot;/&gt;&lt;wsp:rsid wsp:val=&quot;17F00C5B&quot;/&gt;&lt;wsp:rsid wsp:val=&quot;183E7552&quot;/&gt;&lt;wsp:rsid wsp:val=&quot;185D2E02&quot;/&gt;&lt;wsp:rsid wsp:val=&quot;18B652A9&quot;/&gt;&lt;wsp:rsid wsp:val=&quot;18C51663&quot;/&gt;&lt;wsp:rsid wsp:val=&quot;18D605E1&quot;/&gt;&lt;wsp:rsid wsp:val=&quot;18F73CB5&quot;/&gt;&lt;wsp:rsid wsp:val=&quot;192E387E&quot;/&gt;&lt;wsp:rsid wsp:val=&quot;19441DDC&quot;/&gt;&lt;wsp:rsid wsp:val=&quot;196569E4&quot;/&gt;&lt;wsp:rsid wsp:val=&quot;19997B6A&quot;/&gt;&lt;wsp:rsid wsp:val=&quot;19A50419&quot;/&gt;&lt;wsp:rsid wsp:val=&quot;19A628FA&quot;/&gt;&lt;wsp:rsid wsp:val=&quot;19AE3E03&quot;/&gt;&lt;wsp:rsid wsp:val=&quot;19C55143&quot;/&gt;&lt;wsp:rsid wsp:val=&quot;19DA50FE&quot;/&gt;&lt;wsp:rsid wsp:val=&quot;1A1E0DCC&quot;/&gt;&lt;wsp:rsid wsp:val=&quot;1A3A13B8&quot;/&gt;&lt;wsp:rsid wsp:val=&quot;1A580CF0&quot;/&gt;&lt;wsp:rsid wsp:val=&quot;1A7752B6&quot;/&gt;&lt;wsp:rsid wsp:val=&quot;1A81337B&quot;/&gt;&lt;wsp:rsid wsp:val=&quot;1AB50428&quot;/&gt;&lt;wsp:rsid wsp:val=&quot;1AC2238F&quot;/&gt;&lt;wsp:rsid wsp:val=&quot;1AC95C2D&quot;/&gt;&lt;wsp:rsid wsp:val=&quot;1ACF0EDB&quot;/&gt;&lt;wsp:rsid wsp:val=&quot;1AD2191D&quot;/&gt;&lt;wsp:rsid wsp:val=&quot;1B2F7B4B&quot;/&gt;&lt;wsp:rsid wsp:val=&quot;1B527002&quot;/&gt;&lt;wsp:rsid wsp:val=&quot;1B8439DC&quot;/&gt;&lt;wsp:rsid wsp:val=&quot;1BBB0B95&quot;/&gt;&lt;wsp:rsid wsp:val=&quot;1BC42796&quot;/&gt;&lt;wsp:rsid wsp:val=&quot;1BFF7448&quot;/&gt;&lt;wsp:rsid wsp:val=&quot;1C2F6FE2&quot;/&gt;&lt;wsp:rsid wsp:val=&quot;1C504148&quot;/&gt;&lt;wsp:rsid wsp:val=&quot;1CAC330E&quot;/&gt;&lt;wsp:rsid wsp:val=&quot;1CB92162&quot;/&gt;&lt;wsp:rsid wsp:val=&quot;1CF859F9&quot;/&gt;&lt;wsp:rsid wsp:val=&quot;1D37120A&quot;/&gt;&lt;wsp:rsid wsp:val=&quot;1D3A055A&quot;/&gt;&lt;wsp:rsid wsp:val=&quot;1D6D0FAE&quot;/&gt;&lt;wsp:rsid wsp:val=&quot;1E002062&quot;/&gt;&lt;wsp:rsid wsp:val=&quot;1E231879&quot;/&gt;&lt;wsp:rsid wsp:val=&quot;1EDF468E&quot;/&gt;&lt;wsp:rsid wsp:val=&quot;1EF01474&quot;/&gt;&lt;wsp:rsid wsp:val=&quot;1F016B48&quot;/&gt;&lt;wsp:rsid wsp:val=&quot;1FA80104&quot;/&gt;&lt;wsp:rsid wsp:val=&quot;1FAE5B96&quot;/&gt;&lt;wsp:rsid wsp:val=&quot;1FB0099C&quot;/&gt;&lt;wsp:rsid wsp:val=&quot;1FF07106&quot;/&gt;&lt;wsp:rsid wsp:val=&quot;20063231&quot;/&gt;&lt;wsp:rsid wsp:val=&quot;20443FB8&quot;/&gt;&lt;wsp:rsid wsp:val=&quot;20637658&quot;/&gt;&lt;wsp:rsid wsp:val=&quot;20D806D0&quot;/&gt;&lt;wsp:rsid wsp:val=&quot;218E2BE2&quot;/&gt;&lt;wsp:rsid wsp:val=&quot;21F66B0D&quot;/&gt;&lt;wsp:rsid wsp:val=&quot;22071D70&quot;/&gt;&lt;wsp:rsid wsp:val=&quot;227519F9&quot;/&gt;&lt;wsp:rsid wsp:val=&quot;228F7CB0&quot;/&gt;&lt;wsp:rsid wsp:val=&quot;22E91B5A&quot;/&gt;&lt;wsp:rsid wsp:val=&quot;239021CB&quot;/&gt;&lt;wsp:rsid wsp:val=&quot;23B63C72&quot;/&gt;&lt;wsp:rsid wsp:val=&quot;23B67665&quot;/&gt;&lt;wsp:rsid wsp:val=&quot;23D83113&quot;/&gt;&lt;wsp:rsid wsp:val=&quot;24190D97&quot;/&gt;&lt;wsp:rsid wsp:val=&quot;24561E7C&quot;/&gt;&lt;wsp:rsid wsp:val=&quot;245D603E&quot;/&gt;&lt;wsp:rsid wsp:val=&quot;247D6D03&quot;/&gt;&lt;wsp:rsid wsp:val=&quot;249D5ACF&quot;/&gt;&lt;wsp:rsid wsp:val=&quot;24F21ADB&quot;/&gt;&lt;wsp:rsid wsp:val=&quot;2502322D&quot;/&gt;&lt;wsp:rsid wsp:val=&quot;252263A8&quot;/&gt;&lt;wsp:rsid wsp:val=&quot;2550414D&quot;/&gt;&lt;wsp:rsid wsp:val=&quot;25540207&quot;/&gt;&lt;wsp:rsid wsp:val=&quot;25A02008&quot;/&gt;&lt;wsp:rsid wsp:val=&quot;25A22E2E&quot;/&gt;&lt;wsp:rsid wsp:val=&quot;25CB1C5A&quot;/&gt;&lt;wsp:rsid wsp:val=&quot;26082904&quot;/&gt;&lt;wsp:rsid wsp:val=&quot;26096E56&quot;/&gt;&lt;wsp:rsid wsp:val=&quot;26BB45CC&quot;/&gt;&lt;wsp:rsid wsp:val=&quot;26D17DFC&quot;/&gt;&lt;wsp:rsid wsp:val=&quot;273857B0&quot;/&gt;&lt;wsp:rsid wsp:val=&quot;277657ED&quot;/&gt;&lt;wsp:rsid wsp:val=&quot;2785228E&quot;/&gt;&lt;wsp:rsid wsp:val=&quot;278A4F05&quot;/&gt;&lt;wsp:rsid wsp:val=&quot;27DA4D4E&quot;/&gt;&lt;wsp:rsid wsp:val=&quot;27FF6736&quot;/&gt;&lt;wsp:rsid wsp:val=&quot;2806375E&quot;/&gt;&lt;wsp:rsid wsp:val=&quot;281B4283&quot;/&gt;&lt;wsp:rsid wsp:val=&quot;28D74616&quot;/&gt;&lt;wsp:rsid wsp:val=&quot;29275A3A&quot;/&gt;&lt;wsp:rsid wsp:val=&quot;29EF3F08&quot;/&gt;&lt;wsp:rsid wsp:val=&quot;2ACC0C28&quot;/&gt;&lt;wsp:rsid wsp:val=&quot;2AE87488&quot;/&gt;&lt;wsp:rsid wsp:val=&quot;2B980D43&quot;/&gt;&lt;wsp:rsid wsp:val=&quot;2BFA0655&quot;/&gt;&lt;wsp:rsid wsp:val=&quot;2C787303&quot;/&gt;&lt;wsp:rsid wsp:val=&quot;2C7A1A36&quot;/&gt;&lt;wsp:rsid wsp:val=&quot;2C9B7D12&quot;/&gt;&lt;wsp:rsid wsp:val=&quot;2CA376BD&quot;/&gt;&lt;wsp:rsid wsp:val=&quot;2D0B3FDE&quot;/&gt;&lt;wsp:rsid wsp:val=&quot;2D4F441E&quot;/&gt;&lt;wsp:rsid wsp:val=&quot;2D61663A&quot;/&gt;&lt;wsp:rsid wsp:val=&quot;2D7B0394&quot;/&gt;&lt;wsp:rsid wsp:val=&quot;2E2E6DBB&quot;/&gt;&lt;wsp:rsid wsp:val=&quot;2E7F08A4&quot;/&gt;&lt;wsp:rsid wsp:val=&quot;2E924498&quot;/&gt;&lt;wsp:rsid wsp:val=&quot;2EA71A4E&quot;/&gt;&lt;wsp:rsid wsp:val=&quot;2EDD668A&quot;/&gt;&lt;wsp:rsid wsp:val=&quot;2FCB1D9D&quot;/&gt;&lt;wsp:rsid wsp:val=&quot;30115261&quot;/&gt;&lt;wsp:rsid wsp:val=&quot;30CC2B1B&quot;/&gt;&lt;wsp:rsid wsp:val=&quot;30CE7A67&quot;/&gt;&lt;wsp:rsid wsp:val=&quot;31390DC6&quot;/&gt;&lt;wsp:rsid wsp:val=&quot;31485AA4&quot;/&gt;&lt;wsp:rsid wsp:val=&quot;31C12CF7&quot;/&gt;&lt;wsp:rsid wsp:val=&quot;31E31072&quot;/&gt;&lt;wsp:rsid wsp:val=&quot;31FA1C59&quot;/&gt;&lt;wsp:rsid wsp:val=&quot;320762DA&quot;/&gt;&lt;wsp:rsid wsp:val=&quot;32117F7F&quot;/&gt;&lt;wsp:rsid wsp:val=&quot;32745676&quot;/&gt;&lt;wsp:rsid wsp:val=&quot;328B1836&quot;/&gt;&lt;wsp:rsid wsp:val=&quot;3297469D&quot;/&gt;&lt;wsp:rsid wsp:val=&quot;32A90113&quot;/&gt;&lt;wsp:rsid wsp:val=&quot;32BF64E1&quot;/&gt;&lt;wsp:rsid wsp:val=&quot;330B5C1E&quot;/&gt;&lt;wsp:rsid wsp:val=&quot;3360385F&quot;/&gt;&lt;wsp:rsid wsp:val=&quot;33642030&quot;/&gt;&lt;wsp:rsid wsp:val=&quot;33AD2743&quot;/&gt;&lt;wsp:rsid wsp:val=&quot;33CB7137&quot;/&gt;&lt;wsp:rsid wsp:val=&quot;33ED5A53&quot;/&gt;&lt;wsp:rsid wsp:val=&quot;3402049F&quot;/&gt;&lt;wsp:rsid wsp:val=&quot;340E72AC&quot;/&gt;&lt;wsp:rsid wsp:val=&quot;34207F99&quot;/&gt;&lt;wsp:rsid wsp:val=&quot;34770F74&quot;/&gt;&lt;wsp:rsid wsp:val=&quot;34F226A3&quot;/&gt;&lt;wsp:rsid wsp:val=&quot;35190E08&quot;/&gt;&lt;wsp:rsid wsp:val=&quot;351C5C1C&quot;/&gt;&lt;wsp:rsid wsp:val=&quot;358C4D0A&quot;/&gt;&lt;wsp:rsid wsp:val=&quot;35BE1477&quot;/&gt;&lt;wsp:rsid wsp:val=&quot;35C4366C&quot;/&gt;&lt;wsp:rsid wsp:val=&quot;35CE157A&quot;/&gt;&lt;wsp:rsid wsp:val=&quot;35FA30DB&quot;/&gt;&lt;wsp:rsid wsp:val=&quot;360F36FB&quot;/&gt;&lt;wsp:rsid wsp:val=&quot;362E6436&quot;/&gt;&lt;wsp:rsid wsp:val=&quot;363E7DFE&quot;/&gt;&lt;wsp:rsid wsp:val=&quot;36794589&quot;/&gt;&lt;wsp:rsid wsp:val=&quot;36B57E63&quot;/&gt;&lt;wsp:rsid wsp:val=&quot;37195D3F&quot;/&gt;&lt;wsp:rsid wsp:val=&quot;3729476F&quot;/&gt;&lt;wsp:rsid wsp:val=&quot;374C7F38&quot;/&gt;&lt;wsp:rsid wsp:val=&quot;375B320D&quot;/&gt;&lt;wsp:rsid wsp:val=&quot;37C0051A&quot;/&gt;&lt;wsp:rsid wsp:val=&quot;390A511C&quot;/&gt;&lt;wsp:rsid wsp:val=&quot;390C5837&quot;/&gt;&lt;wsp:rsid wsp:val=&quot;399576C4&quot;/&gt;&lt;wsp:rsid wsp:val=&quot;39AE1450&quot;/&gt;&lt;wsp:rsid wsp:val=&quot;39C2698F&quot;/&gt;&lt;wsp:rsid wsp:val=&quot;39D646A3&quot;/&gt;&lt;wsp:rsid wsp:val=&quot;3A285012&quot;/&gt;&lt;wsp:rsid wsp:val=&quot;3A3B3260&quot;/&gt;&lt;wsp:rsid wsp:val=&quot;3AC12A52&quot;/&gt;&lt;wsp:rsid wsp:val=&quot;3AEB6265&quot;/&gt;&lt;wsp:rsid wsp:val=&quot;3AFD2BCF&quot;/&gt;&lt;wsp:rsid wsp:val=&quot;3B7A3CDF&quot;/&gt;&lt;wsp:rsid wsp:val=&quot;3B825F01&quot;/&gt;&lt;wsp:rsid wsp:val=&quot;3B88196E&quot;/&gt;&lt;wsp:rsid wsp:val=&quot;3BD4400C&quot;/&gt;&lt;wsp:rsid wsp:val=&quot;3BEB6E8C&quot;/&gt;&lt;wsp:rsid wsp:val=&quot;3CC92BC0&quot;/&gt;&lt;wsp:rsid wsp:val=&quot;3D1A5A9E&quot;/&gt;&lt;wsp:rsid wsp:val=&quot;3DA33F2B&quot;/&gt;&lt;wsp:rsid wsp:val=&quot;3DC0403E&quot;/&gt;&lt;wsp:rsid wsp:val=&quot;3DC26E96&quot;/&gt;&lt;wsp:rsid wsp:val=&quot;3E061731&quot;/&gt;&lt;wsp:rsid wsp:val=&quot;3EA6608F&quot;/&gt;&lt;wsp:rsid wsp:val=&quot;3F0A4F47&quot;/&gt;&lt;wsp:rsid wsp:val=&quot;3F3930C4&quot;/&gt;&lt;wsp:rsid wsp:val=&quot;3F8571E9&quot;/&gt;&lt;wsp:rsid wsp:val=&quot;3FAC0D99&quot;/&gt;&lt;wsp:rsid wsp:val=&quot;3FB75C43&quot;/&gt;&lt;wsp:rsid wsp:val=&quot;3FDA4996&quot;/&gt;&lt;wsp:rsid wsp:val=&quot;40136C73&quot;/&gt;&lt;wsp:rsid wsp:val=&quot;405354A3&quot;/&gt;&lt;wsp:rsid wsp:val=&quot;406A1CC7&quot;/&gt;&lt;wsp:rsid wsp:val=&quot;40903534&quot;/&gt;&lt;wsp:rsid wsp:val=&quot;409D4879&quot;/&gt;&lt;wsp:rsid wsp:val=&quot;40A60CAA&quot;/&gt;&lt;wsp:rsid wsp:val=&quot;40AA23A3&quot;/&gt;&lt;wsp:rsid wsp:val=&quot;40BC0996&quot;/&gt;&lt;wsp:rsid wsp:val=&quot;40C34D68&quot;/&gt;&lt;wsp:rsid wsp:val=&quot;40FD59A5&quot;/&gt;&lt;wsp:rsid wsp:val=&quot;41683069&quot;/&gt;&lt;wsp:rsid wsp:val=&quot;419E453E&quot;/&gt;&lt;wsp:rsid wsp:val=&quot;41A00E9E&quot;/&gt;&lt;wsp:rsid wsp:val=&quot;41A619D9&quot;/&gt;&lt;wsp:rsid wsp:val=&quot;41D43A1D&quot;/&gt;&lt;wsp:rsid wsp:val=&quot;41FA17F9&quot;/&gt;&lt;wsp:rsid wsp:val=&quot;42224C44&quot;/&gt;&lt;wsp:rsid wsp:val=&quot;423153CC&quot;/&gt;&lt;wsp:rsid wsp:val=&quot;42F56D0F&quot;/&gt;&lt;wsp:rsid wsp:val=&quot;43712B9A&quot;/&gt;&lt;wsp:rsid wsp:val=&quot;43834DA0&quot;/&gt;&lt;wsp:rsid wsp:val=&quot;43C40AB2&quot;/&gt;&lt;wsp:rsid wsp:val=&quot;442B65B3&quot;/&gt;&lt;wsp:rsid wsp:val=&quot;44756E4B&quot;/&gt;&lt;wsp:rsid wsp:val=&quot;44AB47A6&quot;/&gt;&lt;wsp:rsid wsp:val=&quot;450D46BF&quot;/&gt;&lt;wsp:rsid wsp:val=&quot;452F68AA&quot;/&gt;&lt;wsp:rsid wsp:val=&quot;456218D0&quot;/&gt;&lt;wsp:rsid wsp:val=&quot;458D1D1E&quot;/&gt;&lt;wsp:rsid wsp:val=&quot;459814F0&quot;/&gt;&lt;wsp:rsid wsp:val=&quot;45E81E3B&quot;/&gt;&lt;wsp:rsid wsp:val=&quot;46051132&quot;/&gt;&lt;wsp:rsid wsp:val=&quot;46122485&quot;/&gt;&lt;wsp:rsid wsp:val=&quot;4681409A&quot;/&gt;&lt;wsp:rsid wsp:val=&quot;468E639A&quot;/&gt;&lt;wsp:rsid wsp:val=&quot;46B9772F&quot;/&gt;&lt;wsp:rsid wsp:val=&quot;4708446D&quot;/&gt;&lt;wsp:rsid wsp:val=&quot;480C646A&quot;/&gt;&lt;wsp:rsid wsp:val=&quot;489138C6&quot;/&gt;&lt;wsp:rsid wsp:val=&quot;48A3310D&quot;/&gt;&lt;wsp:rsid wsp:val=&quot;48A80FD3&quot;/&gt;&lt;wsp:rsid wsp:val=&quot;48F82D86&quot;/&gt;&lt;wsp:rsid wsp:val=&quot;49404160&quot;/&gt;&lt;wsp:rsid wsp:val=&quot;49CF61A3&quot;/&gt;&lt;wsp:rsid wsp:val=&quot;4A025B17&quot;/&gt;&lt;wsp:rsid wsp:val=&quot;4A0D6534&quot;/&gt;&lt;wsp:rsid wsp:val=&quot;4A247050&quot;/&gt;&lt;wsp:rsid wsp:val=&quot;4A3413EE&quot;/&gt;&lt;wsp:rsid wsp:val=&quot;4A345B14&quot;/&gt;&lt;wsp:rsid wsp:val=&quot;4A4D1C6E&quot;/&gt;&lt;wsp:rsid wsp:val=&quot;4B8E217A&quot;/&gt;&lt;wsp:rsid wsp:val=&quot;4BC6349C&quot;/&gt;&lt;wsp:rsid wsp:val=&quot;4C577FCC&quot;/&gt;&lt;wsp:rsid wsp:val=&quot;4DB36DE0&quot;/&gt;&lt;wsp:rsid wsp:val=&quot;4DE85661&quot;/&gt;&lt;wsp:rsid wsp:val=&quot;4E1A5984&quot;/&gt;&lt;wsp:rsid wsp:val=&quot;4EDA3C0D&quot;/&gt;&lt;wsp:rsid wsp:val=&quot;4EE064F0&quot;/&gt;&lt;wsp:rsid wsp:val=&quot;4F0059EA&quot;/&gt;&lt;wsp:rsid wsp:val=&quot;4F2866BE&quot;/&gt;&lt;wsp:rsid wsp:val=&quot;4F2A186E&quot;/&gt;&lt;wsp:rsid wsp:val=&quot;4FB95F74&quot;/&gt;&lt;wsp:rsid wsp:val=&quot;50534BB5&quot;/&gt;&lt;wsp:rsid wsp:val=&quot;507377C2&quot;/&gt;&lt;wsp:rsid wsp:val=&quot;507753FC&quot;/&gt;&lt;wsp:rsid wsp:val=&quot;50FA6F3C&quot;/&gt;&lt;wsp:rsid wsp:val=&quot;511A43EA&quot;/&gt;&lt;wsp:rsid wsp:val=&quot;517C6E89&quot;/&gt;&lt;wsp:rsid wsp:val=&quot;51CE1D58&quot;/&gt;&lt;wsp:rsid wsp:val=&quot;51D17C6C&quot;/&gt;&lt;wsp:rsid wsp:val=&quot;51D67C32&quot;/&gt;&lt;wsp:rsid wsp:val=&quot;523345A3&quot;/&gt;&lt;wsp:rsid wsp:val=&quot;527D2248&quot;/&gt;&lt;wsp:rsid wsp:val=&quot;528F013A&quot;/&gt;&lt;wsp:rsid wsp:val=&quot;52A15D38&quot;/&gt;&lt;wsp:rsid wsp:val=&quot;535055DC&quot;/&gt;&lt;wsp:rsid wsp:val=&quot;53C6413B&quot;/&gt;&lt;wsp:rsid wsp:val=&quot;54017416&quot;/&gt;&lt;wsp:rsid wsp:val=&quot;547A29F0&quot;/&gt;&lt;wsp:rsid wsp:val=&quot;54C129F4&quot;/&gt;&lt;wsp:rsid wsp:val=&quot;55294338&quot;/&gt;&lt;wsp:rsid wsp:val=&quot;552A608B&quot;/&gt;&lt;wsp:rsid wsp:val=&quot;55A30DDB&quot;/&gt;&lt;wsp:rsid wsp:val=&quot;55D84593&quot;/&gt;&lt;wsp:rsid wsp:val=&quot;563B7C9D&quot;/&gt;&lt;wsp:rsid wsp:val=&quot;56513E71&quot;/&gt;&lt;wsp:rsid wsp:val=&quot;569D4132&quot;/&gt;&lt;wsp:rsid wsp:val=&quot;56A51FD7&quot;/&gt;&lt;wsp:rsid wsp:val=&quot;56A64C68&quot;/&gt;&lt;wsp:rsid wsp:val=&quot;56C04CBA&quot;/&gt;&lt;wsp:rsid wsp:val=&quot;57416FE6&quot;/&gt;&lt;wsp:rsid wsp:val=&quot;57432B67&quot;/&gt;&lt;wsp:rsid wsp:val=&quot;57604F14&quot;/&gt;&lt;wsp:rsid wsp:val=&quot;576842AE&quot;/&gt;&lt;wsp:rsid wsp:val=&quot;57727832&quot;/&gt;&lt;wsp:rsid wsp:val=&quot;57D7792C&quot;/&gt;&lt;wsp:rsid wsp:val=&quot;57E22484&quot;/&gt;&lt;wsp:rsid wsp:val=&quot;58303499&quot;/&gt;&lt;wsp:rsid wsp:val=&quot;58580892&quot;/&gt;&lt;wsp:rsid wsp:val=&quot;589E5B75&quot;/&gt;&lt;wsp:rsid wsp:val=&quot;58CD1D82&quot;/&gt;&lt;wsp:rsid wsp:val=&quot;58E270B9&quot;/&gt;&lt;wsp:rsid wsp:val=&quot;59A72DDE&quot;/&gt;&lt;wsp:rsid wsp:val=&quot;59AB380E&quot;/&gt;&lt;wsp:rsid wsp:val=&quot;59D1465A&quot;/&gt;&lt;wsp:rsid wsp:val=&quot;59DE4CE8&quot;/&gt;&lt;wsp:rsid wsp:val=&quot;59F66E14&quot;/&gt;&lt;wsp:rsid wsp:val=&quot;5A126FD6&quot;/&gt;&lt;wsp:rsid wsp:val=&quot;5A411A82&quot;/&gt;&lt;wsp:rsid wsp:val=&quot;5B0139B9&quot;/&gt;&lt;wsp:rsid wsp:val=&quot;5B0A1DF3&quot;/&gt;&lt;wsp:rsid wsp:val=&quot;5B292EE4&quot;/&gt;&lt;wsp:rsid wsp:val=&quot;5BCD1522&quot;/&gt;&lt;wsp:rsid wsp:val=&quot;5C293663&quot;/&gt;&lt;wsp:rsid wsp:val=&quot;5C8A7922&quot;/&gt;&lt;wsp:rsid wsp:val=&quot;5CC567E1&quot;/&gt;&lt;wsp:rsid wsp:val=&quot;5CDE6540&quot;/&gt;&lt;wsp:rsid wsp:val=&quot;5CE042A9&quot;/&gt;&lt;wsp:rsid wsp:val=&quot;5CE63CCE&quot;/&gt;&lt;wsp:rsid wsp:val=&quot;5D811DED&quot;/&gt;&lt;wsp:rsid wsp:val=&quot;5D856AE7&quot;/&gt;&lt;wsp:rsid wsp:val=&quot;5E814900&quot;/&gt;&lt;wsp:rsid wsp:val=&quot;5EDF16B0&quot;/&gt;&lt;wsp:rsid wsp:val=&quot;5EE46607&quot;/&gt;&lt;wsp:rsid wsp:val=&quot;5F94732A&quot;/&gt;&lt;wsp:rsid wsp:val=&quot;5F955078&quot;/&gt;&lt;wsp:rsid wsp:val=&quot;5FAC7A18&quot;/&gt;&lt;wsp:rsid wsp:val=&quot;60362966&quot;/&gt;&lt;wsp:rsid wsp:val=&quot;604E4AEF&quot;/&gt;&lt;wsp:rsid wsp:val=&quot;60525D6B&quot;/&gt;&lt;wsp:rsid wsp:val=&quot;605F653C&quot;/&gt;&lt;wsp:rsid wsp:val=&quot;609C316A&quot;/&gt;&lt;wsp:rsid wsp:val=&quot;60C64F9C&quot;/&gt;&lt;wsp:rsid wsp:val=&quot;60FA1843&quot;/&gt;&lt;wsp:rsid wsp:val=&quot;6159760B&quot;/&gt;&lt;wsp:rsid wsp:val=&quot;617521C7&quot;/&gt;&lt;wsp:rsid wsp:val=&quot;619001AC&quot;/&gt;&lt;wsp:rsid wsp:val=&quot;619C04BA&quot;/&gt;&lt;wsp:rsid wsp:val=&quot;619C23FF&quot;/&gt;&lt;wsp:rsid wsp:val=&quot;61AC311F&quot;/&gt;&lt;wsp:rsid wsp:val=&quot;61EB10E4&quot;/&gt;&lt;wsp:rsid wsp:val=&quot;622676F0&quot;/&gt;&lt;wsp:rsid wsp:val=&quot;622E17AC&quot;/&gt;&lt;wsp:rsid wsp:val=&quot;62341A6B&quot;/&gt;&lt;wsp:rsid wsp:val=&quot;624A6191&quot;/&gt;&lt;wsp:rsid wsp:val=&quot;62636BB5&quot;/&gt;&lt;wsp:rsid wsp:val=&quot;62A227A0&quot;/&gt;&lt;wsp:rsid wsp:val=&quot;62EA0C1E&quot;/&gt;&lt;wsp:rsid wsp:val=&quot;636A6307&quot;/&gt;&lt;wsp:rsid wsp:val=&quot;63915388&quot;/&gt;&lt;wsp:rsid wsp:val=&quot;63D478D7&quot;/&gt;&lt;wsp:rsid wsp:val=&quot;63E405BD&quot;/&gt;&lt;wsp:rsid wsp:val=&quot;640B2A07&quot;/&gt;&lt;wsp:rsid wsp:val=&quot;64633CEF&quot;/&gt;&lt;wsp:rsid wsp:val=&quot;647167A3&quot;/&gt;&lt;wsp:rsid wsp:val=&quot;64B617F1&quot;/&gt;&lt;wsp:rsid wsp:val=&quot;64C21273&quot;/&gt;&lt;wsp:rsid wsp:val=&quot;64E63246&quot;/&gt;&lt;wsp:rsid wsp:val=&quot;64EF464F&quot;/&gt;&lt;wsp:rsid wsp:val=&quot;655155A4&quot;/&gt;&lt;wsp:rsid wsp:val=&quot;66235C59&quot;/&gt;&lt;wsp:rsid wsp:val=&quot;66670E45&quot;/&gt;&lt;wsp:rsid wsp:val=&quot;66A74D39&quot;/&gt;&lt;wsp:rsid wsp:val=&quot;671C1057&quot;/&gt;&lt;wsp:rsid wsp:val=&quot;67230C8D&quot;/&gt;&lt;wsp:rsid wsp:val=&quot;672833C3&quot;/&gt;&lt;wsp:rsid wsp:val=&quot;67564590&quot;/&gt;&lt;wsp:rsid wsp:val=&quot;67A9110F&quot;/&gt;&lt;wsp:rsid wsp:val=&quot;67BA17B5&quot;/&gt;&lt;wsp:rsid wsp:val=&quot;67C930C1&quot;/&gt;&lt;wsp:rsid wsp:val=&quot;67E64564&quot;/&gt;&lt;wsp:rsid wsp:val=&quot;683516A1&quot;/&gt;&lt;wsp:rsid wsp:val=&quot;68417E22&quot;/&gt;&lt;wsp:rsid wsp:val=&quot;68E62864&quot;/&gt;&lt;wsp:rsid wsp:val=&quot;69555EAB&quot;/&gt;&lt;wsp:rsid wsp:val=&quot;698F4CCC&quot;/&gt;&lt;wsp:rsid wsp:val=&quot;69EE15A7&quot;/&gt;&lt;wsp:rsid wsp:val=&quot;6A1261F1&quot;/&gt;&lt;wsp:rsid wsp:val=&quot;6A2B3A54&quot;/&gt;&lt;wsp:rsid wsp:val=&quot;6A343EA7&quot;/&gt;&lt;wsp:rsid wsp:val=&quot;6A5D5A14&quot;/&gt;&lt;wsp:rsid wsp:val=&quot;6A7C19BF&quot;/&gt;&lt;wsp:rsid wsp:val=&quot;6AAB7162&quot;/&gt;&lt;wsp:rsid wsp:val=&quot;6AD03711&quot;/&gt;&lt;wsp:rsid wsp:val=&quot;6AD24E38&quot;/&gt;&lt;wsp:rsid wsp:val=&quot;6B36131D&quot;/&gt;&lt;wsp:rsid wsp:val=&quot;6B4559B8&quot;/&gt;&lt;wsp:rsid wsp:val=&quot;6C506F08&quot;/&gt;&lt;wsp:rsid wsp:val=&quot;6C802646&quot;/&gt;&lt;wsp:rsid wsp:val=&quot;6D314D12&quot;/&gt;&lt;wsp:rsid wsp:val=&quot;6D476F39&quot;/&gt;&lt;wsp:rsid wsp:val=&quot;6D6C3F5A&quot;/&gt;&lt;wsp:rsid wsp:val=&quot;6DE97A98&quot;/&gt;&lt;wsp:rsid wsp:val=&quot;6E444A1C&quot;/&gt;&lt;wsp:rsid wsp:val=&quot;6E51452C&quot;/&gt;&lt;wsp:rsid wsp:val=&quot;6E5B6AB4&quot;/&gt;&lt;wsp:rsid wsp:val=&quot;6EA7712A&quot;/&gt;&lt;wsp:rsid wsp:val=&quot;6F09173B&quot;/&gt;&lt;wsp:rsid wsp:val=&quot;6F881DFC&quot;/&gt;&lt;wsp:rsid wsp:val=&quot;6FEA6F08&quot;/&gt;&lt;wsp:rsid wsp:val=&quot;70BF04F0&quot;/&gt;&lt;wsp:rsid wsp:val=&quot;70BF4319&quot;/&gt;&lt;wsp:rsid wsp:val=&quot;70E825B4&quot;/&gt;&lt;wsp:rsid wsp:val=&quot;714F4073&quot;/&gt;&lt;wsp:rsid wsp:val=&quot;71594345&quot;/&gt;&lt;wsp:rsid wsp:val=&quot;71A72E42&quot;/&gt;&lt;wsp:rsid wsp:val=&quot;71A73F63&quot;/&gt;&lt;wsp:rsid wsp:val=&quot;72327480&quot;/&gt;&lt;wsp:rsid wsp:val=&quot;72F32281&quot;/&gt;&lt;wsp:rsid wsp:val=&quot;730259B9&quot;/&gt;&lt;wsp:rsid wsp:val=&quot;73181B79&quot;/&gt;&lt;wsp:rsid wsp:val=&quot;731B6C5A&quot;/&gt;&lt;wsp:rsid wsp:val=&quot;735E3BB5&quot;/&gt;&lt;wsp:rsid wsp:val=&quot;7405276B&quot;/&gt;&lt;wsp:rsid wsp:val=&quot;743E54DE&quot;/&gt;&lt;wsp:rsid wsp:val=&quot;74726126&quot;/&gt;&lt;wsp:rsid wsp:val=&quot;74E100B7&quot;/&gt;&lt;wsp:rsid wsp:val=&quot;7523256C&quot;/&gt;&lt;wsp:rsid wsp:val=&quot;75380513&quot;/&gt;&lt;wsp:rsid wsp:val=&quot;754374F2&quot;/&gt;&lt;wsp:rsid wsp:val=&quot;75826E09&quot;/&gt;&lt;wsp:rsid wsp:val=&quot;75881F55&quot;/&gt;&lt;wsp:rsid wsp:val=&quot;75894983&quot;/&gt;&lt;wsp:rsid wsp:val=&quot;75903A06&quot;/&gt;&lt;wsp:rsid wsp:val=&quot;75BD6C89&quot;/&gt;&lt;wsp:rsid wsp:val=&quot;75ED54BF&quot;/&gt;&lt;wsp:rsid wsp:val=&quot;763771C3&quot;/&gt;&lt;wsp:rsid wsp:val=&quot;76FF4A63&quot;/&gt;&lt;wsp:rsid wsp:val=&quot;77235A46&quot;/&gt;&lt;wsp:rsid wsp:val=&quot;775B5C40&quot;/&gt;&lt;wsp:rsid wsp:val=&quot;77C537F1&quot;/&gt;&lt;wsp:rsid wsp:val=&quot;77CE655B&quot;/&gt;&lt;wsp:rsid wsp:val=&quot;78100DD3&quot;/&gt;&lt;wsp:rsid wsp:val=&quot;78565585&quot;/&gt;&lt;wsp:rsid wsp:val=&quot;78594BAC&quot;/&gt;&lt;wsp:rsid wsp:val=&quot;786B5CE6&quot;/&gt;&lt;wsp:rsid wsp:val=&quot;78700E84&quot;/&gt;&lt;wsp:rsid wsp:val=&quot;78727511&quot;/&gt;&lt;wsp:rsid wsp:val=&quot;78E76B4A&quot;/&gt;&lt;wsp:rsid wsp:val=&quot;78FE1A06&quot;/&gt;&lt;wsp:rsid wsp:val=&quot;798E256C&quot;/&gt;&lt;wsp:rsid wsp:val=&quot;79B1214D&quot;/&gt;&lt;wsp:rsid wsp:val=&quot;79B82AA7&quot;/&gt;&lt;wsp:rsid wsp:val=&quot;79BA4CCB&quot;/&gt;&lt;wsp:rsid wsp:val=&quot;79D41D1E&quot;/&gt;&lt;wsp:rsid wsp:val=&quot;7A296EF2&quot;/&gt;&lt;wsp:rsid wsp:val=&quot;7A2A25EE&quot;/&gt;&lt;wsp:rsid wsp:val=&quot;7A3047F9&quot;/&gt;&lt;wsp:rsid wsp:val=&quot;7A634892&quot;/&gt;&lt;wsp:rsid wsp:val=&quot;7AA87C57&quot;/&gt;&lt;wsp:rsid wsp:val=&quot;7AC20829&quot;/&gt;&lt;wsp:rsid wsp:val=&quot;7ACD58DA&quot;/&gt;&lt;wsp:rsid wsp:val=&quot;7B274DF3&quot;/&gt;&lt;wsp:rsid wsp:val=&quot;7B42706D&quot;/&gt;&lt;wsp:rsid wsp:val=&quot;7B830A59&quot;/&gt;&lt;wsp:rsid wsp:val=&quot;7B895131&quot;/&gt;&lt;wsp:rsid wsp:val=&quot;7BD217F3&quot;/&gt;&lt;wsp:rsid wsp:val=&quot;7BDA6878&quot;/&gt;&lt;wsp:rsid wsp:val=&quot;7C9632FF&quot;/&gt;&lt;wsp:rsid wsp:val=&quot;7CE862E7&quot;/&gt;&lt;wsp:rsid wsp:val=&quot;7CFA7F8C&quot;/&gt;&lt;wsp:rsid wsp:val=&quot;7D40019E&quot;/&gt;&lt;wsp:rsid wsp:val=&quot;7D423420&quot;/&gt;&lt;wsp:rsid wsp:val=&quot;7DBC1DDD&quot;/&gt;&lt;wsp:rsid wsp:val=&quot;7DD50D57&quot;/&gt;&lt;wsp:rsid wsp:val=&quot;7E1B37E8&quot;/&gt;&lt;wsp:rsid wsp:val=&quot;7E6B15E9&quot;/&gt;&lt;wsp:rsid wsp:val=&quot;7E8330C8&quot;/&gt;&lt;wsp:rsid wsp:val=&quot;7EA023D4&quot;/&gt;&lt;wsp:rsid wsp:val=&quot;7ECE61B3&quot;/&gt;&lt;wsp:rsid wsp:val=&quot;7F627F9A&quot;/&gt;&lt;wsp:rsid wsp:val=&quot;7F8C5343&quot;/&gt;&lt;/wsp:rsids&gt;&lt;/w:docPr&gt;&lt;w:body&gt;&lt;wx:sect&gt;&lt;w:p wsp:rsidR=&quot;00DF5128&quot; wsp:rsidRDefault=&quot;00DF5128&quot; wsp:rsidP=&quot;00DF5128&quot;&gt;&lt;m:oMathPara&gt;&lt;m:oMath&gt;&lt;m:r&gt;&lt;m:rPr&gt;&lt;m:sty m:val=&quot;p&quot;/&gt;&lt;/m:rPr&gt;&lt;w:rPr&gt;&lt;w:rFonts w:ascii=&quot;Cambria Math&quot; w:h-ansi=&quot;Cambria Math&quot;/&gt;&lt;wx:font wx:val=&quot;Cambria Math&quot;/&gt;&lt;w:sz w:val=&quot;28&quot;/&gt;&lt;w:sz-cs w:val=&quot;21&quot;/&gt;&lt;/w:rPr&gt;&lt;m:t&gt;1.2×&lt;/m:t&gt;&lt;/m:r&gt;&lt;m:d&gt;&lt;m:dPr&gt;&lt;m:ctrlPr&gt;&lt;w:rPr&gt;&lt;w:rFonts w:ascii=&quot;Cambria Math&quot;P w:h-ansi=&quot;Cambria Math&quot;/&gt;&lt;wx:font wx:val=&quot;Cambria Math&quot;/&gt;&lt;w:sz w:val=&quot;28&quot;/&gt;&lt;w:sz-cs w:val=&quot;21&quot;/&gt;&lt;/w:rPr&gt;&lt;/m:ctrlPr&gt;&lt;/m:dPr&gt;&lt;m:e&gt;&lt;m:r&gt;&lt;m:rPr&gt;&lt;m:sty m:val=&quot;p&quot;/&gt;&lt;/m:rPr&gt;&lt;w:rPr&gt;&lt;w:rFonts w:ascii=&quot;Cambria Math&quot; w:h-ansi=&quot;Cambria Math&quot;/&gt;&lt;wx:font wx:val=&quot;Cambria Math&quot;/&gt;&lt;w:sz w:val=&quot;28&quot;/&gt;&lt;w:sz-cs w:val=&quot;21&quot;/&gt;&lt;/w:rPr&gt;&lt;m:t&gt;2150-2140&lt;/m:t&gt;&lt;/m:r&gt;&lt;/m:e&gt;&lt;/m:d&gt;&lt;m:r&gt;&lt;m:rPr&gt;&lt;m:sty m:val=&quot;p&quot;/&gt;&lt;/m:rPr&gt;&lt;w:rPr&gt;&lt;w:rFonts w:ascii=&quot;Cambria Math&quot; w:h-ansi=&quot;Cambria Math&quot;/&gt;&lt;wx:font wx:val=&quot;Cambria Math&quot;/&gt;&lt;w:sz w:val=&quot;28&quot;/&gt;&lt;w:sz-cs w:val=&quot;21&quot;/&gt;&lt;/w:rPr&gt;&lt;m:t&gt;=12m&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25" o:title="" chromakey="white"/>
          </v:shape>
        </w:pict>
      </w:r>
      <w:r>
        <w:rPr>
          <w:szCs w:val="21"/>
        </w:rPr>
        <w:instrText xml:space="preserve"> </w:instrText>
      </w:r>
      <w:r>
        <w:rPr>
          <w:szCs w:val="21"/>
        </w:rPr>
        <w:fldChar w:fldCharType="end"/>
      </w:r>
      <w:r>
        <w:rPr>
          <w:szCs w:val="21"/>
        </w:rPr>
        <w:t>1.2×</w:t>
      </w:r>
      <w:r>
        <w:rPr>
          <w:szCs w:val="21"/>
        </w:rPr>
        <w:t>（</w:t>
      </w:r>
      <w:r>
        <w:rPr>
          <w:rFonts w:hint="eastAsia"/>
          <w:szCs w:val="21"/>
        </w:rPr>
        <w:t>159</w:t>
      </w:r>
      <w:r>
        <w:rPr>
          <w:szCs w:val="21"/>
        </w:rPr>
        <w:t>6-</w:t>
      </w:r>
      <w:r>
        <w:rPr>
          <w:rFonts w:hint="eastAsia"/>
          <w:szCs w:val="21"/>
        </w:rPr>
        <w:t>1590</w:t>
      </w:r>
      <w:r>
        <w:rPr>
          <w:szCs w:val="21"/>
        </w:rPr>
        <w:t>）</w:t>
      </w:r>
      <w:r>
        <w:rPr>
          <w:szCs w:val="21"/>
        </w:rPr>
        <w:t>=</w:t>
      </w:r>
      <w:r>
        <w:rPr>
          <w:rFonts w:hint="eastAsia"/>
          <w:szCs w:val="21"/>
        </w:rPr>
        <w:t>7.</w:t>
      </w:r>
      <w:r>
        <w:rPr>
          <w:szCs w:val="21"/>
        </w:rPr>
        <w:t>2m</w:t>
      </w:r>
      <w:r>
        <w:rPr>
          <w:szCs w:val="21"/>
        </w:rPr>
        <w:t>。</w:t>
      </w:r>
    </w:p>
    <w:p w:rsidR="001F5AE5" w:rsidRDefault="00F545F7">
      <w:r>
        <w:t>初步设计（代可</w:t>
      </w:r>
      <w:proofErr w:type="gramStart"/>
      <w:r>
        <w:t>研</w:t>
      </w:r>
      <w:proofErr w:type="gramEnd"/>
      <w:r>
        <w:t>）对采场</w:t>
      </w:r>
      <w:r>
        <w:rPr>
          <w:rFonts w:hint="eastAsia"/>
        </w:rPr>
        <w:t>台阶排水沟和凹陷坑</w:t>
      </w:r>
      <w:r>
        <w:t>的防排水进行了设计。场内汇水主要为大气降水，矿山应完善采场防排水设施，特别是雨季，加强边坡监测和采场排水沟日常检查。</w:t>
      </w:r>
    </w:p>
    <w:p w:rsidR="001F5AE5" w:rsidRDefault="00F545F7">
      <w:pPr>
        <w:pStyle w:val="3"/>
      </w:pPr>
      <w:bookmarkStart w:id="402" w:name="_Toc10082"/>
      <w:bookmarkStart w:id="403" w:name="_Toc6350"/>
      <w:bookmarkStart w:id="404" w:name="_Toc16799"/>
      <w:bookmarkStart w:id="405" w:name="_Toc3980"/>
      <w:r>
        <w:t>3.5.</w:t>
      </w:r>
      <w:r>
        <w:rPr>
          <w:rFonts w:hint="eastAsia"/>
        </w:rPr>
        <w:t>4</w:t>
      </w:r>
      <w:r>
        <w:t>单元小结</w:t>
      </w:r>
      <w:bookmarkEnd w:id="402"/>
      <w:bookmarkEnd w:id="403"/>
      <w:bookmarkEnd w:id="404"/>
      <w:bookmarkEnd w:id="405"/>
    </w:p>
    <w:p w:rsidR="001F5AE5" w:rsidRDefault="00F545F7">
      <w:r>
        <w:t>初步设计（代可</w:t>
      </w:r>
      <w:proofErr w:type="gramStart"/>
      <w:r>
        <w:t>研</w:t>
      </w:r>
      <w:proofErr w:type="gramEnd"/>
      <w:r>
        <w:t>）对矿山防排水进行了设计描述，并提出了一些相应安全对策措施建议，基本符合《金属非金属矿山安全规程》</w:t>
      </w:r>
      <w:r>
        <w:t>(GB16423-2020)</w:t>
      </w:r>
      <w:r>
        <w:t>的相关要求。</w:t>
      </w:r>
    </w:p>
    <w:p w:rsidR="001F5AE5" w:rsidRDefault="00F545F7">
      <w:pPr>
        <w:pStyle w:val="2"/>
      </w:pPr>
      <w:bookmarkStart w:id="406" w:name="_Toc21932"/>
      <w:bookmarkStart w:id="407" w:name="_Toc6908"/>
      <w:bookmarkStart w:id="408" w:name="_Toc19849"/>
      <w:bookmarkStart w:id="409" w:name="_Toc11099"/>
      <w:bookmarkStart w:id="410" w:name="_Toc13351"/>
      <w:bookmarkStart w:id="411" w:name="_Toc141486247"/>
      <w:bookmarkStart w:id="412" w:name="_Toc22775"/>
      <w:r>
        <w:t>3.6</w:t>
      </w:r>
      <w:r>
        <w:t>安全管理及其他单元</w:t>
      </w:r>
      <w:bookmarkEnd w:id="406"/>
      <w:bookmarkEnd w:id="407"/>
      <w:bookmarkEnd w:id="408"/>
      <w:bookmarkEnd w:id="409"/>
      <w:bookmarkEnd w:id="410"/>
      <w:bookmarkEnd w:id="411"/>
      <w:bookmarkEnd w:id="412"/>
    </w:p>
    <w:p w:rsidR="001F5AE5" w:rsidRDefault="00F545F7">
      <w:pPr>
        <w:pStyle w:val="3"/>
        <w:rPr>
          <w:bCs/>
        </w:rPr>
      </w:pPr>
      <w:bookmarkStart w:id="413" w:name="_Toc27262"/>
      <w:r>
        <w:rPr>
          <w:bCs/>
        </w:rPr>
        <w:t>3.6.1</w:t>
      </w:r>
      <w:r>
        <w:rPr>
          <w:bCs/>
          <w:lang w:val="en-GB"/>
        </w:rPr>
        <w:t>安全管理及其他单元危险有害因素辨识与分析</w:t>
      </w:r>
      <w:bookmarkEnd w:id="413"/>
    </w:p>
    <w:p w:rsidR="001F5AE5" w:rsidRDefault="00F545F7">
      <w:pPr>
        <w:rPr>
          <w:lang w:val="en-GB"/>
        </w:rPr>
      </w:pPr>
      <w:r>
        <w:rPr>
          <w:lang w:val="en-GB"/>
        </w:rPr>
        <w:t>各类事故的发生都与安全生产管理有关，管理的缺失、不到位等安全管理因素一般是导致各类事故发生的间接原因。</w:t>
      </w:r>
    </w:p>
    <w:p w:rsidR="001F5AE5" w:rsidRDefault="00F545F7">
      <w:pPr>
        <w:rPr>
          <w:lang w:val="en-GB"/>
        </w:rPr>
      </w:pPr>
      <w:r>
        <w:rPr>
          <w:lang w:val="en-GB"/>
        </w:rPr>
        <w:t>本单元安全管理的危险有害因素包括：</w:t>
      </w:r>
    </w:p>
    <w:p w:rsidR="001F5AE5" w:rsidRDefault="00F545F7">
      <w:pPr>
        <w:rPr>
          <w:lang w:val="en-GB"/>
        </w:rPr>
      </w:pPr>
      <w:r>
        <w:rPr>
          <w:lang w:val="en-GB"/>
        </w:rPr>
        <w:t>（</w:t>
      </w:r>
      <w:r>
        <w:t>1</w:t>
      </w:r>
      <w:r>
        <w:rPr>
          <w:lang w:val="en-GB"/>
        </w:rPr>
        <w:t>）未设置安全管理机构，造成安全管理工作衔接不当、管理空白、专业不全等，从而造成安全管理上的漏洞。</w:t>
      </w:r>
    </w:p>
    <w:p w:rsidR="001F5AE5" w:rsidRDefault="00F545F7">
      <w:pPr>
        <w:rPr>
          <w:lang w:val="en-GB"/>
        </w:rPr>
      </w:pPr>
      <w:r>
        <w:rPr>
          <w:lang w:val="en-GB"/>
        </w:rPr>
        <w:t>（</w:t>
      </w:r>
      <w:r>
        <w:t>2</w:t>
      </w:r>
      <w:r>
        <w:rPr>
          <w:lang w:val="en-GB"/>
        </w:rPr>
        <w:t>）未健全和落实安全生产责任制、安全生产管理制度，安全操作规程，容易造成生产过程中责任不落实，任务不明确，工作中无章可循，造成生产次序混乱，诱发各类安全生产事故。</w:t>
      </w:r>
    </w:p>
    <w:p w:rsidR="001F5AE5" w:rsidRDefault="00F545F7">
      <w:pPr>
        <w:rPr>
          <w:lang w:val="en-GB"/>
        </w:rPr>
      </w:pPr>
      <w:r>
        <w:rPr>
          <w:lang w:val="en-GB"/>
        </w:rPr>
        <w:lastRenderedPageBreak/>
        <w:t>（</w:t>
      </w:r>
      <w:r>
        <w:t>3</w:t>
      </w:r>
      <w:r>
        <w:rPr>
          <w:lang w:val="en-GB"/>
        </w:rPr>
        <w:t>）未对矿山进行日常检查，不能及时发现矿山存在的隐患，导致隐患未能及时消除而诱发安全生产事故。</w:t>
      </w:r>
    </w:p>
    <w:p w:rsidR="001F5AE5" w:rsidRDefault="00F545F7">
      <w:pPr>
        <w:rPr>
          <w:lang w:val="en-GB"/>
        </w:rPr>
      </w:pPr>
      <w:r>
        <w:rPr>
          <w:lang w:val="en-GB"/>
        </w:rPr>
        <w:t>（</w:t>
      </w:r>
      <w:r>
        <w:t>4</w:t>
      </w:r>
      <w:r>
        <w:rPr>
          <w:lang w:val="en-GB"/>
        </w:rPr>
        <w:t>）</w:t>
      </w:r>
      <w:r>
        <w:rPr>
          <w:lang w:val="en-GB"/>
        </w:rPr>
        <w:t>未建立安全生产管理档案，不利于及时、全面系统的掌握企业安全生产情况，不利于及时反应安全生产动态，不利于分析安全生产中的危险因素和</w:t>
      </w:r>
      <w:proofErr w:type="gramStart"/>
      <w:r>
        <w:rPr>
          <w:lang w:val="en-GB"/>
        </w:rPr>
        <w:t>作出</w:t>
      </w:r>
      <w:proofErr w:type="gramEnd"/>
      <w:r>
        <w:rPr>
          <w:lang w:val="en-GB"/>
        </w:rPr>
        <w:t>安全管理决策。</w:t>
      </w:r>
    </w:p>
    <w:p w:rsidR="001F5AE5" w:rsidRDefault="00F545F7">
      <w:pPr>
        <w:rPr>
          <w:lang w:val="en-GB"/>
        </w:rPr>
      </w:pPr>
      <w:r>
        <w:rPr>
          <w:lang w:val="en-GB"/>
        </w:rPr>
        <w:t>（</w:t>
      </w:r>
      <w:r>
        <w:t>5</w:t>
      </w:r>
      <w:r>
        <w:rPr>
          <w:lang w:val="en-GB"/>
        </w:rPr>
        <w:t>）没有足够安全投入，导致企业在安全生产上的投入资金不足，而引发安全生产事故。</w:t>
      </w:r>
    </w:p>
    <w:p w:rsidR="001F5AE5" w:rsidRDefault="00F545F7">
      <w:pPr>
        <w:rPr>
          <w:lang w:val="en-GB"/>
        </w:rPr>
      </w:pPr>
      <w:r>
        <w:rPr>
          <w:lang w:val="en-GB"/>
        </w:rPr>
        <w:t>（</w:t>
      </w:r>
      <w:r>
        <w:t>6</w:t>
      </w:r>
      <w:r>
        <w:rPr>
          <w:lang w:val="en-GB"/>
        </w:rPr>
        <w:t>）矿山的安全管理人员及特种作业人员如果未按要求培训取证，安全管理人员和特种作业人员没有相应的操作技术及经验，将导致巨大的安全事故。</w:t>
      </w:r>
    </w:p>
    <w:p w:rsidR="001F5AE5" w:rsidRDefault="00F545F7">
      <w:pPr>
        <w:rPr>
          <w:lang w:val="en-GB"/>
        </w:rPr>
      </w:pPr>
      <w:r>
        <w:rPr>
          <w:lang w:val="en-GB"/>
        </w:rPr>
        <w:t>（</w:t>
      </w:r>
      <w:r>
        <w:t>7</w:t>
      </w:r>
      <w:r>
        <w:rPr>
          <w:lang w:val="en-GB"/>
        </w:rPr>
        <w:t>）劳动防护用品未及时发放，作业人员未能按相关要求穿戴将导致作业人员的伤情扩大。</w:t>
      </w:r>
    </w:p>
    <w:p w:rsidR="001F5AE5" w:rsidRDefault="00F545F7">
      <w:r>
        <w:rPr>
          <w:lang w:val="en-GB"/>
        </w:rPr>
        <w:t>（</w:t>
      </w:r>
      <w:r>
        <w:t>8</w:t>
      </w:r>
      <w:r>
        <w:rPr>
          <w:lang w:val="en-GB"/>
        </w:rPr>
        <w:t>）未编制应急预案，对突发事故无预见性，事故发生后无法及时组</w:t>
      </w:r>
      <w:r>
        <w:rPr>
          <w:lang w:val="en-GB"/>
        </w:rPr>
        <w:t>织救援，导致事故扩大，造成重大损失</w:t>
      </w:r>
      <w:r>
        <w:t>。</w:t>
      </w:r>
    </w:p>
    <w:p w:rsidR="001F5AE5" w:rsidRDefault="00F545F7">
      <w:pPr>
        <w:pStyle w:val="3"/>
      </w:pPr>
      <w:bookmarkStart w:id="414" w:name="_Toc29473"/>
      <w:bookmarkStart w:id="415" w:name="_Toc30638"/>
      <w:bookmarkStart w:id="416" w:name="_Toc5696"/>
      <w:bookmarkStart w:id="417" w:name="_Toc31529"/>
      <w:bookmarkStart w:id="418" w:name="_Toc289325631"/>
      <w:r>
        <w:t>3.6.2</w:t>
      </w:r>
      <w:r>
        <w:t>预先危险分析</w:t>
      </w:r>
      <w:bookmarkEnd w:id="414"/>
      <w:bookmarkEnd w:id="415"/>
      <w:bookmarkEnd w:id="416"/>
      <w:bookmarkEnd w:id="417"/>
      <w:bookmarkEnd w:id="418"/>
    </w:p>
    <w:p w:rsidR="001F5AE5" w:rsidRDefault="00F545F7">
      <w:pPr>
        <w:pStyle w:val="af8"/>
        <w:rPr>
          <w:rFonts w:hint="eastAsia"/>
        </w:rPr>
      </w:pPr>
      <w:r>
        <w:t>表</w:t>
      </w:r>
      <w:r>
        <w:t xml:space="preserve">3.6-1  </w:t>
      </w:r>
      <w:r>
        <w:t>安全管理预先危险分析表</w:t>
      </w:r>
    </w:p>
    <w:p w:rsidR="00030DBD" w:rsidRDefault="00030DBD">
      <w:pPr>
        <w:pStyle w:val="af8"/>
      </w:pPr>
      <w:r>
        <w:rPr>
          <w:rFonts w:hint="eastAsia"/>
        </w:rPr>
        <w:t>*********</w:t>
      </w:r>
    </w:p>
    <w:p w:rsidR="001F5AE5" w:rsidRDefault="00F545F7">
      <w:pPr>
        <w:pStyle w:val="3"/>
      </w:pPr>
      <w:bookmarkStart w:id="419" w:name="_Toc20455"/>
      <w:bookmarkStart w:id="420" w:name="_Toc31276"/>
      <w:bookmarkStart w:id="421" w:name="_Toc6961"/>
      <w:bookmarkStart w:id="422" w:name="_Toc7397"/>
      <w:bookmarkStart w:id="423" w:name="_Toc17426"/>
      <w:r>
        <w:t>3.6.3</w:t>
      </w:r>
      <w:r>
        <w:t>安全管理安全检查表分析</w:t>
      </w:r>
      <w:bookmarkEnd w:id="419"/>
    </w:p>
    <w:p w:rsidR="001F5AE5" w:rsidRDefault="00F545F7">
      <w:r>
        <w:t>根据《中华人民共和国安全生产法》（中华人民共和国主席令八十八号）、《金属非金属矿山安全规程》（</w:t>
      </w:r>
      <w:r>
        <w:t>GB16423</w:t>
      </w:r>
      <w:r>
        <w:t>－</w:t>
      </w:r>
      <w:r>
        <w:t>2020</w:t>
      </w:r>
      <w:r>
        <w:t>）等规定，从安全管理方面对该项目进行检查。检查表见</w:t>
      </w:r>
      <w:bookmarkStart w:id="424" w:name="_Hlk60091332"/>
      <w:r>
        <w:t>表</w:t>
      </w:r>
      <w:r>
        <w:t>3.6-</w:t>
      </w:r>
      <w:bookmarkEnd w:id="424"/>
      <w:r>
        <w:t>2</w:t>
      </w:r>
      <w:r>
        <w:t>。</w:t>
      </w:r>
    </w:p>
    <w:p w:rsidR="001F5AE5" w:rsidRDefault="00F545F7">
      <w:pPr>
        <w:pStyle w:val="af8"/>
        <w:rPr>
          <w:rFonts w:hint="eastAsia"/>
        </w:rPr>
      </w:pPr>
      <w:r>
        <w:t>表</w:t>
      </w:r>
      <w:r>
        <w:t>3.6-2</w:t>
      </w:r>
      <w:r>
        <w:t>安全管理安全检查表</w:t>
      </w:r>
    </w:p>
    <w:p w:rsidR="00030DBD" w:rsidRDefault="00030DBD" w:rsidP="00030DBD">
      <w:pPr>
        <w:pStyle w:val="af8"/>
      </w:pPr>
      <w:r>
        <w:rPr>
          <w:rFonts w:hint="eastAsia"/>
        </w:rPr>
        <w:t>***********</w:t>
      </w:r>
    </w:p>
    <w:p w:rsidR="001F5AE5" w:rsidRDefault="00F545F7">
      <w:pPr>
        <w:pStyle w:val="3"/>
      </w:pPr>
      <w:bookmarkStart w:id="425" w:name="_GoBack"/>
      <w:bookmarkEnd w:id="425"/>
      <w:r>
        <w:t>3.6.4</w:t>
      </w:r>
      <w:r>
        <w:t>安全管理分析评价</w:t>
      </w:r>
      <w:bookmarkEnd w:id="420"/>
      <w:bookmarkEnd w:id="421"/>
      <w:bookmarkEnd w:id="422"/>
      <w:bookmarkEnd w:id="423"/>
    </w:p>
    <w:p w:rsidR="001F5AE5" w:rsidRDefault="00F545F7">
      <w:r>
        <w:rPr>
          <w:rFonts w:hint="eastAsia"/>
        </w:rPr>
        <w:t>矿山应设安全管理机构</w:t>
      </w:r>
      <w:r>
        <w:t>，每月对全矿进行一次安全检查。矿山建立了安全教育培训制度，</w:t>
      </w:r>
      <w:r>
        <w:t>对矿山各生产岗位人员进行安全培训，经考试合格并取得</w:t>
      </w:r>
      <w:r>
        <w:lastRenderedPageBreak/>
        <w:t>合格证以后方可持证上岗作业。</w:t>
      </w:r>
    </w:p>
    <w:p w:rsidR="001F5AE5" w:rsidRDefault="00F545F7">
      <w:r>
        <w:t>矿山制定了安全检查制度、生产安全事故管理制度、重大隐患整改制度、设备安全管理制度、安全生产档案管理制度、安全生产奖惩制度等有关安全的规章制度。</w:t>
      </w:r>
    </w:p>
    <w:p w:rsidR="001F5AE5" w:rsidRDefault="00F545F7">
      <w:r>
        <w:t>矿山制定了各项作业安全规程和各工种操作规程，各项作业做到有章可循，按</w:t>
      </w:r>
      <w:proofErr w:type="gramStart"/>
      <w:r>
        <w:t>规</w:t>
      </w:r>
      <w:proofErr w:type="gramEnd"/>
      <w:r>
        <w:t>操作，确保生产安全和人身安全。矿山依法参加了工伤保险。</w:t>
      </w:r>
    </w:p>
    <w:p w:rsidR="001F5AE5" w:rsidRDefault="00F545F7">
      <w:r>
        <w:rPr>
          <w:rFonts w:hint="eastAsia"/>
        </w:rPr>
        <w:t>根据《矿山隐蔽致灾因素普查规范》（</w:t>
      </w:r>
      <w:r>
        <w:rPr>
          <w:rFonts w:hint="eastAsia"/>
        </w:rPr>
        <w:t>KA/T 22.3</w:t>
      </w:r>
      <w:r>
        <w:rPr>
          <w:rFonts w:hint="eastAsia"/>
        </w:rPr>
        <w:t>—</w:t>
      </w:r>
      <w:r>
        <w:rPr>
          <w:rFonts w:hint="eastAsia"/>
        </w:rPr>
        <w:t>2024</w:t>
      </w:r>
      <w:r>
        <w:rPr>
          <w:rFonts w:hint="eastAsia"/>
        </w:rPr>
        <w:t>），该矿山工程地质条件为中等类型，矿山应进行隐蔽致灾因素普查；定期进行边坡稳定性分析；</w:t>
      </w:r>
      <w:r>
        <w:t>矿山未配备注册</w:t>
      </w:r>
      <w:r>
        <w:t>安全工程师，下一步安全设施设计中应明确注册安全工程师的配备要求，未配备采矿、地质、机电等矿山相关专业的专业技术人员，下一步安全设施设计中应明确专业技术人员的配备要求</w:t>
      </w:r>
      <w:r>
        <w:rPr>
          <w:rFonts w:hint="eastAsia"/>
        </w:rPr>
        <w:t>；</w:t>
      </w:r>
      <w:r>
        <w:t>矿山尚未建立</w:t>
      </w:r>
      <w:bookmarkStart w:id="426" w:name="_Hlk203557616"/>
      <w:r>
        <w:t>安全风险分级管控制度</w:t>
      </w:r>
      <w:bookmarkEnd w:id="426"/>
      <w:r>
        <w:t>，下一步安全设施设计中应补充对安全风险分级管控制度的建立要求，对安全风险</w:t>
      </w:r>
      <w:proofErr w:type="gramStart"/>
      <w:r>
        <w:t>分级应</w:t>
      </w:r>
      <w:proofErr w:type="gramEnd"/>
      <w:r>
        <w:t>采取的管控措施。</w:t>
      </w:r>
    </w:p>
    <w:p w:rsidR="001F5AE5" w:rsidRDefault="00F545F7">
      <w:pPr>
        <w:keepNext/>
        <w:keepLines/>
        <w:ind w:firstLine="562"/>
        <w:outlineLvl w:val="2"/>
        <w:rPr>
          <w:rFonts w:eastAsia="黑体"/>
          <w:b/>
          <w:bCs/>
        </w:rPr>
      </w:pPr>
      <w:bookmarkStart w:id="427" w:name="_Toc3904"/>
      <w:bookmarkStart w:id="428" w:name="_Toc26180"/>
      <w:bookmarkStart w:id="429" w:name="_Toc20873"/>
      <w:r>
        <w:rPr>
          <w:rFonts w:eastAsia="黑体"/>
          <w:b/>
          <w:bCs/>
        </w:rPr>
        <w:t>3.6.</w:t>
      </w:r>
      <w:r>
        <w:rPr>
          <w:rFonts w:eastAsia="黑体" w:hint="eastAsia"/>
          <w:b/>
          <w:bCs/>
        </w:rPr>
        <w:t>5</w:t>
      </w:r>
      <w:r>
        <w:rPr>
          <w:rFonts w:eastAsia="黑体"/>
          <w:b/>
          <w:bCs/>
        </w:rPr>
        <w:t>单元小结</w:t>
      </w:r>
      <w:bookmarkEnd w:id="427"/>
      <w:bookmarkEnd w:id="428"/>
      <w:bookmarkEnd w:id="429"/>
    </w:p>
    <w:p w:rsidR="001F5AE5" w:rsidRDefault="00F545F7">
      <w:pPr>
        <w:rPr>
          <w:lang w:val="en-GB"/>
        </w:rPr>
      </w:pPr>
      <w:r>
        <w:rPr>
          <w:rFonts w:hint="eastAsia"/>
        </w:rPr>
        <w:t>矿山</w:t>
      </w:r>
      <w:r>
        <w:rPr>
          <w:lang w:val="en-GB"/>
        </w:rPr>
        <w:t>已建立相对完整的安全管理体系及人员配置。根据《中华人民共和国安全生产法》、《云南省人民政府贯彻落实国务院关于进一步加强企业安全生产工作的实施意见》，结合实际，企业应根据生产的发展及建设项目的具体情况，及时完善管理机构职能，加强对从业人员的安全生产教育培训，使员工了解安全生产的重要性，完善安全生产责任制、安全管理制度、安全技术操作规程等工作。但未完善安全风险分级管控制度，未按照安全风险分级采取相应的管控措施。生产经营单位应当配备注册安全工程师及专业技术人员。</w:t>
      </w:r>
    </w:p>
    <w:p w:rsidR="001F5AE5" w:rsidRDefault="00F545F7">
      <w:pPr>
        <w:pStyle w:val="2"/>
      </w:pPr>
      <w:bookmarkStart w:id="430" w:name="_Toc11494"/>
      <w:bookmarkStart w:id="431" w:name="_Toc25176"/>
      <w:bookmarkStart w:id="432" w:name="_Toc8628"/>
      <w:bookmarkStart w:id="433" w:name="_Toc24178"/>
      <w:bookmarkStart w:id="434" w:name="_Toc17133"/>
      <w:bookmarkStart w:id="435" w:name="_Toc141486248"/>
      <w:bookmarkStart w:id="436" w:name="_Toc8750"/>
      <w:bookmarkStart w:id="437" w:name="_Toc30040"/>
      <w:bookmarkStart w:id="438" w:name="_Toc24659"/>
      <w:r>
        <w:lastRenderedPageBreak/>
        <w:t>3.7</w:t>
      </w:r>
      <w:r>
        <w:t>重大危险源辨识</w:t>
      </w:r>
      <w:bookmarkEnd w:id="430"/>
      <w:r>
        <w:t>单元</w:t>
      </w:r>
      <w:bookmarkEnd w:id="431"/>
      <w:bookmarkEnd w:id="432"/>
      <w:bookmarkEnd w:id="433"/>
      <w:bookmarkEnd w:id="434"/>
      <w:bookmarkEnd w:id="435"/>
      <w:bookmarkEnd w:id="436"/>
      <w:bookmarkEnd w:id="437"/>
      <w:bookmarkEnd w:id="438"/>
    </w:p>
    <w:p w:rsidR="001F5AE5" w:rsidRDefault="00F545F7">
      <w:pPr>
        <w:pStyle w:val="3"/>
      </w:pPr>
      <w:bookmarkStart w:id="439" w:name="_Toc9241"/>
      <w:bookmarkStart w:id="440" w:name="_Toc1203"/>
      <w:bookmarkStart w:id="441" w:name="_Toc24716"/>
      <w:bookmarkStart w:id="442" w:name="_Toc380947320"/>
      <w:bookmarkStart w:id="443" w:name="_Toc29363"/>
      <w:bookmarkStart w:id="444" w:name="_Toc13671"/>
      <w:bookmarkStart w:id="445" w:name="_Toc3996"/>
      <w:bookmarkStart w:id="446" w:name="_Toc16238723"/>
      <w:bookmarkStart w:id="447" w:name="_Toc30117"/>
      <w:bookmarkStart w:id="448" w:name="_Toc2600"/>
      <w:bookmarkStart w:id="449" w:name="_Toc18761"/>
      <w:bookmarkStart w:id="450" w:name="_Toc964"/>
      <w:bookmarkStart w:id="451" w:name="_Toc29544"/>
      <w:bookmarkStart w:id="452" w:name="_Toc365901786"/>
      <w:r>
        <w:t>3.7.1</w:t>
      </w:r>
      <w:r>
        <w:t>按《危险化学品</w:t>
      </w:r>
      <w:r>
        <w:t>重大危险源辨识》（</w:t>
      </w:r>
      <w:r>
        <w:t>GB18218-2018</w:t>
      </w:r>
      <w:r>
        <w:t>）辨识</w:t>
      </w:r>
      <w:bookmarkEnd w:id="439"/>
      <w:bookmarkEnd w:id="440"/>
      <w:bookmarkEnd w:id="441"/>
      <w:bookmarkEnd w:id="442"/>
      <w:bookmarkEnd w:id="443"/>
      <w:bookmarkEnd w:id="444"/>
      <w:bookmarkEnd w:id="445"/>
      <w:bookmarkEnd w:id="446"/>
      <w:bookmarkEnd w:id="447"/>
      <w:bookmarkEnd w:id="448"/>
      <w:bookmarkEnd w:id="449"/>
    </w:p>
    <w:p w:rsidR="001F5AE5" w:rsidRDefault="00F545F7">
      <w:pPr>
        <w:rPr>
          <w:lang w:val="en-GB"/>
        </w:rPr>
      </w:pPr>
      <w:r>
        <w:rPr>
          <w:lang w:val="en-GB"/>
        </w:rPr>
        <w:t>《危险化学品重大危险源辨识》（</w:t>
      </w:r>
      <w:r>
        <w:rPr>
          <w:lang w:val="en-GB"/>
        </w:rPr>
        <w:t>GB18218-2018</w:t>
      </w:r>
      <w:r>
        <w:rPr>
          <w:lang w:val="en-GB"/>
        </w:rPr>
        <w:t>）根据物质不同的特性，将危险物质分为爆炸品、易燃气体、毒性气体、易燃液体、易于自燃的物质、遇水放出易燃气体的物质、氧化性物质、有机过氧化物、毒性物质八大类，并且分别给出了物质的名称及其临界量。</w:t>
      </w:r>
    </w:p>
    <w:p w:rsidR="001F5AE5" w:rsidRDefault="00F545F7">
      <w:r>
        <w:t>危险化学品重大危险</w:t>
      </w:r>
      <w:proofErr w:type="gramStart"/>
      <w:r>
        <w:t>源分为</w:t>
      </w:r>
      <w:proofErr w:type="gramEnd"/>
      <w:r>
        <w:t>生产单元危险化学品重大危险源和储存单元危险化学品重大危险源。</w:t>
      </w:r>
    </w:p>
    <w:p w:rsidR="001F5AE5" w:rsidRDefault="00F545F7">
      <w:pPr>
        <w:rPr>
          <w:snapToGrid w:val="0"/>
          <w:kern w:val="0"/>
        </w:rPr>
      </w:pPr>
      <w:r>
        <w:rPr>
          <w:snapToGrid w:val="0"/>
          <w:kern w:val="0"/>
        </w:rPr>
        <w:t>生产单元、存储单元内存在危险化学品的数量等于或超过规定的临界量，即被定为重大危险源。单元存在的危险化学品的数量根据危险化学品种类</w:t>
      </w:r>
      <w:r>
        <w:rPr>
          <w:snapToGrid w:val="0"/>
          <w:kern w:val="0"/>
        </w:rPr>
        <w:t>的多少分为以下两种情况：</w:t>
      </w:r>
    </w:p>
    <w:p w:rsidR="001F5AE5" w:rsidRDefault="00F545F7">
      <w:pPr>
        <w:rPr>
          <w:snapToGrid w:val="0"/>
          <w:kern w:val="0"/>
        </w:rPr>
      </w:pPr>
      <w:r>
        <w:rPr>
          <w:snapToGrid w:val="0"/>
          <w:kern w:val="0"/>
        </w:rPr>
        <w:t>（</w:t>
      </w:r>
      <w:r>
        <w:rPr>
          <w:snapToGrid w:val="0"/>
          <w:kern w:val="0"/>
        </w:rPr>
        <w:t>1</w:t>
      </w:r>
      <w:r>
        <w:rPr>
          <w:snapToGrid w:val="0"/>
          <w:kern w:val="0"/>
        </w:rPr>
        <w:t>）生产单元、存储单元内存在危险化学品为单一品种时，该危险化学品的数量即为单元</w:t>
      </w:r>
      <w:proofErr w:type="gramStart"/>
      <w:r>
        <w:rPr>
          <w:snapToGrid w:val="0"/>
          <w:kern w:val="0"/>
        </w:rPr>
        <w:t>内危险</w:t>
      </w:r>
      <w:proofErr w:type="gramEnd"/>
      <w:r>
        <w:rPr>
          <w:snapToGrid w:val="0"/>
          <w:kern w:val="0"/>
        </w:rPr>
        <w:t>化学品的总量，若等于或超过相应的临界量，则定位重大危险源。</w:t>
      </w:r>
    </w:p>
    <w:p w:rsidR="001F5AE5" w:rsidRDefault="00F545F7" w:rsidP="00030DBD">
      <w:pPr>
        <w:ind w:firstLineChars="171" w:firstLine="479"/>
        <w:jc w:val="left"/>
      </w:pPr>
      <w:r>
        <w:rPr>
          <w:snapToGrid w:val="0"/>
          <w:kern w:val="0"/>
        </w:rPr>
        <w:t>（</w:t>
      </w:r>
      <w:r>
        <w:rPr>
          <w:snapToGrid w:val="0"/>
          <w:kern w:val="0"/>
        </w:rPr>
        <w:t>2</w:t>
      </w:r>
      <w:r>
        <w:rPr>
          <w:snapToGrid w:val="0"/>
          <w:kern w:val="0"/>
        </w:rPr>
        <w:t>）生产单元、存储单元内存在的危险物质为多品种时，则按下式计算，若满足下面公式，则定为重大</w:t>
      </w:r>
      <w:r>
        <w:t>危险源：</w:t>
      </w:r>
    </w:p>
    <w:p w:rsidR="001F5AE5" w:rsidRDefault="00F545F7">
      <w:pPr>
        <w:jc w:val="center"/>
      </w:pPr>
      <w:r>
        <w:rPr>
          <w:position w:val="-30"/>
        </w:rPr>
        <w:object w:dxaOrig="2415" w:dyaOrig="675">
          <v:shape id="_x0000_i1026" type="#_x0000_t75" style="width:120.75pt;height:33.75pt" o:ole="">
            <v:imagedata r:id="rId26" o:title=""/>
          </v:shape>
          <o:OLEObject Type="Embed" ProgID="Equation.3" ShapeID="_x0000_i1026" DrawAspect="Content" ObjectID="_1847277599" r:id="rId27"/>
        </w:object>
      </w:r>
    </w:p>
    <w:p w:rsidR="001F5AE5" w:rsidRDefault="00F545F7">
      <w:r>
        <w:t>式中：</w:t>
      </w:r>
      <w:r>
        <w:t xml:space="preserve">  S   ——</w:t>
      </w:r>
      <w:r>
        <w:t>辨识指标；</w:t>
      </w:r>
    </w:p>
    <w:p w:rsidR="001F5AE5" w:rsidRDefault="00F545F7">
      <w:r>
        <w:t>q</w:t>
      </w:r>
      <w:r>
        <w:rPr>
          <w:vertAlign w:val="subscript"/>
        </w:rPr>
        <w:t>1</w:t>
      </w:r>
      <w:r>
        <w:t>，</w:t>
      </w:r>
      <w:r>
        <w:t>q</w:t>
      </w:r>
      <w:r>
        <w:rPr>
          <w:vertAlign w:val="subscript"/>
        </w:rPr>
        <w:t>2</w:t>
      </w:r>
      <w:r>
        <w:t>……q</w:t>
      </w:r>
      <w:r>
        <w:rPr>
          <w:vertAlign w:val="subscript"/>
        </w:rPr>
        <w:t>n</w:t>
      </w:r>
      <w:r>
        <w:t>——</w:t>
      </w:r>
      <w:r>
        <w:t>每种危险物质实际存在量，</w:t>
      </w:r>
      <w:r>
        <w:t>t</w:t>
      </w:r>
      <w:r>
        <w:t>；</w:t>
      </w:r>
    </w:p>
    <w:p w:rsidR="001F5AE5" w:rsidRDefault="00F545F7">
      <w:r>
        <w:t>Q</w:t>
      </w:r>
      <w:r>
        <w:rPr>
          <w:vertAlign w:val="subscript"/>
        </w:rPr>
        <w:t>1</w:t>
      </w:r>
      <w:r>
        <w:t>，</w:t>
      </w:r>
      <w:r>
        <w:t>Q</w:t>
      </w:r>
      <w:r>
        <w:rPr>
          <w:vertAlign w:val="subscript"/>
        </w:rPr>
        <w:t>2</w:t>
      </w:r>
      <w:r>
        <w:t>……Q</w:t>
      </w:r>
      <w:r>
        <w:rPr>
          <w:vertAlign w:val="subscript"/>
        </w:rPr>
        <w:t>n</w:t>
      </w:r>
      <w:r>
        <w:t>——</w:t>
      </w:r>
      <w:r>
        <w:t>与</w:t>
      </w:r>
      <w:proofErr w:type="gramStart"/>
      <w:r>
        <w:t>各危险</w:t>
      </w:r>
      <w:proofErr w:type="gramEnd"/>
      <w:r>
        <w:t>物质相对应的临界量，</w:t>
      </w:r>
      <w:r>
        <w:t>t</w:t>
      </w:r>
      <w:r>
        <w:t>。</w:t>
      </w:r>
    </w:p>
    <w:p w:rsidR="001F5AE5" w:rsidRDefault="00F545F7">
      <w:pPr>
        <w:rPr>
          <w:szCs w:val="22"/>
        </w:rPr>
      </w:pPr>
      <w:r>
        <w:rPr>
          <w:szCs w:val="22"/>
        </w:rPr>
        <w:t>根据《危险化学品重大危险源辨识》（</w:t>
      </w:r>
      <w:r>
        <w:rPr>
          <w:szCs w:val="22"/>
        </w:rPr>
        <w:t>GB18218-2018</w:t>
      </w:r>
      <w:r>
        <w:rPr>
          <w:szCs w:val="22"/>
        </w:rPr>
        <w:t>）规定，项目涉及的危险化学品的临界</w:t>
      </w:r>
      <w:proofErr w:type="gramStart"/>
      <w:r>
        <w:rPr>
          <w:szCs w:val="22"/>
        </w:rPr>
        <w:t>量如下</w:t>
      </w:r>
      <w:proofErr w:type="gramEnd"/>
      <w:r>
        <w:rPr>
          <w:szCs w:val="22"/>
        </w:rPr>
        <w:t>表：</w:t>
      </w:r>
    </w:p>
    <w:p w:rsidR="001F5AE5" w:rsidRDefault="00F545F7">
      <w:pPr>
        <w:pStyle w:val="af8"/>
      </w:pPr>
      <w:r>
        <w:t>表</w:t>
      </w:r>
      <w:r>
        <w:t xml:space="preserve">3.7-1  </w:t>
      </w:r>
      <w:r>
        <w:t>危险化学品的临界量</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3"/>
        <w:gridCol w:w="1338"/>
        <w:gridCol w:w="3579"/>
        <w:gridCol w:w="1479"/>
      </w:tblGrid>
      <w:tr w:rsidR="001F5AE5">
        <w:trPr>
          <w:tblHeader/>
          <w:jc w:val="center"/>
        </w:trPr>
        <w:tc>
          <w:tcPr>
            <w:tcW w:w="1596" w:type="pct"/>
          </w:tcPr>
          <w:p w:rsidR="001F5AE5" w:rsidRDefault="00F545F7">
            <w:pPr>
              <w:pStyle w:val="af7"/>
              <w:rPr>
                <w:b/>
                <w:bCs/>
              </w:rPr>
            </w:pPr>
            <w:r>
              <w:rPr>
                <w:b/>
                <w:bCs/>
              </w:rPr>
              <w:t>化学品品名</w:t>
            </w:r>
          </w:p>
        </w:tc>
        <w:tc>
          <w:tcPr>
            <w:tcW w:w="712" w:type="pct"/>
          </w:tcPr>
          <w:p w:rsidR="001F5AE5" w:rsidRDefault="00F545F7">
            <w:pPr>
              <w:pStyle w:val="af7"/>
              <w:rPr>
                <w:b/>
                <w:bCs/>
              </w:rPr>
            </w:pPr>
            <w:r>
              <w:rPr>
                <w:b/>
                <w:bCs/>
              </w:rPr>
              <w:t>类别</w:t>
            </w:r>
          </w:p>
        </w:tc>
        <w:tc>
          <w:tcPr>
            <w:tcW w:w="1903" w:type="pct"/>
          </w:tcPr>
          <w:p w:rsidR="001F5AE5" w:rsidRDefault="00F545F7">
            <w:pPr>
              <w:pStyle w:val="af7"/>
              <w:rPr>
                <w:b/>
                <w:bCs/>
              </w:rPr>
            </w:pPr>
            <w:r>
              <w:rPr>
                <w:b/>
                <w:bCs/>
              </w:rPr>
              <w:t>危险性分类及说明</w:t>
            </w:r>
          </w:p>
        </w:tc>
        <w:tc>
          <w:tcPr>
            <w:tcW w:w="787" w:type="pct"/>
          </w:tcPr>
          <w:p w:rsidR="001F5AE5" w:rsidRDefault="00F545F7">
            <w:pPr>
              <w:pStyle w:val="af7"/>
              <w:rPr>
                <w:b/>
                <w:bCs/>
              </w:rPr>
            </w:pPr>
            <w:r>
              <w:rPr>
                <w:b/>
                <w:bCs/>
              </w:rPr>
              <w:t>临界量</w:t>
            </w:r>
          </w:p>
        </w:tc>
      </w:tr>
      <w:tr w:rsidR="001F5AE5">
        <w:trPr>
          <w:trHeight w:val="167"/>
          <w:jc w:val="center"/>
        </w:trPr>
        <w:tc>
          <w:tcPr>
            <w:tcW w:w="1596" w:type="pct"/>
          </w:tcPr>
          <w:p w:rsidR="001F5AE5" w:rsidRDefault="00F545F7">
            <w:pPr>
              <w:pStyle w:val="af7"/>
            </w:pPr>
            <w:r>
              <w:t>柴油</w:t>
            </w:r>
          </w:p>
        </w:tc>
        <w:tc>
          <w:tcPr>
            <w:tcW w:w="712" w:type="pct"/>
          </w:tcPr>
          <w:p w:rsidR="001F5AE5" w:rsidRDefault="00F545F7">
            <w:pPr>
              <w:pStyle w:val="af7"/>
            </w:pPr>
            <w:r>
              <w:t>易燃液体</w:t>
            </w:r>
          </w:p>
        </w:tc>
        <w:tc>
          <w:tcPr>
            <w:tcW w:w="1903" w:type="pct"/>
          </w:tcPr>
          <w:p w:rsidR="001F5AE5" w:rsidRDefault="00F545F7">
            <w:pPr>
              <w:pStyle w:val="af7"/>
            </w:pPr>
            <w:r>
              <w:t>易燃液体：</w:t>
            </w:r>
            <w:r>
              <w:t>23℃≤</w:t>
            </w:r>
            <w:r>
              <w:t>闪点＜</w:t>
            </w:r>
            <w:r>
              <w:t>60℃</w:t>
            </w:r>
            <w:r>
              <w:t>的</w:t>
            </w:r>
          </w:p>
        </w:tc>
        <w:tc>
          <w:tcPr>
            <w:tcW w:w="787" w:type="pct"/>
          </w:tcPr>
          <w:p w:rsidR="001F5AE5" w:rsidRDefault="00F545F7">
            <w:pPr>
              <w:pStyle w:val="af7"/>
            </w:pPr>
            <w:r>
              <w:t>5000t</w:t>
            </w:r>
          </w:p>
        </w:tc>
      </w:tr>
    </w:tbl>
    <w:p w:rsidR="001F5AE5" w:rsidRDefault="00F545F7">
      <w:pPr>
        <w:pStyle w:val="3"/>
      </w:pPr>
      <w:bookmarkStart w:id="453" w:name="_Toc14700"/>
      <w:bookmarkStart w:id="454" w:name="_Toc4403"/>
      <w:bookmarkStart w:id="455" w:name="_Toc16238724"/>
      <w:bookmarkStart w:id="456" w:name="_Toc29859"/>
      <w:bookmarkStart w:id="457" w:name="_Toc12743"/>
      <w:bookmarkStart w:id="458" w:name="_Toc6078"/>
      <w:bookmarkStart w:id="459" w:name="_Toc29506"/>
      <w:bookmarkStart w:id="460" w:name="_Toc17066"/>
      <w:bookmarkEnd w:id="450"/>
      <w:bookmarkEnd w:id="451"/>
      <w:bookmarkEnd w:id="452"/>
      <w:r>
        <w:lastRenderedPageBreak/>
        <w:t>3.7.2</w:t>
      </w:r>
      <w:r>
        <w:t>重大危险源辨识小结</w:t>
      </w:r>
      <w:bookmarkEnd w:id="453"/>
      <w:bookmarkEnd w:id="454"/>
      <w:bookmarkEnd w:id="455"/>
      <w:bookmarkEnd w:id="456"/>
      <w:bookmarkEnd w:id="457"/>
      <w:bookmarkEnd w:id="458"/>
      <w:bookmarkEnd w:id="459"/>
      <w:bookmarkEnd w:id="460"/>
    </w:p>
    <w:p w:rsidR="001F5AE5" w:rsidRDefault="00F545F7">
      <w:pPr>
        <w:rPr>
          <w:lang w:val="en-GB"/>
        </w:rPr>
      </w:pPr>
      <w:r>
        <w:rPr>
          <w:lang w:val="en-GB"/>
        </w:rPr>
        <w:t>本项目主要能源柴油每年消耗量为</w:t>
      </w:r>
      <w:r>
        <w:rPr>
          <w:rFonts w:hint="eastAsia"/>
          <w:lang w:val="en-GB"/>
        </w:rPr>
        <w:t>283.2t</w:t>
      </w:r>
      <w:r>
        <w:rPr>
          <w:lang w:val="en-GB"/>
        </w:rPr>
        <w:t>，未达到临界量。该矿山在生产过程中只涉及车辆（挖掘机、装载机）及机械设备使用的</w:t>
      </w:r>
      <w:r>
        <w:rPr>
          <w:lang w:val="en-GB"/>
        </w:rPr>
        <w:t>0#</w:t>
      </w:r>
      <w:r>
        <w:rPr>
          <w:lang w:val="en-GB"/>
        </w:rPr>
        <w:t>柴油，不进行生产、加工，属正常使用，场内未设置油库。</w:t>
      </w:r>
    </w:p>
    <w:p w:rsidR="001F5AE5" w:rsidRDefault="00F545F7">
      <w:pPr>
        <w:rPr>
          <w:lang w:val="zh-CN"/>
        </w:rPr>
      </w:pPr>
      <w:r>
        <w:rPr>
          <w:lang w:val="en-GB"/>
        </w:rPr>
        <w:t>根据《危险化学品重大危险源辨识》（</w:t>
      </w:r>
      <w:r>
        <w:rPr>
          <w:lang w:val="en-GB"/>
        </w:rPr>
        <w:t>GB18218-2018</w:t>
      </w:r>
      <w:r>
        <w:rPr>
          <w:lang w:val="en-GB"/>
        </w:rPr>
        <w:t>）中的重大危险源申报范围，对矿山进行重大危险</w:t>
      </w:r>
      <w:proofErr w:type="gramStart"/>
      <w:r>
        <w:rPr>
          <w:lang w:val="en-GB"/>
        </w:rPr>
        <w:t>源综合</w:t>
      </w:r>
      <w:proofErr w:type="gramEnd"/>
      <w:r>
        <w:rPr>
          <w:lang w:val="en-GB"/>
        </w:rPr>
        <w:t>辨识后，确认该矿山不构成重大危险源。</w:t>
      </w:r>
    </w:p>
    <w:p w:rsidR="001F5AE5" w:rsidRDefault="001F5AE5">
      <w:pPr>
        <w:pStyle w:val="1"/>
        <w:sectPr w:rsidR="001F5AE5">
          <w:pgSz w:w="11906" w:h="16838"/>
          <w:pgMar w:top="1417" w:right="1134" w:bottom="1134" w:left="1587" w:header="851" w:footer="992" w:gutter="0"/>
          <w:cols w:space="720"/>
          <w:docGrid w:type="lines" w:linePitch="386"/>
        </w:sectPr>
      </w:pPr>
      <w:bookmarkStart w:id="461" w:name="_Toc32557"/>
      <w:bookmarkStart w:id="462" w:name="_Toc141486249"/>
      <w:bookmarkStart w:id="463" w:name="_Toc31784"/>
      <w:bookmarkStart w:id="464" w:name="_Toc23263"/>
      <w:bookmarkStart w:id="465" w:name="_Toc6413"/>
      <w:bookmarkStart w:id="466" w:name="_Toc30392"/>
    </w:p>
    <w:p w:rsidR="001F5AE5" w:rsidRDefault="00F545F7">
      <w:pPr>
        <w:pStyle w:val="1"/>
      </w:pPr>
      <w:bookmarkStart w:id="467" w:name="_Toc3172"/>
      <w:r>
        <w:lastRenderedPageBreak/>
        <w:t>4.</w:t>
      </w:r>
      <w:r>
        <w:t>安全对策措施建议</w:t>
      </w:r>
      <w:bookmarkEnd w:id="461"/>
      <w:bookmarkEnd w:id="462"/>
      <w:bookmarkEnd w:id="463"/>
      <w:bookmarkEnd w:id="464"/>
      <w:bookmarkEnd w:id="465"/>
      <w:bookmarkEnd w:id="466"/>
      <w:bookmarkEnd w:id="467"/>
    </w:p>
    <w:p w:rsidR="001F5AE5" w:rsidRDefault="00F545F7">
      <w:pPr>
        <w:pStyle w:val="2"/>
      </w:pPr>
      <w:bookmarkStart w:id="468" w:name="_Toc5532"/>
      <w:bookmarkStart w:id="469" w:name="_Toc18135"/>
      <w:bookmarkStart w:id="470" w:name="_Toc18713"/>
      <w:bookmarkStart w:id="471" w:name="_Toc32081"/>
      <w:bookmarkStart w:id="472" w:name="_Toc141486250"/>
      <w:bookmarkStart w:id="473" w:name="_Toc15914"/>
      <w:bookmarkStart w:id="474" w:name="_Toc27634"/>
      <w:r>
        <w:t>4.1</w:t>
      </w:r>
      <w:proofErr w:type="gramStart"/>
      <w:r>
        <w:t>各</w:t>
      </w:r>
      <w:proofErr w:type="gramEnd"/>
      <w:r>
        <w:t>单元安全对策措施建议</w:t>
      </w:r>
      <w:bookmarkEnd w:id="468"/>
      <w:bookmarkEnd w:id="469"/>
      <w:bookmarkEnd w:id="470"/>
      <w:bookmarkEnd w:id="471"/>
      <w:bookmarkEnd w:id="472"/>
      <w:bookmarkEnd w:id="473"/>
      <w:bookmarkEnd w:id="474"/>
    </w:p>
    <w:p w:rsidR="001F5AE5" w:rsidRDefault="00F545F7">
      <w:pPr>
        <w:pStyle w:val="3"/>
      </w:pPr>
      <w:bookmarkStart w:id="475" w:name="_Toc32645"/>
      <w:bookmarkStart w:id="476" w:name="_Toc5895"/>
      <w:bookmarkStart w:id="477" w:name="_Toc15693"/>
      <w:bookmarkStart w:id="478" w:name="_Toc12383"/>
      <w:r>
        <w:t>4.1.1</w:t>
      </w:r>
      <w:r>
        <w:t>总平面布置单元</w:t>
      </w:r>
      <w:bookmarkEnd w:id="475"/>
      <w:bookmarkEnd w:id="476"/>
      <w:bookmarkEnd w:id="477"/>
      <w:bookmarkEnd w:id="478"/>
    </w:p>
    <w:p w:rsidR="001F5AE5" w:rsidRDefault="00F545F7" w:rsidP="00030DBD">
      <w:pPr>
        <w:numPr>
          <w:ilvl w:val="0"/>
          <w:numId w:val="13"/>
        </w:numPr>
        <w:ind w:firstLine="560"/>
      </w:pPr>
      <w:r>
        <w:t>按设计要求有计划、有序地进行开采，合理布置工业场地、设备设施，避免相互制约和影响，协调好各采剥作业面间的相互关系，确保作业安全。</w:t>
      </w:r>
    </w:p>
    <w:p w:rsidR="001F5AE5" w:rsidRDefault="00F545F7">
      <w:pPr>
        <w:numPr>
          <w:ilvl w:val="0"/>
          <w:numId w:val="13"/>
        </w:numPr>
        <w:ind w:firstLine="560"/>
        <w:rPr>
          <w:lang w:val="en-GB"/>
        </w:rPr>
      </w:pPr>
      <w:r>
        <w:t>在开采过程中严格按设计划定的开采区域开采，禁止</w:t>
      </w:r>
      <w:r>
        <w:rPr>
          <w:rFonts w:hint="eastAsia"/>
        </w:rPr>
        <w:t>越过</w:t>
      </w:r>
      <w:r>
        <w:t>设计开采边界，在露天采场边界设置围栏，以及明显的禁止、警告、提示</w:t>
      </w:r>
      <w:r>
        <w:t>标志，非矿山专业作业人员、设备等禁止进入。</w:t>
      </w:r>
    </w:p>
    <w:p w:rsidR="001F5AE5" w:rsidRDefault="00F545F7">
      <w:pPr>
        <w:numPr>
          <w:ilvl w:val="0"/>
          <w:numId w:val="13"/>
        </w:numPr>
        <w:ind w:firstLine="560"/>
      </w:pPr>
      <w:r>
        <w:t>矿山</w:t>
      </w:r>
      <w:r>
        <w:rPr>
          <w:rFonts w:hint="eastAsia"/>
        </w:rPr>
        <w:t>西</w:t>
      </w:r>
      <w:r>
        <w:t>侧</w:t>
      </w:r>
      <w:r>
        <w:rPr>
          <w:rFonts w:hint="eastAsia"/>
        </w:rPr>
        <w:t>的</w:t>
      </w:r>
      <w:r>
        <w:t>10kV</w:t>
      </w:r>
      <w:r>
        <w:rPr>
          <w:rFonts w:hint="eastAsia"/>
        </w:rPr>
        <w:t>高压线</w:t>
      </w:r>
      <w:r>
        <w:t>，矿山已经与电力部门签订协议，但要采取控制装药量、控制爆破指向、采取覆盖爆破、严格圈定爆破警戒范围等措施确保电力设施安全</w:t>
      </w:r>
      <w:r>
        <w:rPr>
          <w:rFonts w:hint="eastAsia"/>
        </w:rPr>
        <w:t>，</w:t>
      </w:r>
      <w:r>
        <w:rPr>
          <w:rFonts w:hint="eastAsia"/>
          <w:lang w:val="sq-AL"/>
        </w:rPr>
        <w:t>以免引起线路故障或其他安全事故</w:t>
      </w:r>
      <w:r>
        <w:rPr>
          <w:rFonts w:hint="eastAsia"/>
          <w:lang w:val="sq-AL"/>
        </w:rPr>
        <w:t>。</w:t>
      </w:r>
    </w:p>
    <w:p w:rsidR="001F5AE5" w:rsidRDefault="00F545F7">
      <w:pPr>
        <w:numPr>
          <w:ilvl w:val="0"/>
          <w:numId w:val="13"/>
        </w:numPr>
        <w:ind w:firstLine="560"/>
      </w:pPr>
      <w:r>
        <w:rPr>
          <w:rFonts w:hint="eastAsia"/>
        </w:rPr>
        <w:t>矿区设计开采范围周边</w:t>
      </w:r>
      <w:r>
        <w:rPr>
          <w:rFonts w:hint="eastAsia"/>
        </w:rPr>
        <w:t>300m</w:t>
      </w:r>
      <w:r>
        <w:rPr>
          <w:rFonts w:hint="eastAsia"/>
        </w:rPr>
        <w:t>范围外临近爆破警戒线有民房建筑，在开采时应严格控制爆破指向，采取覆盖措施等，避免造成爆破伤害事故，爆破时确保所有无关人员撤出</w:t>
      </w:r>
      <w:r>
        <w:rPr>
          <w:rFonts w:hint="eastAsia"/>
        </w:rPr>
        <w:t>300m</w:t>
      </w:r>
      <w:r>
        <w:rPr>
          <w:rFonts w:hint="eastAsia"/>
        </w:rPr>
        <w:t>外安全地点</w:t>
      </w:r>
      <w:r>
        <w:rPr>
          <w:rFonts w:hint="eastAsia"/>
        </w:rPr>
        <w:t>。</w:t>
      </w:r>
    </w:p>
    <w:p w:rsidR="001F5AE5" w:rsidRDefault="00F545F7">
      <w:pPr>
        <w:numPr>
          <w:ilvl w:val="0"/>
          <w:numId w:val="13"/>
        </w:numPr>
        <w:ind w:firstLine="560"/>
      </w:pPr>
      <w:r>
        <w:rPr>
          <w:rFonts w:hint="eastAsia"/>
        </w:rPr>
        <w:t>严格按设计预留安全平台和清扫平台，避免开采形成高陡边坡。</w:t>
      </w:r>
    </w:p>
    <w:p w:rsidR="001F5AE5" w:rsidRDefault="00F545F7">
      <w:pPr>
        <w:numPr>
          <w:ilvl w:val="0"/>
          <w:numId w:val="13"/>
        </w:numPr>
        <w:ind w:firstLine="560"/>
      </w:pPr>
      <w:r>
        <w:t>下一步安全设施设计应进一步明确开采时工作台阶坡底与破碎站</w:t>
      </w:r>
      <w:r>
        <w:t>的距离</w:t>
      </w:r>
      <w:r>
        <w:rPr>
          <w:rFonts w:hint="eastAsia"/>
        </w:rPr>
        <w:t>；</w:t>
      </w:r>
    </w:p>
    <w:p w:rsidR="001F5AE5" w:rsidRDefault="00F545F7">
      <w:pPr>
        <w:numPr>
          <w:ilvl w:val="0"/>
          <w:numId w:val="13"/>
        </w:numPr>
        <w:ind w:firstLine="560"/>
      </w:pPr>
      <w:r>
        <w:rPr>
          <w:rFonts w:hint="eastAsia"/>
        </w:rPr>
        <w:t>破碎站与办公室的安全距离不足</w:t>
      </w:r>
      <w:r>
        <w:rPr>
          <w:rFonts w:hint="eastAsia"/>
        </w:rPr>
        <w:t>300</w:t>
      </w:r>
      <w:r>
        <w:rPr>
          <w:rFonts w:hint="eastAsia"/>
        </w:rPr>
        <w:t>m</w:t>
      </w:r>
      <w:r>
        <w:rPr>
          <w:rFonts w:hint="eastAsia"/>
        </w:rPr>
        <w:t>，下一步安全设施设计应采取相应的物理隔离与防护措施。</w:t>
      </w:r>
    </w:p>
    <w:p w:rsidR="001F5AE5" w:rsidRDefault="00F545F7">
      <w:pPr>
        <w:pStyle w:val="3"/>
      </w:pPr>
      <w:bookmarkStart w:id="479" w:name="_Toc26172"/>
      <w:bookmarkStart w:id="480" w:name="_Toc10816"/>
      <w:bookmarkStart w:id="481" w:name="_Toc13471"/>
      <w:bookmarkStart w:id="482" w:name="_Toc13719"/>
      <w:r>
        <w:t>4.1.2</w:t>
      </w:r>
      <w:r>
        <w:t>开拓运输单元</w:t>
      </w:r>
      <w:bookmarkEnd w:id="479"/>
      <w:bookmarkEnd w:id="480"/>
      <w:bookmarkEnd w:id="481"/>
      <w:bookmarkEnd w:id="482"/>
    </w:p>
    <w:p w:rsidR="001F5AE5" w:rsidRDefault="00F545F7">
      <w:pPr>
        <w:widowControl/>
        <w:numPr>
          <w:ilvl w:val="0"/>
          <w:numId w:val="14"/>
        </w:numPr>
        <w:ind w:firstLine="560"/>
      </w:pPr>
      <w:r>
        <w:rPr>
          <w:rFonts w:hint="eastAsia"/>
        </w:rPr>
        <w:t>采用</w:t>
      </w:r>
      <w:r>
        <w:rPr>
          <w:rFonts w:hint="eastAsia"/>
        </w:rPr>
        <w:t>“溜槽</w:t>
      </w:r>
      <w:r>
        <w:rPr>
          <w:rFonts w:hint="eastAsia"/>
        </w:rPr>
        <w:t>+</w:t>
      </w:r>
      <w:r>
        <w:rPr>
          <w:rFonts w:hint="eastAsia"/>
        </w:rPr>
        <w:t>挖机便道”开拓运输</w:t>
      </w:r>
      <w:r>
        <w:rPr>
          <w:rFonts w:hint="eastAsia"/>
        </w:rPr>
        <w:t>，</w:t>
      </w:r>
      <w:r>
        <w:rPr>
          <w:rFonts w:hint="eastAsia"/>
        </w:rPr>
        <w:t>按照设计严格控制溜槽坡度，</w:t>
      </w:r>
      <w:proofErr w:type="gramStart"/>
      <w:r>
        <w:rPr>
          <w:rFonts w:hint="eastAsia"/>
        </w:rPr>
        <w:t>底部接矿平台</w:t>
      </w:r>
      <w:proofErr w:type="gramEnd"/>
      <w:r>
        <w:rPr>
          <w:rFonts w:hint="eastAsia"/>
        </w:rPr>
        <w:t>设置警示标识，禁止人员靠近</w:t>
      </w:r>
      <w:r>
        <w:t>。</w:t>
      </w:r>
    </w:p>
    <w:p w:rsidR="001F5AE5" w:rsidRDefault="00F545F7">
      <w:pPr>
        <w:widowControl/>
        <w:numPr>
          <w:ilvl w:val="0"/>
          <w:numId w:val="14"/>
        </w:numPr>
        <w:ind w:firstLine="560"/>
      </w:pPr>
      <w:r>
        <w:rPr>
          <w:rFonts w:hint="eastAsia"/>
        </w:rPr>
        <w:lastRenderedPageBreak/>
        <w:t>设置挡墙、护栏及照明设施，防止车辆坠入，并配备专人指挥卸矿作业</w:t>
      </w:r>
      <w:r>
        <w:t>。</w:t>
      </w:r>
    </w:p>
    <w:p w:rsidR="001F5AE5" w:rsidRDefault="00F545F7">
      <w:pPr>
        <w:widowControl/>
        <w:numPr>
          <w:ilvl w:val="0"/>
          <w:numId w:val="14"/>
        </w:numPr>
        <w:ind w:firstLine="560"/>
      </w:pPr>
      <w:r>
        <w:rPr>
          <w:rFonts w:hint="eastAsia"/>
        </w:rPr>
        <w:t>禁止大块物料、黏性土及杂物（如木材、钢丝绳）进入溜槽，避免堵塞。</w:t>
      </w:r>
    </w:p>
    <w:p w:rsidR="001F5AE5" w:rsidRDefault="00F545F7">
      <w:pPr>
        <w:widowControl/>
        <w:numPr>
          <w:ilvl w:val="0"/>
          <w:numId w:val="14"/>
        </w:numPr>
        <w:ind w:firstLine="560"/>
      </w:pPr>
      <w:r>
        <w:rPr>
          <w:rFonts w:hint="eastAsia"/>
        </w:rPr>
        <w:t>挖掘机作业时需保持与便道边缘的安全距离，避免边坡失稳导致设备倾覆。每日检查便道路面，及时填补坑洼，清除落石，确保平整。</w:t>
      </w:r>
    </w:p>
    <w:p w:rsidR="001F5AE5" w:rsidRDefault="00F545F7">
      <w:pPr>
        <w:widowControl/>
        <w:numPr>
          <w:ilvl w:val="0"/>
          <w:numId w:val="14"/>
        </w:numPr>
        <w:ind w:firstLine="560"/>
      </w:pPr>
      <w:r>
        <w:t>根据预选危险性分析，开拓运输环节存在众多危险有害因素，危害程度为</w:t>
      </w:r>
      <w:r>
        <w:t>Ⅱ~Ⅳ</w:t>
      </w:r>
      <w:r>
        <w:t>级，危害程度较高，在今后的矿山建设和矿山生产过程中，矿山应当从主观上高度重视矿山内外部</w:t>
      </w:r>
      <w:proofErr w:type="gramStart"/>
      <w:r>
        <w:t>视运输</w:t>
      </w:r>
      <w:proofErr w:type="gramEnd"/>
      <w:r>
        <w:t>环节中的危害，充分落实上述安全对策措施，确保矿山安全生产。</w:t>
      </w:r>
    </w:p>
    <w:p w:rsidR="001F5AE5" w:rsidRDefault="00F545F7">
      <w:pPr>
        <w:widowControl/>
        <w:numPr>
          <w:ilvl w:val="0"/>
          <w:numId w:val="14"/>
        </w:numPr>
        <w:ind w:firstLine="560"/>
      </w:pPr>
      <w:r>
        <w:rPr>
          <w:rFonts w:hint="eastAsia"/>
        </w:rPr>
        <w:t>下一步</w:t>
      </w:r>
      <w:r>
        <w:rPr>
          <w:rFonts w:hint="eastAsia"/>
        </w:rPr>
        <w:t>安全设施设计</w:t>
      </w:r>
      <w:r>
        <w:rPr>
          <w:rFonts w:hint="eastAsia"/>
        </w:rPr>
        <w:t>应当</w:t>
      </w:r>
      <w:proofErr w:type="gramStart"/>
      <w:r>
        <w:rPr>
          <w:rFonts w:hint="eastAsia"/>
        </w:rPr>
        <w:t>明确溜矿时</w:t>
      </w:r>
      <w:proofErr w:type="gramEnd"/>
      <w:r>
        <w:rPr>
          <w:rFonts w:hint="eastAsia"/>
        </w:rPr>
        <w:t>的警戒、隔离等安全措施</w:t>
      </w:r>
      <w:r>
        <w:rPr>
          <w:rFonts w:hint="eastAsia"/>
        </w:rPr>
        <w:t>。</w:t>
      </w:r>
    </w:p>
    <w:p w:rsidR="001F5AE5" w:rsidRDefault="00F545F7">
      <w:pPr>
        <w:pStyle w:val="3"/>
      </w:pPr>
      <w:bookmarkStart w:id="483" w:name="_Toc6996"/>
      <w:bookmarkStart w:id="484" w:name="_Toc26189"/>
      <w:bookmarkStart w:id="485" w:name="_Toc15200"/>
      <w:bookmarkStart w:id="486" w:name="_Toc28004"/>
      <w:r>
        <w:t>4.1.3</w:t>
      </w:r>
      <w:r>
        <w:t>采剥单元</w:t>
      </w:r>
      <w:bookmarkEnd w:id="483"/>
      <w:bookmarkEnd w:id="484"/>
      <w:bookmarkEnd w:id="485"/>
      <w:bookmarkEnd w:id="486"/>
    </w:p>
    <w:p w:rsidR="001F5AE5" w:rsidRDefault="00F545F7" w:rsidP="00030DBD">
      <w:pPr>
        <w:pStyle w:val="4"/>
        <w:ind w:firstLine="562"/>
      </w:pPr>
      <w:r>
        <w:t>4.1.3.1</w:t>
      </w:r>
      <w:r>
        <w:t>采场子单元</w:t>
      </w:r>
    </w:p>
    <w:p w:rsidR="001F5AE5" w:rsidRDefault="00F545F7" w:rsidP="00030DBD">
      <w:pPr>
        <w:numPr>
          <w:ilvl w:val="0"/>
          <w:numId w:val="15"/>
        </w:numPr>
        <w:ind w:firstLine="560"/>
      </w:pPr>
      <w:r>
        <w:t>该矿山地表浮土松散，可能会发生滑坡、坍塌等，对易产生崩落、掉块的部位需重点防护，对过往行人车辆会构成威胁，应完善边坡</w:t>
      </w:r>
      <w:proofErr w:type="gramStart"/>
      <w:r>
        <w:t>截</w:t>
      </w:r>
      <w:proofErr w:type="gramEnd"/>
      <w:r>
        <w:t>排水设施，定期进行巡查，发现浮石、开裂等隐患，及时处理。</w:t>
      </w:r>
    </w:p>
    <w:p w:rsidR="001F5AE5" w:rsidRDefault="00F545F7">
      <w:pPr>
        <w:pStyle w:val="Default"/>
        <w:numPr>
          <w:ilvl w:val="0"/>
          <w:numId w:val="15"/>
        </w:numPr>
        <w:spacing w:line="360" w:lineRule="auto"/>
        <w:ind w:firstLineChars="200" w:firstLine="560"/>
        <w:rPr>
          <w:rFonts w:ascii="Times New Roman" w:hAnsi="Times New Roman" w:hint="default"/>
          <w:color w:val="auto"/>
          <w:sz w:val="28"/>
          <w:szCs w:val="28"/>
        </w:rPr>
      </w:pPr>
      <w:r>
        <w:rPr>
          <w:rFonts w:ascii="Times New Roman" w:hAnsi="Times New Roman" w:hint="default"/>
          <w:color w:val="auto"/>
          <w:sz w:val="28"/>
          <w:szCs w:val="28"/>
        </w:rPr>
        <w:t>设计应进一</w:t>
      </w:r>
      <w:r>
        <w:rPr>
          <w:rFonts w:ascii="Times New Roman" w:hAnsi="Times New Roman" w:hint="default"/>
          <w:color w:val="auto"/>
          <w:sz w:val="28"/>
          <w:szCs w:val="28"/>
        </w:rPr>
        <w:t>步完善采场应采取的安全措施，矿山在露天矿边界应设可靠的围栏或醒目的警示标志，防止无关人员误入。露天矿边界上</w:t>
      </w:r>
      <w:r>
        <w:rPr>
          <w:rFonts w:ascii="Times New Roman" w:hAnsi="Times New Roman" w:hint="default"/>
          <w:color w:val="auto"/>
          <w:sz w:val="28"/>
          <w:szCs w:val="28"/>
        </w:rPr>
        <w:t>2m</w:t>
      </w:r>
      <w:r>
        <w:rPr>
          <w:rFonts w:ascii="Times New Roman" w:hAnsi="Times New Roman" w:hint="default"/>
          <w:color w:val="auto"/>
          <w:sz w:val="28"/>
          <w:szCs w:val="28"/>
        </w:rPr>
        <w:t>范围内，可能危及人员安全的树木及其他植物、不稳固材料和岩石等，应予清除。</w:t>
      </w:r>
    </w:p>
    <w:p w:rsidR="001F5AE5" w:rsidRDefault="00F545F7">
      <w:pPr>
        <w:pStyle w:val="Default"/>
        <w:numPr>
          <w:ilvl w:val="0"/>
          <w:numId w:val="15"/>
        </w:numPr>
        <w:spacing w:line="360" w:lineRule="auto"/>
        <w:ind w:firstLineChars="200" w:firstLine="560"/>
        <w:rPr>
          <w:rFonts w:ascii="Times New Roman" w:hAnsi="Times New Roman" w:hint="default"/>
          <w:color w:val="auto"/>
          <w:sz w:val="28"/>
          <w:szCs w:val="28"/>
        </w:rPr>
      </w:pPr>
      <w:r>
        <w:rPr>
          <w:rFonts w:ascii="Times New Roman" w:hAnsi="Times New Roman" w:hint="default"/>
          <w:color w:val="auto"/>
          <w:sz w:val="28"/>
          <w:szCs w:val="28"/>
        </w:rPr>
        <w:t>作业人员在进行高处作业时，应按照要求佩戴安全帽、安全带等劳动防护用品，避免发生高处坠落事故。</w:t>
      </w:r>
    </w:p>
    <w:p w:rsidR="001F5AE5" w:rsidRDefault="00F545F7">
      <w:pPr>
        <w:pStyle w:val="Default"/>
        <w:numPr>
          <w:ilvl w:val="0"/>
          <w:numId w:val="15"/>
        </w:numPr>
        <w:spacing w:line="360" w:lineRule="auto"/>
        <w:ind w:firstLineChars="200" w:firstLine="560"/>
        <w:rPr>
          <w:rFonts w:ascii="Times New Roman" w:hAnsi="Times New Roman" w:hint="default"/>
          <w:color w:val="auto"/>
          <w:sz w:val="28"/>
          <w:szCs w:val="28"/>
        </w:rPr>
      </w:pPr>
      <w:r>
        <w:rPr>
          <w:rFonts w:ascii="Times New Roman" w:hAnsi="Times New Roman" w:hint="default"/>
          <w:color w:val="auto"/>
          <w:sz w:val="28"/>
          <w:szCs w:val="28"/>
        </w:rPr>
        <w:t>严格控制采场边坡高度和边坡角，为确保采矿边坡稳定及采区高差，应采用自上而下分层分台阶式开采，严格按规范、规程采取安全措施，防止采场边坡失稳引发地质灾害，危及矿山正常生产。</w:t>
      </w:r>
    </w:p>
    <w:p w:rsidR="001F5AE5" w:rsidRDefault="00F545F7">
      <w:pPr>
        <w:pStyle w:val="Default"/>
        <w:numPr>
          <w:ilvl w:val="0"/>
          <w:numId w:val="15"/>
        </w:numPr>
        <w:spacing w:line="360" w:lineRule="auto"/>
        <w:ind w:firstLineChars="200" w:firstLine="560"/>
        <w:rPr>
          <w:rFonts w:ascii="Times New Roman" w:hAnsi="Times New Roman" w:hint="default"/>
          <w:color w:val="auto"/>
          <w:sz w:val="28"/>
          <w:szCs w:val="28"/>
        </w:rPr>
      </w:pPr>
      <w:r>
        <w:rPr>
          <w:rFonts w:ascii="Times New Roman" w:hAnsi="Times New Roman" w:hint="default"/>
          <w:color w:val="auto"/>
          <w:sz w:val="28"/>
          <w:szCs w:val="28"/>
        </w:rPr>
        <w:lastRenderedPageBreak/>
        <w:t>露天采场应设置人工监测设施及方案，山坡露天采场工作边坡应每季度检查</w:t>
      </w:r>
      <w:r>
        <w:rPr>
          <w:rFonts w:ascii="Times New Roman" w:hAnsi="Times New Roman" w:hint="default"/>
          <w:color w:val="auto"/>
          <w:sz w:val="28"/>
          <w:szCs w:val="28"/>
        </w:rPr>
        <w:t>1</w:t>
      </w:r>
      <w:r>
        <w:rPr>
          <w:rFonts w:ascii="Times New Roman" w:hAnsi="Times New Roman" w:hint="default"/>
          <w:color w:val="auto"/>
          <w:sz w:val="28"/>
          <w:szCs w:val="28"/>
        </w:rPr>
        <w:t>次，运输或者行人的非工作</w:t>
      </w:r>
      <w:proofErr w:type="gramStart"/>
      <w:r>
        <w:rPr>
          <w:rFonts w:ascii="Times New Roman" w:hAnsi="Times New Roman" w:hint="default"/>
          <w:color w:val="auto"/>
          <w:sz w:val="28"/>
          <w:szCs w:val="28"/>
        </w:rPr>
        <w:t>边坡每</w:t>
      </w:r>
      <w:proofErr w:type="gramEnd"/>
      <w:r>
        <w:rPr>
          <w:rFonts w:ascii="Times New Roman" w:hAnsi="Times New Roman" w:hint="default"/>
          <w:color w:val="auto"/>
          <w:sz w:val="28"/>
          <w:szCs w:val="28"/>
        </w:rPr>
        <w:t>半年检查</w:t>
      </w:r>
      <w:r>
        <w:rPr>
          <w:rFonts w:ascii="Times New Roman" w:hAnsi="Times New Roman" w:hint="default"/>
          <w:color w:val="auto"/>
          <w:sz w:val="28"/>
          <w:szCs w:val="28"/>
        </w:rPr>
        <w:t>1</w:t>
      </w:r>
      <w:r>
        <w:rPr>
          <w:rFonts w:ascii="Times New Roman" w:hAnsi="Times New Roman" w:hint="default"/>
          <w:color w:val="auto"/>
          <w:sz w:val="28"/>
          <w:szCs w:val="28"/>
        </w:rPr>
        <w:t>次；边坡出现滑坡或者地面坍塌迹象时，应立即停止受影响区域的生产作业，撤出相关人员和设备，采取安全措施。</w:t>
      </w:r>
    </w:p>
    <w:p w:rsidR="001F5AE5" w:rsidRDefault="00F545F7">
      <w:pPr>
        <w:numPr>
          <w:ilvl w:val="0"/>
          <w:numId w:val="15"/>
        </w:numPr>
        <w:ind w:firstLine="560"/>
        <w:rPr>
          <w:lang w:val="zh-CN"/>
        </w:rPr>
      </w:pPr>
      <w:r>
        <w:rPr>
          <w:lang w:val="en-GB"/>
        </w:rPr>
        <w:t>定期对采空区及采区进行检查，发现灾害隐患时及时采取相应的控制及治理措施。</w:t>
      </w:r>
    </w:p>
    <w:p w:rsidR="001F5AE5" w:rsidRDefault="00F545F7">
      <w:pPr>
        <w:numPr>
          <w:ilvl w:val="0"/>
          <w:numId w:val="15"/>
        </w:numPr>
        <w:ind w:firstLine="560"/>
      </w:pPr>
      <w:r>
        <w:t>矿山应建立健全边坡安全管理和检查制度，现状边坡高度</w:t>
      </w:r>
      <w:r>
        <w:t>100</w:t>
      </w:r>
      <w:r>
        <w:t>米及以上的边坡，应当每年进行一次边坡稳定性分析。</w:t>
      </w:r>
    </w:p>
    <w:p w:rsidR="001F5AE5" w:rsidRDefault="00F545F7">
      <w:pPr>
        <w:numPr>
          <w:ilvl w:val="0"/>
          <w:numId w:val="15"/>
        </w:numPr>
        <w:ind w:firstLine="560"/>
      </w:pPr>
      <w:r>
        <w:rPr>
          <w:rFonts w:hint="eastAsia"/>
        </w:rPr>
        <w:t>在下一步安全设施设计中</w:t>
      </w:r>
      <w:proofErr w:type="gramStart"/>
      <w:r>
        <w:rPr>
          <w:rFonts w:hint="eastAsia"/>
        </w:rPr>
        <w:t>完善</w:t>
      </w:r>
      <w:r>
        <w:rPr>
          <w:rFonts w:hint="eastAsia"/>
        </w:rPr>
        <w:t>原</w:t>
      </w:r>
      <w:proofErr w:type="gramEnd"/>
      <w:r>
        <w:rPr>
          <w:rFonts w:hint="eastAsia"/>
        </w:rPr>
        <w:t>采场与拟建采场新旧衔接、生产过渡</w:t>
      </w:r>
      <w:r>
        <w:rPr>
          <w:rFonts w:hint="eastAsia"/>
        </w:rPr>
        <w:t>时的安全技术措施。</w:t>
      </w:r>
    </w:p>
    <w:p w:rsidR="001F5AE5" w:rsidRDefault="00F545F7" w:rsidP="00030DBD">
      <w:pPr>
        <w:pStyle w:val="4"/>
        <w:ind w:firstLine="562"/>
      </w:pPr>
      <w:r>
        <w:t>4.1.3.2</w:t>
      </w:r>
      <w:r>
        <w:t>穿孔爆破子单元</w:t>
      </w:r>
    </w:p>
    <w:p w:rsidR="001F5AE5" w:rsidRDefault="00F545F7" w:rsidP="00030DBD">
      <w:pPr>
        <w:numPr>
          <w:ilvl w:val="0"/>
          <w:numId w:val="16"/>
        </w:numPr>
        <w:ind w:firstLine="560"/>
      </w:pPr>
      <w:r>
        <w:t>矿山在生产</w:t>
      </w:r>
      <w:r>
        <w:t>过程中应严格按照设计对爆破单位提交的爆破设计进行审核，并按设计进行施工、装药及爆破。</w:t>
      </w:r>
    </w:p>
    <w:p w:rsidR="001F5AE5" w:rsidRDefault="00F545F7" w:rsidP="00030DBD">
      <w:pPr>
        <w:numPr>
          <w:ilvl w:val="0"/>
          <w:numId w:val="16"/>
        </w:numPr>
        <w:ind w:firstLine="560"/>
      </w:pPr>
      <w:r>
        <w:t>爆破作业后应先清除边坡上的孤石、浮石，待清除完成后，方可进入采场进行铲装作业。</w:t>
      </w:r>
    </w:p>
    <w:p w:rsidR="001F5AE5" w:rsidRDefault="00F545F7" w:rsidP="00030DBD">
      <w:pPr>
        <w:numPr>
          <w:ilvl w:val="0"/>
          <w:numId w:val="16"/>
        </w:numPr>
        <w:ind w:firstLine="560"/>
      </w:pPr>
      <w:r>
        <w:rPr>
          <w:rFonts w:hint="eastAsia"/>
        </w:rPr>
        <w:t>矿区北侧有破碎站和办公室，</w:t>
      </w:r>
      <w:r>
        <w:t>为确保周边设施安全，在爆破过程中应严格控制爆破指向，减少装药量，采取覆盖措施等，避免造成爆破伤害事故。</w:t>
      </w:r>
    </w:p>
    <w:p w:rsidR="001F5AE5" w:rsidRDefault="00F545F7" w:rsidP="00030DBD">
      <w:pPr>
        <w:numPr>
          <w:ilvl w:val="0"/>
          <w:numId w:val="16"/>
        </w:numPr>
        <w:ind w:firstLine="560"/>
      </w:pPr>
      <w:r>
        <w:t>爆破采用定时爆破，让职工及过往车辆有规律地避炮，加强职工、附近村民、过往车辆驾驶员安全教育，让职工、村民，过往车辆驾驶员事先知道警戒范围、警戒标志、声响信号的意义。加强爆破作业的管理，按《爆破安全规程》（</w:t>
      </w:r>
      <w:r>
        <w:t>GB6722</w:t>
      </w:r>
      <w:r>
        <w:t>-2014</w:t>
      </w:r>
      <w:r>
        <w:t>）规定，圈定大于</w:t>
      </w:r>
      <w:r>
        <w:t>300m</w:t>
      </w:r>
      <w:r>
        <w:t>的爆破警戒范围，设置醒目警示标志。</w:t>
      </w:r>
    </w:p>
    <w:p w:rsidR="001F5AE5" w:rsidRDefault="00F545F7" w:rsidP="00030DBD">
      <w:pPr>
        <w:numPr>
          <w:ilvl w:val="0"/>
          <w:numId w:val="16"/>
        </w:numPr>
        <w:ind w:firstLine="560"/>
      </w:pPr>
      <w:r>
        <w:t>凿岩前应对岩面做好清扫和检查工作，清除瞎炮，严禁在残眼上</w:t>
      </w:r>
      <w:r>
        <w:lastRenderedPageBreak/>
        <w:t>打孔；发现盲炮、危石时，应立即报告并进行处理，盲</w:t>
      </w:r>
      <w:proofErr w:type="gramStart"/>
      <w:r>
        <w:t>炮处理</w:t>
      </w:r>
      <w:proofErr w:type="gramEnd"/>
      <w:r>
        <w:t>时，应在危险区域设置警戒，无关人员不准进入现场；处理过程中应严格遵守相关规定。</w:t>
      </w:r>
    </w:p>
    <w:p w:rsidR="001F5AE5" w:rsidRDefault="00F545F7" w:rsidP="00030DBD">
      <w:pPr>
        <w:numPr>
          <w:ilvl w:val="0"/>
          <w:numId w:val="16"/>
        </w:numPr>
        <w:ind w:firstLine="560"/>
      </w:pPr>
      <w:r>
        <w:t>补充爆破作业时人员撤离要求，补充警戒区域控制和管理的相关要求。</w:t>
      </w:r>
    </w:p>
    <w:p w:rsidR="001F5AE5" w:rsidRDefault="00F545F7" w:rsidP="00030DBD">
      <w:pPr>
        <w:pStyle w:val="4"/>
        <w:ind w:firstLine="562"/>
      </w:pPr>
      <w:r>
        <w:t>4.1.3.3</w:t>
      </w:r>
      <w:r>
        <w:t>铲</w:t>
      </w:r>
      <w:proofErr w:type="gramStart"/>
      <w:r>
        <w:t>装运输子</w:t>
      </w:r>
      <w:proofErr w:type="gramEnd"/>
      <w:r>
        <w:t>单元</w:t>
      </w:r>
    </w:p>
    <w:p w:rsidR="001F5AE5" w:rsidRDefault="00F545F7">
      <w:r>
        <w:t>（</w:t>
      </w:r>
      <w:r>
        <w:t>1</w:t>
      </w:r>
      <w:r>
        <w:t>）铲装设备在工作台阶上铲装作业时，应尽量避免靠近平台边缘，由于工作台阶边缘矿岩松散，有可能导致铲装设备坠落、倾翻。</w:t>
      </w:r>
    </w:p>
    <w:p w:rsidR="001F5AE5" w:rsidRDefault="00F545F7">
      <w:r>
        <w:t>（</w:t>
      </w:r>
      <w:r>
        <w:t>2</w:t>
      </w:r>
      <w:r>
        <w:t>）挖掘机汽笛或警报器应完好，进行各</w:t>
      </w:r>
      <w:r>
        <w:t>种操作时，均应发出警告信号。挖掘机作业时，悬臂和铲斗下面及工作面附近，不应有人停留。</w:t>
      </w:r>
    </w:p>
    <w:p w:rsidR="001F5AE5" w:rsidRDefault="00F545F7">
      <w:r>
        <w:t>（</w:t>
      </w:r>
      <w:r>
        <w:t>3</w:t>
      </w:r>
      <w:r>
        <w:t>）对运输设备建立定期的检测和保养制度，以确保运输设备的安全可靠性，防止机械失灵造成安全事故；建立运输系统各岗位安全职责、安全管理制度及安全操作规程。</w:t>
      </w:r>
    </w:p>
    <w:p w:rsidR="001F5AE5" w:rsidRDefault="00F545F7">
      <w:r>
        <w:t>（</w:t>
      </w:r>
      <w:r>
        <w:t>4</w:t>
      </w:r>
      <w:r>
        <w:t>）道路设置安全警示标牌。包括：限速、弯道、路口指示、停车指示等标志；沿道路外侧设立安全桩或安全墙；建立道路运输安全管理制度，对操作人员的行为进行规范，定期进行车辆维护保养确保车况良好。</w:t>
      </w:r>
    </w:p>
    <w:p w:rsidR="001F5AE5" w:rsidRDefault="00F545F7">
      <w:r>
        <w:t>（</w:t>
      </w:r>
      <w:r>
        <w:t>5</w:t>
      </w:r>
      <w:r>
        <w:t>）上、下台阶同时工作时，上部台阶的铲装设备应超前下部台阶铲装设备；超前距离不小于铲装设备最大工作半径的</w:t>
      </w:r>
      <w:r>
        <w:t>3</w:t>
      </w:r>
      <w:r>
        <w:t>倍，且不小于</w:t>
      </w:r>
      <w:r>
        <w:t>50m</w:t>
      </w:r>
      <w:r>
        <w:t>。需在下一步安全设施设计中补充。</w:t>
      </w:r>
    </w:p>
    <w:p w:rsidR="001F5AE5" w:rsidRDefault="00F545F7">
      <w:pPr>
        <w:pStyle w:val="3"/>
      </w:pPr>
      <w:bookmarkStart w:id="487" w:name="_Toc7047"/>
      <w:bookmarkStart w:id="488" w:name="_Toc21264"/>
      <w:bookmarkStart w:id="489" w:name="_Toc13999"/>
      <w:bookmarkStart w:id="490" w:name="_Toc23267"/>
      <w:r>
        <w:t>4.1.</w:t>
      </w:r>
      <w:bookmarkEnd w:id="487"/>
      <w:bookmarkEnd w:id="488"/>
      <w:r>
        <w:t>4</w:t>
      </w:r>
      <w:r>
        <w:t>供配电设施单元</w:t>
      </w:r>
      <w:bookmarkEnd w:id="489"/>
      <w:bookmarkEnd w:id="490"/>
    </w:p>
    <w:p w:rsidR="001F5AE5" w:rsidRDefault="00F545F7" w:rsidP="00030DBD">
      <w:pPr>
        <w:numPr>
          <w:ilvl w:val="0"/>
          <w:numId w:val="17"/>
        </w:numPr>
        <w:ind w:firstLine="560"/>
        <w:rPr>
          <w:lang w:val="en-GB"/>
        </w:rPr>
      </w:pPr>
      <w:r>
        <w:rPr>
          <w:lang w:val="en-GB"/>
        </w:rPr>
        <w:t>根据《建筑物防雷设计规范》（</w:t>
      </w:r>
      <w:r>
        <w:rPr>
          <w:lang w:val="en-GB"/>
        </w:rPr>
        <w:t>GB50057-2010</w:t>
      </w:r>
      <w:r>
        <w:rPr>
          <w:lang w:val="en-GB"/>
        </w:rPr>
        <w:t>），矿区</w:t>
      </w:r>
      <w:proofErr w:type="gramStart"/>
      <w:r>
        <w:rPr>
          <w:lang w:val="en-GB"/>
        </w:rPr>
        <w:t>地表建</w:t>
      </w:r>
      <w:proofErr w:type="gramEnd"/>
      <w:r>
        <w:rPr>
          <w:lang w:val="en-GB"/>
        </w:rPr>
        <w:t>构筑物属第三类防雷建筑物。建议矿区</w:t>
      </w:r>
      <w:proofErr w:type="gramStart"/>
      <w:r>
        <w:rPr>
          <w:lang w:val="en-GB"/>
        </w:rPr>
        <w:t>各类建构筑物</w:t>
      </w:r>
      <w:proofErr w:type="gramEnd"/>
      <w:r>
        <w:rPr>
          <w:lang w:val="en-GB"/>
        </w:rPr>
        <w:t>按照国家标准、规程和规范的有关要求，设置防雷接地保护装置。并按建筑物的类别满足防雷等级的要求。防雷设施能够满足</w:t>
      </w:r>
      <w:proofErr w:type="gramStart"/>
      <w:r>
        <w:rPr>
          <w:lang w:val="en-GB"/>
        </w:rPr>
        <w:t>放直接雷</w:t>
      </w:r>
      <w:proofErr w:type="gramEnd"/>
      <w:r>
        <w:rPr>
          <w:lang w:val="en-GB"/>
        </w:rPr>
        <w:t>、雷电侵入及感应雷的要求</w:t>
      </w:r>
      <w:r>
        <w:t>。</w:t>
      </w:r>
    </w:p>
    <w:p w:rsidR="001F5AE5" w:rsidRDefault="00F545F7" w:rsidP="00030DBD">
      <w:pPr>
        <w:numPr>
          <w:ilvl w:val="0"/>
          <w:numId w:val="17"/>
        </w:numPr>
        <w:ind w:firstLine="560"/>
        <w:rPr>
          <w:lang w:val="en-GB"/>
        </w:rPr>
      </w:pPr>
      <w:r>
        <w:rPr>
          <w:lang w:val="en-GB"/>
        </w:rPr>
        <w:t>下一步安全设施设计应进一步完善矿山供配电设施应配备的安全</w:t>
      </w:r>
      <w:r>
        <w:rPr>
          <w:lang w:val="en-GB"/>
        </w:rPr>
        <w:lastRenderedPageBreak/>
        <w:t>设施，变压器</w:t>
      </w:r>
      <w:r>
        <w:rPr>
          <w:lang w:val="en-GB"/>
        </w:rPr>
        <w:t>室、配电室、电容器室等房间应设置防止雨、雪和蛇、鼠等小动物从采光窗、通风窗、门、电缆沟等处进入室内的设施。</w:t>
      </w:r>
    </w:p>
    <w:p w:rsidR="001F5AE5" w:rsidRDefault="00F545F7" w:rsidP="00030DBD">
      <w:pPr>
        <w:numPr>
          <w:ilvl w:val="0"/>
          <w:numId w:val="17"/>
        </w:numPr>
        <w:ind w:firstLine="560"/>
        <w:rPr>
          <w:lang w:val="en-GB"/>
        </w:rPr>
      </w:pPr>
      <w:r>
        <w:rPr>
          <w:lang w:val="en-GB"/>
        </w:rPr>
        <w:t>矿山采用的电缆电线</w:t>
      </w:r>
      <w:r>
        <w:rPr>
          <w:rFonts w:hint="eastAsia"/>
        </w:rPr>
        <w:t>存在</w:t>
      </w:r>
      <w:r>
        <w:rPr>
          <w:lang w:val="en-GB"/>
        </w:rPr>
        <w:t>使用年限较长</w:t>
      </w:r>
      <w:r>
        <w:rPr>
          <w:rFonts w:hint="eastAsia"/>
        </w:rPr>
        <w:t>的情况</w:t>
      </w:r>
      <w:r>
        <w:rPr>
          <w:lang w:val="en-GB"/>
        </w:rPr>
        <w:t>，应定时对矿山电路进行检修，对损坏或老化的供配电设施进行更换。</w:t>
      </w:r>
    </w:p>
    <w:p w:rsidR="001F5AE5" w:rsidRDefault="00F545F7">
      <w:pPr>
        <w:pStyle w:val="3"/>
      </w:pPr>
      <w:bookmarkStart w:id="491" w:name="_Toc13573"/>
      <w:bookmarkStart w:id="492" w:name="_Toc8608"/>
      <w:bookmarkStart w:id="493" w:name="_Toc3314"/>
      <w:bookmarkStart w:id="494" w:name="_Toc25555"/>
      <w:r>
        <w:t>4.1.5</w:t>
      </w:r>
      <w:r>
        <w:t>防排水与防灭火单元</w:t>
      </w:r>
      <w:bookmarkEnd w:id="491"/>
      <w:bookmarkEnd w:id="492"/>
      <w:bookmarkEnd w:id="493"/>
      <w:bookmarkEnd w:id="494"/>
    </w:p>
    <w:p w:rsidR="001F5AE5" w:rsidRDefault="00F545F7">
      <w:pPr>
        <w:numPr>
          <w:ilvl w:val="0"/>
          <w:numId w:val="18"/>
        </w:numPr>
        <w:ind w:firstLine="560"/>
      </w:pPr>
      <w:r>
        <w:t>初步设计（代可</w:t>
      </w:r>
      <w:proofErr w:type="gramStart"/>
      <w:r>
        <w:t>研</w:t>
      </w:r>
      <w:proofErr w:type="gramEnd"/>
      <w:r>
        <w:t>）中完善对露天矿用设备配备灭火器情况进行说明，下一步安全设施设计中应完善重要采掘设备、生活办公区配备灭火器要求。</w:t>
      </w:r>
    </w:p>
    <w:p w:rsidR="001F5AE5" w:rsidRDefault="00F545F7">
      <w:pPr>
        <w:numPr>
          <w:ilvl w:val="0"/>
          <w:numId w:val="18"/>
        </w:numPr>
        <w:ind w:firstLine="560"/>
      </w:pPr>
      <w:r>
        <w:t>初步设计（代可</w:t>
      </w:r>
      <w:proofErr w:type="gramStart"/>
      <w:r>
        <w:t>研</w:t>
      </w:r>
      <w:proofErr w:type="gramEnd"/>
      <w:r>
        <w:t>）中完善对防护用品仓库等重要场所的防火规定和措施进行说明，下一步安全设施设计中应完善防火措施，备足消防器材的相关要求。</w:t>
      </w:r>
    </w:p>
    <w:p w:rsidR="001F5AE5" w:rsidRDefault="00F545F7">
      <w:pPr>
        <w:numPr>
          <w:ilvl w:val="0"/>
          <w:numId w:val="18"/>
        </w:numPr>
        <w:ind w:firstLine="560"/>
      </w:pPr>
      <w:r>
        <w:t>场内汇水主要为大气降水，矿山应完善采场防排水设施，特别是雨季，加强边坡监测和采场排水沟日常检查。安排专人进行巡视，加强对排水设施的检修和管理。</w:t>
      </w:r>
    </w:p>
    <w:p w:rsidR="001F5AE5" w:rsidRDefault="00F545F7">
      <w:pPr>
        <w:pStyle w:val="3"/>
      </w:pPr>
      <w:bookmarkStart w:id="495" w:name="_Toc7718"/>
      <w:bookmarkStart w:id="496" w:name="_Toc23950"/>
      <w:bookmarkStart w:id="497" w:name="_Toc12983"/>
      <w:bookmarkStart w:id="498" w:name="_Toc22296"/>
      <w:r>
        <w:t>4.1.6</w:t>
      </w:r>
      <w:r>
        <w:t>安全管理单元</w:t>
      </w:r>
      <w:bookmarkEnd w:id="495"/>
      <w:bookmarkEnd w:id="496"/>
      <w:bookmarkEnd w:id="497"/>
      <w:bookmarkEnd w:id="498"/>
    </w:p>
    <w:p w:rsidR="001F5AE5" w:rsidRDefault="00F545F7">
      <w:r>
        <w:t>（</w:t>
      </w:r>
      <w:r>
        <w:t>1</w:t>
      </w:r>
      <w:r>
        <w:t>）建立安全生产管理机构，确定主要负责人和安全管理人员，安全管理人员不少于</w:t>
      </w:r>
      <w:r>
        <w:t>2</w:t>
      </w:r>
      <w:r>
        <w:t>人，类型为露天非煤矿山，并要参加当地应急管理部门组织的资格培训，取得相应安全合格证书，特种作业人员也应取得特种作业资格证。</w:t>
      </w:r>
    </w:p>
    <w:p w:rsidR="001F5AE5" w:rsidRDefault="00F545F7">
      <w:r>
        <w:t>（</w:t>
      </w:r>
      <w:r>
        <w:t>2</w:t>
      </w:r>
      <w:r>
        <w:t>）企业应完善各安全责任制、安全管理制度、安全操作规程及相应的安全管理台帐。</w:t>
      </w:r>
    </w:p>
    <w:p w:rsidR="001F5AE5" w:rsidRDefault="00F545F7">
      <w:r>
        <w:t>（</w:t>
      </w:r>
      <w:r>
        <w:t>3</w:t>
      </w:r>
      <w:r>
        <w:t>）矿山应当配备注册安全工程师从事安全生产管理工作。</w:t>
      </w:r>
    </w:p>
    <w:p w:rsidR="001F5AE5" w:rsidRDefault="00F545F7">
      <w:r>
        <w:t>（</w:t>
      </w:r>
      <w:r>
        <w:t>4</w:t>
      </w:r>
      <w:r>
        <w:t>）</w:t>
      </w:r>
      <w:r>
        <w:t>对员工进行操作技术培训和安全教育（安全教育中除包括思想、纪律、安全知识、消防器材使用、个体防护用品使用等内容外，还应包括事故紧急处理、抢救、报告方法的教育）。</w:t>
      </w:r>
    </w:p>
    <w:p w:rsidR="001F5AE5" w:rsidRDefault="00F545F7">
      <w:r>
        <w:lastRenderedPageBreak/>
        <w:t>（</w:t>
      </w:r>
      <w:r>
        <w:t>5</w:t>
      </w:r>
      <w:r>
        <w:t>）</w:t>
      </w:r>
      <w:r>
        <w:rPr>
          <w:lang w:val="en-GB"/>
        </w:rPr>
        <w:t>根据国家有关规定，购买、发放具有产品合格证的劳动防护用品，建立防护品更换、报废制度，并保证职工能正确使用</w:t>
      </w:r>
      <w:r>
        <w:t>。</w:t>
      </w:r>
    </w:p>
    <w:p w:rsidR="001F5AE5" w:rsidRDefault="00F545F7">
      <w:r>
        <w:t>（</w:t>
      </w:r>
      <w:r>
        <w:t>6</w:t>
      </w:r>
      <w:r>
        <w:t>）企业应按《生产经营单位生产安全事故应急预案编制导则》（</w:t>
      </w:r>
      <w:r>
        <w:t>GB/T29639-2020</w:t>
      </w:r>
      <w:r>
        <w:t>）的要求规范编制应急预案、签订应急救援协议、进行应急预案演练。</w:t>
      </w:r>
    </w:p>
    <w:p w:rsidR="001F5AE5" w:rsidRDefault="00F545F7">
      <w:r>
        <w:t>（</w:t>
      </w:r>
      <w:r>
        <w:t>7</w:t>
      </w:r>
      <w:r>
        <w:t>）劳动定员中应考虑技术人员，下一步安全设施设计中应</w:t>
      </w:r>
      <w:r>
        <w:rPr>
          <w:rFonts w:hint="eastAsia"/>
        </w:rPr>
        <w:t>按照《国家矿山安全监察局综合司关</w:t>
      </w:r>
      <w:r>
        <w:rPr>
          <w:rFonts w:hint="eastAsia"/>
        </w:rPr>
        <w:t>于明确矿山“五职”矿长和“五科</w:t>
      </w:r>
      <w:r>
        <w:rPr>
          <w:rFonts w:hint="eastAsia"/>
        </w:rPr>
        <w:t>”</w:t>
      </w:r>
      <w:r>
        <w:rPr>
          <w:rFonts w:hint="eastAsia"/>
        </w:rPr>
        <w:t>相关人员范围及相关要求的通知》的要求</w:t>
      </w:r>
      <w:r>
        <w:rPr>
          <w:rFonts w:hint="eastAsia"/>
        </w:rPr>
        <w:t>配备技术人员</w:t>
      </w:r>
      <w:r>
        <w:t>。</w:t>
      </w:r>
    </w:p>
    <w:p w:rsidR="001F5AE5" w:rsidRDefault="00F545F7">
      <w:r>
        <w:t>（</w:t>
      </w:r>
      <w:r>
        <w:t>8</w:t>
      </w:r>
      <w:r>
        <w:t>）明确应急广播系统，发生紧急事故时向员工传递紧急信息和警报，快速、准确地向广大民众提供必要的信息，以便员工采取适当的措施保护自己的生命和财产安全。</w:t>
      </w:r>
    </w:p>
    <w:p w:rsidR="001F5AE5" w:rsidRDefault="00F545F7">
      <w:pPr>
        <w:pStyle w:val="2"/>
      </w:pPr>
      <w:bookmarkStart w:id="499" w:name="_Toc19594"/>
      <w:bookmarkStart w:id="500" w:name="_Toc29951"/>
      <w:bookmarkStart w:id="501" w:name="_Toc141486251"/>
      <w:bookmarkStart w:id="502" w:name="_Toc13313"/>
      <w:bookmarkStart w:id="503" w:name="_Toc3963"/>
      <w:bookmarkStart w:id="504" w:name="_Toc1079"/>
      <w:bookmarkStart w:id="505" w:name="_Toc25461"/>
      <w:r>
        <w:t>4.2</w:t>
      </w:r>
      <w:r>
        <w:t>其他对策措施及建议</w:t>
      </w:r>
      <w:bookmarkEnd w:id="499"/>
      <w:bookmarkEnd w:id="500"/>
      <w:bookmarkEnd w:id="501"/>
      <w:bookmarkEnd w:id="502"/>
      <w:bookmarkEnd w:id="503"/>
      <w:bookmarkEnd w:id="504"/>
      <w:bookmarkEnd w:id="505"/>
    </w:p>
    <w:p w:rsidR="001F5AE5" w:rsidRDefault="00F545F7">
      <w:r>
        <w:rPr>
          <w:lang w:val="en-GB"/>
        </w:rPr>
        <w:t>（</w:t>
      </w:r>
      <w:r>
        <w:t>1</w:t>
      </w:r>
      <w:r>
        <w:rPr>
          <w:lang w:val="en-GB"/>
        </w:rPr>
        <w:t>）矿区道路</w:t>
      </w:r>
      <w:proofErr w:type="gramStart"/>
      <w:r>
        <w:rPr>
          <w:lang w:val="en-GB"/>
        </w:rPr>
        <w:t>边坡需</w:t>
      </w:r>
      <w:proofErr w:type="gramEnd"/>
      <w:r>
        <w:rPr>
          <w:lang w:val="en-GB"/>
        </w:rPr>
        <w:t>加强支护并设置安全警示牌，山坡填方的弯道、坡度较大的填方地段以及高路基外侧应设置护栏或挡车墙</w:t>
      </w:r>
      <w:r>
        <w:t>。</w:t>
      </w:r>
    </w:p>
    <w:p w:rsidR="001F5AE5" w:rsidRDefault="00F545F7">
      <w:r>
        <w:t>（</w:t>
      </w:r>
      <w:r>
        <w:t>2</w:t>
      </w:r>
      <w:r>
        <w:t>）</w:t>
      </w:r>
      <w:r>
        <w:rPr>
          <w:lang w:val="en-GB"/>
        </w:rPr>
        <w:t>道路设置安全警示标牌。包括：限速、弯道、路口指示、停车指示等标志；沿道路外侧设立安全桩或安全墙；建立道路运输安全管理制度，对操作</w:t>
      </w:r>
      <w:r>
        <w:rPr>
          <w:lang w:val="en-GB"/>
        </w:rPr>
        <w:t>人员的行为进行规范，定期进行车辆维护保养确保车况良好。进行各种机械设备操作时，均应发出警告信号。夜间作业时，车下及前后的所有信号、照明灯应完好；雨雪</w:t>
      </w:r>
      <w:proofErr w:type="gramStart"/>
      <w:r>
        <w:rPr>
          <w:lang w:val="en-GB"/>
        </w:rPr>
        <w:t>天运输</w:t>
      </w:r>
      <w:proofErr w:type="gramEnd"/>
      <w:r>
        <w:rPr>
          <w:lang w:val="en-GB"/>
        </w:rPr>
        <w:t>车辆应采取防滑措施</w:t>
      </w:r>
      <w:r>
        <w:t>。</w:t>
      </w:r>
    </w:p>
    <w:p w:rsidR="001F5AE5" w:rsidRDefault="00F545F7">
      <w:r>
        <w:t>（</w:t>
      </w:r>
      <w:r>
        <w:t>3</w:t>
      </w:r>
      <w:r>
        <w:t>）汛期时应做好矿区的防汛工作，包括明确防汛安全生产责任制，建立紧急预案，疏浚矿区内外的排水沟，详细检查排洪系统的安全状况，配备足够物资，确保通讯、照明、道路、供电可靠和畅通等。</w:t>
      </w:r>
    </w:p>
    <w:p w:rsidR="001F5AE5" w:rsidRDefault="00F545F7">
      <w:pPr>
        <w:rPr>
          <w:lang w:val="zh-CN"/>
        </w:rPr>
      </w:pPr>
      <w:r>
        <w:rPr>
          <w:lang w:val="en-GB"/>
        </w:rPr>
        <w:t>（</w:t>
      </w:r>
      <w:r>
        <w:t>4</w:t>
      </w:r>
      <w:r>
        <w:rPr>
          <w:lang w:val="en-GB"/>
        </w:rPr>
        <w:t>）企业应划拨一定的安全管理资金，用于开展安全宣传活动，对从业人员进行安全教育和培训，特殊工种的培训取证，为从业人员配备劳保用</w:t>
      </w:r>
      <w:r>
        <w:rPr>
          <w:lang w:val="en-GB"/>
        </w:rPr>
        <w:lastRenderedPageBreak/>
        <w:t>品，购买工伤保险，以及完善</w:t>
      </w:r>
      <w:r>
        <w:rPr>
          <w:lang w:val="en-GB"/>
        </w:rPr>
        <w:t>安全设施、设备及治理安全隐患等</w:t>
      </w:r>
      <w:r>
        <w:rPr>
          <w:lang w:val="zh-CN"/>
        </w:rPr>
        <w:t>。</w:t>
      </w:r>
    </w:p>
    <w:p w:rsidR="001F5AE5" w:rsidRDefault="00F545F7">
      <w:r>
        <w:rPr>
          <w:lang w:val="zh-CN"/>
        </w:rPr>
        <w:t>（</w:t>
      </w:r>
      <w:r>
        <w:t>5</w:t>
      </w:r>
      <w:r>
        <w:rPr>
          <w:lang w:val="zh-CN"/>
        </w:rPr>
        <w:t>）</w:t>
      </w:r>
      <w:r>
        <w:t>对员工进行操作技术培训和安全教育（安全教育中除包括思想、纪律、安全知识、消防器材使用、个体防护用品使用等内容外，还应包括事故紧急处理、抢救、报告方法的教育），既保证员工安全健康，又保证在紧急事故中能采取正确的处理方法，使事故损失降到最低。</w:t>
      </w:r>
    </w:p>
    <w:p w:rsidR="001F5AE5" w:rsidRDefault="00F545F7">
      <w:pPr>
        <w:rPr>
          <w:lang w:val="zh-CN"/>
        </w:rPr>
      </w:pPr>
      <w:r>
        <w:rPr>
          <w:lang w:val="en-GB"/>
        </w:rPr>
        <w:t>（</w:t>
      </w:r>
      <w:r>
        <w:t>6</w:t>
      </w:r>
      <w:r>
        <w:rPr>
          <w:lang w:val="en-GB"/>
        </w:rPr>
        <w:t>）凡禁止跨越、禁止通行、禁止烟火的场所均应设置红色禁止标志；凡易发生坠落、触电伤人、机械伤害、主要交通道口等处均应设置黄色警告标志；所设各类安全标志应牢固、醒目、易于识别，真正起到应有警示作用。</w:t>
      </w:r>
    </w:p>
    <w:p w:rsidR="001F5AE5" w:rsidRDefault="00F545F7">
      <w:r>
        <w:rPr>
          <w:lang w:val="zh-CN"/>
        </w:rPr>
        <w:t>（</w:t>
      </w:r>
      <w:r>
        <w:t>7</w:t>
      </w:r>
      <w:r>
        <w:rPr>
          <w:lang w:val="zh-CN"/>
        </w:rPr>
        <w:t>）</w:t>
      </w:r>
      <w:r>
        <w:t>矿山应当建立安全风险分级管控制度，按照安全风险分级采取相应的管控措施</w:t>
      </w:r>
      <w:r>
        <w:rPr>
          <w:rFonts w:hint="eastAsia"/>
        </w:rPr>
        <w:t>；根据《矿山隐蔽致灾因素普查规范》（</w:t>
      </w:r>
      <w:r>
        <w:rPr>
          <w:rFonts w:hint="eastAsia"/>
        </w:rPr>
        <w:t>KA/T 22.3</w:t>
      </w:r>
      <w:r>
        <w:rPr>
          <w:rFonts w:hint="eastAsia"/>
        </w:rPr>
        <w:t>—</w:t>
      </w:r>
      <w:r>
        <w:rPr>
          <w:rFonts w:hint="eastAsia"/>
        </w:rPr>
        <w:t>2024</w:t>
      </w:r>
      <w:r>
        <w:rPr>
          <w:rFonts w:hint="eastAsia"/>
        </w:rPr>
        <w:t>），该矿山工程地质条件为中等类型，矿山应进行隐蔽致灾因素普查</w:t>
      </w:r>
      <w:r>
        <w:t>。</w:t>
      </w:r>
    </w:p>
    <w:p w:rsidR="001F5AE5" w:rsidRDefault="001F5AE5">
      <w:pPr>
        <w:pStyle w:val="1"/>
        <w:sectPr w:rsidR="001F5AE5">
          <w:pgSz w:w="11906" w:h="16838"/>
          <w:pgMar w:top="1417" w:right="1134" w:bottom="1134" w:left="1587" w:header="851" w:footer="992" w:gutter="0"/>
          <w:cols w:space="720"/>
          <w:docGrid w:type="lines" w:linePitch="386"/>
        </w:sectPr>
      </w:pPr>
      <w:bookmarkStart w:id="506" w:name="_Toc12671"/>
      <w:bookmarkStart w:id="507" w:name="_Toc141486252"/>
      <w:bookmarkStart w:id="508" w:name="_Toc15816"/>
      <w:bookmarkStart w:id="509" w:name="_Toc32414"/>
      <w:bookmarkStart w:id="510" w:name="_Toc9886"/>
      <w:bookmarkStart w:id="511" w:name="_Toc15371"/>
    </w:p>
    <w:p w:rsidR="001F5AE5" w:rsidRDefault="00F545F7">
      <w:pPr>
        <w:pStyle w:val="1"/>
      </w:pPr>
      <w:bookmarkStart w:id="512" w:name="_Toc13850"/>
      <w:r>
        <w:lastRenderedPageBreak/>
        <w:t>5.</w:t>
      </w:r>
      <w:r>
        <w:t>评价结论</w:t>
      </w:r>
      <w:bookmarkEnd w:id="506"/>
      <w:bookmarkEnd w:id="507"/>
      <w:bookmarkEnd w:id="508"/>
      <w:bookmarkEnd w:id="509"/>
      <w:bookmarkEnd w:id="510"/>
      <w:bookmarkEnd w:id="511"/>
      <w:bookmarkEnd w:id="512"/>
    </w:p>
    <w:p w:rsidR="001F5AE5" w:rsidRDefault="00F545F7">
      <w:pPr>
        <w:pStyle w:val="2"/>
      </w:pPr>
      <w:bookmarkStart w:id="513" w:name="_Toc28824"/>
      <w:bookmarkStart w:id="514" w:name="_Toc28552"/>
      <w:bookmarkStart w:id="515" w:name="_Toc242849825"/>
      <w:bookmarkStart w:id="516" w:name="_Toc226963213"/>
      <w:bookmarkStart w:id="517" w:name="_Toc115141969"/>
      <w:bookmarkStart w:id="518" w:name="_Toc115120692"/>
      <w:bookmarkStart w:id="519" w:name="_Toc30044"/>
      <w:bookmarkStart w:id="520" w:name="_Toc115120298"/>
      <w:bookmarkStart w:id="521" w:name="_Toc30025"/>
      <w:bookmarkStart w:id="522" w:name="_Toc141486253"/>
      <w:bookmarkStart w:id="523" w:name="_Toc18950"/>
      <w:bookmarkStart w:id="524" w:name="_Toc24463"/>
      <w:r>
        <w:t>5.1</w:t>
      </w:r>
      <w:r>
        <w:t>主要危险、有害因素评价结果</w:t>
      </w:r>
      <w:bookmarkEnd w:id="513"/>
      <w:bookmarkEnd w:id="514"/>
      <w:bookmarkEnd w:id="515"/>
      <w:bookmarkEnd w:id="516"/>
      <w:bookmarkEnd w:id="517"/>
      <w:bookmarkEnd w:id="518"/>
      <w:bookmarkEnd w:id="519"/>
      <w:bookmarkEnd w:id="520"/>
      <w:bookmarkEnd w:id="521"/>
      <w:bookmarkEnd w:id="522"/>
      <w:bookmarkEnd w:id="523"/>
      <w:bookmarkEnd w:id="524"/>
    </w:p>
    <w:p w:rsidR="001F5AE5" w:rsidRDefault="00F545F7">
      <w:pPr>
        <w:pStyle w:val="3"/>
      </w:pPr>
      <w:bookmarkStart w:id="525" w:name="_Toc115141970"/>
      <w:bookmarkStart w:id="526" w:name="_Toc27398"/>
      <w:bookmarkStart w:id="527" w:name="_Toc226963214"/>
      <w:bookmarkStart w:id="528" w:name="_Toc5379"/>
      <w:bookmarkStart w:id="529" w:name="_Toc954"/>
      <w:bookmarkStart w:id="530" w:name="_Toc242849826"/>
      <w:bookmarkStart w:id="531" w:name="_Toc115120693"/>
      <w:bookmarkStart w:id="532" w:name="_Toc115120299"/>
      <w:bookmarkStart w:id="533" w:name="_Toc14320"/>
      <w:r>
        <w:t>5.1.1</w:t>
      </w:r>
      <w:r>
        <w:t>该项目存在的主要危险、有害因素</w:t>
      </w:r>
      <w:bookmarkEnd w:id="525"/>
      <w:bookmarkEnd w:id="526"/>
      <w:bookmarkEnd w:id="527"/>
      <w:bookmarkEnd w:id="528"/>
      <w:bookmarkEnd w:id="529"/>
      <w:bookmarkEnd w:id="530"/>
      <w:bookmarkEnd w:id="531"/>
      <w:bookmarkEnd w:id="532"/>
      <w:bookmarkEnd w:id="533"/>
    </w:p>
    <w:p w:rsidR="001F5AE5" w:rsidRDefault="00F545F7">
      <w:r>
        <w:rPr>
          <w:lang w:val="en-GB"/>
        </w:rPr>
        <w:t>本项目存在的主要危险、有害因素为：坍塌、滑坡、滚石、泥石流、高处坠落、物体打击、机械伤害、车辆伤害、触电、火灾、容器爆炸、爆破伤害、粉尘、其它伤害等</w:t>
      </w:r>
      <w:r>
        <w:t>。</w:t>
      </w:r>
    </w:p>
    <w:p w:rsidR="001F5AE5" w:rsidRDefault="00F545F7">
      <w:pPr>
        <w:pStyle w:val="3"/>
      </w:pPr>
      <w:bookmarkStart w:id="534" w:name="_Toc115141971"/>
      <w:bookmarkStart w:id="535" w:name="_Toc115120694"/>
      <w:bookmarkStart w:id="536" w:name="_Toc15733"/>
      <w:bookmarkStart w:id="537" w:name="_Toc226963215"/>
      <w:bookmarkStart w:id="538" w:name="_Toc32333"/>
      <w:bookmarkStart w:id="539" w:name="_Toc18959"/>
      <w:bookmarkStart w:id="540" w:name="_Toc115120300"/>
      <w:bookmarkStart w:id="541" w:name="_Toc1392"/>
      <w:bookmarkStart w:id="542" w:name="_Toc242849827"/>
      <w:r>
        <w:t>5.1.2</w:t>
      </w:r>
      <w:r>
        <w:t>该项目存在的主要危险</w:t>
      </w:r>
      <w:r>
        <w:t>、有害因素存在的部位</w:t>
      </w:r>
      <w:bookmarkEnd w:id="534"/>
      <w:bookmarkEnd w:id="535"/>
      <w:bookmarkEnd w:id="536"/>
      <w:bookmarkEnd w:id="537"/>
      <w:bookmarkEnd w:id="538"/>
      <w:bookmarkEnd w:id="539"/>
      <w:bookmarkEnd w:id="540"/>
      <w:bookmarkEnd w:id="541"/>
      <w:bookmarkEnd w:id="542"/>
    </w:p>
    <w:p w:rsidR="001F5AE5" w:rsidRDefault="00F545F7">
      <w:pPr>
        <w:pStyle w:val="af8"/>
        <w:rPr>
          <w:rFonts w:eastAsia="PMingLiU"/>
          <w:bCs/>
          <w:kern w:val="0"/>
          <w:szCs w:val="21"/>
          <w:lang w:eastAsia="zh-TW"/>
        </w:rPr>
      </w:pPr>
      <w:r>
        <w:rPr>
          <w:bCs/>
          <w:kern w:val="0"/>
          <w:szCs w:val="21"/>
          <w:lang w:eastAsia="zh-TW"/>
        </w:rPr>
        <w:t>表</w:t>
      </w:r>
      <w:r>
        <w:rPr>
          <w:bCs/>
          <w:kern w:val="0"/>
          <w:szCs w:val="21"/>
        </w:rPr>
        <w:t>5.1</w:t>
      </w:r>
      <w:r>
        <w:rPr>
          <w:bCs/>
          <w:kern w:val="0"/>
          <w:szCs w:val="21"/>
          <w:lang w:eastAsia="zh-TW"/>
        </w:rPr>
        <w:t xml:space="preserve">-1 </w:t>
      </w:r>
      <w:r>
        <w:rPr>
          <w:bCs/>
          <w:kern w:val="0"/>
          <w:szCs w:val="21"/>
          <w:lang w:eastAsia="zh-TW"/>
        </w:rPr>
        <w:t>矿山</w:t>
      </w:r>
      <w:r>
        <w:rPr>
          <w:bCs/>
          <w:kern w:val="0"/>
          <w:szCs w:val="21"/>
        </w:rPr>
        <w:t>主要</w:t>
      </w:r>
      <w:r>
        <w:rPr>
          <w:bCs/>
          <w:kern w:val="0"/>
          <w:szCs w:val="21"/>
          <w:lang w:eastAsia="zh-TW"/>
        </w:rPr>
        <w:t>存在</w:t>
      </w:r>
      <w:r>
        <w:rPr>
          <w:bCs/>
          <w:kern w:val="0"/>
          <w:szCs w:val="21"/>
        </w:rPr>
        <w:t>的</w:t>
      </w:r>
      <w:r>
        <w:rPr>
          <w:bCs/>
          <w:kern w:val="0"/>
          <w:szCs w:val="21"/>
          <w:lang w:eastAsia="zh-TW"/>
        </w:rPr>
        <w:t>危险</w:t>
      </w:r>
      <w:r>
        <w:rPr>
          <w:bCs/>
          <w:kern w:val="0"/>
          <w:szCs w:val="21"/>
        </w:rPr>
        <w:t>、</w:t>
      </w:r>
      <w:r>
        <w:rPr>
          <w:bCs/>
          <w:kern w:val="0"/>
          <w:szCs w:val="21"/>
          <w:lang w:eastAsia="zh-TW"/>
        </w:rPr>
        <w:t>有害因素分布表</w:t>
      </w:r>
    </w:p>
    <w:tbl>
      <w:tblPr>
        <w:tblW w:w="5000" w:type="pct"/>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173"/>
        <w:gridCol w:w="636"/>
        <w:gridCol w:w="2610"/>
        <w:gridCol w:w="2927"/>
        <w:gridCol w:w="2055"/>
      </w:tblGrid>
      <w:tr w:rsidR="001F5AE5">
        <w:trPr>
          <w:tblHeader/>
          <w:jc w:val="center"/>
        </w:trPr>
        <w:tc>
          <w:tcPr>
            <w:tcW w:w="624" w:type="pct"/>
            <w:tcBorders>
              <w:left w:val="single" w:sz="4" w:space="0" w:color="auto"/>
            </w:tcBorders>
            <w:vAlign w:val="center"/>
          </w:tcPr>
          <w:p w:rsidR="001F5AE5" w:rsidRDefault="00F545F7">
            <w:pPr>
              <w:pStyle w:val="af7"/>
              <w:rPr>
                <w:b/>
                <w:bCs/>
              </w:rPr>
            </w:pPr>
            <w:r>
              <w:rPr>
                <w:b/>
                <w:bCs/>
              </w:rPr>
              <w:t>项目</w:t>
            </w:r>
          </w:p>
        </w:tc>
        <w:tc>
          <w:tcPr>
            <w:tcW w:w="338" w:type="pct"/>
            <w:vAlign w:val="center"/>
          </w:tcPr>
          <w:p w:rsidR="001F5AE5" w:rsidRDefault="00F545F7">
            <w:pPr>
              <w:pStyle w:val="af7"/>
              <w:rPr>
                <w:b/>
                <w:bCs/>
              </w:rPr>
            </w:pPr>
            <w:r>
              <w:rPr>
                <w:b/>
                <w:bCs/>
              </w:rPr>
              <w:t>序号</w:t>
            </w:r>
          </w:p>
        </w:tc>
        <w:tc>
          <w:tcPr>
            <w:tcW w:w="1388" w:type="pct"/>
            <w:vAlign w:val="center"/>
          </w:tcPr>
          <w:p w:rsidR="001F5AE5" w:rsidRDefault="00F545F7">
            <w:pPr>
              <w:pStyle w:val="af7"/>
              <w:rPr>
                <w:b/>
                <w:bCs/>
              </w:rPr>
            </w:pPr>
            <w:r>
              <w:rPr>
                <w:b/>
                <w:bCs/>
              </w:rPr>
              <w:t>危险因素分类</w:t>
            </w:r>
          </w:p>
        </w:tc>
        <w:tc>
          <w:tcPr>
            <w:tcW w:w="1557" w:type="pct"/>
            <w:tcBorders>
              <w:right w:val="single" w:sz="4" w:space="0" w:color="auto"/>
            </w:tcBorders>
            <w:vAlign w:val="center"/>
          </w:tcPr>
          <w:p w:rsidR="001F5AE5" w:rsidRDefault="00F545F7">
            <w:pPr>
              <w:pStyle w:val="af7"/>
              <w:rPr>
                <w:b/>
                <w:bCs/>
              </w:rPr>
            </w:pPr>
            <w:r>
              <w:rPr>
                <w:b/>
                <w:bCs/>
              </w:rPr>
              <w:t>可能存在部位</w:t>
            </w:r>
          </w:p>
        </w:tc>
        <w:tc>
          <w:tcPr>
            <w:tcW w:w="1093" w:type="pct"/>
            <w:tcBorders>
              <w:right w:val="single" w:sz="4" w:space="0" w:color="auto"/>
            </w:tcBorders>
            <w:vAlign w:val="center"/>
          </w:tcPr>
          <w:p w:rsidR="001F5AE5" w:rsidRDefault="00F545F7">
            <w:pPr>
              <w:pStyle w:val="af7"/>
              <w:rPr>
                <w:b/>
                <w:bCs/>
              </w:rPr>
            </w:pPr>
            <w:r>
              <w:rPr>
                <w:b/>
                <w:bCs/>
              </w:rPr>
              <w:t>可能造成的后果</w:t>
            </w:r>
          </w:p>
        </w:tc>
      </w:tr>
      <w:tr w:rsidR="001F5AE5">
        <w:trPr>
          <w:cantSplit/>
          <w:trHeight w:val="620"/>
          <w:jc w:val="center"/>
        </w:trPr>
        <w:tc>
          <w:tcPr>
            <w:tcW w:w="624" w:type="pct"/>
            <w:vMerge w:val="restart"/>
            <w:tcBorders>
              <w:left w:val="single" w:sz="4" w:space="0" w:color="auto"/>
            </w:tcBorders>
            <w:vAlign w:val="center"/>
          </w:tcPr>
          <w:p w:rsidR="001F5AE5" w:rsidRDefault="00F545F7">
            <w:pPr>
              <w:pStyle w:val="af7"/>
            </w:pPr>
            <w:r>
              <w:t>危险因素</w:t>
            </w:r>
          </w:p>
        </w:tc>
        <w:tc>
          <w:tcPr>
            <w:tcW w:w="338" w:type="pct"/>
            <w:vAlign w:val="center"/>
          </w:tcPr>
          <w:p w:rsidR="001F5AE5" w:rsidRDefault="00F545F7">
            <w:pPr>
              <w:pStyle w:val="af7"/>
            </w:pPr>
            <w:r>
              <w:t>1</w:t>
            </w:r>
          </w:p>
        </w:tc>
        <w:tc>
          <w:tcPr>
            <w:tcW w:w="1388" w:type="pct"/>
            <w:vAlign w:val="center"/>
          </w:tcPr>
          <w:p w:rsidR="001F5AE5" w:rsidRDefault="00F545F7">
            <w:pPr>
              <w:pStyle w:val="af7"/>
            </w:pPr>
            <w:r>
              <w:t>滚石、边坡失稳、滑坡、泥石流</w:t>
            </w:r>
          </w:p>
        </w:tc>
        <w:tc>
          <w:tcPr>
            <w:tcW w:w="1557" w:type="pct"/>
            <w:tcBorders>
              <w:right w:val="single" w:sz="4" w:space="0" w:color="auto"/>
            </w:tcBorders>
            <w:vAlign w:val="center"/>
          </w:tcPr>
          <w:p w:rsidR="001F5AE5" w:rsidRDefault="00F545F7">
            <w:pPr>
              <w:pStyle w:val="af7"/>
            </w:pPr>
            <w:r>
              <w:t>采场边坡</w:t>
            </w:r>
          </w:p>
        </w:tc>
        <w:tc>
          <w:tcPr>
            <w:tcW w:w="1093" w:type="pct"/>
            <w:tcBorders>
              <w:right w:val="single" w:sz="4" w:space="0" w:color="auto"/>
            </w:tcBorders>
            <w:vAlign w:val="center"/>
          </w:tcPr>
          <w:p w:rsidR="001F5AE5" w:rsidRDefault="00F545F7">
            <w:pPr>
              <w:pStyle w:val="af7"/>
            </w:pPr>
            <w:r>
              <w:t>人员伤亡</w:t>
            </w:r>
          </w:p>
        </w:tc>
      </w:tr>
      <w:tr w:rsidR="001F5AE5">
        <w:trPr>
          <w:cantSplit/>
          <w:jc w:val="center"/>
        </w:trPr>
        <w:tc>
          <w:tcPr>
            <w:tcW w:w="624" w:type="pct"/>
            <w:vMerge/>
            <w:tcBorders>
              <w:left w:val="single" w:sz="4" w:space="0" w:color="auto"/>
            </w:tcBorders>
            <w:vAlign w:val="center"/>
          </w:tcPr>
          <w:p w:rsidR="001F5AE5" w:rsidRDefault="001F5AE5">
            <w:pPr>
              <w:pStyle w:val="af7"/>
            </w:pPr>
          </w:p>
        </w:tc>
        <w:tc>
          <w:tcPr>
            <w:tcW w:w="338" w:type="pct"/>
            <w:vAlign w:val="center"/>
          </w:tcPr>
          <w:p w:rsidR="001F5AE5" w:rsidRDefault="00F545F7">
            <w:pPr>
              <w:pStyle w:val="af7"/>
            </w:pPr>
            <w:r>
              <w:t>2</w:t>
            </w:r>
          </w:p>
        </w:tc>
        <w:tc>
          <w:tcPr>
            <w:tcW w:w="1388" w:type="pct"/>
            <w:vAlign w:val="center"/>
          </w:tcPr>
          <w:p w:rsidR="001F5AE5" w:rsidRDefault="00F545F7">
            <w:pPr>
              <w:pStyle w:val="af7"/>
            </w:pPr>
            <w:r>
              <w:t>爆破伤害</w:t>
            </w:r>
          </w:p>
        </w:tc>
        <w:tc>
          <w:tcPr>
            <w:tcW w:w="1557" w:type="pct"/>
            <w:tcBorders>
              <w:right w:val="single" w:sz="4" w:space="0" w:color="auto"/>
            </w:tcBorders>
            <w:vAlign w:val="center"/>
          </w:tcPr>
          <w:p w:rsidR="001F5AE5" w:rsidRDefault="00F545F7">
            <w:pPr>
              <w:pStyle w:val="af7"/>
            </w:pPr>
            <w:r>
              <w:t>爆破器材运输、使用、销毁过程、采场穿孔爆破作业</w:t>
            </w:r>
          </w:p>
        </w:tc>
        <w:tc>
          <w:tcPr>
            <w:tcW w:w="1093" w:type="pct"/>
            <w:tcBorders>
              <w:right w:val="single" w:sz="4" w:space="0" w:color="auto"/>
            </w:tcBorders>
            <w:vAlign w:val="center"/>
          </w:tcPr>
          <w:p w:rsidR="001F5AE5" w:rsidRDefault="00F545F7">
            <w:pPr>
              <w:pStyle w:val="af7"/>
            </w:pPr>
            <w:r>
              <w:t>人员伤亡</w:t>
            </w:r>
          </w:p>
        </w:tc>
      </w:tr>
      <w:tr w:rsidR="001F5AE5">
        <w:trPr>
          <w:cantSplit/>
          <w:trHeight w:val="582"/>
          <w:jc w:val="center"/>
        </w:trPr>
        <w:tc>
          <w:tcPr>
            <w:tcW w:w="624" w:type="pct"/>
            <w:vMerge/>
            <w:tcBorders>
              <w:left w:val="single" w:sz="4" w:space="0" w:color="auto"/>
            </w:tcBorders>
            <w:vAlign w:val="center"/>
          </w:tcPr>
          <w:p w:rsidR="001F5AE5" w:rsidRDefault="001F5AE5">
            <w:pPr>
              <w:pStyle w:val="af7"/>
            </w:pPr>
          </w:p>
        </w:tc>
        <w:tc>
          <w:tcPr>
            <w:tcW w:w="338" w:type="pct"/>
            <w:vAlign w:val="center"/>
          </w:tcPr>
          <w:p w:rsidR="001F5AE5" w:rsidRDefault="00F545F7">
            <w:pPr>
              <w:pStyle w:val="af7"/>
            </w:pPr>
            <w:r>
              <w:t>3</w:t>
            </w:r>
          </w:p>
        </w:tc>
        <w:tc>
          <w:tcPr>
            <w:tcW w:w="1388" w:type="pct"/>
            <w:vAlign w:val="center"/>
          </w:tcPr>
          <w:p w:rsidR="001F5AE5" w:rsidRDefault="00F545F7">
            <w:pPr>
              <w:pStyle w:val="af7"/>
            </w:pPr>
            <w:r>
              <w:t>物体打击</w:t>
            </w:r>
          </w:p>
        </w:tc>
        <w:tc>
          <w:tcPr>
            <w:tcW w:w="1557" w:type="pct"/>
            <w:tcBorders>
              <w:right w:val="single" w:sz="4" w:space="0" w:color="auto"/>
            </w:tcBorders>
            <w:vAlign w:val="center"/>
          </w:tcPr>
          <w:p w:rsidR="001F5AE5" w:rsidRDefault="00F545F7">
            <w:pPr>
              <w:pStyle w:val="af7"/>
            </w:pPr>
            <w:r>
              <w:t>采场矿废石搬运、铲装作业工作面等</w:t>
            </w:r>
          </w:p>
        </w:tc>
        <w:tc>
          <w:tcPr>
            <w:tcW w:w="1093" w:type="pct"/>
            <w:tcBorders>
              <w:right w:val="single" w:sz="4" w:space="0" w:color="auto"/>
            </w:tcBorders>
            <w:vAlign w:val="center"/>
          </w:tcPr>
          <w:p w:rsidR="001F5AE5" w:rsidRDefault="00F545F7">
            <w:pPr>
              <w:pStyle w:val="af7"/>
            </w:pPr>
            <w:r>
              <w:t>人员伤亡</w:t>
            </w:r>
          </w:p>
        </w:tc>
      </w:tr>
      <w:tr w:rsidR="001F5AE5">
        <w:trPr>
          <w:cantSplit/>
          <w:jc w:val="center"/>
        </w:trPr>
        <w:tc>
          <w:tcPr>
            <w:tcW w:w="624" w:type="pct"/>
            <w:vMerge/>
            <w:tcBorders>
              <w:left w:val="single" w:sz="4" w:space="0" w:color="auto"/>
            </w:tcBorders>
            <w:vAlign w:val="center"/>
          </w:tcPr>
          <w:p w:rsidR="001F5AE5" w:rsidRDefault="001F5AE5">
            <w:pPr>
              <w:pStyle w:val="af7"/>
            </w:pPr>
          </w:p>
        </w:tc>
        <w:tc>
          <w:tcPr>
            <w:tcW w:w="338" w:type="pct"/>
            <w:vAlign w:val="center"/>
          </w:tcPr>
          <w:p w:rsidR="001F5AE5" w:rsidRDefault="00F545F7">
            <w:pPr>
              <w:pStyle w:val="af7"/>
            </w:pPr>
            <w:r>
              <w:t>4</w:t>
            </w:r>
          </w:p>
        </w:tc>
        <w:tc>
          <w:tcPr>
            <w:tcW w:w="1388" w:type="pct"/>
            <w:vAlign w:val="center"/>
          </w:tcPr>
          <w:p w:rsidR="001F5AE5" w:rsidRDefault="00F545F7">
            <w:pPr>
              <w:pStyle w:val="af7"/>
            </w:pPr>
            <w:r>
              <w:t>高处坠落</w:t>
            </w:r>
          </w:p>
        </w:tc>
        <w:tc>
          <w:tcPr>
            <w:tcW w:w="1557" w:type="pct"/>
            <w:tcBorders>
              <w:right w:val="single" w:sz="4" w:space="0" w:color="auto"/>
            </w:tcBorders>
            <w:vAlign w:val="center"/>
          </w:tcPr>
          <w:p w:rsidR="001F5AE5" w:rsidRDefault="00F545F7">
            <w:pPr>
              <w:pStyle w:val="af7"/>
            </w:pPr>
            <w:r>
              <w:t>采场边坡、采矿过程中</w:t>
            </w:r>
            <w:r>
              <w:t>2m</w:t>
            </w:r>
            <w:r>
              <w:t>及以上的作业平台等</w:t>
            </w:r>
          </w:p>
        </w:tc>
        <w:tc>
          <w:tcPr>
            <w:tcW w:w="1093" w:type="pct"/>
            <w:tcBorders>
              <w:right w:val="single" w:sz="4" w:space="0" w:color="auto"/>
            </w:tcBorders>
            <w:vAlign w:val="center"/>
          </w:tcPr>
          <w:p w:rsidR="001F5AE5" w:rsidRDefault="00F545F7">
            <w:pPr>
              <w:pStyle w:val="af7"/>
            </w:pPr>
            <w:r>
              <w:t>人员伤亡</w:t>
            </w:r>
          </w:p>
        </w:tc>
      </w:tr>
      <w:tr w:rsidR="001F5AE5">
        <w:trPr>
          <w:cantSplit/>
          <w:jc w:val="center"/>
        </w:trPr>
        <w:tc>
          <w:tcPr>
            <w:tcW w:w="624" w:type="pct"/>
            <w:vMerge/>
            <w:tcBorders>
              <w:left w:val="single" w:sz="4" w:space="0" w:color="auto"/>
            </w:tcBorders>
            <w:vAlign w:val="center"/>
          </w:tcPr>
          <w:p w:rsidR="001F5AE5" w:rsidRDefault="001F5AE5">
            <w:pPr>
              <w:pStyle w:val="af7"/>
            </w:pPr>
          </w:p>
        </w:tc>
        <w:tc>
          <w:tcPr>
            <w:tcW w:w="338" w:type="pct"/>
            <w:vAlign w:val="center"/>
          </w:tcPr>
          <w:p w:rsidR="001F5AE5" w:rsidRDefault="00F545F7">
            <w:pPr>
              <w:pStyle w:val="af7"/>
            </w:pPr>
            <w:r>
              <w:t>5</w:t>
            </w:r>
          </w:p>
        </w:tc>
        <w:tc>
          <w:tcPr>
            <w:tcW w:w="1388" w:type="pct"/>
            <w:vAlign w:val="center"/>
          </w:tcPr>
          <w:p w:rsidR="001F5AE5" w:rsidRDefault="00F545F7">
            <w:pPr>
              <w:pStyle w:val="af7"/>
            </w:pPr>
            <w:r>
              <w:t>车辆伤害</w:t>
            </w:r>
          </w:p>
        </w:tc>
        <w:tc>
          <w:tcPr>
            <w:tcW w:w="1557" w:type="pct"/>
            <w:tcBorders>
              <w:right w:val="single" w:sz="4" w:space="0" w:color="auto"/>
            </w:tcBorders>
            <w:vAlign w:val="center"/>
          </w:tcPr>
          <w:p w:rsidR="001F5AE5" w:rsidRDefault="00F545F7">
            <w:pPr>
              <w:pStyle w:val="af7"/>
            </w:pPr>
            <w:r>
              <w:t>运输过程中的各种车辆设备</w:t>
            </w:r>
          </w:p>
        </w:tc>
        <w:tc>
          <w:tcPr>
            <w:tcW w:w="1093" w:type="pct"/>
            <w:tcBorders>
              <w:right w:val="single" w:sz="4" w:space="0" w:color="auto"/>
            </w:tcBorders>
            <w:vAlign w:val="center"/>
          </w:tcPr>
          <w:p w:rsidR="001F5AE5" w:rsidRDefault="00F545F7">
            <w:pPr>
              <w:pStyle w:val="af7"/>
            </w:pPr>
            <w:r>
              <w:t>人员伤亡</w:t>
            </w:r>
          </w:p>
        </w:tc>
      </w:tr>
      <w:tr w:rsidR="001F5AE5">
        <w:trPr>
          <w:cantSplit/>
          <w:jc w:val="center"/>
        </w:trPr>
        <w:tc>
          <w:tcPr>
            <w:tcW w:w="624" w:type="pct"/>
            <w:vMerge/>
            <w:tcBorders>
              <w:left w:val="single" w:sz="4" w:space="0" w:color="auto"/>
            </w:tcBorders>
            <w:vAlign w:val="center"/>
          </w:tcPr>
          <w:p w:rsidR="001F5AE5" w:rsidRDefault="001F5AE5">
            <w:pPr>
              <w:pStyle w:val="af7"/>
            </w:pPr>
          </w:p>
        </w:tc>
        <w:tc>
          <w:tcPr>
            <w:tcW w:w="338" w:type="pct"/>
            <w:vAlign w:val="center"/>
          </w:tcPr>
          <w:p w:rsidR="001F5AE5" w:rsidRDefault="00F545F7">
            <w:pPr>
              <w:pStyle w:val="af7"/>
            </w:pPr>
            <w:r>
              <w:t>6</w:t>
            </w:r>
          </w:p>
        </w:tc>
        <w:tc>
          <w:tcPr>
            <w:tcW w:w="1388" w:type="pct"/>
            <w:vAlign w:val="center"/>
          </w:tcPr>
          <w:p w:rsidR="001F5AE5" w:rsidRDefault="00F545F7">
            <w:pPr>
              <w:pStyle w:val="af7"/>
            </w:pPr>
            <w:r>
              <w:t>机械伤害</w:t>
            </w:r>
          </w:p>
        </w:tc>
        <w:tc>
          <w:tcPr>
            <w:tcW w:w="1557" w:type="pct"/>
            <w:tcBorders>
              <w:right w:val="single" w:sz="4" w:space="0" w:color="auto"/>
            </w:tcBorders>
            <w:vAlign w:val="center"/>
          </w:tcPr>
          <w:p w:rsidR="001F5AE5" w:rsidRDefault="00F545F7">
            <w:pPr>
              <w:pStyle w:val="af7"/>
            </w:pPr>
            <w:r>
              <w:t>各种设备引起的机械事故</w:t>
            </w:r>
          </w:p>
        </w:tc>
        <w:tc>
          <w:tcPr>
            <w:tcW w:w="1093" w:type="pct"/>
            <w:tcBorders>
              <w:right w:val="single" w:sz="4" w:space="0" w:color="auto"/>
            </w:tcBorders>
            <w:vAlign w:val="center"/>
          </w:tcPr>
          <w:p w:rsidR="001F5AE5" w:rsidRDefault="00F545F7">
            <w:pPr>
              <w:pStyle w:val="af7"/>
            </w:pPr>
            <w:r>
              <w:t>人员伤亡、设备损失</w:t>
            </w:r>
          </w:p>
        </w:tc>
      </w:tr>
      <w:tr w:rsidR="001F5AE5">
        <w:trPr>
          <w:cantSplit/>
          <w:jc w:val="center"/>
        </w:trPr>
        <w:tc>
          <w:tcPr>
            <w:tcW w:w="624" w:type="pct"/>
            <w:vMerge/>
            <w:tcBorders>
              <w:left w:val="single" w:sz="4" w:space="0" w:color="auto"/>
            </w:tcBorders>
            <w:vAlign w:val="center"/>
          </w:tcPr>
          <w:p w:rsidR="001F5AE5" w:rsidRDefault="001F5AE5">
            <w:pPr>
              <w:pStyle w:val="af7"/>
            </w:pPr>
          </w:p>
        </w:tc>
        <w:tc>
          <w:tcPr>
            <w:tcW w:w="338" w:type="pct"/>
            <w:vAlign w:val="center"/>
          </w:tcPr>
          <w:p w:rsidR="001F5AE5" w:rsidRDefault="00F545F7">
            <w:pPr>
              <w:pStyle w:val="af7"/>
            </w:pPr>
            <w:r>
              <w:t>7</w:t>
            </w:r>
          </w:p>
        </w:tc>
        <w:tc>
          <w:tcPr>
            <w:tcW w:w="1388" w:type="pct"/>
            <w:vAlign w:val="center"/>
          </w:tcPr>
          <w:p w:rsidR="001F5AE5" w:rsidRDefault="00F545F7">
            <w:pPr>
              <w:pStyle w:val="af7"/>
            </w:pPr>
            <w:r>
              <w:t>容器爆炸</w:t>
            </w:r>
          </w:p>
        </w:tc>
        <w:tc>
          <w:tcPr>
            <w:tcW w:w="1557" w:type="pct"/>
            <w:tcBorders>
              <w:right w:val="single" w:sz="4" w:space="0" w:color="auto"/>
            </w:tcBorders>
            <w:vAlign w:val="center"/>
          </w:tcPr>
          <w:p w:rsidR="001F5AE5" w:rsidRDefault="00F545F7">
            <w:pPr>
              <w:pStyle w:val="af7"/>
            </w:pPr>
            <w:r>
              <w:t>空压机储气罐等</w:t>
            </w:r>
          </w:p>
        </w:tc>
        <w:tc>
          <w:tcPr>
            <w:tcW w:w="1093" w:type="pct"/>
            <w:tcBorders>
              <w:right w:val="single" w:sz="4" w:space="0" w:color="auto"/>
            </w:tcBorders>
            <w:vAlign w:val="center"/>
          </w:tcPr>
          <w:p w:rsidR="001F5AE5" w:rsidRDefault="00F545F7">
            <w:pPr>
              <w:pStyle w:val="af7"/>
            </w:pPr>
            <w:r>
              <w:t>人员伤亡、设备损失</w:t>
            </w:r>
          </w:p>
        </w:tc>
      </w:tr>
      <w:tr w:rsidR="001F5AE5">
        <w:trPr>
          <w:cantSplit/>
          <w:jc w:val="center"/>
        </w:trPr>
        <w:tc>
          <w:tcPr>
            <w:tcW w:w="624" w:type="pct"/>
            <w:vMerge/>
            <w:tcBorders>
              <w:left w:val="single" w:sz="4" w:space="0" w:color="auto"/>
            </w:tcBorders>
            <w:vAlign w:val="center"/>
          </w:tcPr>
          <w:p w:rsidR="001F5AE5" w:rsidRDefault="001F5AE5">
            <w:pPr>
              <w:pStyle w:val="af7"/>
            </w:pPr>
          </w:p>
        </w:tc>
        <w:tc>
          <w:tcPr>
            <w:tcW w:w="338" w:type="pct"/>
            <w:vAlign w:val="center"/>
          </w:tcPr>
          <w:p w:rsidR="001F5AE5" w:rsidRDefault="00F545F7">
            <w:pPr>
              <w:pStyle w:val="af7"/>
            </w:pPr>
            <w:r>
              <w:t>8</w:t>
            </w:r>
          </w:p>
        </w:tc>
        <w:tc>
          <w:tcPr>
            <w:tcW w:w="1388" w:type="pct"/>
            <w:vAlign w:val="center"/>
          </w:tcPr>
          <w:p w:rsidR="001F5AE5" w:rsidRDefault="00F545F7">
            <w:pPr>
              <w:pStyle w:val="af7"/>
            </w:pPr>
            <w:r>
              <w:t>火灾</w:t>
            </w:r>
          </w:p>
        </w:tc>
        <w:tc>
          <w:tcPr>
            <w:tcW w:w="1557" w:type="pct"/>
            <w:tcBorders>
              <w:right w:val="single" w:sz="4" w:space="0" w:color="auto"/>
            </w:tcBorders>
            <w:vAlign w:val="center"/>
          </w:tcPr>
          <w:p w:rsidR="001F5AE5" w:rsidRDefault="00F545F7">
            <w:pPr>
              <w:pStyle w:val="af7"/>
            </w:pPr>
            <w:r>
              <w:t>机械设备及电气设备、线路</w:t>
            </w:r>
          </w:p>
        </w:tc>
        <w:tc>
          <w:tcPr>
            <w:tcW w:w="1093" w:type="pct"/>
            <w:tcBorders>
              <w:right w:val="single" w:sz="4" w:space="0" w:color="auto"/>
            </w:tcBorders>
            <w:vAlign w:val="center"/>
          </w:tcPr>
          <w:p w:rsidR="001F5AE5" w:rsidRDefault="00F545F7">
            <w:pPr>
              <w:pStyle w:val="af7"/>
            </w:pPr>
            <w:r>
              <w:t>人员伤亡、设备损失</w:t>
            </w:r>
          </w:p>
        </w:tc>
      </w:tr>
      <w:tr w:rsidR="001F5AE5">
        <w:trPr>
          <w:cantSplit/>
          <w:jc w:val="center"/>
        </w:trPr>
        <w:tc>
          <w:tcPr>
            <w:tcW w:w="624" w:type="pct"/>
            <w:vMerge/>
            <w:tcBorders>
              <w:left w:val="single" w:sz="4" w:space="0" w:color="auto"/>
            </w:tcBorders>
            <w:vAlign w:val="center"/>
          </w:tcPr>
          <w:p w:rsidR="001F5AE5" w:rsidRDefault="001F5AE5">
            <w:pPr>
              <w:pStyle w:val="af7"/>
            </w:pPr>
          </w:p>
        </w:tc>
        <w:tc>
          <w:tcPr>
            <w:tcW w:w="338" w:type="pct"/>
            <w:vAlign w:val="center"/>
          </w:tcPr>
          <w:p w:rsidR="001F5AE5" w:rsidRDefault="00F545F7">
            <w:pPr>
              <w:pStyle w:val="af7"/>
            </w:pPr>
            <w:r>
              <w:t>9</w:t>
            </w:r>
          </w:p>
        </w:tc>
        <w:tc>
          <w:tcPr>
            <w:tcW w:w="1388" w:type="pct"/>
            <w:vAlign w:val="center"/>
          </w:tcPr>
          <w:p w:rsidR="001F5AE5" w:rsidRDefault="00F545F7">
            <w:pPr>
              <w:pStyle w:val="af7"/>
            </w:pPr>
            <w:r>
              <w:t>触电、雷电</w:t>
            </w:r>
          </w:p>
        </w:tc>
        <w:tc>
          <w:tcPr>
            <w:tcW w:w="1557" w:type="pct"/>
            <w:tcBorders>
              <w:right w:val="single" w:sz="4" w:space="0" w:color="auto"/>
            </w:tcBorders>
            <w:vAlign w:val="center"/>
          </w:tcPr>
          <w:p w:rsidR="001F5AE5" w:rsidRDefault="00F545F7">
            <w:pPr>
              <w:pStyle w:val="af7"/>
            </w:pPr>
            <w:r>
              <w:t>各种电气设备及其线路</w:t>
            </w:r>
          </w:p>
        </w:tc>
        <w:tc>
          <w:tcPr>
            <w:tcW w:w="1093" w:type="pct"/>
            <w:tcBorders>
              <w:right w:val="single" w:sz="4" w:space="0" w:color="auto"/>
            </w:tcBorders>
            <w:vAlign w:val="center"/>
          </w:tcPr>
          <w:p w:rsidR="001F5AE5" w:rsidRDefault="00F545F7">
            <w:pPr>
              <w:pStyle w:val="af7"/>
            </w:pPr>
            <w:r>
              <w:t>人员伤亡、设备损坏</w:t>
            </w:r>
          </w:p>
        </w:tc>
      </w:tr>
      <w:tr w:rsidR="001F5AE5">
        <w:trPr>
          <w:cantSplit/>
          <w:trHeight w:val="365"/>
          <w:jc w:val="center"/>
        </w:trPr>
        <w:tc>
          <w:tcPr>
            <w:tcW w:w="624" w:type="pct"/>
            <w:vMerge w:val="restart"/>
            <w:tcBorders>
              <w:left w:val="single" w:sz="4" w:space="0" w:color="auto"/>
            </w:tcBorders>
            <w:vAlign w:val="center"/>
          </w:tcPr>
          <w:p w:rsidR="001F5AE5" w:rsidRDefault="00F545F7">
            <w:pPr>
              <w:pStyle w:val="af7"/>
            </w:pPr>
            <w:r>
              <w:t>管理因素</w:t>
            </w:r>
          </w:p>
        </w:tc>
        <w:tc>
          <w:tcPr>
            <w:tcW w:w="338" w:type="pct"/>
            <w:vAlign w:val="center"/>
          </w:tcPr>
          <w:p w:rsidR="001F5AE5" w:rsidRDefault="00F545F7">
            <w:pPr>
              <w:pStyle w:val="af7"/>
            </w:pPr>
            <w:r>
              <w:t>1</w:t>
            </w:r>
          </w:p>
        </w:tc>
        <w:tc>
          <w:tcPr>
            <w:tcW w:w="1388" w:type="pct"/>
            <w:vAlign w:val="center"/>
          </w:tcPr>
          <w:p w:rsidR="001F5AE5" w:rsidRDefault="00F545F7">
            <w:pPr>
              <w:pStyle w:val="af7"/>
            </w:pPr>
            <w:r>
              <w:t>未建立安全生产管理机构或安全生产监督检查不到位</w:t>
            </w:r>
          </w:p>
        </w:tc>
        <w:tc>
          <w:tcPr>
            <w:tcW w:w="1557" w:type="pct"/>
            <w:vMerge w:val="restart"/>
            <w:tcBorders>
              <w:right w:val="single" w:sz="4" w:space="0" w:color="auto"/>
            </w:tcBorders>
            <w:vAlign w:val="center"/>
          </w:tcPr>
          <w:p w:rsidR="001F5AE5" w:rsidRDefault="00F545F7">
            <w:pPr>
              <w:pStyle w:val="af7"/>
            </w:pPr>
            <w:r>
              <w:t>安全管理过程中，安全生产命令执行过程中</w:t>
            </w:r>
          </w:p>
        </w:tc>
        <w:tc>
          <w:tcPr>
            <w:tcW w:w="1093" w:type="pct"/>
            <w:vMerge w:val="restart"/>
            <w:tcBorders>
              <w:right w:val="single" w:sz="4" w:space="0" w:color="auto"/>
            </w:tcBorders>
            <w:vAlign w:val="center"/>
          </w:tcPr>
          <w:p w:rsidR="001F5AE5" w:rsidRDefault="00F545F7">
            <w:pPr>
              <w:pStyle w:val="af7"/>
            </w:pPr>
            <w:r>
              <w:t>人员伤亡</w:t>
            </w:r>
          </w:p>
        </w:tc>
      </w:tr>
      <w:tr w:rsidR="001F5AE5">
        <w:trPr>
          <w:cantSplit/>
          <w:jc w:val="center"/>
        </w:trPr>
        <w:tc>
          <w:tcPr>
            <w:tcW w:w="624" w:type="pct"/>
            <w:vMerge/>
            <w:tcBorders>
              <w:left w:val="single" w:sz="4" w:space="0" w:color="auto"/>
            </w:tcBorders>
            <w:vAlign w:val="center"/>
          </w:tcPr>
          <w:p w:rsidR="001F5AE5" w:rsidRDefault="001F5AE5">
            <w:pPr>
              <w:pStyle w:val="af7"/>
            </w:pPr>
          </w:p>
        </w:tc>
        <w:tc>
          <w:tcPr>
            <w:tcW w:w="338" w:type="pct"/>
            <w:vAlign w:val="center"/>
          </w:tcPr>
          <w:p w:rsidR="001F5AE5" w:rsidRDefault="00F545F7">
            <w:pPr>
              <w:pStyle w:val="af7"/>
            </w:pPr>
            <w:r>
              <w:t>2</w:t>
            </w:r>
          </w:p>
        </w:tc>
        <w:tc>
          <w:tcPr>
            <w:tcW w:w="1388" w:type="pct"/>
            <w:vAlign w:val="center"/>
          </w:tcPr>
          <w:p w:rsidR="001F5AE5" w:rsidRDefault="00F545F7">
            <w:pPr>
              <w:pStyle w:val="af7"/>
            </w:pPr>
            <w:r>
              <w:t>未建立安全生产责任制、安全管理制度及操作规程，或者不健全</w:t>
            </w:r>
          </w:p>
        </w:tc>
        <w:tc>
          <w:tcPr>
            <w:tcW w:w="1557" w:type="pct"/>
            <w:vMerge/>
            <w:tcBorders>
              <w:right w:val="single" w:sz="4" w:space="0" w:color="auto"/>
            </w:tcBorders>
            <w:vAlign w:val="center"/>
          </w:tcPr>
          <w:p w:rsidR="001F5AE5" w:rsidRDefault="001F5AE5">
            <w:pPr>
              <w:pStyle w:val="af7"/>
            </w:pPr>
          </w:p>
        </w:tc>
        <w:tc>
          <w:tcPr>
            <w:tcW w:w="1093" w:type="pct"/>
            <w:vMerge/>
            <w:tcBorders>
              <w:right w:val="single" w:sz="4" w:space="0" w:color="auto"/>
            </w:tcBorders>
            <w:vAlign w:val="center"/>
          </w:tcPr>
          <w:p w:rsidR="001F5AE5" w:rsidRDefault="001F5AE5">
            <w:pPr>
              <w:pStyle w:val="af7"/>
            </w:pPr>
          </w:p>
        </w:tc>
      </w:tr>
      <w:tr w:rsidR="001F5AE5">
        <w:trPr>
          <w:cantSplit/>
          <w:jc w:val="center"/>
        </w:trPr>
        <w:tc>
          <w:tcPr>
            <w:tcW w:w="624" w:type="pct"/>
            <w:vMerge/>
            <w:tcBorders>
              <w:left w:val="single" w:sz="4" w:space="0" w:color="auto"/>
            </w:tcBorders>
            <w:vAlign w:val="center"/>
          </w:tcPr>
          <w:p w:rsidR="001F5AE5" w:rsidRDefault="001F5AE5">
            <w:pPr>
              <w:pStyle w:val="af7"/>
            </w:pPr>
          </w:p>
        </w:tc>
        <w:tc>
          <w:tcPr>
            <w:tcW w:w="338" w:type="pct"/>
            <w:vAlign w:val="center"/>
          </w:tcPr>
          <w:p w:rsidR="001F5AE5" w:rsidRDefault="00F545F7">
            <w:pPr>
              <w:pStyle w:val="af7"/>
            </w:pPr>
            <w:r>
              <w:t>3</w:t>
            </w:r>
          </w:p>
        </w:tc>
        <w:tc>
          <w:tcPr>
            <w:tcW w:w="1388" w:type="pct"/>
            <w:vAlign w:val="center"/>
          </w:tcPr>
          <w:p w:rsidR="001F5AE5" w:rsidRDefault="00F545F7">
            <w:pPr>
              <w:pStyle w:val="af7"/>
            </w:pPr>
            <w:r>
              <w:t>特种作业人员未取证上岗</w:t>
            </w:r>
          </w:p>
        </w:tc>
        <w:tc>
          <w:tcPr>
            <w:tcW w:w="1557" w:type="pct"/>
            <w:vMerge/>
            <w:tcBorders>
              <w:right w:val="single" w:sz="4" w:space="0" w:color="auto"/>
            </w:tcBorders>
            <w:vAlign w:val="center"/>
          </w:tcPr>
          <w:p w:rsidR="001F5AE5" w:rsidRDefault="001F5AE5">
            <w:pPr>
              <w:pStyle w:val="af7"/>
            </w:pPr>
          </w:p>
        </w:tc>
        <w:tc>
          <w:tcPr>
            <w:tcW w:w="1093" w:type="pct"/>
            <w:vMerge/>
            <w:tcBorders>
              <w:right w:val="single" w:sz="4" w:space="0" w:color="auto"/>
            </w:tcBorders>
            <w:vAlign w:val="center"/>
          </w:tcPr>
          <w:p w:rsidR="001F5AE5" w:rsidRDefault="001F5AE5">
            <w:pPr>
              <w:pStyle w:val="af7"/>
            </w:pPr>
          </w:p>
        </w:tc>
      </w:tr>
      <w:tr w:rsidR="001F5AE5">
        <w:trPr>
          <w:cantSplit/>
          <w:jc w:val="center"/>
        </w:trPr>
        <w:tc>
          <w:tcPr>
            <w:tcW w:w="624" w:type="pct"/>
            <w:vMerge/>
            <w:tcBorders>
              <w:left w:val="single" w:sz="4" w:space="0" w:color="auto"/>
            </w:tcBorders>
            <w:vAlign w:val="center"/>
          </w:tcPr>
          <w:p w:rsidR="001F5AE5" w:rsidRDefault="001F5AE5">
            <w:pPr>
              <w:pStyle w:val="af7"/>
            </w:pPr>
          </w:p>
        </w:tc>
        <w:tc>
          <w:tcPr>
            <w:tcW w:w="338" w:type="pct"/>
            <w:vAlign w:val="center"/>
          </w:tcPr>
          <w:p w:rsidR="001F5AE5" w:rsidRDefault="00F545F7">
            <w:pPr>
              <w:pStyle w:val="af7"/>
            </w:pPr>
            <w:r>
              <w:t>4</w:t>
            </w:r>
          </w:p>
        </w:tc>
        <w:tc>
          <w:tcPr>
            <w:tcW w:w="1388" w:type="pct"/>
            <w:vAlign w:val="center"/>
          </w:tcPr>
          <w:p w:rsidR="001F5AE5" w:rsidRDefault="00F545F7">
            <w:pPr>
              <w:pStyle w:val="af7"/>
            </w:pPr>
            <w:r>
              <w:t>职业安全健康管理不完善</w:t>
            </w:r>
          </w:p>
        </w:tc>
        <w:tc>
          <w:tcPr>
            <w:tcW w:w="1557" w:type="pct"/>
            <w:vMerge/>
            <w:tcBorders>
              <w:right w:val="single" w:sz="4" w:space="0" w:color="auto"/>
            </w:tcBorders>
            <w:vAlign w:val="center"/>
          </w:tcPr>
          <w:p w:rsidR="001F5AE5" w:rsidRDefault="001F5AE5">
            <w:pPr>
              <w:pStyle w:val="af7"/>
            </w:pPr>
          </w:p>
        </w:tc>
        <w:tc>
          <w:tcPr>
            <w:tcW w:w="1093" w:type="pct"/>
            <w:vMerge/>
            <w:tcBorders>
              <w:right w:val="single" w:sz="4" w:space="0" w:color="auto"/>
            </w:tcBorders>
            <w:vAlign w:val="center"/>
          </w:tcPr>
          <w:p w:rsidR="001F5AE5" w:rsidRDefault="001F5AE5">
            <w:pPr>
              <w:pStyle w:val="af7"/>
            </w:pPr>
          </w:p>
        </w:tc>
      </w:tr>
      <w:tr w:rsidR="001F5AE5">
        <w:trPr>
          <w:cantSplit/>
          <w:trHeight w:val="473"/>
          <w:jc w:val="center"/>
        </w:trPr>
        <w:tc>
          <w:tcPr>
            <w:tcW w:w="624" w:type="pct"/>
            <w:vMerge/>
            <w:tcBorders>
              <w:left w:val="single" w:sz="4" w:space="0" w:color="auto"/>
            </w:tcBorders>
            <w:vAlign w:val="center"/>
          </w:tcPr>
          <w:p w:rsidR="001F5AE5" w:rsidRDefault="001F5AE5">
            <w:pPr>
              <w:pStyle w:val="af7"/>
            </w:pPr>
          </w:p>
        </w:tc>
        <w:tc>
          <w:tcPr>
            <w:tcW w:w="338" w:type="pct"/>
            <w:vAlign w:val="center"/>
          </w:tcPr>
          <w:p w:rsidR="001F5AE5" w:rsidRDefault="00F545F7">
            <w:pPr>
              <w:pStyle w:val="af7"/>
            </w:pPr>
            <w:r>
              <w:t>5</w:t>
            </w:r>
          </w:p>
        </w:tc>
        <w:tc>
          <w:tcPr>
            <w:tcW w:w="1388" w:type="pct"/>
            <w:vAlign w:val="center"/>
          </w:tcPr>
          <w:p w:rsidR="001F5AE5" w:rsidRDefault="00F545F7">
            <w:pPr>
              <w:pStyle w:val="af7"/>
            </w:pPr>
            <w:r>
              <w:t>职业安全健康投入不足</w:t>
            </w:r>
          </w:p>
        </w:tc>
        <w:tc>
          <w:tcPr>
            <w:tcW w:w="1557" w:type="pct"/>
            <w:vMerge/>
            <w:tcBorders>
              <w:right w:val="single" w:sz="4" w:space="0" w:color="auto"/>
            </w:tcBorders>
            <w:vAlign w:val="center"/>
          </w:tcPr>
          <w:p w:rsidR="001F5AE5" w:rsidRDefault="001F5AE5">
            <w:pPr>
              <w:pStyle w:val="af7"/>
            </w:pPr>
          </w:p>
        </w:tc>
        <w:tc>
          <w:tcPr>
            <w:tcW w:w="1093" w:type="pct"/>
            <w:vMerge/>
            <w:tcBorders>
              <w:right w:val="single" w:sz="4" w:space="0" w:color="auto"/>
            </w:tcBorders>
            <w:vAlign w:val="center"/>
          </w:tcPr>
          <w:p w:rsidR="001F5AE5" w:rsidRDefault="001F5AE5">
            <w:pPr>
              <w:pStyle w:val="af7"/>
            </w:pPr>
          </w:p>
        </w:tc>
      </w:tr>
      <w:tr w:rsidR="001F5AE5">
        <w:trPr>
          <w:cantSplit/>
          <w:trHeight w:val="369"/>
          <w:jc w:val="center"/>
        </w:trPr>
        <w:tc>
          <w:tcPr>
            <w:tcW w:w="624" w:type="pct"/>
            <w:vMerge/>
            <w:tcBorders>
              <w:left w:val="single" w:sz="4" w:space="0" w:color="auto"/>
            </w:tcBorders>
            <w:vAlign w:val="center"/>
          </w:tcPr>
          <w:p w:rsidR="001F5AE5" w:rsidRDefault="001F5AE5">
            <w:pPr>
              <w:pStyle w:val="af7"/>
            </w:pPr>
          </w:p>
        </w:tc>
        <w:tc>
          <w:tcPr>
            <w:tcW w:w="338" w:type="pct"/>
            <w:vAlign w:val="center"/>
          </w:tcPr>
          <w:p w:rsidR="001F5AE5" w:rsidRDefault="00F545F7">
            <w:pPr>
              <w:pStyle w:val="af7"/>
            </w:pPr>
            <w:r>
              <w:t>7</w:t>
            </w:r>
          </w:p>
        </w:tc>
        <w:tc>
          <w:tcPr>
            <w:tcW w:w="1388" w:type="pct"/>
            <w:vAlign w:val="center"/>
          </w:tcPr>
          <w:p w:rsidR="001F5AE5" w:rsidRDefault="00F545F7">
            <w:pPr>
              <w:pStyle w:val="af7"/>
            </w:pPr>
            <w:r>
              <w:t>违章指挥、违章操作</w:t>
            </w:r>
          </w:p>
        </w:tc>
        <w:tc>
          <w:tcPr>
            <w:tcW w:w="1557" w:type="pct"/>
            <w:vMerge/>
            <w:tcBorders>
              <w:right w:val="single" w:sz="4" w:space="0" w:color="auto"/>
            </w:tcBorders>
            <w:vAlign w:val="center"/>
          </w:tcPr>
          <w:p w:rsidR="001F5AE5" w:rsidRDefault="001F5AE5">
            <w:pPr>
              <w:pStyle w:val="af7"/>
            </w:pPr>
          </w:p>
        </w:tc>
        <w:tc>
          <w:tcPr>
            <w:tcW w:w="1093" w:type="pct"/>
            <w:vMerge/>
            <w:tcBorders>
              <w:right w:val="single" w:sz="4" w:space="0" w:color="auto"/>
            </w:tcBorders>
            <w:vAlign w:val="center"/>
          </w:tcPr>
          <w:p w:rsidR="001F5AE5" w:rsidRDefault="001F5AE5">
            <w:pPr>
              <w:pStyle w:val="af7"/>
            </w:pPr>
          </w:p>
        </w:tc>
      </w:tr>
    </w:tbl>
    <w:p w:rsidR="001F5AE5" w:rsidRDefault="00F545F7">
      <w:pPr>
        <w:pStyle w:val="2"/>
      </w:pPr>
      <w:bookmarkStart w:id="543" w:name="_Toc1810"/>
      <w:bookmarkStart w:id="544" w:name="_Toc30763"/>
      <w:bookmarkStart w:id="545" w:name="_Toc4157"/>
      <w:bookmarkStart w:id="546" w:name="_Toc115120695"/>
      <w:bookmarkStart w:id="547" w:name="_Toc141486254"/>
      <w:bookmarkStart w:id="548" w:name="_Toc19288"/>
      <w:bookmarkStart w:id="549" w:name="_Toc115120301"/>
      <w:bookmarkStart w:id="550" w:name="_Toc242849828"/>
      <w:bookmarkStart w:id="551" w:name="_Toc115141972"/>
      <w:bookmarkStart w:id="552" w:name="_Toc226963216"/>
      <w:bookmarkStart w:id="553" w:name="_Toc28523"/>
      <w:bookmarkStart w:id="554" w:name="_Toc22578"/>
      <w:r>
        <w:t>5.2</w:t>
      </w:r>
      <w:r>
        <w:t>该项目应重点防范的危险、有害因素</w:t>
      </w:r>
      <w:bookmarkEnd w:id="543"/>
      <w:bookmarkEnd w:id="544"/>
      <w:bookmarkEnd w:id="545"/>
      <w:bookmarkEnd w:id="546"/>
      <w:bookmarkEnd w:id="547"/>
      <w:bookmarkEnd w:id="548"/>
      <w:bookmarkEnd w:id="549"/>
      <w:bookmarkEnd w:id="550"/>
      <w:bookmarkEnd w:id="551"/>
      <w:bookmarkEnd w:id="552"/>
      <w:bookmarkEnd w:id="553"/>
      <w:bookmarkEnd w:id="554"/>
    </w:p>
    <w:p w:rsidR="001F5AE5" w:rsidRDefault="00F545F7">
      <w:r>
        <w:t>该项目应重点防范以下危险因素：</w:t>
      </w:r>
      <w:r>
        <w:rPr>
          <w:bCs/>
          <w:lang w:val="en-GB"/>
        </w:rPr>
        <w:t>边坡失稳、爆破伤害、高处坠落、机械伤害、车辆伤害、触电及滚石。</w:t>
      </w:r>
    </w:p>
    <w:p w:rsidR="001F5AE5" w:rsidRDefault="00F545F7">
      <w:pPr>
        <w:pStyle w:val="2"/>
      </w:pPr>
      <w:bookmarkStart w:id="555" w:name="_Toc115120302"/>
      <w:bookmarkStart w:id="556" w:name="_Toc115141973"/>
      <w:bookmarkStart w:id="557" w:name="_Toc115120696"/>
      <w:bookmarkStart w:id="558" w:name="_Toc12648"/>
      <w:bookmarkStart w:id="559" w:name="_Toc12916"/>
      <w:bookmarkStart w:id="560" w:name="_Toc141486255"/>
      <w:bookmarkStart w:id="561" w:name="_Toc242849829"/>
      <w:bookmarkStart w:id="562" w:name="_Toc2858"/>
      <w:bookmarkStart w:id="563" w:name="_Toc25732"/>
      <w:bookmarkStart w:id="564" w:name="_Toc226963217"/>
      <w:bookmarkStart w:id="565" w:name="_Toc22626"/>
      <w:bookmarkStart w:id="566" w:name="_Toc17331"/>
      <w:r>
        <w:t>5.3</w:t>
      </w:r>
      <w:r>
        <w:t>该项目应重视的安全对策措施建议</w:t>
      </w:r>
      <w:bookmarkEnd w:id="555"/>
      <w:bookmarkEnd w:id="556"/>
      <w:bookmarkEnd w:id="557"/>
      <w:bookmarkEnd w:id="558"/>
      <w:bookmarkEnd w:id="559"/>
      <w:bookmarkEnd w:id="560"/>
      <w:bookmarkEnd w:id="561"/>
      <w:bookmarkEnd w:id="562"/>
      <w:bookmarkEnd w:id="563"/>
      <w:bookmarkEnd w:id="564"/>
      <w:bookmarkEnd w:id="565"/>
      <w:bookmarkEnd w:id="566"/>
    </w:p>
    <w:p w:rsidR="001F5AE5" w:rsidRDefault="00F545F7" w:rsidP="00030DBD">
      <w:pPr>
        <w:numPr>
          <w:ilvl w:val="0"/>
          <w:numId w:val="19"/>
        </w:numPr>
        <w:ind w:firstLine="560"/>
      </w:pPr>
      <w:r>
        <w:rPr>
          <w:rFonts w:hint="eastAsia"/>
        </w:rPr>
        <w:t>按设计要求有计划、有序地进行开采，合理布置工业场地、设备设施，避免相互制约和影响，协调好各采剥作业面间的相互关系，确保作业安全。</w:t>
      </w:r>
    </w:p>
    <w:p w:rsidR="001F5AE5" w:rsidRDefault="00F545F7" w:rsidP="00030DBD">
      <w:pPr>
        <w:numPr>
          <w:ilvl w:val="0"/>
          <w:numId w:val="19"/>
        </w:numPr>
        <w:ind w:firstLine="560"/>
      </w:pPr>
      <w:r>
        <w:t>矿山</w:t>
      </w:r>
      <w:r>
        <w:rPr>
          <w:rFonts w:hint="eastAsia"/>
        </w:rPr>
        <w:t>西</w:t>
      </w:r>
      <w:r>
        <w:t>侧</w:t>
      </w:r>
      <w:r>
        <w:rPr>
          <w:rFonts w:hint="eastAsia"/>
        </w:rPr>
        <w:t>的</w:t>
      </w:r>
      <w:r>
        <w:t>10kV</w:t>
      </w:r>
      <w:r>
        <w:rPr>
          <w:rFonts w:hint="eastAsia"/>
        </w:rPr>
        <w:t>高压线</w:t>
      </w:r>
      <w:r>
        <w:t>，矿山已经与电力部门签订协议，但要采取控制装药量、控制爆破指向、采取覆盖爆破、严格圈定爆破警戒范围等措施确保电力设施安全</w:t>
      </w:r>
      <w:r>
        <w:rPr>
          <w:rFonts w:hint="eastAsia"/>
        </w:rPr>
        <w:t>，</w:t>
      </w:r>
      <w:r>
        <w:rPr>
          <w:rFonts w:hint="eastAsia"/>
          <w:lang w:val="sq-AL"/>
        </w:rPr>
        <w:t>以免引起线路故障或其他安全事故</w:t>
      </w:r>
      <w:r>
        <w:rPr>
          <w:rFonts w:hint="eastAsia"/>
          <w:lang w:val="sq-AL"/>
        </w:rPr>
        <w:t>。</w:t>
      </w:r>
    </w:p>
    <w:p w:rsidR="001F5AE5" w:rsidRDefault="00F545F7">
      <w:pPr>
        <w:numPr>
          <w:ilvl w:val="0"/>
          <w:numId w:val="19"/>
        </w:numPr>
        <w:ind w:firstLine="560"/>
      </w:pPr>
      <w:r>
        <w:rPr>
          <w:rFonts w:hint="eastAsia"/>
        </w:rPr>
        <w:t>矿区设计开采范围周边</w:t>
      </w:r>
      <w:r>
        <w:rPr>
          <w:rFonts w:hint="eastAsia"/>
        </w:rPr>
        <w:t>300m</w:t>
      </w:r>
      <w:r>
        <w:rPr>
          <w:rFonts w:hint="eastAsia"/>
        </w:rPr>
        <w:t>范围外临近爆破警戒线有民房建筑，在开采时应严格控制爆破指向，采取覆盖措施等，避免造成爆破伤害事故，爆破时确保所有无关人员撤出</w:t>
      </w:r>
      <w:r>
        <w:rPr>
          <w:rFonts w:hint="eastAsia"/>
        </w:rPr>
        <w:t>300m</w:t>
      </w:r>
      <w:r>
        <w:rPr>
          <w:rFonts w:hint="eastAsia"/>
        </w:rPr>
        <w:t>外安全地点</w:t>
      </w:r>
      <w:r>
        <w:rPr>
          <w:rFonts w:hint="eastAsia"/>
        </w:rPr>
        <w:t>。</w:t>
      </w:r>
    </w:p>
    <w:p w:rsidR="001F5AE5" w:rsidRDefault="00F545F7">
      <w:pPr>
        <w:numPr>
          <w:ilvl w:val="0"/>
          <w:numId w:val="19"/>
        </w:numPr>
        <w:ind w:firstLine="560"/>
      </w:pPr>
      <w:r>
        <w:rPr>
          <w:rFonts w:hint="eastAsia"/>
        </w:rPr>
        <w:t>破碎站与办公室的安全距离不足</w:t>
      </w:r>
      <w:r>
        <w:rPr>
          <w:rFonts w:hint="eastAsia"/>
        </w:rPr>
        <w:t>300</w:t>
      </w:r>
      <w:r>
        <w:rPr>
          <w:rFonts w:hint="eastAsia"/>
        </w:rPr>
        <w:t>m</w:t>
      </w:r>
      <w:r>
        <w:rPr>
          <w:rFonts w:hint="eastAsia"/>
        </w:rPr>
        <w:t>，下一步安全设施设计应采取相应的物理隔离与防护措施。</w:t>
      </w:r>
    </w:p>
    <w:p w:rsidR="001F5AE5" w:rsidRDefault="00F545F7">
      <w:pPr>
        <w:numPr>
          <w:ilvl w:val="0"/>
          <w:numId w:val="19"/>
        </w:numPr>
        <w:ind w:firstLine="560"/>
      </w:pPr>
      <w:r>
        <w:rPr>
          <w:rFonts w:hint="eastAsia"/>
        </w:rPr>
        <w:t>采用“溜槽</w:t>
      </w:r>
      <w:r>
        <w:rPr>
          <w:rFonts w:hint="eastAsia"/>
        </w:rPr>
        <w:t>+</w:t>
      </w:r>
      <w:r>
        <w:rPr>
          <w:rFonts w:hint="eastAsia"/>
        </w:rPr>
        <w:t>挖机便道”开拓运输，按照设计严格控制溜槽坡度，</w:t>
      </w:r>
      <w:proofErr w:type="gramStart"/>
      <w:r>
        <w:rPr>
          <w:rFonts w:hint="eastAsia"/>
        </w:rPr>
        <w:t>底部接矿平台</w:t>
      </w:r>
      <w:proofErr w:type="gramEnd"/>
      <w:r>
        <w:rPr>
          <w:rFonts w:hint="eastAsia"/>
        </w:rPr>
        <w:t>设置警示标识，禁止人员靠近。</w:t>
      </w:r>
    </w:p>
    <w:p w:rsidR="001F5AE5" w:rsidRDefault="00F545F7">
      <w:pPr>
        <w:numPr>
          <w:ilvl w:val="0"/>
          <w:numId w:val="19"/>
        </w:numPr>
        <w:ind w:firstLine="560"/>
        <w:rPr>
          <w:lang w:val="en-GB"/>
        </w:rPr>
      </w:pPr>
      <w:r>
        <w:t>设计应进一步完善采场应采取的安全措施，矿山在露天矿边界应设可靠的围栏或醒目的警示标志，防止无关人员误入。露天矿边界上</w:t>
      </w:r>
      <w:r>
        <w:t>2m</w:t>
      </w:r>
      <w:r>
        <w:t>范</w:t>
      </w:r>
      <w:r>
        <w:lastRenderedPageBreak/>
        <w:t>围内，可能危及人员安全的树</w:t>
      </w:r>
      <w:r>
        <w:t>木及其他植物、不稳固材料和岩石等，应予清除。</w:t>
      </w:r>
    </w:p>
    <w:p w:rsidR="001F5AE5" w:rsidRDefault="00F545F7">
      <w:pPr>
        <w:numPr>
          <w:ilvl w:val="0"/>
          <w:numId w:val="19"/>
        </w:numPr>
        <w:ind w:firstLine="560"/>
      </w:pPr>
      <w:r>
        <w:t>矿山应建立健全边坡安全管理和检查制度，现状边坡高度</w:t>
      </w:r>
      <w:r>
        <w:t>100</w:t>
      </w:r>
      <w:r>
        <w:t>米及以上的边坡，应当每年进行一次边坡稳定性分析。</w:t>
      </w:r>
    </w:p>
    <w:p w:rsidR="001F5AE5" w:rsidRDefault="00F545F7">
      <w:pPr>
        <w:numPr>
          <w:ilvl w:val="0"/>
          <w:numId w:val="19"/>
        </w:numPr>
        <w:ind w:firstLine="560"/>
        <w:rPr>
          <w:lang w:val="en-GB"/>
        </w:rPr>
      </w:pPr>
      <w:r>
        <w:t>初步设计（代可</w:t>
      </w:r>
      <w:proofErr w:type="gramStart"/>
      <w:r>
        <w:t>研</w:t>
      </w:r>
      <w:proofErr w:type="gramEnd"/>
      <w:r>
        <w:t>）中完善对露天矿用设备配备灭火器情况进行说明，下一步安全设施设计中应完善重要采掘设备、生活办公区配备灭火器要求。</w:t>
      </w:r>
    </w:p>
    <w:p w:rsidR="001F5AE5" w:rsidRDefault="00F545F7">
      <w:pPr>
        <w:numPr>
          <w:ilvl w:val="0"/>
          <w:numId w:val="19"/>
        </w:numPr>
        <w:ind w:firstLine="560"/>
        <w:rPr>
          <w:lang w:val="en-GB"/>
        </w:rPr>
      </w:pPr>
      <w:r>
        <w:t>劳动定员中应考虑技术人员，下一步安全设施设计中应</w:t>
      </w:r>
      <w:r>
        <w:rPr>
          <w:rFonts w:hint="eastAsia"/>
        </w:rPr>
        <w:t>按照《国家矿山安全监察局综合司关于明确矿山“五职”矿长和“五科</w:t>
      </w:r>
      <w:r>
        <w:rPr>
          <w:rFonts w:hint="eastAsia"/>
        </w:rPr>
        <w:t>”</w:t>
      </w:r>
      <w:r>
        <w:rPr>
          <w:rFonts w:hint="eastAsia"/>
        </w:rPr>
        <w:t>相关人员范围及相关要求的通知》的要求</w:t>
      </w:r>
      <w:r>
        <w:rPr>
          <w:rFonts w:hint="eastAsia"/>
        </w:rPr>
        <w:t>配备技术人员</w:t>
      </w:r>
      <w:r>
        <w:t>。</w:t>
      </w:r>
    </w:p>
    <w:p w:rsidR="001F5AE5" w:rsidRDefault="00F545F7">
      <w:pPr>
        <w:numPr>
          <w:ilvl w:val="0"/>
          <w:numId w:val="19"/>
        </w:numPr>
        <w:ind w:firstLine="560"/>
        <w:rPr>
          <w:lang w:val="en-GB"/>
        </w:rPr>
      </w:pPr>
      <w:r>
        <w:rPr>
          <w:rFonts w:hint="eastAsia"/>
          <w:lang w:val="en-GB"/>
        </w:rPr>
        <w:t>原有采场的稳定性管理需贯穿</w:t>
      </w:r>
      <w:proofErr w:type="gramStart"/>
      <w:r>
        <w:rPr>
          <w:rFonts w:hint="eastAsia"/>
          <w:lang w:val="en-GB"/>
        </w:rPr>
        <w:t>开采全</w:t>
      </w:r>
      <w:proofErr w:type="gramEnd"/>
      <w:r>
        <w:rPr>
          <w:rFonts w:hint="eastAsia"/>
          <w:lang w:val="en-GB"/>
        </w:rPr>
        <w:t>周期，后期过渡阶段应通过技术加固、</w:t>
      </w:r>
      <w:r>
        <w:rPr>
          <w:rFonts w:hint="eastAsia"/>
          <w:lang w:val="en-GB"/>
        </w:rPr>
        <w:t>风险预警及社会协同降低遗留问题。在下一步安全设施设计中应对原有的采空区明确设置的安全措施及新旧采场的过渡方案。</w:t>
      </w:r>
    </w:p>
    <w:p w:rsidR="001F5AE5" w:rsidRDefault="00F545F7">
      <w:pPr>
        <w:pStyle w:val="2"/>
      </w:pPr>
      <w:bookmarkStart w:id="567" w:name="_Toc23029"/>
      <w:bookmarkStart w:id="568" w:name="_Toc13985"/>
      <w:bookmarkStart w:id="569" w:name="_Toc5782"/>
      <w:bookmarkStart w:id="570" w:name="_Toc141486256"/>
      <w:bookmarkStart w:id="571" w:name="_Toc4378"/>
      <w:bookmarkStart w:id="572" w:name="_Toc9125"/>
      <w:r>
        <w:t>5.4</w:t>
      </w:r>
      <w:r>
        <w:rPr>
          <w:lang w:val="en-GB"/>
        </w:rPr>
        <w:t>评价结果综述</w:t>
      </w:r>
      <w:bookmarkEnd w:id="567"/>
      <w:bookmarkEnd w:id="568"/>
      <w:bookmarkEnd w:id="569"/>
      <w:bookmarkEnd w:id="570"/>
      <w:bookmarkEnd w:id="571"/>
      <w:bookmarkEnd w:id="572"/>
    </w:p>
    <w:p w:rsidR="001F5AE5" w:rsidRDefault="00F545F7">
      <w:pPr>
        <w:rPr>
          <w:lang w:val="en-GB"/>
        </w:rPr>
      </w:pPr>
      <w:r>
        <w:rPr>
          <w:lang w:val="en-GB"/>
        </w:rPr>
        <w:t>辽宁诺诚安全科技有限公司本着合法性、科学性、公正性、针对性的评价原则及对工作高度负责的态度，根据《安全生产许可证条例》、《非煤矿矿山企业安全生产许可证实施办法》和</w:t>
      </w:r>
      <w:r>
        <w:rPr>
          <w:rFonts w:hint="eastAsia"/>
          <w:lang w:val="en-GB"/>
        </w:rPr>
        <w:t>《建设项目安全设施“三同时”监督管</w:t>
      </w:r>
      <w:r>
        <w:rPr>
          <w:lang w:val="en-GB"/>
        </w:rPr>
        <w:t>理办法》的规定，受企业委托，依据《中华人民共和国安全生产法》、《中华人民共和国矿山安全法》、《金属非金属矿山安全规程》等国家和地方法律、法规、标准、规范及政策文件的要求，对该项目初步设计（代可</w:t>
      </w:r>
      <w:proofErr w:type="gramStart"/>
      <w:r>
        <w:rPr>
          <w:lang w:val="en-GB"/>
        </w:rPr>
        <w:t>研</w:t>
      </w:r>
      <w:proofErr w:type="gramEnd"/>
      <w:r>
        <w:rPr>
          <w:lang w:val="en-GB"/>
        </w:rPr>
        <w:t>）报告中设计方案所涉及的总平面布置、开拓运输系统、采剥工艺、矿山</w:t>
      </w:r>
      <w:r>
        <w:t>供配电</w:t>
      </w:r>
      <w:r>
        <w:rPr>
          <w:lang w:val="en-GB"/>
        </w:rPr>
        <w:t>、防排水及防灭火</w:t>
      </w:r>
      <w:r>
        <w:t>、</w:t>
      </w:r>
      <w:r>
        <w:rPr>
          <w:lang w:val="en-GB"/>
        </w:rPr>
        <w:t>安全管理等进行了安全预评价。</w:t>
      </w:r>
    </w:p>
    <w:p w:rsidR="001F5AE5" w:rsidRDefault="00F545F7">
      <w:r>
        <w:rPr>
          <w:lang w:val="en-GB"/>
        </w:rPr>
        <w:t>依据各单元主要危险有害因素辨识、定性定量分析结果及安全评价结论：初步设计方案所涉及的总平面布置单元、开拓运输单元、采剥单元、供配电</w:t>
      </w:r>
      <w:r>
        <w:rPr>
          <w:lang w:val="en-GB"/>
        </w:rPr>
        <w:lastRenderedPageBreak/>
        <w:t>设施单元、防排水与防灭火单元及安全管理单元</w:t>
      </w:r>
      <w:r>
        <w:t>等</w:t>
      </w:r>
      <w:r>
        <w:rPr>
          <w:lang w:val="en-GB"/>
        </w:rPr>
        <w:t>符合国家有关法律、法规、规</w:t>
      </w:r>
      <w:r>
        <w:rPr>
          <w:lang w:val="en-GB"/>
        </w:rPr>
        <w:t>范及技术标准要求</w:t>
      </w:r>
      <w:r>
        <w:t>。</w:t>
      </w:r>
    </w:p>
    <w:p w:rsidR="001F5AE5" w:rsidRDefault="00F545F7">
      <w:pPr>
        <w:pStyle w:val="2"/>
      </w:pPr>
      <w:bookmarkStart w:id="573" w:name="_Toc4543"/>
      <w:bookmarkStart w:id="574" w:name="_Toc115120697"/>
      <w:bookmarkStart w:id="575" w:name="_Toc115120303"/>
      <w:bookmarkStart w:id="576" w:name="_Toc9420"/>
      <w:bookmarkStart w:id="577" w:name="_Toc141486257"/>
      <w:bookmarkStart w:id="578" w:name="_Toc17326"/>
      <w:bookmarkStart w:id="579" w:name="_Toc226963218"/>
      <w:bookmarkStart w:id="580" w:name="_Toc115141974"/>
      <w:bookmarkStart w:id="581" w:name="_Toc242849830"/>
      <w:bookmarkStart w:id="582" w:name="_Toc13913"/>
      <w:bookmarkStart w:id="583" w:name="_Toc8876"/>
      <w:bookmarkStart w:id="584" w:name="_Toc29793"/>
      <w:r>
        <w:t>5.5</w:t>
      </w:r>
      <w:r>
        <w:t>安全</w:t>
      </w:r>
      <w:proofErr w:type="gramStart"/>
      <w:r>
        <w:t>预评价</w:t>
      </w:r>
      <w:proofErr w:type="gramEnd"/>
      <w:r>
        <w:t>结论</w:t>
      </w:r>
      <w:bookmarkEnd w:id="573"/>
      <w:bookmarkEnd w:id="574"/>
      <w:bookmarkEnd w:id="575"/>
      <w:bookmarkEnd w:id="576"/>
      <w:bookmarkEnd w:id="577"/>
      <w:bookmarkEnd w:id="578"/>
      <w:bookmarkEnd w:id="579"/>
      <w:bookmarkEnd w:id="580"/>
      <w:bookmarkEnd w:id="581"/>
      <w:bookmarkEnd w:id="582"/>
      <w:bookmarkEnd w:id="583"/>
      <w:bookmarkEnd w:id="584"/>
    </w:p>
    <w:p w:rsidR="001F5AE5" w:rsidRDefault="00F545F7">
      <w:proofErr w:type="gramStart"/>
      <w:r>
        <w:t>评价组</w:t>
      </w:r>
      <w:proofErr w:type="gramEnd"/>
      <w:r>
        <w:t>根据对评价项目的现场调查和相关资料的分析，完成了项目主要危险、有害因素的辨识和分析，对项目进行了较为科学合理的单元划分，并按照所选择的评价方法，对项目中存在的危险、有害因素进行了全面的定性评价，提出了合理可行的安全对策措施。</w:t>
      </w:r>
    </w:p>
    <w:p w:rsidR="001F5AE5" w:rsidRDefault="00F545F7">
      <w:r>
        <w:t>按照评价要求和各单元的分析评价结论，对</w:t>
      </w:r>
      <w:r>
        <w:rPr>
          <w:rFonts w:hint="eastAsia"/>
        </w:rPr>
        <w:t>文山市</w:t>
      </w:r>
      <w:proofErr w:type="gramStart"/>
      <w:r>
        <w:rPr>
          <w:rFonts w:hint="eastAsia"/>
        </w:rPr>
        <w:t>平坝镇</w:t>
      </w:r>
      <w:proofErr w:type="gramEnd"/>
      <w:r>
        <w:rPr>
          <w:rFonts w:hint="eastAsia"/>
        </w:rPr>
        <w:t>落水洞普通建筑材料用石灰岩矿</w:t>
      </w:r>
      <w:r>
        <w:rPr>
          <w:rFonts w:hint="eastAsia"/>
        </w:rPr>
        <w:t>50</w:t>
      </w:r>
      <w:r>
        <w:rPr>
          <w:rFonts w:hint="eastAsia"/>
        </w:rPr>
        <w:t>万</w:t>
      </w:r>
      <w:r>
        <w:rPr>
          <w:rFonts w:hint="eastAsia"/>
        </w:rPr>
        <w:t>t/</w:t>
      </w:r>
      <w:r>
        <w:rPr>
          <w:rFonts w:hint="eastAsia"/>
        </w:rPr>
        <w:t>年露天采矿工程</w:t>
      </w:r>
      <w:r>
        <w:t>建设项目形成以下</w:t>
      </w:r>
      <w:proofErr w:type="gramStart"/>
      <w:r>
        <w:t>预评价</w:t>
      </w:r>
      <w:proofErr w:type="gramEnd"/>
      <w:r>
        <w:t>结论：</w:t>
      </w:r>
    </w:p>
    <w:p w:rsidR="001F5AE5" w:rsidRDefault="00F545F7">
      <w:r>
        <w:t>（</w:t>
      </w:r>
      <w:r>
        <w:t>1</w:t>
      </w:r>
      <w:r>
        <w:t>）</w:t>
      </w:r>
      <w:r>
        <w:rPr>
          <w:rFonts w:hint="eastAsia"/>
        </w:rPr>
        <w:t>文山市</w:t>
      </w:r>
      <w:proofErr w:type="gramStart"/>
      <w:r>
        <w:rPr>
          <w:rFonts w:hint="eastAsia"/>
        </w:rPr>
        <w:t>平坝镇</w:t>
      </w:r>
      <w:proofErr w:type="gramEnd"/>
      <w:r>
        <w:rPr>
          <w:rFonts w:hint="eastAsia"/>
        </w:rPr>
        <w:t>落水洞普通建筑材料用石灰岩矿</w:t>
      </w:r>
      <w:r>
        <w:rPr>
          <w:rFonts w:hint="eastAsia"/>
        </w:rPr>
        <w:t>50</w:t>
      </w:r>
      <w:r>
        <w:rPr>
          <w:rFonts w:hint="eastAsia"/>
        </w:rPr>
        <w:t>万</w:t>
      </w:r>
      <w:r>
        <w:rPr>
          <w:rFonts w:hint="eastAsia"/>
        </w:rPr>
        <w:t>t/</w:t>
      </w:r>
      <w:r>
        <w:rPr>
          <w:rFonts w:hint="eastAsia"/>
        </w:rPr>
        <w:t>年露天采矿工程</w:t>
      </w:r>
      <w:r>
        <w:t>建设项目证照齐全、有效，建设项目建设</w:t>
      </w:r>
      <w:r>
        <w:t>程序合法。</w:t>
      </w:r>
    </w:p>
    <w:p w:rsidR="001F5AE5" w:rsidRDefault="00F545F7">
      <w:r>
        <w:t>（</w:t>
      </w:r>
      <w:r>
        <w:t>2</w:t>
      </w:r>
      <w:r>
        <w:t>）</w:t>
      </w:r>
      <w:r>
        <w:rPr>
          <w:rFonts w:hint="eastAsia"/>
        </w:rPr>
        <w:t>文山市</w:t>
      </w:r>
      <w:proofErr w:type="gramStart"/>
      <w:r>
        <w:rPr>
          <w:rFonts w:hint="eastAsia"/>
        </w:rPr>
        <w:t>平坝镇</w:t>
      </w:r>
      <w:proofErr w:type="gramEnd"/>
      <w:r>
        <w:rPr>
          <w:rFonts w:hint="eastAsia"/>
        </w:rPr>
        <w:t>落水洞普通建筑材料用石灰岩矿</w:t>
      </w:r>
      <w:r>
        <w:rPr>
          <w:rFonts w:hint="eastAsia"/>
        </w:rPr>
        <w:t>50</w:t>
      </w:r>
      <w:r>
        <w:rPr>
          <w:rFonts w:hint="eastAsia"/>
        </w:rPr>
        <w:t>万</w:t>
      </w:r>
      <w:r>
        <w:rPr>
          <w:rFonts w:hint="eastAsia"/>
        </w:rPr>
        <w:t>t/</w:t>
      </w:r>
      <w:r>
        <w:rPr>
          <w:rFonts w:hint="eastAsia"/>
        </w:rPr>
        <w:t>年露天采矿工程</w:t>
      </w:r>
      <w:r>
        <w:t>建设项目的选址合理，符合有关法律、法规、标准和规程的规定。</w:t>
      </w:r>
    </w:p>
    <w:p w:rsidR="001F5AE5" w:rsidRDefault="00F545F7">
      <w:r>
        <w:t>（</w:t>
      </w:r>
      <w:r>
        <w:t>3</w:t>
      </w:r>
      <w:r>
        <w:t>）《</w:t>
      </w:r>
      <w:r>
        <w:rPr>
          <w:rFonts w:hint="eastAsia"/>
        </w:rPr>
        <w:t>文山市平坝镇落水洞普通建筑材料用石灰岩矿</w:t>
      </w:r>
      <w:r>
        <w:rPr>
          <w:rFonts w:hint="eastAsia"/>
        </w:rPr>
        <w:t>50</w:t>
      </w:r>
      <w:r>
        <w:rPr>
          <w:rFonts w:hint="eastAsia"/>
        </w:rPr>
        <w:t>万</w:t>
      </w:r>
      <w:r>
        <w:rPr>
          <w:rFonts w:hint="eastAsia"/>
        </w:rPr>
        <w:t>t/</w:t>
      </w:r>
      <w:r>
        <w:rPr>
          <w:rFonts w:hint="eastAsia"/>
        </w:rPr>
        <w:t>年露天采矿工程</w:t>
      </w:r>
      <w:r>
        <w:t>初步设计（代可研）》方案中的工艺设计总体上符合《金属非金属矿山安全规程》</w:t>
      </w:r>
      <w:r>
        <w:t>(GB16423-2020)</w:t>
      </w:r>
      <w:r>
        <w:t>等法规的有关规定，露天开采各工艺参数符合相关规范要求。</w:t>
      </w:r>
    </w:p>
    <w:p w:rsidR="001F5AE5" w:rsidRDefault="00F545F7">
      <w:r>
        <w:t>（</w:t>
      </w:r>
      <w:r>
        <w:t>4</w:t>
      </w:r>
      <w:r>
        <w:t>）项目中虽然存在滚石、边坡失稳、滑坡、泥石流、物体打击、高处坠落、车辆伤害、机械伤害、爆破伤害、火灾、淹溺、触电、其它伤害等潜在的危险和有</w:t>
      </w:r>
      <w:r>
        <w:t>害因素，但在项目建设施工和生产过程中，通过落实设计方案中的安全对策措施和本次安全预评价报告补充的安全对策措施，切实针对项目中危险、有害因素对设计和生产设施进一步优化和完善，认真落实国家相关安全生产的法规、标准、规程、规范，加强事故预防和安全管理工作，即可为满足该项目安全生产的要求奠定基础，该项目潜在的危险、有害因素</w:t>
      </w:r>
      <w:r>
        <w:lastRenderedPageBreak/>
        <w:t>能得到控制，在可接受的范围内。</w:t>
      </w:r>
    </w:p>
    <w:p w:rsidR="001F5AE5" w:rsidRDefault="00F545F7">
      <w:pPr>
        <w:ind w:firstLine="562"/>
        <w:rPr>
          <w:b/>
          <w:bCs/>
        </w:rPr>
      </w:pPr>
      <w:r>
        <w:rPr>
          <w:b/>
          <w:bCs/>
        </w:rPr>
        <w:t>经评价认为：</w:t>
      </w:r>
      <w:r>
        <w:rPr>
          <w:rFonts w:hint="eastAsia"/>
          <w:b/>
          <w:bCs/>
        </w:rPr>
        <w:t>文山市</w:t>
      </w:r>
      <w:proofErr w:type="gramStart"/>
      <w:r>
        <w:rPr>
          <w:rFonts w:hint="eastAsia"/>
          <w:b/>
          <w:bCs/>
        </w:rPr>
        <w:t>平坝镇</w:t>
      </w:r>
      <w:proofErr w:type="gramEnd"/>
      <w:r>
        <w:rPr>
          <w:rFonts w:hint="eastAsia"/>
          <w:b/>
          <w:bCs/>
        </w:rPr>
        <w:t>落水洞普通建筑材料用石灰岩矿</w:t>
      </w:r>
      <w:r>
        <w:rPr>
          <w:rFonts w:hint="eastAsia"/>
          <w:b/>
          <w:bCs/>
        </w:rPr>
        <w:t>50</w:t>
      </w:r>
      <w:r>
        <w:rPr>
          <w:rFonts w:hint="eastAsia"/>
          <w:b/>
          <w:bCs/>
        </w:rPr>
        <w:t>万</w:t>
      </w:r>
      <w:r>
        <w:rPr>
          <w:rFonts w:hint="eastAsia"/>
          <w:b/>
          <w:bCs/>
        </w:rPr>
        <w:t>t/</w:t>
      </w:r>
      <w:r>
        <w:rPr>
          <w:rFonts w:hint="eastAsia"/>
          <w:b/>
          <w:bCs/>
        </w:rPr>
        <w:t>年露天采矿工程</w:t>
      </w:r>
      <w:r>
        <w:rPr>
          <w:b/>
          <w:bCs/>
        </w:rPr>
        <w:t>建设方案从安全生产角度符合国家相关法律、法规、规章、标准和规范的要求。</w:t>
      </w:r>
    </w:p>
    <w:p w:rsidR="001F5AE5" w:rsidRDefault="00F545F7">
      <w:r>
        <w:t>在今后的设计、施</w:t>
      </w:r>
      <w:r>
        <w:t>工和生产过程中，建设单位应按有关法规和标准的要求，认真落实各项安全措施和预防手段，确保该项目的安全设施与主体工程同时设计、同时施工、同时投入生产和使用。根据</w:t>
      </w:r>
      <w:proofErr w:type="gramStart"/>
      <w:r>
        <w:t>本安全预</w:t>
      </w:r>
      <w:proofErr w:type="gramEnd"/>
      <w:r>
        <w:t>评价报告中提出的安全对策措施，该项目应在下一步安全设施设计中进行完善与补充，以保证该项目建成投产后能安全运行。</w:t>
      </w:r>
    </w:p>
    <w:p w:rsidR="001F5AE5" w:rsidRDefault="001F5AE5">
      <w:pPr>
        <w:ind w:firstLineChars="0" w:firstLine="0"/>
      </w:pPr>
    </w:p>
    <w:p w:rsidR="001F5AE5" w:rsidRDefault="001F5AE5">
      <w:pPr>
        <w:pStyle w:val="1"/>
        <w:sectPr w:rsidR="001F5AE5">
          <w:pgSz w:w="11906" w:h="16838"/>
          <w:pgMar w:top="1417" w:right="1134" w:bottom="1134" w:left="1587" w:header="851" w:footer="992" w:gutter="0"/>
          <w:cols w:space="720"/>
          <w:docGrid w:type="lines" w:linePitch="386"/>
        </w:sectPr>
      </w:pPr>
    </w:p>
    <w:p w:rsidR="001F5AE5" w:rsidRDefault="00F545F7">
      <w:pPr>
        <w:pStyle w:val="1"/>
      </w:pPr>
      <w:bookmarkStart w:id="585" w:name="_Toc26796"/>
      <w:r>
        <w:rPr>
          <w:rFonts w:hint="eastAsia"/>
        </w:rPr>
        <w:lastRenderedPageBreak/>
        <w:t>附件及附图</w:t>
      </w:r>
      <w:bookmarkEnd w:id="585"/>
    </w:p>
    <w:p w:rsidR="001F5AE5" w:rsidRDefault="00F545F7">
      <w:pPr>
        <w:pStyle w:val="2"/>
      </w:pPr>
      <w:bookmarkStart w:id="586" w:name="_Toc28605"/>
      <w:r>
        <w:rPr>
          <w:rFonts w:hint="eastAsia"/>
        </w:rPr>
        <w:t>附件</w:t>
      </w:r>
      <w:bookmarkEnd w:id="586"/>
    </w:p>
    <w:p w:rsidR="001F5AE5" w:rsidRDefault="00F545F7">
      <w:r>
        <w:t>附件</w:t>
      </w:r>
      <w:r>
        <w:t>1</w:t>
      </w:r>
      <w:r>
        <w:t>：安全</w:t>
      </w:r>
      <w:proofErr w:type="gramStart"/>
      <w:r>
        <w:t>预评价</w:t>
      </w:r>
      <w:proofErr w:type="gramEnd"/>
      <w:r>
        <w:t>委托书</w:t>
      </w:r>
      <w:r>
        <w:rPr>
          <w:rFonts w:hint="eastAsia"/>
        </w:rPr>
        <w:t>；</w:t>
      </w:r>
    </w:p>
    <w:p w:rsidR="001F5AE5" w:rsidRDefault="00F545F7">
      <w:r>
        <w:t>附件</w:t>
      </w:r>
      <w:r>
        <w:t>2</w:t>
      </w:r>
      <w:r>
        <w:t>：提供材料真实性承诺书</w:t>
      </w:r>
      <w:r>
        <w:rPr>
          <w:rFonts w:hint="eastAsia"/>
        </w:rPr>
        <w:t>；</w:t>
      </w:r>
    </w:p>
    <w:p w:rsidR="001F5AE5" w:rsidRDefault="00F545F7">
      <w:r>
        <w:t>附件</w:t>
      </w:r>
      <w:r>
        <w:t>3</w:t>
      </w:r>
      <w:r>
        <w:t>：营业执照</w:t>
      </w:r>
      <w:r>
        <w:rPr>
          <w:rFonts w:hint="eastAsia"/>
        </w:rPr>
        <w:t>；</w:t>
      </w:r>
    </w:p>
    <w:p w:rsidR="001F5AE5" w:rsidRDefault="00F545F7">
      <w:r>
        <w:t>附件</w:t>
      </w:r>
      <w:r>
        <w:t>4</w:t>
      </w:r>
      <w:r>
        <w:t>：采矿许可证</w:t>
      </w:r>
      <w:r>
        <w:rPr>
          <w:rFonts w:hint="eastAsia"/>
        </w:rPr>
        <w:t>；</w:t>
      </w:r>
    </w:p>
    <w:p w:rsidR="001F5AE5" w:rsidRDefault="00F545F7">
      <w:r>
        <w:rPr>
          <w:rFonts w:hint="eastAsia"/>
        </w:rPr>
        <w:t>附件</w:t>
      </w:r>
      <w:r>
        <w:rPr>
          <w:rFonts w:hint="eastAsia"/>
        </w:rPr>
        <w:t>5</w:t>
      </w:r>
      <w:r>
        <w:rPr>
          <w:rFonts w:hint="eastAsia"/>
        </w:rPr>
        <w:t>：文山市自然资源局关于《云南省文山市落水洞建筑石料用灰岩矿资源储量核实报告》矿产资源储量评审备案的函（文市自然资储备字〔</w:t>
      </w:r>
      <w:r>
        <w:rPr>
          <w:rFonts w:hint="eastAsia"/>
        </w:rPr>
        <w:t>2024</w:t>
      </w:r>
      <w:r>
        <w:rPr>
          <w:rFonts w:hint="eastAsia"/>
        </w:rPr>
        <w:t>〕</w:t>
      </w:r>
      <w:r>
        <w:rPr>
          <w:rFonts w:hint="eastAsia"/>
        </w:rPr>
        <w:t>3</w:t>
      </w:r>
      <w:r>
        <w:rPr>
          <w:rFonts w:hint="eastAsia"/>
        </w:rPr>
        <w:t>号）；</w:t>
      </w:r>
    </w:p>
    <w:p w:rsidR="001F5AE5" w:rsidRDefault="00F545F7">
      <w:r>
        <w:rPr>
          <w:rFonts w:hint="eastAsia"/>
        </w:rPr>
        <w:t>附件</w:t>
      </w:r>
      <w:r>
        <w:rPr>
          <w:rFonts w:hint="eastAsia"/>
        </w:rPr>
        <w:t>6</w:t>
      </w:r>
      <w:r>
        <w:rPr>
          <w:rFonts w:hint="eastAsia"/>
        </w:rPr>
        <w:t>：《云南省文山市落水洞建筑石料用灰岩矿资源储量核实报告》</w:t>
      </w:r>
      <w:r>
        <w:rPr>
          <w:rFonts w:hint="eastAsia"/>
        </w:rPr>
        <w:t>(2024</w:t>
      </w:r>
      <w:r>
        <w:rPr>
          <w:rFonts w:hint="eastAsia"/>
        </w:rPr>
        <w:t>年</w:t>
      </w:r>
      <w:r>
        <w:rPr>
          <w:rFonts w:hint="eastAsia"/>
        </w:rPr>
        <w:t>6</w:t>
      </w:r>
      <w:r>
        <w:rPr>
          <w:rFonts w:hint="eastAsia"/>
        </w:rPr>
        <w:t>月</w:t>
      </w:r>
      <w:r>
        <w:rPr>
          <w:rFonts w:hint="eastAsia"/>
        </w:rPr>
        <w:t>30</w:t>
      </w:r>
      <w:r>
        <w:rPr>
          <w:rFonts w:hint="eastAsia"/>
        </w:rPr>
        <w:t>日</w:t>
      </w:r>
      <w:r>
        <w:rPr>
          <w:rFonts w:hint="eastAsia"/>
        </w:rPr>
        <w:t>)</w:t>
      </w:r>
      <w:r>
        <w:rPr>
          <w:rFonts w:hint="eastAsia"/>
        </w:rPr>
        <w:t>矿产资源储量评审意见书（金</w:t>
      </w:r>
      <w:proofErr w:type="gramStart"/>
      <w:r>
        <w:rPr>
          <w:rFonts w:hint="eastAsia"/>
        </w:rPr>
        <w:t>涌道矿评储字</w:t>
      </w:r>
      <w:proofErr w:type="gramEnd"/>
      <w:r>
        <w:rPr>
          <w:rFonts w:hint="eastAsia"/>
        </w:rPr>
        <w:t>〔</w:t>
      </w:r>
      <w:r>
        <w:rPr>
          <w:rFonts w:hint="eastAsia"/>
        </w:rPr>
        <w:t>2024</w:t>
      </w:r>
      <w:r>
        <w:rPr>
          <w:rFonts w:hint="eastAsia"/>
        </w:rPr>
        <w:t>〕</w:t>
      </w:r>
      <w:r>
        <w:rPr>
          <w:rFonts w:hint="eastAsia"/>
        </w:rPr>
        <w:t>29</w:t>
      </w:r>
      <w:r>
        <w:rPr>
          <w:rFonts w:hint="eastAsia"/>
        </w:rPr>
        <w:t>号）；</w:t>
      </w:r>
    </w:p>
    <w:p w:rsidR="001F5AE5" w:rsidRDefault="00F545F7">
      <w:r>
        <w:rPr>
          <w:rFonts w:hint="eastAsia"/>
        </w:rPr>
        <w:t>附件</w:t>
      </w:r>
      <w:r>
        <w:rPr>
          <w:rFonts w:hint="eastAsia"/>
        </w:rPr>
        <w:t>7</w:t>
      </w:r>
      <w:r>
        <w:rPr>
          <w:rFonts w:hint="eastAsia"/>
        </w:rPr>
        <w:t>：高压线安全协议；</w:t>
      </w:r>
    </w:p>
    <w:p w:rsidR="001F5AE5" w:rsidRDefault="00F545F7">
      <w:r>
        <w:t>附件</w:t>
      </w:r>
      <w:r>
        <w:t>8</w:t>
      </w:r>
      <w:r>
        <w:t>：《文山市自然资源局关于文山市平坝镇落水洞普通建筑材料用石灰岩矿采矿权延续、变更申请生态环境综合评估及相关规划等有关情况的审查意见》；</w:t>
      </w:r>
    </w:p>
    <w:p w:rsidR="001F5AE5" w:rsidRDefault="00F545F7">
      <w:r>
        <w:t>附件</w:t>
      </w:r>
      <w:r>
        <w:t>9</w:t>
      </w:r>
      <w:r>
        <w:t>：矿山开采对水库影响的情况说明；</w:t>
      </w:r>
    </w:p>
    <w:p w:rsidR="001F5AE5" w:rsidRDefault="00F545F7">
      <w:r>
        <w:t>附件</w:t>
      </w:r>
      <w:r>
        <w:t>10</w:t>
      </w:r>
      <w:r>
        <w:t>：</w:t>
      </w:r>
      <w:r>
        <w:t>投资备案证；</w:t>
      </w:r>
    </w:p>
    <w:p w:rsidR="001F5AE5" w:rsidRDefault="00F545F7">
      <w:r>
        <w:t>附件</w:t>
      </w:r>
      <w:r>
        <w:t>11</w:t>
      </w:r>
      <w:r>
        <w:t>：</w:t>
      </w:r>
      <w:r>
        <w:rPr>
          <w:rFonts w:hint="eastAsia"/>
        </w:rPr>
        <w:t>从业</w:t>
      </w:r>
      <w:r>
        <w:t>告知书</w:t>
      </w:r>
      <w:r>
        <w:rPr>
          <w:rFonts w:hint="eastAsia"/>
        </w:rPr>
        <w:t>；</w:t>
      </w:r>
    </w:p>
    <w:p w:rsidR="001F5AE5" w:rsidRDefault="00F545F7">
      <w:r>
        <w:t>附件</w:t>
      </w:r>
      <w:r>
        <w:t>12</w:t>
      </w:r>
      <w:r>
        <w:t>：</w:t>
      </w:r>
      <w:r>
        <w:rPr>
          <w:rFonts w:hint="eastAsia"/>
        </w:rPr>
        <w:t>周边耕地租赁协议</w:t>
      </w:r>
      <w:r>
        <w:rPr>
          <w:rFonts w:hint="eastAsia"/>
        </w:rPr>
        <w:t>；</w:t>
      </w:r>
    </w:p>
    <w:p w:rsidR="001F5AE5" w:rsidRDefault="00F545F7">
      <w:r>
        <w:rPr>
          <w:rFonts w:hint="eastAsia"/>
        </w:rPr>
        <w:t>附件</w:t>
      </w:r>
      <w:r>
        <w:rPr>
          <w:rFonts w:hint="eastAsia"/>
        </w:rPr>
        <w:t>13</w:t>
      </w:r>
      <w:r>
        <w:rPr>
          <w:rFonts w:hint="eastAsia"/>
        </w:rPr>
        <w:t>：</w:t>
      </w:r>
      <w:r>
        <w:t>《文山市平坝镇落水洞普通建筑材料用石灰岩矿</w:t>
      </w:r>
      <w:r>
        <w:t>50</w:t>
      </w:r>
      <w:r>
        <w:t>万</w:t>
      </w:r>
      <w:r>
        <w:t>t/</w:t>
      </w:r>
      <w:r>
        <w:t>年露天采矿工程初步设计（代可研）》扉页、资质。</w:t>
      </w:r>
    </w:p>
    <w:p w:rsidR="001F5AE5" w:rsidRDefault="001F5AE5">
      <w:pPr>
        <w:pStyle w:val="2"/>
        <w:sectPr w:rsidR="001F5AE5">
          <w:pgSz w:w="11906" w:h="16838"/>
          <w:pgMar w:top="1417" w:right="1134" w:bottom="1134" w:left="1587" w:header="851" w:footer="992" w:gutter="0"/>
          <w:cols w:space="720"/>
          <w:docGrid w:type="lines" w:linePitch="386"/>
        </w:sectPr>
      </w:pPr>
    </w:p>
    <w:p w:rsidR="001F5AE5" w:rsidRDefault="00F545F7">
      <w:pPr>
        <w:pStyle w:val="2"/>
      </w:pPr>
      <w:bookmarkStart w:id="587" w:name="_Toc10337"/>
      <w:r>
        <w:rPr>
          <w:rFonts w:hint="eastAsia"/>
        </w:rPr>
        <w:lastRenderedPageBreak/>
        <w:t>附图</w:t>
      </w:r>
      <w:bookmarkEnd w:id="587"/>
    </w:p>
    <w:p w:rsidR="001F5AE5" w:rsidRDefault="00F545F7">
      <w:r>
        <w:rPr>
          <w:rFonts w:hint="eastAsia"/>
        </w:rPr>
        <w:t>附图</w:t>
      </w:r>
      <w:r>
        <w:rPr>
          <w:rFonts w:hint="eastAsia"/>
        </w:rPr>
        <w:t>1</w:t>
      </w:r>
      <w:r>
        <w:rPr>
          <w:rFonts w:hint="eastAsia"/>
        </w:rPr>
        <w:t>：</w:t>
      </w:r>
      <w:r>
        <w:rPr>
          <w:rFonts w:hint="eastAsia"/>
        </w:rPr>
        <w:t>地形地质、矿区范围图</w:t>
      </w:r>
      <w:r>
        <w:rPr>
          <w:rFonts w:hint="eastAsia"/>
        </w:rPr>
        <w:t>；</w:t>
      </w:r>
    </w:p>
    <w:p w:rsidR="001F5AE5" w:rsidRDefault="00F545F7">
      <w:r>
        <w:rPr>
          <w:rFonts w:hint="eastAsia"/>
        </w:rPr>
        <w:t>附图</w:t>
      </w:r>
      <w:r>
        <w:rPr>
          <w:rFonts w:hint="eastAsia"/>
        </w:rPr>
        <w:t>2</w:t>
      </w:r>
      <w:r>
        <w:rPr>
          <w:rFonts w:hint="eastAsia"/>
        </w:rPr>
        <w:t>：实测地形图；</w:t>
      </w:r>
    </w:p>
    <w:p w:rsidR="001F5AE5" w:rsidRDefault="00F545F7">
      <w:r>
        <w:rPr>
          <w:rFonts w:hint="eastAsia"/>
        </w:rPr>
        <w:t>附图</w:t>
      </w:r>
      <w:r>
        <w:rPr>
          <w:rFonts w:hint="eastAsia"/>
        </w:rPr>
        <w:t>3</w:t>
      </w:r>
      <w:r>
        <w:rPr>
          <w:rFonts w:hint="eastAsia"/>
        </w:rPr>
        <w:t>：总平面布置图；</w:t>
      </w:r>
    </w:p>
    <w:p w:rsidR="001F5AE5" w:rsidRDefault="00F545F7">
      <w:r>
        <w:rPr>
          <w:rFonts w:hint="eastAsia"/>
        </w:rPr>
        <w:t>附图</w:t>
      </w:r>
      <w:r>
        <w:rPr>
          <w:rFonts w:hint="eastAsia"/>
        </w:rPr>
        <w:t>4</w:t>
      </w:r>
      <w:r>
        <w:rPr>
          <w:rFonts w:hint="eastAsia"/>
        </w:rPr>
        <w:t>：</w:t>
      </w:r>
      <w:r>
        <w:t>基建终了图</w:t>
      </w:r>
      <w:r>
        <w:rPr>
          <w:rFonts w:hint="eastAsia"/>
        </w:rPr>
        <w:t>；</w:t>
      </w:r>
    </w:p>
    <w:p w:rsidR="001F5AE5" w:rsidRDefault="00F545F7">
      <w:r>
        <w:rPr>
          <w:rFonts w:hint="eastAsia"/>
        </w:rPr>
        <w:t>附图</w:t>
      </w:r>
      <w:r>
        <w:rPr>
          <w:rFonts w:hint="eastAsia"/>
        </w:rPr>
        <w:t>5</w:t>
      </w:r>
      <w:r>
        <w:rPr>
          <w:rFonts w:hint="eastAsia"/>
        </w:rPr>
        <w:t>：</w:t>
      </w:r>
      <w:r>
        <w:t>开采终了图</w:t>
      </w:r>
      <w:r>
        <w:rPr>
          <w:rFonts w:hint="eastAsia"/>
        </w:rPr>
        <w:t>；</w:t>
      </w:r>
    </w:p>
    <w:p w:rsidR="001F5AE5" w:rsidRDefault="00F545F7">
      <w:r>
        <w:rPr>
          <w:rFonts w:hint="eastAsia"/>
        </w:rPr>
        <w:t>附图</w:t>
      </w:r>
      <w:r>
        <w:rPr>
          <w:rFonts w:hint="eastAsia"/>
        </w:rPr>
        <w:t>6</w:t>
      </w:r>
      <w:r>
        <w:rPr>
          <w:rFonts w:hint="eastAsia"/>
        </w:rPr>
        <w:t>：</w:t>
      </w:r>
      <w:r>
        <w:rPr>
          <w:rFonts w:hint="eastAsia"/>
        </w:rPr>
        <w:t>防排水系统图</w:t>
      </w:r>
      <w:r>
        <w:rPr>
          <w:rFonts w:hint="eastAsia"/>
        </w:rPr>
        <w:t>；</w:t>
      </w:r>
    </w:p>
    <w:p w:rsidR="001F5AE5" w:rsidRDefault="00F545F7">
      <w:r>
        <w:rPr>
          <w:rFonts w:hint="eastAsia"/>
        </w:rPr>
        <w:t>附图</w:t>
      </w:r>
      <w:r>
        <w:rPr>
          <w:rFonts w:hint="eastAsia"/>
        </w:rPr>
        <w:t>7</w:t>
      </w:r>
      <w:r>
        <w:rPr>
          <w:rFonts w:hint="eastAsia"/>
        </w:rPr>
        <w:t>：</w:t>
      </w:r>
      <w:r>
        <w:rPr>
          <w:rFonts w:hint="eastAsia"/>
        </w:rPr>
        <w:t>采剥工艺图</w:t>
      </w:r>
      <w:r>
        <w:rPr>
          <w:rFonts w:hint="eastAsia"/>
        </w:rPr>
        <w:t>；</w:t>
      </w:r>
    </w:p>
    <w:p w:rsidR="001F5AE5" w:rsidRDefault="00F545F7">
      <w:r>
        <w:rPr>
          <w:rFonts w:hint="eastAsia"/>
        </w:rPr>
        <w:t>附图</w:t>
      </w:r>
      <w:r>
        <w:rPr>
          <w:rFonts w:hint="eastAsia"/>
        </w:rPr>
        <w:t>8</w:t>
      </w:r>
      <w:r>
        <w:rPr>
          <w:rFonts w:hint="eastAsia"/>
        </w:rPr>
        <w:t>：供电系统图；</w:t>
      </w:r>
    </w:p>
    <w:p w:rsidR="001F5AE5" w:rsidRDefault="00F545F7">
      <w:r>
        <w:rPr>
          <w:rFonts w:hint="eastAsia"/>
        </w:rPr>
        <w:t>附图</w:t>
      </w:r>
      <w:r>
        <w:rPr>
          <w:rFonts w:hint="eastAsia"/>
        </w:rPr>
        <w:t>9</w:t>
      </w:r>
      <w:r>
        <w:rPr>
          <w:rFonts w:hint="eastAsia"/>
        </w:rPr>
        <w:t>：</w:t>
      </w:r>
      <w:r>
        <w:rPr>
          <w:rFonts w:hint="eastAsia"/>
        </w:rPr>
        <w:t>边坡监测设计图</w:t>
      </w:r>
      <w:r>
        <w:rPr>
          <w:rFonts w:hint="eastAsia"/>
        </w:rPr>
        <w:t>。</w:t>
      </w:r>
    </w:p>
    <w:p w:rsidR="001F5AE5" w:rsidRDefault="001F5AE5"/>
    <w:sectPr w:rsidR="001F5AE5">
      <w:pgSz w:w="11906" w:h="16838"/>
      <w:pgMar w:top="1417" w:right="1134" w:bottom="1134" w:left="1587" w:header="851" w:footer="992" w:gutter="0"/>
      <w:cols w:space="720"/>
      <w:docGrid w:type="lines" w:linePitch="3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45F7" w:rsidRDefault="00F545F7">
      <w:pPr>
        <w:spacing w:line="240" w:lineRule="auto"/>
      </w:pPr>
      <w:r>
        <w:separator/>
      </w:r>
    </w:p>
  </w:endnote>
  <w:endnote w:type="continuationSeparator" w:id="0">
    <w:p w:rsidR="00F545F7" w:rsidRDefault="00F545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0" w:usb1="00000000" w:usb2="00000000" w:usb3="00000000" w:csb0="00040000" w:csb1="00000000"/>
  </w:font>
  <w:font w:name="TimesNewRomanPSMT">
    <w:altName w:val="Times New Roman"/>
    <w:charset w:val="86"/>
    <w:family w:val="auto"/>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Dutch">
    <w:altName w:val="Times New Roman"/>
    <w:charset w:val="00"/>
    <w:family w:val="roman"/>
    <w:pitch w:val="default"/>
    <w:sig w:usb0="00000000" w:usb1="00000000" w:usb2="00000000" w:usb3="00000000" w:csb0="00000001" w:csb1="00000000"/>
  </w:font>
  <w:font w:name="PMingLiU">
    <w:altName w:val="Arial Unicode MS"/>
    <w:panose1 w:val="02010601000101010101"/>
    <w:charset w:val="88"/>
    <w:family w:val="auto"/>
    <w:notTrueType/>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AE5" w:rsidRDefault="001F5AE5">
    <w:pPr>
      <w:pStyle w:val="ad"/>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AE5" w:rsidRDefault="001F5AE5">
    <w:pPr>
      <w:tabs>
        <w:tab w:val="center" w:pos="4153"/>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AE5" w:rsidRDefault="001F5AE5">
    <w:pPr>
      <w:tabs>
        <w:tab w:val="center" w:pos="4153"/>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AE5" w:rsidRDefault="00F545F7">
    <w:pPr>
      <w:pBdr>
        <w:top w:val="single" w:sz="4" w:space="0" w:color="auto"/>
      </w:pBdr>
      <w:tabs>
        <w:tab w:val="center" w:pos="4153"/>
      </w:tabs>
      <w:ind w:firstLineChars="0" w:firstLine="0"/>
    </w:pPr>
    <w:r>
      <w:rPr>
        <w:rFonts w:hint="eastAsia"/>
        <w:noProof/>
      </w:rPr>
      <w:drawing>
        <wp:inline distT="0" distB="0" distL="114300" distR="114300">
          <wp:extent cx="360045" cy="135890"/>
          <wp:effectExtent l="0" t="0" r="0" b="16510"/>
          <wp:docPr id="23" name="图片 1" descr="2"/>
          <wp:cNvGraphicFramePr/>
          <a:graphic xmlns:a="http://schemas.openxmlformats.org/drawingml/2006/main">
            <a:graphicData uri="http://schemas.openxmlformats.org/drawingml/2006/picture">
              <pic:pic xmlns:pic="http://schemas.openxmlformats.org/drawingml/2006/picture">
                <pic:nvPicPr>
                  <pic:cNvPr id="23" name="图片 1" descr="2"/>
                  <pic:cNvPicPr/>
                </pic:nvPicPr>
                <pic:blipFill>
                  <a:blip r:embed="rId1"/>
                  <a:srcRect t="9578" b="16475"/>
                  <a:stretch>
                    <a:fillRect/>
                  </a:stretch>
                </pic:blipFill>
                <pic:spPr>
                  <a:xfrm>
                    <a:off x="0" y="0"/>
                    <a:ext cx="360045" cy="135890"/>
                  </a:xfrm>
                  <a:prstGeom prst="rect">
                    <a:avLst/>
                  </a:prstGeom>
                  <a:noFill/>
                  <a:ln>
                    <a:noFill/>
                  </a:ln>
                </pic:spPr>
              </pic:pic>
            </a:graphicData>
          </a:graphic>
        </wp:inline>
      </w:drawing>
    </w:r>
    <w:r>
      <w:rPr>
        <w:rFonts w:ascii="楷体" w:eastAsia="楷体" w:hAnsi="楷体" w:cs="楷体" w:hint="eastAsia"/>
        <w:noProof/>
        <w:sz w:val="21"/>
        <w:szCs w:val="21"/>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2"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1F5AE5" w:rsidRDefault="00F545F7">
                          <w:pPr>
                            <w:pStyle w:val="ad"/>
                            <w:ind w:firstLine="360"/>
                          </w:pPr>
                          <w:r>
                            <w:fldChar w:fldCharType="begin"/>
                          </w:r>
                          <w:r>
                            <w:instrText xml:space="preserve"> PAGE  \* MERGEFORMAT </w:instrText>
                          </w:r>
                          <w:r>
                            <w:fldChar w:fldCharType="separate"/>
                          </w:r>
                          <w:r w:rsidR="00030DBD">
                            <w:rPr>
                              <w:noProof/>
                            </w:rPr>
                            <w:t>II</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6" type="#_x0000_t202" style="position:absolute;left:0;text-align:left;margin-left:92.8pt;margin-top:0;width:2in;height:2in;z-index:25166028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" filled="f" stroked="f">
              <v:textbox style="mso-fit-shape-to-text:t" inset="0,0,0,0">
                <w:txbxContent>
                  <w:p w:rsidR="001F5AE5" w:rsidRDefault="00F545F7">
                    <w:pPr>
                      <w:pStyle w:val="ad"/>
                      <w:ind w:firstLine="360"/>
                    </w:pPr>
                    <w:r>
                      <w:fldChar w:fldCharType="begin"/>
                    </w:r>
                    <w:r>
                      <w:instrText xml:space="preserve"> PAGE  \* MERGEFORMAT </w:instrText>
                    </w:r>
                    <w:r>
                      <w:fldChar w:fldCharType="separate"/>
                    </w:r>
                    <w:r w:rsidR="00030DBD">
                      <w:rPr>
                        <w:noProof/>
                      </w:rPr>
                      <w:t>II</w:t>
                    </w:r>
                    <w:r>
                      <w:fldChar w:fldCharType="end"/>
                    </w:r>
                  </w:p>
                </w:txbxContent>
              </v:textbox>
              <w10:wrap anchorx="margin"/>
            </v:shape>
          </w:pict>
        </mc:Fallback>
      </mc:AlternateContent>
    </w:r>
    <w:r>
      <w:rPr>
        <w:rFonts w:ascii="楷体" w:eastAsia="楷体" w:hAnsi="楷体" w:cs="楷体" w:hint="eastAsia"/>
        <w:sz w:val="21"/>
        <w:szCs w:val="21"/>
      </w:rPr>
      <w:t>辽宁诺诚安全科技有限公司</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AE5" w:rsidRDefault="00F545F7">
    <w:pPr>
      <w:pBdr>
        <w:top w:val="single" w:sz="4" w:space="0" w:color="auto"/>
        <w:between w:val="single" w:sz="4" w:space="0" w:color="auto"/>
      </w:pBdr>
      <w:tabs>
        <w:tab w:val="center" w:pos="4153"/>
      </w:tabs>
      <w:ind w:firstLineChars="0" w:firstLine="0"/>
    </w:pPr>
    <w:r>
      <w:rPr>
        <w:rFonts w:hint="eastAsia"/>
        <w:noProof/>
      </w:rPr>
      <w:drawing>
        <wp:inline distT="0" distB="0" distL="114300" distR="114300">
          <wp:extent cx="360045" cy="135890"/>
          <wp:effectExtent l="0" t="0" r="0" b="16510"/>
          <wp:docPr id="24" name="图片 1" descr="2"/>
          <wp:cNvGraphicFramePr/>
          <a:graphic xmlns:a="http://schemas.openxmlformats.org/drawingml/2006/main">
            <a:graphicData uri="http://schemas.openxmlformats.org/drawingml/2006/picture">
              <pic:pic xmlns:pic="http://schemas.openxmlformats.org/drawingml/2006/picture">
                <pic:nvPicPr>
                  <pic:cNvPr id="24" name="图片 1" descr="2"/>
                  <pic:cNvPicPr/>
                </pic:nvPicPr>
                <pic:blipFill>
                  <a:blip r:embed="rId1"/>
                  <a:srcRect t="9578" b="16475"/>
                  <a:stretch>
                    <a:fillRect/>
                  </a:stretch>
                </pic:blipFill>
                <pic:spPr>
                  <a:xfrm>
                    <a:off x="0" y="0"/>
                    <a:ext cx="360045" cy="135890"/>
                  </a:xfrm>
                  <a:prstGeom prst="rect">
                    <a:avLst/>
                  </a:prstGeom>
                  <a:noFill/>
                  <a:ln>
                    <a:noFill/>
                  </a:ln>
                </pic:spPr>
              </pic:pic>
            </a:graphicData>
          </a:graphic>
        </wp:inline>
      </w:drawing>
    </w:r>
    <w:r>
      <w:rPr>
        <w:rFonts w:ascii="楷体" w:eastAsia="楷体" w:hAnsi="楷体" w:cs="楷体" w:hint="eastAsia"/>
        <w:noProof/>
        <w:sz w:val="21"/>
        <w:szCs w:val="21"/>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1F5AE5" w:rsidRDefault="00F545F7">
                          <w:pPr>
                            <w:pStyle w:val="ad"/>
                            <w:ind w:firstLine="360"/>
                          </w:pPr>
                          <w:r>
                            <w:fldChar w:fldCharType="begin"/>
                          </w:r>
                          <w:r>
                            <w:instrText xml:space="preserve"> PAGE  \* MERGEFORMAT </w:instrText>
                          </w:r>
                          <w:r>
                            <w:fldChar w:fldCharType="separate"/>
                          </w:r>
                          <w:r w:rsidR="00030DBD">
                            <w:rPr>
                              <w:noProof/>
                            </w:rPr>
                            <w:t>95</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7" type="#_x0000_t202" style="position:absolute;left:0;text-align:left;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" filled="f" stroked="f">
              <v:textbox style="mso-fit-shape-to-text:t" inset="0,0,0,0">
                <w:txbxContent>
                  <w:p w:rsidR="001F5AE5" w:rsidRDefault="00F545F7">
                    <w:pPr>
                      <w:pStyle w:val="ad"/>
                      <w:ind w:firstLine="360"/>
                    </w:pPr>
                    <w:r>
                      <w:fldChar w:fldCharType="begin"/>
                    </w:r>
                    <w:r>
                      <w:instrText xml:space="preserve"> PAGE  \* MERGEFORMAT </w:instrText>
                    </w:r>
                    <w:r>
                      <w:fldChar w:fldCharType="separate"/>
                    </w:r>
                    <w:r w:rsidR="00030DBD">
                      <w:rPr>
                        <w:noProof/>
                      </w:rPr>
                      <w:t>95</w:t>
                    </w:r>
                    <w:r>
                      <w:fldChar w:fldCharType="end"/>
                    </w:r>
                  </w:p>
                </w:txbxContent>
              </v:textbox>
              <w10:wrap anchorx="margin"/>
            </v:shape>
          </w:pict>
        </mc:Fallback>
      </mc:AlternateContent>
    </w:r>
    <w:r>
      <w:rPr>
        <w:rFonts w:ascii="楷体" w:eastAsia="楷体" w:hAnsi="楷体" w:cs="楷体" w:hint="eastAsia"/>
        <w:sz w:val="21"/>
        <w:szCs w:val="21"/>
      </w:rPr>
      <w:t>辽宁诺诚安全科技有限公司</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45F7" w:rsidRDefault="00F545F7">
      <w:r>
        <w:separator/>
      </w:r>
    </w:p>
  </w:footnote>
  <w:footnote w:type="continuationSeparator" w:id="0">
    <w:p w:rsidR="00F545F7" w:rsidRDefault="00F545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AE5" w:rsidRDefault="001F5AE5">
    <w:pPr>
      <w:pStyle w:val="ae"/>
      <w:jc w:val="center"/>
      <w:rPr>
        <w:rFonts w:ascii="楷体" w:eastAsia="楷体" w:hAnsi="楷体" w:cs="楷体"/>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AE5" w:rsidRDefault="001F5AE5">
    <w:pPr>
      <w:pStyle w:val="ae"/>
      <w:jc w:val="center"/>
      <w:rPr>
        <w:rFonts w:ascii="楷体" w:eastAsia="楷体" w:hAnsi="楷体" w:cs="楷体"/>
        <w:sz w:val="21"/>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AE5" w:rsidRDefault="001F5AE5">
    <w:pPr>
      <w:pStyle w:val="ae"/>
      <w:jc w:val="center"/>
      <w:rPr>
        <w:rFonts w:ascii="楷体" w:eastAsia="楷体" w:hAnsi="楷体" w:cs="楷体"/>
        <w:sz w:val="21"/>
        <w:szCs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AE5" w:rsidRDefault="00F545F7">
    <w:pPr>
      <w:pStyle w:val="ae"/>
      <w:pBdr>
        <w:bottom w:val="single" w:sz="4" w:space="1" w:color="auto"/>
      </w:pBdr>
      <w:jc w:val="center"/>
      <w:rPr>
        <w:rFonts w:ascii="楷体" w:eastAsia="楷体" w:hAnsi="楷体" w:cs="楷体"/>
        <w:sz w:val="21"/>
        <w:szCs w:val="21"/>
      </w:rPr>
    </w:pPr>
    <w:r>
      <w:rPr>
        <w:rFonts w:ascii="楷体" w:eastAsia="楷体" w:hAnsi="楷体" w:cs="楷体" w:hint="eastAsia"/>
        <w:sz w:val="21"/>
        <w:szCs w:val="21"/>
      </w:rPr>
      <w:t>文山市</w:t>
    </w:r>
    <w:proofErr w:type="gramStart"/>
    <w:r>
      <w:rPr>
        <w:rFonts w:ascii="楷体" w:eastAsia="楷体" w:hAnsi="楷体" w:cs="楷体" w:hint="eastAsia"/>
        <w:sz w:val="21"/>
        <w:szCs w:val="21"/>
      </w:rPr>
      <w:t>平坝镇</w:t>
    </w:r>
    <w:proofErr w:type="gramEnd"/>
    <w:r>
      <w:rPr>
        <w:rFonts w:ascii="楷体" w:eastAsia="楷体" w:hAnsi="楷体" w:cs="楷体" w:hint="eastAsia"/>
        <w:sz w:val="21"/>
        <w:szCs w:val="21"/>
      </w:rPr>
      <w:t>落水洞普通建筑材料用石灰岩矿</w:t>
    </w:r>
    <w:r>
      <w:rPr>
        <w:rFonts w:ascii="楷体" w:eastAsia="楷体" w:hAnsi="楷体" w:cs="楷体" w:hint="eastAsia"/>
        <w:sz w:val="21"/>
        <w:szCs w:val="21"/>
      </w:rPr>
      <w:t>50</w:t>
    </w:r>
    <w:r>
      <w:rPr>
        <w:rFonts w:ascii="楷体" w:eastAsia="楷体" w:hAnsi="楷体" w:cs="楷体" w:hint="eastAsia"/>
        <w:sz w:val="21"/>
        <w:szCs w:val="21"/>
      </w:rPr>
      <w:t>万</w:t>
    </w:r>
    <w:r>
      <w:rPr>
        <w:rFonts w:ascii="楷体" w:eastAsia="楷体" w:hAnsi="楷体" w:cs="楷体" w:hint="eastAsia"/>
        <w:sz w:val="21"/>
        <w:szCs w:val="21"/>
      </w:rPr>
      <w:t>t/</w:t>
    </w:r>
    <w:r>
      <w:rPr>
        <w:rFonts w:ascii="楷体" w:eastAsia="楷体" w:hAnsi="楷体" w:cs="楷体" w:hint="eastAsia"/>
        <w:sz w:val="21"/>
        <w:szCs w:val="21"/>
      </w:rPr>
      <w:t>年露天采矿工程安全预</w:t>
    </w:r>
    <w:r>
      <w:rPr>
        <w:rFonts w:ascii="楷体" w:eastAsia="楷体" w:hAnsi="楷体" w:cs="楷体" w:hint="eastAsia"/>
        <w:sz w:val="21"/>
        <w:szCs w:val="21"/>
      </w:rPr>
      <w:t>评价报告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A419C09"/>
    <w:multiLevelType w:val="singleLevel"/>
    <w:tmpl w:val="8A419C09"/>
    <w:lvl w:ilvl="0">
      <w:start w:val="1"/>
      <w:numFmt w:val="decimal"/>
      <w:suff w:val="nothing"/>
      <w:lvlText w:val="%1．"/>
      <w:lvlJc w:val="left"/>
      <w:pPr>
        <w:ind w:left="0" w:firstLine="400"/>
      </w:pPr>
      <w:rPr>
        <w:rFonts w:hint="default"/>
      </w:rPr>
    </w:lvl>
  </w:abstractNum>
  <w:abstractNum w:abstractNumId="1">
    <w:nsid w:val="8A6F100F"/>
    <w:multiLevelType w:val="singleLevel"/>
    <w:tmpl w:val="8A6F100F"/>
    <w:lvl w:ilvl="0">
      <w:start w:val="1"/>
      <w:numFmt w:val="decimal"/>
      <w:suff w:val="nothing"/>
      <w:lvlText w:val="%1．"/>
      <w:lvlJc w:val="left"/>
      <w:pPr>
        <w:ind w:left="0" w:firstLine="0"/>
      </w:pPr>
      <w:rPr>
        <w:rFonts w:hint="default"/>
      </w:rPr>
    </w:lvl>
  </w:abstractNum>
  <w:abstractNum w:abstractNumId="2">
    <w:nsid w:val="A66EFA8B"/>
    <w:multiLevelType w:val="singleLevel"/>
    <w:tmpl w:val="A66EFA8B"/>
    <w:lvl w:ilvl="0">
      <w:start w:val="1"/>
      <w:numFmt w:val="decimal"/>
      <w:suff w:val="nothing"/>
      <w:lvlText w:val="（%1）"/>
      <w:lvlJc w:val="left"/>
    </w:lvl>
  </w:abstractNum>
  <w:abstractNum w:abstractNumId="3">
    <w:nsid w:val="08E31EC4"/>
    <w:multiLevelType w:val="multilevel"/>
    <w:tmpl w:val="08E31EC4"/>
    <w:lvl w:ilvl="0">
      <w:start w:val="1"/>
      <w:numFmt w:val="decimal"/>
      <w:suff w:val="nothing"/>
      <w:lvlText w:val="（%1）"/>
      <w:lvlJc w:val="left"/>
      <w:pPr>
        <w:ind w:left="0" w:firstLine="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
    <w:nsid w:val="0AB44BFF"/>
    <w:multiLevelType w:val="multilevel"/>
    <w:tmpl w:val="0AB44BFF"/>
    <w:lvl w:ilvl="0">
      <w:start w:val="1"/>
      <w:numFmt w:val="decimal"/>
      <w:suff w:val="nothing"/>
      <w:lvlText w:val="%1．"/>
      <w:lvlJc w:val="left"/>
      <w:pPr>
        <w:ind w:left="0" w:firstLine="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
    <w:nsid w:val="0E1735B0"/>
    <w:multiLevelType w:val="multilevel"/>
    <w:tmpl w:val="0E1735B0"/>
    <w:lvl w:ilvl="0">
      <w:start w:val="1"/>
      <w:numFmt w:val="decimal"/>
      <w:suff w:val="nothing"/>
      <w:lvlText w:val="（%1）"/>
      <w:lvlJc w:val="left"/>
      <w:pPr>
        <w:ind w:left="141" w:firstLine="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6">
    <w:nsid w:val="10AE229E"/>
    <w:multiLevelType w:val="singleLevel"/>
    <w:tmpl w:val="10AE229E"/>
    <w:lvl w:ilvl="0">
      <w:start w:val="1"/>
      <w:numFmt w:val="decimal"/>
      <w:suff w:val="nothing"/>
      <w:lvlText w:val="%1．"/>
      <w:lvlJc w:val="left"/>
      <w:pPr>
        <w:ind w:left="0" w:firstLine="400"/>
      </w:pPr>
      <w:rPr>
        <w:rFonts w:hint="default"/>
      </w:rPr>
    </w:lvl>
  </w:abstractNum>
  <w:abstractNum w:abstractNumId="7">
    <w:nsid w:val="11E17950"/>
    <w:multiLevelType w:val="singleLevel"/>
    <w:tmpl w:val="11E17950"/>
    <w:lvl w:ilvl="0">
      <w:start w:val="1"/>
      <w:numFmt w:val="decimal"/>
      <w:suff w:val="nothing"/>
      <w:lvlText w:val="%1．"/>
      <w:lvlJc w:val="left"/>
      <w:pPr>
        <w:ind w:left="0" w:firstLine="400"/>
      </w:pPr>
      <w:rPr>
        <w:rFonts w:hint="default"/>
      </w:rPr>
    </w:lvl>
  </w:abstractNum>
  <w:abstractNum w:abstractNumId="8">
    <w:nsid w:val="2E9C47D7"/>
    <w:multiLevelType w:val="multilevel"/>
    <w:tmpl w:val="2E9C47D7"/>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9">
    <w:nsid w:val="4DAFFCA2"/>
    <w:multiLevelType w:val="multilevel"/>
    <w:tmpl w:val="4DAFFCA2"/>
    <w:lvl w:ilvl="0">
      <w:start w:val="1"/>
      <w:numFmt w:val="decimal"/>
      <w:suff w:val="nothing"/>
      <w:lvlText w:val="（%1）"/>
      <w:lvlJc w:val="left"/>
      <w:pPr>
        <w:ind w:left="0" w:firstLine="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0">
    <w:nsid w:val="50830040"/>
    <w:multiLevelType w:val="multilevel"/>
    <w:tmpl w:val="50830040"/>
    <w:lvl w:ilvl="0">
      <w:start w:val="1"/>
      <w:numFmt w:val="decimal"/>
      <w:suff w:val="nothing"/>
      <w:lvlText w:val="（%1）"/>
      <w:lvlJc w:val="left"/>
      <w:pPr>
        <w:ind w:left="0" w:firstLine="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1">
    <w:nsid w:val="595F7191"/>
    <w:multiLevelType w:val="multilevel"/>
    <w:tmpl w:val="595F7191"/>
    <w:lvl w:ilvl="0">
      <w:start w:val="1"/>
      <w:numFmt w:val="decimal"/>
      <w:suff w:val="nothing"/>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2">
    <w:nsid w:val="5EFFBDF0"/>
    <w:multiLevelType w:val="multilevel"/>
    <w:tmpl w:val="5EFFBDF0"/>
    <w:lvl w:ilvl="0">
      <w:start w:val="1"/>
      <w:numFmt w:val="decimal"/>
      <w:suff w:val="nothing"/>
      <w:lvlText w:val="（%1）"/>
      <w:lvlJc w:val="left"/>
      <w:pPr>
        <w:ind w:left="0" w:firstLine="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66A939A3"/>
    <w:multiLevelType w:val="singleLevel"/>
    <w:tmpl w:val="66A939A3"/>
    <w:lvl w:ilvl="0">
      <w:start w:val="1"/>
      <w:numFmt w:val="decimal"/>
      <w:suff w:val="nothing"/>
      <w:lvlText w:val="%1．"/>
      <w:lvlJc w:val="left"/>
      <w:pPr>
        <w:ind w:left="0" w:firstLine="400"/>
      </w:pPr>
      <w:rPr>
        <w:rFonts w:hint="default"/>
      </w:rPr>
    </w:lvl>
  </w:abstractNum>
  <w:abstractNum w:abstractNumId="14">
    <w:nsid w:val="6CEA2025"/>
    <w:multiLevelType w:val="multilevel"/>
    <w:tmpl w:val="6CEA2025"/>
    <w:lvl w:ilvl="0">
      <w:start w:val="1"/>
      <w:numFmt w:val="none"/>
      <w:suff w:val="nothing"/>
      <w:lvlText w:val="%1"/>
      <w:lvlJc w:val="left"/>
      <w:pPr>
        <w:ind w:left="0" w:firstLine="0"/>
      </w:pPr>
      <w:rPr>
        <w:rFonts w:ascii="Times New Roman" w:hAnsi="Times New Roman" w:hint="default"/>
        <w:b/>
        <w:i w:val="0"/>
        <w:sz w:val="21"/>
      </w:rPr>
    </w:lvl>
    <w:lvl w:ilvl="1">
      <w:start w:val="1"/>
      <w:numFmt w:val="decimal"/>
      <w:suff w:val="nothing"/>
      <w:lvlText w:val="%1%2　"/>
      <w:lvlJc w:val="left"/>
      <w:pPr>
        <w:ind w:left="0" w:firstLine="0"/>
      </w:pPr>
      <w:rPr>
        <w:rFonts w:ascii="黑体" w:eastAsia="黑体" w:hAnsi="Times New Roman" w:hint="eastAsia"/>
        <w:b w:val="0"/>
        <w:i w:val="0"/>
        <w:sz w:val="21"/>
      </w:rPr>
    </w:lvl>
    <w:lvl w:ilvl="2">
      <w:start w:val="1"/>
      <w:numFmt w:val="decimal"/>
      <w:suff w:val="nothing"/>
      <w:lvlText w:val="%1%2.%3　"/>
      <w:lvlJc w:val="left"/>
      <w:pPr>
        <w:ind w:left="525" w:firstLine="0"/>
      </w:pPr>
      <w:rPr>
        <w:rFonts w:ascii="黑体" w:eastAsia="黑体" w:hAnsi="Times New Roman" w:hint="eastAsia"/>
        <w:b w:val="0"/>
        <w:i w:val="0"/>
        <w:color w:val="auto"/>
        <w:sz w:val="21"/>
      </w:rPr>
    </w:lvl>
    <w:lvl w:ilvl="3">
      <w:start w:val="1"/>
      <w:numFmt w:val="decimal"/>
      <w:suff w:val="nothing"/>
      <w:lvlText w:val="%1%2.%3.%4　"/>
      <w:lvlJc w:val="left"/>
      <w:pPr>
        <w:ind w:left="840" w:firstLine="0"/>
      </w:pPr>
      <w:rPr>
        <w:rFonts w:ascii="黑体" w:eastAsia="黑体" w:hAnsi="Times New Roman" w:hint="eastAsia"/>
        <w:b w:val="0"/>
        <w:i w:val="0"/>
        <w:sz w:val="21"/>
      </w:rPr>
    </w:lvl>
    <w:lvl w:ilvl="4">
      <w:start w:val="1"/>
      <w:numFmt w:val="decimal"/>
      <w:pStyle w:val="a"/>
      <w:suff w:val="nothing"/>
      <w:lvlText w:val="%1%2.%3.%4.%5　"/>
      <w:lvlJc w:val="left"/>
      <w:pPr>
        <w:ind w:left="945" w:firstLine="0"/>
      </w:pPr>
      <w:rPr>
        <w:rFonts w:ascii="黑体" w:eastAsia="黑体" w:hAnsi="Times New Roman" w:hint="eastAsia"/>
        <w:b w:val="0"/>
        <w:i w:val="0"/>
        <w:sz w:val="21"/>
        <w:szCs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5">
    <w:nsid w:val="6D1FE73C"/>
    <w:multiLevelType w:val="singleLevel"/>
    <w:tmpl w:val="6D1FE73C"/>
    <w:lvl w:ilvl="0">
      <w:start w:val="1"/>
      <w:numFmt w:val="decimal"/>
      <w:suff w:val="nothing"/>
      <w:lvlText w:val="%1．"/>
      <w:lvlJc w:val="left"/>
      <w:pPr>
        <w:ind w:left="-258" w:firstLine="400"/>
      </w:pPr>
      <w:rPr>
        <w:rFonts w:hint="default"/>
      </w:rPr>
    </w:lvl>
  </w:abstractNum>
  <w:abstractNum w:abstractNumId="16">
    <w:nsid w:val="71AE7EDD"/>
    <w:multiLevelType w:val="multilevel"/>
    <w:tmpl w:val="71AE7EDD"/>
    <w:lvl w:ilvl="0">
      <w:start w:val="1"/>
      <w:numFmt w:val="decimal"/>
      <w:suff w:val="nothing"/>
      <w:lvlText w:val="（%1）"/>
      <w:lvlJc w:val="left"/>
      <w:pPr>
        <w:ind w:left="0" w:firstLine="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72C1218B"/>
    <w:multiLevelType w:val="multilevel"/>
    <w:tmpl w:val="72C1218B"/>
    <w:lvl w:ilvl="0">
      <w:start w:val="1"/>
      <w:numFmt w:val="decimal"/>
      <w:suff w:val="nothing"/>
      <w:lvlText w:val="（%1）"/>
      <w:lvlJc w:val="left"/>
      <w:pPr>
        <w:ind w:left="0" w:firstLine="0"/>
      </w:pPr>
      <w:rPr>
        <w:rFonts w:hint="default"/>
        <w:color w:val="auto"/>
        <w:sz w:val="28"/>
        <w:szCs w:val="28"/>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8">
    <w:nsid w:val="7B3F6AB4"/>
    <w:multiLevelType w:val="singleLevel"/>
    <w:tmpl w:val="7B3F6AB4"/>
    <w:lvl w:ilvl="0">
      <w:start w:val="1"/>
      <w:numFmt w:val="decimal"/>
      <w:suff w:val="nothing"/>
      <w:lvlText w:val="%1．"/>
      <w:lvlJc w:val="left"/>
      <w:pPr>
        <w:ind w:left="-258" w:firstLine="400"/>
      </w:pPr>
      <w:rPr>
        <w:rFonts w:hint="default"/>
      </w:rPr>
    </w:lvl>
  </w:abstractNum>
  <w:num w:numId="1">
    <w:abstractNumId w:val="14"/>
  </w:num>
  <w:num w:numId="2">
    <w:abstractNumId w:val="15"/>
  </w:num>
  <w:num w:numId="3">
    <w:abstractNumId w:val="18"/>
  </w:num>
  <w:num w:numId="4">
    <w:abstractNumId w:val="11"/>
  </w:num>
  <w:num w:numId="5">
    <w:abstractNumId w:val="4"/>
  </w:num>
  <w:num w:numId="6">
    <w:abstractNumId w:val="1"/>
  </w:num>
  <w:num w:numId="7">
    <w:abstractNumId w:val="0"/>
  </w:num>
  <w:num w:numId="8">
    <w:abstractNumId w:val="13"/>
  </w:num>
  <w:num w:numId="9">
    <w:abstractNumId w:val="6"/>
  </w:num>
  <w:num w:numId="10">
    <w:abstractNumId w:val="7"/>
  </w:num>
  <w:num w:numId="11">
    <w:abstractNumId w:val="2"/>
  </w:num>
  <w:num w:numId="12">
    <w:abstractNumId w:val="8"/>
  </w:num>
  <w:num w:numId="13">
    <w:abstractNumId w:val="10"/>
  </w:num>
  <w:num w:numId="14">
    <w:abstractNumId w:val="5"/>
  </w:num>
  <w:num w:numId="15">
    <w:abstractNumId w:val="17"/>
  </w:num>
  <w:num w:numId="16">
    <w:abstractNumId w:val="12"/>
  </w:num>
  <w:num w:numId="17">
    <w:abstractNumId w:val="16"/>
  </w:num>
  <w:num w:numId="18">
    <w:abstractNumId w:val="3"/>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3"/>
  <w:hideSpellingErrors/>
  <w:proofState w:grammar="clean"/>
  <w:defaultTabStop w:val="420"/>
  <w:drawingGridVerticalSpacing w:val="193"/>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4MzYzZjI1YTVkNmJiYzI4ZGE4YmViODI2N2U3NGUifQ=="/>
    <w:docVar w:name="KSO_WPS_MARK_KEY" w:val="8b9f19f9-197c-404d-b60d-185f405bfbc3"/>
  </w:docVars>
  <w:rsids>
    <w:rsidRoot w:val="1A1D618F"/>
    <w:rsid w:val="00030DBD"/>
    <w:rsid w:val="00056244"/>
    <w:rsid w:val="00071743"/>
    <w:rsid w:val="0007294B"/>
    <w:rsid w:val="000840D2"/>
    <w:rsid w:val="0009685B"/>
    <w:rsid w:val="000A7427"/>
    <w:rsid w:val="000F7455"/>
    <w:rsid w:val="001A14AB"/>
    <w:rsid w:val="001F5AE5"/>
    <w:rsid w:val="002413AB"/>
    <w:rsid w:val="00341E27"/>
    <w:rsid w:val="00346B67"/>
    <w:rsid w:val="00362DCD"/>
    <w:rsid w:val="003E04A9"/>
    <w:rsid w:val="004633EE"/>
    <w:rsid w:val="004677EB"/>
    <w:rsid w:val="004B4E01"/>
    <w:rsid w:val="004C2802"/>
    <w:rsid w:val="00506005"/>
    <w:rsid w:val="00580C93"/>
    <w:rsid w:val="005E1BB9"/>
    <w:rsid w:val="0062471F"/>
    <w:rsid w:val="00690252"/>
    <w:rsid w:val="00697897"/>
    <w:rsid w:val="006F2D81"/>
    <w:rsid w:val="007136F1"/>
    <w:rsid w:val="00735574"/>
    <w:rsid w:val="007F40D1"/>
    <w:rsid w:val="008F0A79"/>
    <w:rsid w:val="00956C28"/>
    <w:rsid w:val="00A03414"/>
    <w:rsid w:val="00A33908"/>
    <w:rsid w:val="00B26904"/>
    <w:rsid w:val="00B371F3"/>
    <w:rsid w:val="00B97167"/>
    <w:rsid w:val="00BF7485"/>
    <w:rsid w:val="00C725DE"/>
    <w:rsid w:val="00CB28E8"/>
    <w:rsid w:val="00D3104D"/>
    <w:rsid w:val="00D40090"/>
    <w:rsid w:val="00E416B5"/>
    <w:rsid w:val="00EB079A"/>
    <w:rsid w:val="00ED3621"/>
    <w:rsid w:val="00F4615C"/>
    <w:rsid w:val="00F545F7"/>
    <w:rsid w:val="02497143"/>
    <w:rsid w:val="031E771D"/>
    <w:rsid w:val="04393532"/>
    <w:rsid w:val="045F2EBA"/>
    <w:rsid w:val="058938A1"/>
    <w:rsid w:val="05EC06AF"/>
    <w:rsid w:val="06DF1AD5"/>
    <w:rsid w:val="07D20A79"/>
    <w:rsid w:val="0957357C"/>
    <w:rsid w:val="0AA16A0F"/>
    <w:rsid w:val="0ADF2296"/>
    <w:rsid w:val="0CD92E9E"/>
    <w:rsid w:val="0CDA0A48"/>
    <w:rsid w:val="0CED7FB9"/>
    <w:rsid w:val="0E0C214A"/>
    <w:rsid w:val="0E7347D2"/>
    <w:rsid w:val="0E80265B"/>
    <w:rsid w:val="0F52431B"/>
    <w:rsid w:val="0FCC259C"/>
    <w:rsid w:val="10325577"/>
    <w:rsid w:val="10371004"/>
    <w:rsid w:val="10812B9F"/>
    <w:rsid w:val="11EC0B5B"/>
    <w:rsid w:val="11EF290B"/>
    <w:rsid w:val="13266A3C"/>
    <w:rsid w:val="148B76CC"/>
    <w:rsid w:val="14E2747F"/>
    <w:rsid w:val="15202C33"/>
    <w:rsid w:val="152644F4"/>
    <w:rsid w:val="182C3A84"/>
    <w:rsid w:val="19232D4F"/>
    <w:rsid w:val="192A0F47"/>
    <w:rsid w:val="1A1D618F"/>
    <w:rsid w:val="1A8732B3"/>
    <w:rsid w:val="1AF72CA0"/>
    <w:rsid w:val="1CB26D23"/>
    <w:rsid w:val="1CE43106"/>
    <w:rsid w:val="1CFB5A67"/>
    <w:rsid w:val="1D3C50AE"/>
    <w:rsid w:val="1E1637A3"/>
    <w:rsid w:val="1E6A07FF"/>
    <w:rsid w:val="1EA86144"/>
    <w:rsid w:val="1EB92B8B"/>
    <w:rsid w:val="1EBC3AF4"/>
    <w:rsid w:val="1EFC3F8D"/>
    <w:rsid w:val="1EFF79C9"/>
    <w:rsid w:val="1F865547"/>
    <w:rsid w:val="1FDC7BDF"/>
    <w:rsid w:val="20CC2531"/>
    <w:rsid w:val="20F868ED"/>
    <w:rsid w:val="21994A14"/>
    <w:rsid w:val="22253F32"/>
    <w:rsid w:val="22ED32DA"/>
    <w:rsid w:val="232C2A62"/>
    <w:rsid w:val="241F4E61"/>
    <w:rsid w:val="25762360"/>
    <w:rsid w:val="25C35001"/>
    <w:rsid w:val="26993D60"/>
    <w:rsid w:val="26FD6232"/>
    <w:rsid w:val="27F85CC2"/>
    <w:rsid w:val="28D065D6"/>
    <w:rsid w:val="2AF327AB"/>
    <w:rsid w:val="2B0001FE"/>
    <w:rsid w:val="2B34402E"/>
    <w:rsid w:val="2C536736"/>
    <w:rsid w:val="2CDE6BF0"/>
    <w:rsid w:val="2ECB7796"/>
    <w:rsid w:val="2F063260"/>
    <w:rsid w:val="2F3712AD"/>
    <w:rsid w:val="304205D4"/>
    <w:rsid w:val="317820AE"/>
    <w:rsid w:val="31ED5366"/>
    <w:rsid w:val="333C7735"/>
    <w:rsid w:val="3359538D"/>
    <w:rsid w:val="34914DCA"/>
    <w:rsid w:val="349415D2"/>
    <w:rsid w:val="35525435"/>
    <w:rsid w:val="36C90D91"/>
    <w:rsid w:val="375A4762"/>
    <w:rsid w:val="37733B20"/>
    <w:rsid w:val="38895CD0"/>
    <w:rsid w:val="38B3051E"/>
    <w:rsid w:val="39351CDD"/>
    <w:rsid w:val="39F83E8F"/>
    <w:rsid w:val="3A714798"/>
    <w:rsid w:val="3B50078E"/>
    <w:rsid w:val="3BD05573"/>
    <w:rsid w:val="3CAC08DF"/>
    <w:rsid w:val="3D4B558A"/>
    <w:rsid w:val="3DA556B2"/>
    <w:rsid w:val="3E6D50FB"/>
    <w:rsid w:val="3E8734F3"/>
    <w:rsid w:val="3F093C8B"/>
    <w:rsid w:val="3F333BBF"/>
    <w:rsid w:val="413E4F19"/>
    <w:rsid w:val="42F526C8"/>
    <w:rsid w:val="4330182B"/>
    <w:rsid w:val="45F71FD5"/>
    <w:rsid w:val="4709452D"/>
    <w:rsid w:val="47F3119A"/>
    <w:rsid w:val="48185BFF"/>
    <w:rsid w:val="489F7317"/>
    <w:rsid w:val="49443E11"/>
    <w:rsid w:val="497D7EF7"/>
    <w:rsid w:val="49921B40"/>
    <w:rsid w:val="4A5E3598"/>
    <w:rsid w:val="4ACE1540"/>
    <w:rsid w:val="4AE05B51"/>
    <w:rsid w:val="4B960D4E"/>
    <w:rsid w:val="4BA41552"/>
    <w:rsid w:val="4BC81760"/>
    <w:rsid w:val="4C3D2826"/>
    <w:rsid w:val="4C6970FB"/>
    <w:rsid w:val="4CF802CE"/>
    <w:rsid w:val="4D60700D"/>
    <w:rsid w:val="4DC55BB1"/>
    <w:rsid w:val="4E22480E"/>
    <w:rsid w:val="4F184052"/>
    <w:rsid w:val="4F9737E1"/>
    <w:rsid w:val="500F3E08"/>
    <w:rsid w:val="50703058"/>
    <w:rsid w:val="513F04C2"/>
    <w:rsid w:val="517C0C8E"/>
    <w:rsid w:val="51D058C8"/>
    <w:rsid w:val="520D608C"/>
    <w:rsid w:val="53F70AD0"/>
    <w:rsid w:val="55481377"/>
    <w:rsid w:val="558E19A2"/>
    <w:rsid w:val="55995C7E"/>
    <w:rsid w:val="561C2EC0"/>
    <w:rsid w:val="565A24B9"/>
    <w:rsid w:val="56B31C4E"/>
    <w:rsid w:val="56C04AB2"/>
    <w:rsid w:val="573360F0"/>
    <w:rsid w:val="575D0502"/>
    <w:rsid w:val="580A1184"/>
    <w:rsid w:val="58DC75B3"/>
    <w:rsid w:val="58DD2C68"/>
    <w:rsid w:val="59025783"/>
    <w:rsid w:val="5A111F61"/>
    <w:rsid w:val="5B1B710F"/>
    <w:rsid w:val="5B3204AE"/>
    <w:rsid w:val="5C046DB5"/>
    <w:rsid w:val="5C2D39B8"/>
    <w:rsid w:val="5C5A5991"/>
    <w:rsid w:val="5CE06B7D"/>
    <w:rsid w:val="5D1032C9"/>
    <w:rsid w:val="5DAC18F9"/>
    <w:rsid w:val="5F832342"/>
    <w:rsid w:val="5FA31F76"/>
    <w:rsid w:val="601236F8"/>
    <w:rsid w:val="609241FB"/>
    <w:rsid w:val="60EC1A07"/>
    <w:rsid w:val="610905C4"/>
    <w:rsid w:val="611B4D6D"/>
    <w:rsid w:val="62022D5A"/>
    <w:rsid w:val="647F1098"/>
    <w:rsid w:val="654F5284"/>
    <w:rsid w:val="65C71548"/>
    <w:rsid w:val="68841F5F"/>
    <w:rsid w:val="69787696"/>
    <w:rsid w:val="69A732EF"/>
    <w:rsid w:val="6A9D5B77"/>
    <w:rsid w:val="6B002B8F"/>
    <w:rsid w:val="6B5862AA"/>
    <w:rsid w:val="6B88320E"/>
    <w:rsid w:val="6CF70E66"/>
    <w:rsid w:val="6F500ED6"/>
    <w:rsid w:val="70017464"/>
    <w:rsid w:val="707A0BE2"/>
    <w:rsid w:val="71104F15"/>
    <w:rsid w:val="72600369"/>
    <w:rsid w:val="76AC323A"/>
    <w:rsid w:val="78590439"/>
    <w:rsid w:val="79C04739"/>
    <w:rsid w:val="79DF2BB7"/>
    <w:rsid w:val="7A2250EE"/>
    <w:rsid w:val="7AA94362"/>
    <w:rsid w:val="7B521C37"/>
    <w:rsid w:val="7BBE77AF"/>
    <w:rsid w:val="7C3847D9"/>
    <w:rsid w:val="7C8A0CCC"/>
    <w:rsid w:val="7EA2505A"/>
    <w:rsid w:val="7ECB08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1" w:qFormat="1"/>
    <w:lsdException w:name="heading 5" w:uiPriority="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table of authorities" w:uiPriority="99" w:unhideWhenUsed="1" w:qFormat="1"/>
    <w:lsdException w:name="toa heading" w:qFormat="1"/>
    <w:lsdException w:name="Title" w:qFormat="1"/>
    <w:lsdException w:name="Default Paragraph Font" w:semiHidden="1" w:qFormat="1"/>
    <w:lsdException w:name="Body Text" w:qFormat="1"/>
    <w:lsdException w:name="Body Text Indent" w:qFormat="1"/>
    <w:lsdException w:name="Subtitle" w:qFormat="1"/>
    <w:lsdException w:name="Body Text First Indent" w:qFormat="1"/>
    <w:lsdException w:name="Body Text First Indent 2" w:qFormat="1"/>
    <w:lsdException w:name="Body Text Indent 2" w:unhideWhenUsed="1" w:qFormat="1"/>
    <w:lsdException w:name="Hyperlink" w:qFormat="1"/>
    <w:lsdException w:name="Strong" w:qFormat="1"/>
    <w:lsdException w:name="Emphasis" w:qFormat="1"/>
    <w:lsdException w:name="Document Map" w:semiHidden="1"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pPr>
      <w:widowControl w:val="0"/>
      <w:spacing w:line="360" w:lineRule="auto"/>
      <w:ind w:firstLineChars="200" w:firstLine="560"/>
      <w:jc w:val="both"/>
    </w:pPr>
    <w:rPr>
      <w:kern w:val="2"/>
      <w:sz w:val="28"/>
      <w:szCs w:val="28"/>
    </w:rPr>
  </w:style>
  <w:style w:type="paragraph" w:styleId="1">
    <w:name w:val="heading 1"/>
    <w:basedOn w:val="a0"/>
    <w:next w:val="a0"/>
    <w:link w:val="1Char"/>
    <w:qFormat/>
    <w:pPr>
      <w:keepNext/>
      <w:keepLines/>
      <w:ind w:firstLineChars="0" w:firstLine="0"/>
      <w:jc w:val="center"/>
      <w:outlineLvl w:val="0"/>
    </w:pPr>
    <w:rPr>
      <w:rFonts w:eastAsia="黑体"/>
      <w:b/>
      <w:kern w:val="44"/>
      <w:sz w:val="32"/>
      <w:szCs w:val="32"/>
    </w:rPr>
  </w:style>
  <w:style w:type="paragraph" w:styleId="2">
    <w:name w:val="heading 2"/>
    <w:basedOn w:val="a0"/>
    <w:next w:val="a0"/>
    <w:qFormat/>
    <w:pPr>
      <w:keepNext/>
      <w:keepLines/>
      <w:ind w:firstLineChars="0" w:firstLine="0"/>
      <w:jc w:val="center"/>
      <w:outlineLvl w:val="1"/>
    </w:pPr>
    <w:rPr>
      <w:rFonts w:eastAsia="黑体"/>
      <w:b/>
      <w:sz w:val="30"/>
    </w:rPr>
  </w:style>
  <w:style w:type="paragraph" w:styleId="3">
    <w:name w:val="heading 3"/>
    <w:basedOn w:val="a0"/>
    <w:next w:val="a0"/>
    <w:qFormat/>
    <w:pPr>
      <w:keepNext/>
      <w:keepLines/>
      <w:spacing w:line="240" w:lineRule="auto"/>
      <w:ind w:firstLineChars="0" w:firstLine="0"/>
      <w:jc w:val="left"/>
      <w:outlineLvl w:val="2"/>
    </w:pPr>
    <w:rPr>
      <w:b/>
    </w:rPr>
  </w:style>
  <w:style w:type="paragraph" w:styleId="4">
    <w:name w:val="heading 4"/>
    <w:basedOn w:val="a0"/>
    <w:next w:val="a0"/>
    <w:link w:val="4Char"/>
    <w:uiPriority w:val="1"/>
    <w:qFormat/>
    <w:pPr>
      <w:outlineLvl w:val="3"/>
    </w:pPr>
    <w:rPr>
      <w:b/>
      <w:szCs w:val="32"/>
    </w:rPr>
  </w:style>
  <w:style w:type="paragraph" w:styleId="5">
    <w:name w:val="heading 5"/>
    <w:basedOn w:val="a0"/>
    <w:next w:val="a0"/>
    <w:uiPriority w:val="5"/>
    <w:qFormat/>
    <w:pPr>
      <w:keepNext/>
      <w:keepLines/>
      <w:tabs>
        <w:tab w:val="left" w:pos="3080"/>
      </w:tabs>
      <w:ind w:firstLine="200"/>
      <w:outlineLvl w:val="4"/>
    </w:pPr>
    <w:rPr>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able of authorities"/>
    <w:basedOn w:val="a0"/>
    <w:next w:val="a0"/>
    <w:uiPriority w:val="99"/>
    <w:unhideWhenUsed/>
    <w:qFormat/>
    <w:pPr>
      <w:widowControl/>
      <w:adjustRightInd w:val="0"/>
      <w:ind w:leftChars="200" w:left="420"/>
      <w:textAlignment w:val="baseline"/>
    </w:pPr>
    <w:rPr>
      <w:rFonts w:eastAsia="Times New Roman"/>
      <w:sz w:val="24"/>
    </w:rPr>
  </w:style>
  <w:style w:type="paragraph" w:styleId="a5">
    <w:name w:val="Normal Indent"/>
    <w:basedOn w:val="a0"/>
    <w:qFormat/>
    <w:pPr>
      <w:widowControl/>
      <w:ind w:firstLine="420"/>
      <w:jc w:val="left"/>
    </w:pPr>
    <w:rPr>
      <w:sz w:val="20"/>
      <w:szCs w:val="20"/>
    </w:rPr>
  </w:style>
  <w:style w:type="paragraph" w:styleId="a6">
    <w:name w:val="Document Map"/>
    <w:basedOn w:val="a0"/>
    <w:semiHidden/>
    <w:qFormat/>
    <w:pPr>
      <w:shd w:val="clear" w:color="auto" w:fill="000080"/>
    </w:pPr>
  </w:style>
  <w:style w:type="paragraph" w:styleId="a7">
    <w:name w:val="toa heading"/>
    <w:basedOn w:val="a0"/>
    <w:next w:val="a0"/>
    <w:qFormat/>
    <w:pPr>
      <w:snapToGrid w:val="0"/>
      <w:spacing w:before="120"/>
      <w:jc w:val="left"/>
    </w:pPr>
    <w:rPr>
      <w:rFonts w:ascii="Arial" w:hAnsi="Arial" w:cs="Arial"/>
      <w:kern w:val="0"/>
      <w:sz w:val="24"/>
      <w:szCs w:val="30"/>
    </w:rPr>
  </w:style>
  <w:style w:type="paragraph" w:styleId="a8">
    <w:name w:val="annotation text"/>
    <w:basedOn w:val="a0"/>
    <w:link w:val="Char"/>
    <w:qFormat/>
    <w:pPr>
      <w:jc w:val="left"/>
    </w:pPr>
    <w:rPr>
      <w:sz w:val="24"/>
      <w:szCs w:val="24"/>
    </w:rPr>
  </w:style>
  <w:style w:type="paragraph" w:styleId="a9">
    <w:name w:val="Body Text"/>
    <w:basedOn w:val="a0"/>
    <w:qFormat/>
    <w:pPr>
      <w:spacing w:after="120"/>
    </w:pPr>
  </w:style>
  <w:style w:type="paragraph" w:styleId="aa">
    <w:name w:val="Body Text Indent"/>
    <w:basedOn w:val="a0"/>
    <w:qFormat/>
    <w:pPr>
      <w:spacing w:after="120"/>
      <w:ind w:leftChars="200" w:left="420"/>
    </w:pPr>
  </w:style>
  <w:style w:type="paragraph" w:styleId="30">
    <w:name w:val="toc 3"/>
    <w:basedOn w:val="a0"/>
    <w:next w:val="a0"/>
    <w:qFormat/>
    <w:pPr>
      <w:ind w:leftChars="400" w:left="840"/>
    </w:pPr>
  </w:style>
  <w:style w:type="paragraph" w:styleId="ab">
    <w:name w:val="Plain Text"/>
    <w:basedOn w:val="a0"/>
    <w:next w:val="a0"/>
    <w:qFormat/>
    <w:rPr>
      <w:rFonts w:ascii="宋体" w:hAnsi="Courier New"/>
      <w:kern w:val="0"/>
      <w:sz w:val="20"/>
      <w:szCs w:val="21"/>
    </w:rPr>
  </w:style>
  <w:style w:type="paragraph" w:styleId="20">
    <w:name w:val="Body Text Indent 2"/>
    <w:basedOn w:val="a0"/>
    <w:unhideWhenUsed/>
    <w:qFormat/>
    <w:pPr>
      <w:spacing w:after="120" w:line="480" w:lineRule="auto"/>
      <w:ind w:leftChars="200" w:left="420"/>
    </w:pPr>
    <w:rPr>
      <w:szCs w:val="22"/>
    </w:rPr>
  </w:style>
  <w:style w:type="paragraph" w:styleId="ac">
    <w:name w:val="Balloon Text"/>
    <w:basedOn w:val="a0"/>
    <w:link w:val="Char0"/>
    <w:qFormat/>
    <w:pPr>
      <w:spacing w:line="240" w:lineRule="auto"/>
    </w:pPr>
    <w:rPr>
      <w:sz w:val="18"/>
      <w:szCs w:val="18"/>
    </w:rPr>
  </w:style>
  <w:style w:type="paragraph" w:styleId="ad">
    <w:name w:val="footer"/>
    <w:basedOn w:val="a0"/>
    <w:qFormat/>
    <w:pPr>
      <w:tabs>
        <w:tab w:val="center" w:pos="4153"/>
        <w:tab w:val="right" w:pos="8306"/>
      </w:tabs>
      <w:snapToGrid w:val="0"/>
      <w:jc w:val="left"/>
    </w:pPr>
    <w:rPr>
      <w:sz w:val="18"/>
      <w:szCs w:val="18"/>
    </w:rPr>
  </w:style>
  <w:style w:type="paragraph" w:styleId="ae">
    <w:name w:val="header"/>
    <w:basedOn w:val="a0"/>
    <w:next w:val="ad"/>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ind w:firstLineChars="0" w:firstLine="0"/>
    </w:pPr>
    <w:rPr>
      <w:sz w:val="18"/>
    </w:rPr>
  </w:style>
  <w:style w:type="paragraph" w:styleId="10">
    <w:name w:val="toc 1"/>
    <w:basedOn w:val="a0"/>
    <w:next w:val="a0"/>
    <w:qFormat/>
  </w:style>
  <w:style w:type="paragraph" w:styleId="21">
    <w:name w:val="toc 2"/>
    <w:basedOn w:val="a0"/>
    <w:next w:val="a0"/>
    <w:qFormat/>
    <w:pPr>
      <w:ind w:leftChars="200" w:left="420"/>
    </w:pPr>
  </w:style>
  <w:style w:type="paragraph" w:styleId="af">
    <w:name w:val="Normal (Web)"/>
    <w:basedOn w:val="a0"/>
    <w:qFormat/>
    <w:pPr>
      <w:widowControl/>
      <w:spacing w:before="100" w:beforeAutospacing="1" w:after="100" w:afterAutospacing="1"/>
      <w:jc w:val="left"/>
    </w:pPr>
    <w:rPr>
      <w:rFonts w:ascii="宋体" w:hAnsi="宋体"/>
      <w:kern w:val="0"/>
      <w:sz w:val="24"/>
      <w:szCs w:val="20"/>
    </w:rPr>
  </w:style>
  <w:style w:type="paragraph" w:styleId="af0">
    <w:name w:val="annotation subject"/>
    <w:basedOn w:val="a8"/>
    <w:next w:val="a8"/>
    <w:link w:val="Char1"/>
    <w:qFormat/>
    <w:rPr>
      <w:b/>
      <w:bCs/>
      <w:sz w:val="28"/>
      <w:szCs w:val="28"/>
    </w:rPr>
  </w:style>
  <w:style w:type="paragraph" w:styleId="af1">
    <w:name w:val="Body Text First Indent"/>
    <w:basedOn w:val="a9"/>
    <w:next w:val="a0"/>
    <w:qFormat/>
    <w:pPr>
      <w:ind w:firstLineChars="100" w:firstLine="420"/>
    </w:pPr>
    <w:rPr>
      <w:szCs w:val="24"/>
    </w:rPr>
  </w:style>
  <w:style w:type="paragraph" w:styleId="22">
    <w:name w:val="Body Text First Indent 2"/>
    <w:basedOn w:val="a0"/>
    <w:next w:val="a0"/>
    <w:qFormat/>
    <w:pPr>
      <w:spacing w:after="120"/>
      <w:ind w:leftChars="200" w:left="420" w:firstLine="420"/>
    </w:pPr>
    <w:rPr>
      <w:sz w:val="21"/>
      <w:szCs w:val="20"/>
    </w:rPr>
  </w:style>
  <w:style w:type="table" w:styleId="af2">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Strong"/>
    <w:qFormat/>
    <w:rPr>
      <w:b/>
    </w:rPr>
  </w:style>
  <w:style w:type="character" w:styleId="af4">
    <w:name w:val="Emphasis"/>
    <w:basedOn w:val="a1"/>
    <w:qFormat/>
    <w:rPr>
      <w:i/>
    </w:rPr>
  </w:style>
  <w:style w:type="character" w:styleId="af5">
    <w:name w:val="Hyperlink"/>
    <w:qFormat/>
    <w:rPr>
      <w:color w:val="0000FF"/>
      <w:u w:val="single"/>
    </w:rPr>
  </w:style>
  <w:style w:type="character" w:styleId="af6">
    <w:name w:val="annotation reference"/>
    <w:qFormat/>
    <w:rPr>
      <w:sz w:val="21"/>
      <w:szCs w:val="21"/>
    </w:rPr>
  </w:style>
  <w:style w:type="character" w:customStyle="1" w:styleId="1Char">
    <w:name w:val="标题 1 Char"/>
    <w:link w:val="1"/>
    <w:qFormat/>
    <w:rPr>
      <w:rFonts w:ascii="Times New Roman" w:eastAsia="黑体" w:hAnsi="Times New Roman"/>
      <w:b/>
      <w:kern w:val="44"/>
      <w:sz w:val="32"/>
      <w:szCs w:val="32"/>
    </w:rPr>
  </w:style>
  <w:style w:type="character" w:customStyle="1" w:styleId="4Char">
    <w:name w:val="标题 4 Char"/>
    <w:link w:val="4"/>
    <w:uiPriority w:val="1"/>
    <w:qFormat/>
    <w:rPr>
      <w:rFonts w:ascii="Times New Roman" w:eastAsia="宋体" w:hAnsi="Times New Roman" w:cs="Times New Roman"/>
      <w:b/>
      <w:sz w:val="28"/>
      <w:szCs w:val="32"/>
    </w:rPr>
  </w:style>
  <w:style w:type="character" w:customStyle="1" w:styleId="Char">
    <w:name w:val="批注文字 Char"/>
    <w:link w:val="a8"/>
    <w:qFormat/>
    <w:rPr>
      <w:kern w:val="2"/>
      <w:sz w:val="24"/>
      <w:szCs w:val="24"/>
    </w:rPr>
  </w:style>
  <w:style w:type="character" w:customStyle="1" w:styleId="Char0">
    <w:name w:val="批注框文本 Char"/>
    <w:link w:val="ac"/>
    <w:qFormat/>
    <w:rPr>
      <w:kern w:val="2"/>
      <w:sz w:val="18"/>
      <w:szCs w:val="18"/>
    </w:rPr>
  </w:style>
  <w:style w:type="character" w:customStyle="1" w:styleId="Char1">
    <w:name w:val="批注主题 Char"/>
    <w:link w:val="af0"/>
    <w:qFormat/>
    <w:rPr>
      <w:b/>
      <w:bCs/>
      <w:kern w:val="2"/>
      <w:sz w:val="28"/>
      <w:szCs w:val="28"/>
    </w:rPr>
  </w:style>
  <w:style w:type="paragraph" w:customStyle="1" w:styleId="af7">
    <w:name w:val="表格里的内容"/>
    <w:basedOn w:val="a0"/>
    <w:qFormat/>
    <w:pPr>
      <w:snapToGrid w:val="0"/>
      <w:spacing w:line="240" w:lineRule="auto"/>
      <w:ind w:firstLineChars="0" w:firstLine="0"/>
      <w:jc w:val="center"/>
    </w:pPr>
    <w:rPr>
      <w:sz w:val="24"/>
    </w:rPr>
  </w:style>
  <w:style w:type="paragraph" w:customStyle="1" w:styleId="af8">
    <w:name w:val="图、表名称"/>
    <w:basedOn w:val="a0"/>
    <w:qFormat/>
    <w:pPr>
      <w:spacing w:line="240" w:lineRule="auto"/>
      <w:ind w:firstLineChars="0" w:firstLine="0"/>
      <w:jc w:val="center"/>
    </w:pPr>
    <w:rPr>
      <w:sz w:val="24"/>
    </w:rPr>
  </w:style>
  <w:style w:type="paragraph" w:styleId="af9">
    <w:name w:val="List Paragraph"/>
    <w:basedOn w:val="a0"/>
    <w:qFormat/>
    <w:pPr>
      <w:ind w:firstLine="420"/>
    </w:pPr>
    <w:rPr>
      <w:szCs w:val="22"/>
    </w:rPr>
  </w:style>
  <w:style w:type="paragraph" w:customStyle="1" w:styleId="afa">
    <w:name w:val="表头"/>
    <w:basedOn w:val="a0"/>
    <w:uiPriority w:val="6"/>
    <w:qFormat/>
    <w:pPr>
      <w:ind w:firstLineChars="0" w:firstLine="0"/>
      <w:jc w:val="center"/>
    </w:pPr>
    <w:rPr>
      <w:b/>
      <w:kern w:val="0"/>
      <w:szCs w:val="20"/>
    </w:rPr>
  </w:style>
  <w:style w:type="paragraph" w:customStyle="1" w:styleId="afb">
    <w:name w:val="表文字"/>
    <w:basedOn w:val="afa"/>
    <w:uiPriority w:val="6"/>
    <w:qFormat/>
    <w:pPr>
      <w:spacing w:line="240" w:lineRule="auto"/>
    </w:pPr>
    <w:rPr>
      <w:b w:val="0"/>
      <w:kern w:val="2"/>
      <w:sz w:val="24"/>
      <w:szCs w:val="21"/>
    </w:rPr>
  </w:style>
  <w:style w:type="paragraph" w:customStyle="1" w:styleId="afc">
    <w:name w:val="图片"/>
    <w:basedOn w:val="a0"/>
    <w:uiPriority w:val="7"/>
    <w:qFormat/>
    <w:pPr>
      <w:ind w:firstLineChars="0" w:firstLine="0"/>
      <w:jc w:val="center"/>
    </w:pPr>
    <w:rPr>
      <w:kern w:val="0"/>
      <w:szCs w:val="20"/>
    </w:rPr>
  </w:style>
  <w:style w:type="paragraph" w:customStyle="1" w:styleId="Default">
    <w:name w:val="Default"/>
    <w:unhideWhenUsed/>
    <w:qFormat/>
    <w:pPr>
      <w:widowControl w:val="0"/>
      <w:autoSpaceDE w:val="0"/>
      <w:autoSpaceDN w:val="0"/>
      <w:adjustRightInd w:val="0"/>
    </w:pPr>
    <w:rPr>
      <w:rFonts w:ascii="宋体" w:hAnsi="宋体" w:hint="eastAsia"/>
      <w:color w:val="000000"/>
      <w:sz w:val="24"/>
    </w:rPr>
  </w:style>
  <w:style w:type="paragraph" w:customStyle="1" w:styleId="a">
    <w:name w:val="三级条标题"/>
    <w:basedOn w:val="a0"/>
    <w:next w:val="3"/>
    <w:qFormat/>
    <w:pPr>
      <w:widowControl/>
      <w:numPr>
        <w:ilvl w:val="4"/>
        <w:numId w:val="1"/>
      </w:numPr>
      <w:outlineLvl w:val="4"/>
    </w:pPr>
    <w:rPr>
      <w:rFonts w:ascii="黑体" w:eastAsia="黑体" w:hAnsi="Calibri"/>
      <w:kern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1" w:qFormat="1"/>
    <w:lsdException w:name="heading 5" w:uiPriority="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table of authorities" w:uiPriority="99" w:unhideWhenUsed="1" w:qFormat="1"/>
    <w:lsdException w:name="toa heading" w:qFormat="1"/>
    <w:lsdException w:name="Title" w:qFormat="1"/>
    <w:lsdException w:name="Default Paragraph Font" w:semiHidden="1" w:qFormat="1"/>
    <w:lsdException w:name="Body Text" w:qFormat="1"/>
    <w:lsdException w:name="Body Text Indent" w:qFormat="1"/>
    <w:lsdException w:name="Subtitle" w:qFormat="1"/>
    <w:lsdException w:name="Body Text First Indent" w:qFormat="1"/>
    <w:lsdException w:name="Body Text First Indent 2" w:qFormat="1"/>
    <w:lsdException w:name="Body Text Indent 2" w:unhideWhenUsed="1" w:qFormat="1"/>
    <w:lsdException w:name="Hyperlink" w:qFormat="1"/>
    <w:lsdException w:name="Strong" w:qFormat="1"/>
    <w:lsdException w:name="Emphasis" w:qFormat="1"/>
    <w:lsdException w:name="Document Map" w:semiHidden="1"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pPr>
      <w:widowControl w:val="0"/>
      <w:spacing w:line="360" w:lineRule="auto"/>
      <w:ind w:firstLineChars="200" w:firstLine="560"/>
      <w:jc w:val="both"/>
    </w:pPr>
    <w:rPr>
      <w:kern w:val="2"/>
      <w:sz w:val="28"/>
      <w:szCs w:val="28"/>
    </w:rPr>
  </w:style>
  <w:style w:type="paragraph" w:styleId="1">
    <w:name w:val="heading 1"/>
    <w:basedOn w:val="a0"/>
    <w:next w:val="a0"/>
    <w:link w:val="1Char"/>
    <w:qFormat/>
    <w:pPr>
      <w:keepNext/>
      <w:keepLines/>
      <w:ind w:firstLineChars="0" w:firstLine="0"/>
      <w:jc w:val="center"/>
      <w:outlineLvl w:val="0"/>
    </w:pPr>
    <w:rPr>
      <w:rFonts w:eastAsia="黑体"/>
      <w:b/>
      <w:kern w:val="44"/>
      <w:sz w:val="32"/>
      <w:szCs w:val="32"/>
    </w:rPr>
  </w:style>
  <w:style w:type="paragraph" w:styleId="2">
    <w:name w:val="heading 2"/>
    <w:basedOn w:val="a0"/>
    <w:next w:val="a0"/>
    <w:qFormat/>
    <w:pPr>
      <w:keepNext/>
      <w:keepLines/>
      <w:ind w:firstLineChars="0" w:firstLine="0"/>
      <w:jc w:val="center"/>
      <w:outlineLvl w:val="1"/>
    </w:pPr>
    <w:rPr>
      <w:rFonts w:eastAsia="黑体"/>
      <w:b/>
      <w:sz w:val="30"/>
    </w:rPr>
  </w:style>
  <w:style w:type="paragraph" w:styleId="3">
    <w:name w:val="heading 3"/>
    <w:basedOn w:val="a0"/>
    <w:next w:val="a0"/>
    <w:qFormat/>
    <w:pPr>
      <w:keepNext/>
      <w:keepLines/>
      <w:spacing w:line="240" w:lineRule="auto"/>
      <w:ind w:firstLineChars="0" w:firstLine="0"/>
      <w:jc w:val="left"/>
      <w:outlineLvl w:val="2"/>
    </w:pPr>
    <w:rPr>
      <w:b/>
    </w:rPr>
  </w:style>
  <w:style w:type="paragraph" w:styleId="4">
    <w:name w:val="heading 4"/>
    <w:basedOn w:val="a0"/>
    <w:next w:val="a0"/>
    <w:link w:val="4Char"/>
    <w:uiPriority w:val="1"/>
    <w:qFormat/>
    <w:pPr>
      <w:outlineLvl w:val="3"/>
    </w:pPr>
    <w:rPr>
      <w:b/>
      <w:szCs w:val="32"/>
    </w:rPr>
  </w:style>
  <w:style w:type="paragraph" w:styleId="5">
    <w:name w:val="heading 5"/>
    <w:basedOn w:val="a0"/>
    <w:next w:val="a0"/>
    <w:uiPriority w:val="5"/>
    <w:qFormat/>
    <w:pPr>
      <w:keepNext/>
      <w:keepLines/>
      <w:tabs>
        <w:tab w:val="left" w:pos="3080"/>
      </w:tabs>
      <w:ind w:firstLine="200"/>
      <w:outlineLvl w:val="4"/>
    </w:pPr>
    <w:rPr>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able of authorities"/>
    <w:basedOn w:val="a0"/>
    <w:next w:val="a0"/>
    <w:uiPriority w:val="99"/>
    <w:unhideWhenUsed/>
    <w:qFormat/>
    <w:pPr>
      <w:widowControl/>
      <w:adjustRightInd w:val="0"/>
      <w:ind w:leftChars="200" w:left="420"/>
      <w:textAlignment w:val="baseline"/>
    </w:pPr>
    <w:rPr>
      <w:rFonts w:eastAsia="Times New Roman"/>
      <w:sz w:val="24"/>
    </w:rPr>
  </w:style>
  <w:style w:type="paragraph" w:styleId="a5">
    <w:name w:val="Normal Indent"/>
    <w:basedOn w:val="a0"/>
    <w:qFormat/>
    <w:pPr>
      <w:widowControl/>
      <w:ind w:firstLine="420"/>
      <w:jc w:val="left"/>
    </w:pPr>
    <w:rPr>
      <w:sz w:val="20"/>
      <w:szCs w:val="20"/>
    </w:rPr>
  </w:style>
  <w:style w:type="paragraph" w:styleId="a6">
    <w:name w:val="Document Map"/>
    <w:basedOn w:val="a0"/>
    <w:semiHidden/>
    <w:qFormat/>
    <w:pPr>
      <w:shd w:val="clear" w:color="auto" w:fill="000080"/>
    </w:pPr>
  </w:style>
  <w:style w:type="paragraph" w:styleId="a7">
    <w:name w:val="toa heading"/>
    <w:basedOn w:val="a0"/>
    <w:next w:val="a0"/>
    <w:qFormat/>
    <w:pPr>
      <w:snapToGrid w:val="0"/>
      <w:spacing w:before="120"/>
      <w:jc w:val="left"/>
    </w:pPr>
    <w:rPr>
      <w:rFonts w:ascii="Arial" w:hAnsi="Arial" w:cs="Arial"/>
      <w:kern w:val="0"/>
      <w:sz w:val="24"/>
      <w:szCs w:val="30"/>
    </w:rPr>
  </w:style>
  <w:style w:type="paragraph" w:styleId="a8">
    <w:name w:val="annotation text"/>
    <w:basedOn w:val="a0"/>
    <w:link w:val="Char"/>
    <w:qFormat/>
    <w:pPr>
      <w:jc w:val="left"/>
    </w:pPr>
    <w:rPr>
      <w:sz w:val="24"/>
      <w:szCs w:val="24"/>
    </w:rPr>
  </w:style>
  <w:style w:type="paragraph" w:styleId="a9">
    <w:name w:val="Body Text"/>
    <w:basedOn w:val="a0"/>
    <w:qFormat/>
    <w:pPr>
      <w:spacing w:after="120"/>
    </w:pPr>
  </w:style>
  <w:style w:type="paragraph" w:styleId="aa">
    <w:name w:val="Body Text Indent"/>
    <w:basedOn w:val="a0"/>
    <w:qFormat/>
    <w:pPr>
      <w:spacing w:after="120"/>
      <w:ind w:leftChars="200" w:left="420"/>
    </w:pPr>
  </w:style>
  <w:style w:type="paragraph" w:styleId="30">
    <w:name w:val="toc 3"/>
    <w:basedOn w:val="a0"/>
    <w:next w:val="a0"/>
    <w:qFormat/>
    <w:pPr>
      <w:ind w:leftChars="400" w:left="840"/>
    </w:pPr>
  </w:style>
  <w:style w:type="paragraph" w:styleId="ab">
    <w:name w:val="Plain Text"/>
    <w:basedOn w:val="a0"/>
    <w:next w:val="a0"/>
    <w:qFormat/>
    <w:rPr>
      <w:rFonts w:ascii="宋体" w:hAnsi="Courier New"/>
      <w:kern w:val="0"/>
      <w:sz w:val="20"/>
      <w:szCs w:val="21"/>
    </w:rPr>
  </w:style>
  <w:style w:type="paragraph" w:styleId="20">
    <w:name w:val="Body Text Indent 2"/>
    <w:basedOn w:val="a0"/>
    <w:unhideWhenUsed/>
    <w:qFormat/>
    <w:pPr>
      <w:spacing w:after="120" w:line="480" w:lineRule="auto"/>
      <w:ind w:leftChars="200" w:left="420"/>
    </w:pPr>
    <w:rPr>
      <w:szCs w:val="22"/>
    </w:rPr>
  </w:style>
  <w:style w:type="paragraph" w:styleId="ac">
    <w:name w:val="Balloon Text"/>
    <w:basedOn w:val="a0"/>
    <w:link w:val="Char0"/>
    <w:qFormat/>
    <w:pPr>
      <w:spacing w:line="240" w:lineRule="auto"/>
    </w:pPr>
    <w:rPr>
      <w:sz w:val="18"/>
      <w:szCs w:val="18"/>
    </w:rPr>
  </w:style>
  <w:style w:type="paragraph" w:styleId="ad">
    <w:name w:val="footer"/>
    <w:basedOn w:val="a0"/>
    <w:qFormat/>
    <w:pPr>
      <w:tabs>
        <w:tab w:val="center" w:pos="4153"/>
        <w:tab w:val="right" w:pos="8306"/>
      </w:tabs>
      <w:snapToGrid w:val="0"/>
      <w:jc w:val="left"/>
    </w:pPr>
    <w:rPr>
      <w:sz w:val="18"/>
      <w:szCs w:val="18"/>
    </w:rPr>
  </w:style>
  <w:style w:type="paragraph" w:styleId="ae">
    <w:name w:val="header"/>
    <w:basedOn w:val="a0"/>
    <w:next w:val="ad"/>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ind w:firstLineChars="0" w:firstLine="0"/>
    </w:pPr>
    <w:rPr>
      <w:sz w:val="18"/>
    </w:rPr>
  </w:style>
  <w:style w:type="paragraph" w:styleId="10">
    <w:name w:val="toc 1"/>
    <w:basedOn w:val="a0"/>
    <w:next w:val="a0"/>
    <w:qFormat/>
  </w:style>
  <w:style w:type="paragraph" w:styleId="21">
    <w:name w:val="toc 2"/>
    <w:basedOn w:val="a0"/>
    <w:next w:val="a0"/>
    <w:qFormat/>
    <w:pPr>
      <w:ind w:leftChars="200" w:left="420"/>
    </w:pPr>
  </w:style>
  <w:style w:type="paragraph" w:styleId="af">
    <w:name w:val="Normal (Web)"/>
    <w:basedOn w:val="a0"/>
    <w:qFormat/>
    <w:pPr>
      <w:widowControl/>
      <w:spacing w:before="100" w:beforeAutospacing="1" w:after="100" w:afterAutospacing="1"/>
      <w:jc w:val="left"/>
    </w:pPr>
    <w:rPr>
      <w:rFonts w:ascii="宋体" w:hAnsi="宋体"/>
      <w:kern w:val="0"/>
      <w:sz w:val="24"/>
      <w:szCs w:val="20"/>
    </w:rPr>
  </w:style>
  <w:style w:type="paragraph" w:styleId="af0">
    <w:name w:val="annotation subject"/>
    <w:basedOn w:val="a8"/>
    <w:next w:val="a8"/>
    <w:link w:val="Char1"/>
    <w:qFormat/>
    <w:rPr>
      <w:b/>
      <w:bCs/>
      <w:sz w:val="28"/>
      <w:szCs w:val="28"/>
    </w:rPr>
  </w:style>
  <w:style w:type="paragraph" w:styleId="af1">
    <w:name w:val="Body Text First Indent"/>
    <w:basedOn w:val="a9"/>
    <w:next w:val="a0"/>
    <w:qFormat/>
    <w:pPr>
      <w:ind w:firstLineChars="100" w:firstLine="420"/>
    </w:pPr>
    <w:rPr>
      <w:szCs w:val="24"/>
    </w:rPr>
  </w:style>
  <w:style w:type="paragraph" w:styleId="22">
    <w:name w:val="Body Text First Indent 2"/>
    <w:basedOn w:val="a0"/>
    <w:next w:val="a0"/>
    <w:qFormat/>
    <w:pPr>
      <w:spacing w:after="120"/>
      <w:ind w:leftChars="200" w:left="420" w:firstLine="420"/>
    </w:pPr>
    <w:rPr>
      <w:sz w:val="21"/>
      <w:szCs w:val="20"/>
    </w:rPr>
  </w:style>
  <w:style w:type="table" w:styleId="af2">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Strong"/>
    <w:qFormat/>
    <w:rPr>
      <w:b/>
    </w:rPr>
  </w:style>
  <w:style w:type="character" w:styleId="af4">
    <w:name w:val="Emphasis"/>
    <w:basedOn w:val="a1"/>
    <w:qFormat/>
    <w:rPr>
      <w:i/>
    </w:rPr>
  </w:style>
  <w:style w:type="character" w:styleId="af5">
    <w:name w:val="Hyperlink"/>
    <w:qFormat/>
    <w:rPr>
      <w:color w:val="0000FF"/>
      <w:u w:val="single"/>
    </w:rPr>
  </w:style>
  <w:style w:type="character" w:styleId="af6">
    <w:name w:val="annotation reference"/>
    <w:qFormat/>
    <w:rPr>
      <w:sz w:val="21"/>
      <w:szCs w:val="21"/>
    </w:rPr>
  </w:style>
  <w:style w:type="character" w:customStyle="1" w:styleId="1Char">
    <w:name w:val="标题 1 Char"/>
    <w:link w:val="1"/>
    <w:qFormat/>
    <w:rPr>
      <w:rFonts w:ascii="Times New Roman" w:eastAsia="黑体" w:hAnsi="Times New Roman"/>
      <w:b/>
      <w:kern w:val="44"/>
      <w:sz w:val="32"/>
      <w:szCs w:val="32"/>
    </w:rPr>
  </w:style>
  <w:style w:type="character" w:customStyle="1" w:styleId="4Char">
    <w:name w:val="标题 4 Char"/>
    <w:link w:val="4"/>
    <w:uiPriority w:val="1"/>
    <w:qFormat/>
    <w:rPr>
      <w:rFonts w:ascii="Times New Roman" w:eastAsia="宋体" w:hAnsi="Times New Roman" w:cs="Times New Roman"/>
      <w:b/>
      <w:sz w:val="28"/>
      <w:szCs w:val="32"/>
    </w:rPr>
  </w:style>
  <w:style w:type="character" w:customStyle="1" w:styleId="Char">
    <w:name w:val="批注文字 Char"/>
    <w:link w:val="a8"/>
    <w:qFormat/>
    <w:rPr>
      <w:kern w:val="2"/>
      <w:sz w:val="24"/>
      <w:szCs w:val="24"/>
    </w:rPr>
  </w:style>
  <w:style w:type="character" w:customStyle="1" w:styleId="Char0">
    <w:name w:val="批注框文本 Char"/>
    <w:link w:val="ac"/>
    <w:qFormat/>
    <w:rPr>
      <w:kern w:val="2"/>
      <w:sz w:val="18"/>
      <w:szCs w:val="18"/>
    </w:rPr>
  </w:style>
  <w:style w:type="character" w:customStyle="1" w:styleId="Char1">
    <w:name w:val="批注主题 Char"/>
    <w:link w:val="af0"/>
    <w:qFormat/>
    <w:rPr>
      <w:b/>
      <w:bCs/>
      <w:kern w:val="2"/>
      <w:sz w:val="28"/>
      <w:szCs w:val="28"/>
    </w:rPr>
  </w:style>
  <w:style w:type="paragraph" w:customStyle="1" w:styleId="af7">
    <w:name w:val="表格里的内容"/>
    <w:basedOn w:val="a0"/>
    <w:qFormat/>
    <w:pPr>
      <w:snapToGrid w:val="0"/>
      <w:spacing w:line="240" w:lineRule="auto"/>
      <w:ind w:firstLineChars="0" w:firstLine="0"/>
      <w:jc w:val="center"/>
    </w:pPr>
    <w:rPr>
      <w:sz w:val="24"/>
    </w:rPr>
  </w:style>
  <w:style w:type="paragraph" w:customStyle="1" w:styleId="af8">
    <w:name w:val="图、表名称"/>
    <w:basedOn w:val="a0"/>
    <w:qFormat/>
    <w:pPr>
      <w:spacing w:line="240" w:lineRule="auto"/>
      <w:ind w:firstLineChars="0" w:firstLine="0"/>
      <w:jc w:val="center"/>
    </w:pPr>
    <w:rPr>
      <w:sz w:val="24"/>
    </w:rPr>
  </w:style>
  <w:style w:type="paragraph" w:styleId="af9">
    <w:name w:val="List Paragraph"/>
    <w:basedOn w:val="a0"/>
    <w:qFormat/>
    <w:pPr>
      <w:ind w:firstLine="420"/>
    </w:pPr>
    <w:rPr>
      <w:szCs w:val="22"/>
    </w:rPr>
  </w:style>
  <w:style w:type="paragraph" w:customStyle="1" w:styleId="afa">
    <w:name w:val="表头"/>
    <w:basedOn w:val="a0"/>
    <w:uiPriority w:val="6"/>
    <w:qFormat/>
    <w:pPr>
      <w:ind w:firstLineChars="0" w:firstLine="0"/>
      <w:jc w:val="center"/>
    </w:pPr>
    <w:rPr>
      <w:b/>
      <w:kern w:val="0"/>
      <w:szCs w:val="20"/>
    </w:rPr>
  </w:style>
  <w:style w:type="paragraph" w:customStyle="1" w:styleId="afb">
    <w:name w:val="表文字"/>
    <w:basedOn w:val="afa"/>
    <w:uiPriority w:val="6"/>
    <w:qFormat/>
    <w:pPr>
      <w:spacing w:line="240" w:lineRule="auto"/>
    </w:pPr>
    <w:rPr>
      <w:b w:val="0"/>
      <w:kern w:val="2"/>
      <w:sz w:val="24"/>
      <w:szCs w:val="21"/>
    </w:rPr>
  </w:style>
  <w:style w:type="paragraph" w:customStyle="1" w:styleId="afc">
    <w:name w:val="图片"/>
    <w:basedOn w:val="a0"/>
    <w:uiPriority w:val="7"/>
    <w:qFormat/>
    <w:pPr>
      <w:ind w:firstLineChars="0" w:firstLine="0"/>
      <w:jc w:val="center"/>
    </w:pPr>
    <w:rPr>
      <w:kern w:val="0"/>
      <w:szCs w:val="20"/>
    </w:rPr>
  </w:style>
  <w:style w:type="paragraph" w:customStyle="1" w:styleId="Default">
    <w:name w:val="Default"/>
    <w:unhideWhenUsed/>
    <w:qFormat/>
    <w:pPr>
      <w:widowControl w:val="0"/>
      <w:autoSpaceDE w:val="0"/>
      <w:autoSpaceDN w:val="0"/>
      <w:adjustRightInd w:val="0"/>
    </w:pPr>
    <w:rPr>
      <w:rFonts w:ascii="宋体" w:hAnsi="宋体" w:hint="eastAsia"/>
      <w:color w:val="000000"/>
      <w:sz w:val="24"/>
    </w:rPr>
  </w:style>
  <w:style w:type="paragraph" w:customStyle="1" w:styleId="a">
    <w:name w:val="三级条标题"/>
    <w:basedOn w:val="a0"/>
    <w:next w:val="3"/>
    <w:qFormat/>
    <w:pPr>
      <w:widowControl/>
      <w:numPr>
        <w:ilvl w:val="4"/>
        <w:numId w:val="1"/>
      </w:numPr>
      <w:outlineLvl w:val="4"/>
    </w:pPr>
    <w:rPr>
      <w:rFonts w:ascii="黑体" w:eastAsia="黑体" w:hAnsi="Calibri"/>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ydj.5anquan.com/Admin/AprySearch/path=/Files/Image/ApryImg/Profession/Edit9607/" TargetMode="External"/><Relationship Id="rId18" Type="http://schemas.openxmlformats.org/officeDocument/2006/relationships/footer" Target="footer3.xml"/><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footnotes" Target="footnotes.xml"/><Relationship Id="rId12" Type="http://schemas.openxmlformats.org/officeDocument/2006/relationships/hyperlink" Target="http://cydj.5anquan.com/Admin/AprySearch/path=/Files/Image/ApryImg/Profession/Edit4239/" TargetMode="External"/><Relationship Id="rId17" Type="http://schemas.openxmlformats.org/officeDocument/2006/relationships/header" Target="header3.xml"/><Relationship Id="rId25"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5.wmf"/><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image" Target="media/image4.wmf"/><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cydj.5anquan.com/Admin/AprySearch/path=/Files/Image/ApryImg/Profession/Edit4239/" TargetMode="External"/><Relationship Id="rId22" Type="http://schemas.openxmlformats.org/officeDocument/2006/relationships/footer" Target="footer5.xml"/><Relationship Id="rId27" Type="http://schemas.openxmlformats.org/officeDocument/2006/relationships/oleObject" Target="embeddings/oleObject1.bin"/></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111</Pages>
  <Words>10111</Words>
  <Characters>57638</Characters>
  <Application>Microsoft Office Word</Application>
  <DocSecurity>0</DocSecurity>
  <Lines>480</Lines>
  <Paragraphs>135</Paragraphs>
  <ScaleCrop>false</ScaleCrop>
  <Company/>
  <LinksUpToDate>false</LinksUpToDate>
  <CharactersWithSpaces>67614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Flamingo.</dc:creator>
  <cp:lastModifiedBy>admin</cp:lastModifiedBy>
  <cp:revision>29</cp:revision>
  <dcterms:created xsi:type="dcterms:W3CDTF">2024-08-15T02:11:00Z</dcterms:created>
  <dcterms:modified xsi:type="dcterms:W3CDTF">2026-08-03T07:54:00Z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2F65EF498EBD4083B8D69AB3C39EA2BD_13</vt:lpwstr>
  </property>
  <property fmtid="{D5CDD505-2E9C-101B-9397-08002B2CF9AE}" pid="4" name="KSOTemplateDocerSaveRecord">
    <vt:lpwstr>eyJoZGlkIjoiNTNmNTE1NjQxOGU3ZGJhYjNkM2IyNWNkOGQ2NjAyMzQiLCJ1c2VySWQiOiI3ODEzMzc2NDUifQ==</vt:lpwstr>
  </property>
</Properties>
</file>