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50AF8" w14:textId="50B49A28" w:rsidR="00C45C2E" w:rsidRPr="007A61CE" w:rsidRDefault="00C45C2E" w:rsidP="007A61CE">
      <w:pPr>
        <w:pStyle w:val="a7"/>
        <w:rPr>
          <w:rFonts w:hint="eastAsia"/>
        </w:rPr>
      </w:pPr>
      <w:bookmarkStart w:id="0" w:name="_Toc177990137"/>
      <w:bookmarkStart w:id="1" w:name="_Toc200371335"/>
      <w:bookmarkStart w:id="2" w:name="_Toc204862705"/>
      <w:bookmarkStart w:id="3" w:name="_Toc208742765"/>
      <w:r w:rsidRPr="007A61CE">
        <w:rPr>
          <w:rFonts w:hint="eastAsia"/>
        </w:rPr>
        <w:t>前  言</w:t>
      </w:r>
      <w:bookmarkEnd w:id="0"/>
      <w:bookmarkEnd w:id="1"/>
      <w:bookmarkEnd w:id="2"/>
      <w:bookmarkEnd w:id="3"/>
    </w:p>
    <w:p w14:paraId="5DCD7D23" w14:textId="69D73261" w:rsidR="00FA1641" w:rsidRDefault="00CE5A09" w:rsidP="00CE5A09">
      <w:pPr>
        <w:ind w:firstLine="560"/>
      </w:pPr>
      <w:r w:rsidRPr="00CE5A09">
        <w:rPr>
          <w:rFonts w:hint="eastAsia"/>
        </w:rPr>
        <w:t>辽宁辽河石油发展集团有限公司彰武加油站分公司</w:t>
      </w:r>
      <w:r w:rsidR="00C3186D">
        <w:rPr>
          <w:rFonts w:hint="eastAsia"/>
        </w:rPr>
        <w:t>（以下称辽河彰武加油站）</w:t>
      </w:r>
      <w:r w:rsidR="00BA3FA6" w:rsidRPr="00BA3FA6">
        <w:rPr>
          <w:rFonts w:hint="eastAsia"/>
        </w:rPr>
        <w:t>成立于</w:t>
      </w:r>
      <w:r>
        <w:t>2024</w:t>
      </w:r>
      <w:r>
        <w:rPr>
          <w:rFonts w:hint="eastAsia"/>
        </w:rPr>
        <w:t>年</w:t>
      </w:r>
      <w:r>
        <w:t>03</w:t>
      </w:r>
      <w:r>
        <w:rPr>
          <w:rFonts w:hint="eastAsia"/>
        </w:rPr>
        <w:t>月</w:t>
      </w:r>
      <w:r>
        <w:t>29</w:t>
      </w:r>
      <w:r w:rsidR="00BA3FA6" w:rsidRPr="00BA3FA6">
        <w:rPr>
          <w:rFonts w:hint="eastAsia"/>
        </w:rPr>
        <w:t>日</w:t>
      </w:r>
      <w:r w:rsidR="00C45C2E">
        <w:rPr>
          <w:rFonts w:hint="eastAsia"/>
        </w:rPr>
        <w:t>，</w:t>
      </w:r>
      <w:r w:rsidR="00B105C0" w:rsidRPr="00B105C0">
        <w:rPr>
          <w:rFonts w:hint="eastAsia"/>
        </w:rPr>
        <w:t>该站原名为彰武县鑫源加油加气站，现</w:t>
      </w:r>
      <w:r w:rsidR="00D1361B">
        <w:rPr>
          <w:rFonts w:hint="eastAsia"/>
        </w:rPr>
        <w:t>已</w:t>
      </w:r>
      <w:r w:rsidR="00B105C0" w:rsidRPr="00B105C0">
        <w:rPr>
          <w:rFonts w:hint="eastAsia"/>
        </w:rPr>
        <w:t>更</w:t>
      </w:r>
      <w:r w:rsidR="00B105C0">
        <w:rPr>
          <w:rFonts w:hint="eastAsia"/>
        </w:rPr>
        <w:t>名</w:t>
      </w:r>
      <w:r w:rsidR="00B105C0" w:rsidRPr="00B105C0">
        <w:rPr>
          <w:rFonts w:hint="eastAsia"/>
        </w:rPr>
        <w:t>为辽宁辽河石油发展集团有限公司彰武加油站分公司</w:t>
      </w:r>
      <w:r w:rsidR="00B105C0">
        <w:rPr>
          <w:rFonts w:hint="eastAsia"/>
        </w:rPr>
        <w:t>，</w:t>
      </w:r>
      <w:r w:rsidR="00C45C2E">
        <w:rPr>
          <w:rFonts w:hint="eastAsia"/>
        </w:rPr>
        <w:t>注册场所位于</w:t>
      </w:r>
      <w:r w:rsidRPr="00CE5A09">
        <w:rPr>
          <w:rFonts w:hint="eastAsia"/>
        </w:rPr>
        <w:t>辽宁省阜新市彰武县彰武镇建华村</w:t>
      </w:r>
      <w:r w:rsidRPr="00CE5A09">
        <w:rPr>
          <w:rFonts w:hint="eastAsia"/>
        </w:rPr>
        <w:t>158</w:t>
      </w:r>
      <w:r w:rsidRPr="00CE5A09">
        <w:rPr>
          <w:rFonts w:hint="eastAsia"/>
        </w:rPr>
        <w:t>号</w:t>
      </w:r>
      <w:r w:rsidR="00C45C2E">
        <w:rPr>
          <w:rFonts w:hint="eastAsia"/>
        </w:rPr>
        <w:t>，</w:t>
      </w:r>
      <w:r w:rsidR="00C45C2E" w:rsidRPr="00440896">
        <w:rPr>
          <w:rFonts w:hint="eastAsia"/>
        </w:rPr>
        <w:t>类型为有限责任公司</w:t>
      </w:r>
      <w:r>
        <w:rPr>
          <w:rFonts w:hint="eastAsia"/>
        </w:rPr>
        <w:t>分公司</w:t>
      </w:r>
      <w:r w:rsidR="003733BF">
        <w:rPr>
          <w:rFonts w:hint="eastAsia"/>
        </w:rPr>
        <w:t>，</w:t>
      </w:r>
      <w:r>
        <w:rPr>
          <w:rFonts w:hint="eastAsia"/>
        </w:rPr>
        <w:t>负责人</w:t>
      </w:r>
      <w:r w:rsidR="003733BF">
        <w:rPr>
          <w:rFonts w:hint="eastAsia"/>
        </w:rPr>
        <w:t>为</w:t>
      </w:r>
      <w:r w:rsidRPr="00CE5A09">
        <w:rPr>
          <w:rFonts w:hint="eastAsia"/>
        </w:rPr>
        <w:t>张德新</w:t>
      </w:r>
      <w:r w:rsidR="00FA1641">
        <w:rPr>
          <w:rFonts w:hint="eastAsia"/>
        </w:rPr>
        <w:t>。</w:t>
      </w:r>
    </w:p>
    <w:p w14:paraId="25216044" w14:textId="359276F2" w:rsidR="0095378C" w:rsidRDefault="00C3186D" w:rsidP="00440896">
      <w:pPr>
        <w:ind w:firstLine="560"/>
      </w:pPr>
      <w:r w:rsidRPr="00C3186D">
        <w:rPr>
          <w:rFonts w:hint="eastAsia"/>
        </w:rPr>
        <w:t>辽河彰武加油站</w:t>
      </w:r>
      <w:r w:rsidR="00D1361B">
        <w:rPr>
          <w:rFonts w:hint="eastAsia"/>
        </w:rPr>
        <w:t>原</w:t>
      </w:r>
      <w:r w:rsidR="00A95D79">
        <w:rPr>
          <w:rFonts w:hint="eastAsia"/>
        </w:rPr>
        <w:t>设</w:t>
      </w:r>
      <w:r w:rsidR="0095378C">
        <w:rPr>
          <w:rFonts w:hint="eastAsia"/>
        </w:rPr>
        <w:t>有</w:t>
      </w:r>
      <w:r>
        <w:rPr>
          <w:rFonts w:hint="eastAsia"/>
        </w:rPr>
        <w:t>2</w:t>
      </w:r>
      <w:r w:rsidR="0095378C">
        <w:rPr>
          <w:rFonts w:hint="eastAsia"/>
        </w:rPr>
        <w:t>座</w:t>
      </w:r>
      <w:r>
        <w:rPr>
          <w:rFonts w:hint="eastAsia"/>
        </w:rPr>
        <w:t>30</w:t>
      </w:r>
      <w:r w:rsidR="0095378C">
        <w:rPr>
          <w:rFonts w:hint="eastAsia"/>
        </w:rPr>
        <w:t>m</w:t>
      </w:r>
      <w:r w:rsidR="0095378C" w:rsidRPr="0095378C">
        <w:rPr>
          <w:rFonts w:hint="eastAsia"/>
          <w:vertAlign w:val="superscript"/>
        </w:rPr>
        <w:t>3</w:t>
      </w:r>
      <w:r w:rsidR="0095378C">
        <w:rPr>
          <w:rFonts w:hint="eastAsia"/>
        </w:rPr>
        <w:t>车用乙醇汽油储罐</w:t>
      </w:r>
      <w:r w:rsidR="00234D29">
        <w:rPr>
          <w:rFonts w:hint="eastAsia"/>
        </w:rPr>
        <w:t>，</w:t>
      </w:r>
      <w:r>
        <w:rPr>
          <w:rFonts w:hint="eastAsia"/>
        </w:rPr>
        <w:t>2</w:t>
      </w:r>
      <w:r w:rsidR="0095378C">
        <w:rPr>
          <w:rFonts w:hint="eastAsia"/>
        </w:rPr>
        <w:t>座</w:t>
      </w:r>
      <w:r>
        <w:rPr>
          <w:rFonts w:hint="eastAsia"/>
        </w:rPr>
        <w:t>30</w:t>
      </w:r>
      <w:r w:rsidR="0095378C">
        <w:rPr>
          <w:rFonts w:hint="eastAsia"/>
        </w:rPr>
        <w:t>m</w:t>
      </w:r>
      <w:r w:rsidR="0095378C" w:rsidRPr="0095378C">
        <w:rPr>
          <w:rFonts w:hint="eastAsia"/>
          <w:vertAlign w:val="superscript"/>
        </w:rPr>
        <w:t>3</w:t>
      </w:r>
      <w:r w:rsidR="0095378C">
        <w:rPr>
          <w:rFonts w:hint="eastAsia"/>
        </w:rPr>
        <w:t>柴油储罐，</w:t>
      </w:r>
      <w:r w:rsidR="00234D29" w:rsidRPr="00234D29">
        <w:rPr>
          <w:rFonts w:hint="eastAsia"/>
        </w:rPr>
        <w:t>油罐总容积为</w:t>
      </w:r>
      <w:r w:rsidR="00234D29" w:rsidRPr="00234D29">
        <w:rPr>
          <w:rFonts w:hint="eastAsia"/>
        </w:rPr>
        <w:t>90m</w:t>
      </w:r>
      <w:r w:rsidR="00234D29" w:rsidRPr="00234D29">
        <w:rPr>
          <w:rFonts w:hint="eastAsia"/>
          <w:vertAlign w:val="superscript"/>
        </w:rPr>
        <w:t>3</w:t>
      </w:r>
      <w:r w:rsidR="00234D29" w:rsidRPr="00234D29">
        <w:rPr>
          <w:rFonts w:hint="eastAsia"/>
        </w:rPr>
        <w:t>（柴油罐容积折半计入）</w:t>
      </w:r>
      <w:r w:rsidR="00234D29">
        <w:rPr>
          <w:rFonts w:hint="eastAsia"/>
        </w:rPr>
        <w:t>，</w:t>
      </w:r>
      <w:r w:rsidR="00234D29" w:rsidRPr="009636C1">
        <w:rPr>
          <w:rFonts w:hint="eastAsia"/>
        </w:rPr>
        <w:t>1</w:t>
      </w:r>
      <w:r w:rsidR="00234D29" w:rsidRPr="009636C1">
        <w:rPr>
          <w:rFonts w:hint="eastAsia"/>
        </w:rPr>
        <w:t>组</w:t>
      </w:r>
      <w:r w:rsidR="00234D29" w:rsidRPr="009636C1">
        <w:rPr>
          <w:rFonts w:hint="eastAsia"/>
        </w:rPr>
        <w:t>6m</w:t>
      </w:r>
      <w:r w:rsidR="00234D29" w:rsidRPr="009636C1">
        <w:rPr>
          <w:rFonts w:hint="eastAsia"/>
          <w:vertAlign w:val="superscript"/>
        </w:rPr>
        <w:t>3</w:t>
      </w:r>
      <w:r w:rsidR="00234D29" w:rsidRPr="009636C1">
        <w:rPr>
          <w:rFonts w:hint="eastAsia"/>
        </w:rPr>
        <w:t>CNG</w:t>
      </w:r>
      <w:r w:rsidR="00234D29" w:rsidRPr="009636C1">
        <w:rPr>
          <w:rFonts w:hint="eastAsia"/>
        </w:rPr>
        <w:t>储气瓶组</w:t>
      </w:r>
      <w:r w:rsidR="00234D29">
        <w:rPr>
          <w:rFonts w:hint="eastAsia"/>
        </w:rPr>
        <w:t>，</w:t>
      </w:r>
      <w:r w:rsidR="0095378C" w:rsidRPr="0095378C">
        <w:rPr>
          <w:rFonts w:hint="eastAsia"/>
        </w:rPr>
        <w:t>按《汽车加油加气加氢站技术标准》（</w:t>
      </w:r>
      <w:r w:rsidR="0095378C" w:rsidRPr="0095378C">
        <w:rPr>
          <w:rFonts w:hint="eastAsia"/>
        </w:rPr>
        <w:t>GB50156-2021</w:t>
      </w:r>
      <w:r w:rsidR="0095378C" w:rsidRPr="0095378C">
        <w:rPr>
          <w:rFonts w:hint="eastAsia"/>
        </w:rPr>
        <w:t>）</w:t>
      </w:r>
      <w:r w:rsidR="007D1827">
        <w:rPr>
          <w:rFonts w:hint="eastAsia"/>
        </w:rPr>
        <w:t>第</w:t>
      </w:r>
      <w:r w:rsidR="0095378C" w:rsidRPr="0095378C">
        <w:rPr>
          <w:rFonts w:hint="eastAsia"/>
        </w:rPr>
        <w:t>3.0.</w:t>
      </w:r>
      <w:r w:rsidR="00234D29">
        <w:rPr>
          <w:rFonts w:hint="eastAsia"/>
        </w:rPr>
        <w:t>15</w:t>
      </w:r>
      <w:r w:rsidR="007D1827">
        <w:rPr>
          <w:rFonts w:hint="eastAsia"/>
        </w:rPr>
        <w:t>条</w:t>
      </w:r>
      <w:r w:rsidR="00D96ACB">
        <w:rPr>
          <w:rFonts w:hint="eastAsia"/>
        </w:rPr>
        <w:t>的</w:t>
      </w:r>
      <w:r w:rsidR="0095378C" w:rsidRPr="0095378C">
        <w:rPr>
          <w:rFonts w:hint="eastAsia"/>
        </w:rPr>
        <w:t>规定，</w:t>
      </w:r>
      <w:r w:rsidR="00D96ACB">
        <w:rPr>
          <w:rFonts w:hint="eastAsia"/>
        </w:rPr>
        <w:t>该站</w:t>
      </w:r>
      <w:r w:rsidR="00234D29">
        <w:rPr>
          <w:rFonts w:hint="eastAsia"/>
        </w:rPr>
        <w:t>为三级加油与</w:t>
      </w:r>
      <w:r w:rsidR="00234D29">
        <w:rPr>
          <w:rFonts w:hint="eastAsia"/>
        </w:rPr>
        <w:t>CNG</w:t>
      </w:r>
      <w:r w:rsidR="00234D29">
        <w:rPr>
          <w:rFonts w:hint="eastAsia"/>
        </w:rPr>
        <w:t>加气合建站</w:t>
      </w:r>
      <w:r w:rsidR="007C4479">
        <w:rPr>
          <w:rFonts w:hint="eastAsia"/>
        </w:rPr>
        <w:t>，</w:t>
      </w:r>
      <w:r w:rsidR="00234D29">
        <w:rPr>
          <w:rFonts w:hint="eastAsia"/>
        </w:rPr>
        <w:t>且该站设有</w:t>
      </w:r>
      <w:r w:rsidR="00234D29">
        <w:rPr>
          <w:rFonts w:hint="eastAsia"/>
        </w:rPr>
        <w:t>4</w:t>
      </w:r>
      <w:r w:rsidR="00234D29">
        <w:rPr>
          <w:rFonts w:hint="eastAsia"/>
        </w:rPr>
        <w:t>台</w:t>
      </w:r>
      <w:r w:rsidR="00234D29">
        <w:rPr>
          <w:rFonts w:hint="eastAsia"/>
        </w:rPr>
        <w:t>CNG</w:t>
      </w:r>
      <w:r w:rsidR="00234D29">
        <w:rPr>
          <w:rFonts w:hint="eastAsia"/>
        </w:rPr>
        <w:t>加气机，</w:t>
      </w:r>
      <w:r w:rsidR="00234D29">
        <w:rPr>
          <w:rFonts w:hint="eastAsia"/>
        </w:rPr>
        <w:t>2</w:t>
      </w:r>
      <w:r w:rsidR="00234D29">
        <w:rPr>
          <w:rFonts w:hint="eastAsia"/>
        </w:rPr>
        <w:t>台车用乙醇汽油加油机及</w:t>
      </w:r>
      <w:r w:rsidR="00234D29">
        <w:rPr>
          <w:rFonts w:hint="eastAsia"/>
        </w:rPr>
        <w:t>2</w:t>
      </w:r>
      <w:r w:rsidR="00234D29">
        <w:rPr>
          <w:rFonts w:hint="eastAsia"/>
        </w:rPr>
        <w:t>台柴油加油机。</w:t>
      </w:r>
      <w:r w:rsidR="007C4479">
        <w:rPr>
          <w:rFonts w:hint="eastAsia"/>
        </w:rPr>
        <w:t>为提高企业效益</w:t>
      </w:r>
      <w:r w:rsidR="00234D29">
        <w:rPr>
          <w:rFonts w:hint="eastAsia"/>
        </w:rPr>
        <w:t>，原加油加气合建站将</w:t>
      </w:r>
      <w:r w:rsidR="00234D29">
        <w:rPr>
          <w:rFonts w:hint="eastAsia"/>
        </w:rPr>
        <w:t>CNG</w:t>
      </w:r>
      <w:r w:rsidR="00234D29">
        <w:rPr>
          <w:rFonts w:hint="eastAsia"/>
        </w:rPr>
        <w:t>储气瓶组、</w:t>
      </w:r>
      <w:r w:rsidR="00234D29">
        <w:rPr>
          <w:rFonts w:hint="eastAsia"/>
        </w:rPr>
        <w:t>CNG</w:t>
      </w:r>
      <w:r w:rsidR="00234D29">
        <w:rPr>
          <w:rFonts w:hint="eastAsia"/>
        </w:rPr>
        <w:t>加气机等加气部分设施拆除，并在该站南侧新建</w:t>
      </w:r>
      <w:r w:rsidR="009636C1" w:rsidRPr="009636C1">
        <w:rPr>
          <w:rFonts w:hint="eastAsia"/>
        </w:rPr>
        <w:t>辽宁辽河石油股份有限公司建华加油加气站分公司</w:t>
      </w:r>
      <w:r w:rsidR="009F3DAA">
        <w:rPr>
          <w:rFonts w:hint="eastAsia"/>
        </w:rPr>
        <w:t>（两站均已重新取得营业执照），</w:t>
      </w:r>
      <w:r w:rsidR="007C4479">
        <w:rPr>
          <w:rFonts w:hint="eastAsia"/>
        </w:rPr>
        <w:t>因此该站</w:t>
      </w:r>
      <w:r w:rsidR="009636C1">
        <w:rPr>
          <w:rFonts w:hint="eastAsia"/>
        </w:rPr>
        <w:t>现</w:t>
      </w:r>
      <w:r w:rsidR="007C4479">
        <w:rPr>
          <w:rFonts w:hint="eastAsia"/>
        </w:rPr>
        <w:t>设有</w:t>
      </w:r>
      <w:r w:rsidR="007C4479">
        <w:rPr>
          <w:rFonts w:hint="eastAsia"/>
        </w:rPr>
        <w:t>2</w:t>
      </w:r>
      <w:r w:rsidR="007C4479">
        <w:rPr>
          <w:rFonts w:hint="eastAsia"/>
        </w:rPr>
        <w:t>座</w:t>
      </w:r>
      <w:r w:rsidR="007C4479">
        <w:rPr>
          <w:rFonts w:hint="eastAsia"/>
        </w:rPr>
        <w:t>30m</w:t>
      </w:r>
      <w:r w:rsidR="007C4479" w:rsidRPr="0095378C">
        <w:rPr>
          <w:rFonts w:hint="eastAsia"/>
          <w:vertAlign w:val="superscript"/>
        </w:rPr>
        <w:t>3</w:t>
      </w:r>
      <w:r w:rsidR="007C4479">
        <w:rPr>
          <w:rFonts w:hint="eastAsia"/>
        </w:rPr>
        <w:t>车用乙醇汽油储罐，</w:t>
      </w:r>
      <w:r w:rsidR="007C4479">
        <w:rPr>
          <w:rFonts w:hint="eastAsia"/>
        </w:rPr>
        <w:t>2</w:t>
      </w:r>
      <w:r w:rsidR="007C4479">
        <w:rPr>
          <w:rFonts w:hint="eastAsia"/>
        </w:rPr>
        <w:t>座</w:t>
      </w:r>
      <w:r w:rsidR="007C4479">
        <w:rPr>
          <w:rFonts w:hint="eastAsia"/>
        </w:rPr>
        <w:t>30m</w:t>
      </w:r>
      <w:r w:rsidR="007C4479" w:rsidRPr="0095378C">
        <w:rPr>
          <w:rFonts w:hint="eastAsia"/>
          <w:vertAlign w:val="superscript"/>
        </w:rPr>
        <w:t>3</w:t>
      </w:r>
      <w:r w:rsidR="007C4479">
        <w:rPr>
          <w:rFonts w:hint="eastAsia"/>
        </w:rPr>
        <w:t>柴油储罐，</w:t>
      </w:r>
      <w:r w:rsidR="007C4479" w:rsidRPr="0095378C">
        <w:rPr>
          <w:rFonts w:hint="eastAsia"/>
        </w:rPr>
        <w:t>按《汽车加油加气加氢站技术标准》（</w:t>
      </w:r>
      <w:r w:rsidR="007C4479" w:rsidRPr="0095378C">
        <w:rPr>
          <w:rFonts w:hint="eastAsia"/>
        </w:rPr>
        <w:t>GB50156-2021</w:t>
      </w:r>
      <w:r w:rsidR="007C4479" w:rsidRPr="0095378C">
        <w:rPr>
          <w:rFonts w:hint="eastAsia"/>
        </w:rPr>
        <w:t>）</w:t>
      </w:r>
      <w:r w:rsidR="007C4479">
        <w:rPr>
          <w:rFonts w:hint="eastAsia"/>
        </w:rPr>
        <w:t>第</w:t>
      </w:r>
      <w:r w:rsidR="007C4479" w:rsidRPr="0095378C">
        <w:rPr>
          <w:rFonts w:hint="eastAsia"/>
        </w:rPr>
        <w:t>3.0.</w:t>
      </w:r>
      <w:r w:rsidR="007C4479">
        <w:rPr>
          <w:rFonts w:hint="eastAsia"/>
        </w:rPr>
        <w:t>9</w:t>
      </w:r>
      <w:r w:rsidR="007C4479">
        <w:rPr>
          <w:rFonts w:hint="eastAsia"/>
        </w:rPr>
        <w:t>条的</w:t>
      </w:r>
      <w:r w:rsidR="007C4479" w:rsidRPr="0095378C">
        <w:rPr>
          <w:rFonts w:hint="eastAsia"/>
        </w:rPr>
        <w:t>规定，</w:t>
      </w:r>
      <w:r w:rsidR="007C4479">
        <w:rPr>
          <w:rFonts w:hint="eastAsia"/>
        </w:rPr>
        <w:t>该站</w:t>
      </w:r>
      <w:r w:rsidR="007C4479" w:rsidRPr="007C4479">
        <w:rPr>
          <w:rFonts w:hint="eastAsia"/>
        </w:rPr>
        <w:t>油罐总容积为</w:t>
      </w:r>
      <w:r w:rsidR="007C4479" w:rsidRPr="007C4479">
        <w:rPr>
          <w:rFonts w:hint="eastAsia"/>
        </w:rPr>
        <w:t>90m</w:t>
      </w:r>
      <w:r w:rsidR="007C4479" w:rsidRPr="007C4479">
        <w:rPr>
          <w:rFonts w:hint="eastAsia"/>
          <w:vertAlign w:val="superscript"/>
        </w:rPr>
        <w:t>3</w:t>
      </w:r>
      <w:r w:rsidR="007C4479" w:rsidRPr="007C4479">
        <w:rPr>
          <w:rFonts w:hint="eastAsia"/>
        </w:rPr>
        <w:t>（柴油罐容积折半计入）</w:t>
      </w:r>
      <w:r w:rsidR="007C4479">
        <w:rPr>
          <w:rFonts w:hint="eastAsia"/>
        </w:rPr>
        <w:t>，故该站由三级加油与</w:t>
      </w:r>
      <w:r w:rsidR="007C4479">
        <w:rPr>
          <w:rFonts w:hint="eastAsia"/>
        </w:rPr>
        <w:t>CNG</w:t>
      </w:r>
      <w:r w:rsidR="007C4479">
        <w:rPr>
          <w:rFonts w:hint="eastAsia"/>
        </w:rPr>
        <w:t>加气合建站变为三级加油站，同时，该站将</w:t>
      </w:r>
      <w:r w:rsidR="007C4479">
        <w:rPr>
          <w:rFonts w:hint="eastAsia"/>
        </w:rPr>
        <w:t>2</w:t>
      </w:r>
      <w:r w:rsidR="007C4479">
        <w:rPr>
          <w:rFonts w:hint="eastAsia"/>
        </w:rPr>
        <w:t>台车用乙醇汽油加油机拆除，在其基础上新建</w:t>
      </w:r>
      <w:r w:rsidR="007C4479">
        <w:rPr>
          <w:rFonts w:hint="eastAsia"/>
        </w:rPr>
        <w:t>2</w:t>
      </w:r>
      <w:r w:rsidR="007C4479">
        <w:rPr>
          <w:rFonts w:hint="eastAsia"/>
        </w:rPr>
        <w:t>台柴油加油机。</w:t>
      </w:r>
    </w:p>
    <w:p w14:paraId="3E02F2DA" w14:textId="22E2A794" w:rsidR="00C45C2E" w:rsidRDefault="00D07C54" w:rsidP="00440896">
      <w:pPr>
        <w:ind w:firstLine="560"/>
      </w:pPr>
      <w:r w:rsidRPr="00D07C54">
        <w:rPr>
          <w:rFonts w:hint="eastAsia"/>
        </w:rPr>
        <w:t>辽河彰武加油站</w:t>
      </w:r>
      <w:r w:rsidR="00771B45" w:rsidRPr="00771B45">
        <w:rPr>
          <w:rFonts w:hint="eastAsia"/>
        </w:rPr>
        <w:t>拟</w:t>
      </w:r>
      <w:r w:rsidR="007C4479">
        <w:rPr>
          <w:rFonts w:hint="eastAsia"/>
        </w:rPr>
        <w:t>于原加气岛上</w:t>
      </w:r>
      <w:r w:rsidR="00D2144D">
        <w:rPr>
          <w:rFonts w:hint="eastAsia"/>
        </w:rPr>
        <w:t>新建</w:t>
      </w:r>
      <w:r w:rsidR="007C4479">
        <w:rPr>
          <w:rFonts w:hint="eastAsia"/>
        </w:rPr>
        <w:t>3</w:t>
      </w:r>
      <w:r w:rsidR="007C4479">
        <w:rPr>
          <w:rFonts w:hint="eastAsia"/>
        </w:rPr>
        <w:t>台双枪单油品潜油泵式车用乙醇汽油</w:t>
      </w:r>
      <w:r>
        <w:rPr>
          <w:rFonts w:hint="eastAsia"/>
        </w:rPr>
        <w:t>加油机</w:t>
      </w:r>
      <w:r w:rsidR="00D2144D">
        <w:rPr>
          <w:rFonts w:hint="eastAsia"/>
        </w:rPr>
        <w:t>（非自助加油机）</w:t>
      </w:r>
      <w:r w:rsidR="007C4479">
        <w:rPr>
          <w:rFonts w:hint="eastAsia"/>
        </w:rPr>
        <w:t>、</w:t>
      </w:r>
      <w:r w:rsidR="007C4479">
        <w:rPr>
          <w:rFonts w:hint="eastAsia"/>
        </w:rPr>
        <w:t>1</w:t>
      </w:r>
      <w:r w:rsidR="007C4479">
        <w:rPr>
          <w:rFonts w:hint="eastAsia"/>
        </w:rPr>
        <w:t>台四枪</w:t>
      </w:r>
      <w:r w:rsidR="00D2144D">
        <w:rPr>
          <w:rFonts w:hint="eastAsia"/>
        </w:rPr>
        <w:t>单</w:t>
      </w:r>
      <w:r w:rsidR="007C4479">
        <w:rPr>
          <w:rFonts w:hint="eastAsia"/>
        </w:rPr>
        <w:t>油品</w:t>
      </w:r>
      <w:r w:rsidR="00D2144D">
        <w:rPr>
          <w:rFonts w:hint="eastAsia"/>
        </w:rPr>
        <w:t>潜油泵式车用乙醇汽油加油机（非自助加油机）</w:t>
      </w:r>
      <w:r w:rsidR="00EA1733">
        <w:rPr>
          <w:rFonts w:hint="eastAsia"/>
        </w:rPr>
        <w:t>，</w:t>
      </w:r>
      <w:r w:rsidR="00D2144D">
        <w:rPr>
          <w:rFonts w:hint="eastAsia"/>
        </w:rPr>
        <w:t>新建</w:t>
      </w:r>
      <w:r w:rsidR="00D2144D" w:rsidRPr="00D2144D">
        <w:rPr>
          <w:rFonts w:hint="eastAsia"/>
        </w:rPr>
        <w:t>相关加油管道以及</w:t>
      </w:r>
      <w:r w:rsidR="00D2144D">
        <w:rPr>
          <w:rFonts w:hint="eastAsia"/>
        </w:rPr>
        <w:t>双层管道</w:t>
      </w:r>
      <w:r w:rsidR="00D2144D" w:rsidRPr="00D2144D">
        <w:rPr>
          <w:rFonts w:hint="eastAsia"/>
        </w:rPr>
        <w:t>测漏点</w:t>
      </w:r>
      <w:r w:rsidR="00D2144D">
        <w:rPr>
          <w:rFonts w:hint="eastAsia"/>
        </w:rPr>
        <w:t>，</w:t>
      </w:r>
      <w:r w:rsidR="00EA1733" w:rsidRPr="0049613B">
        <w:rPr>
          <w:rFonts w:hint="eastAsia"/>
        </w:rPr>
        <w:t>并</w:t>
      </w:r>
      <w:r w:rsidR="00D40BD0" w:rsidRPr="0049613B">
        <w:rPr>
          <w:rFonts w:hint="eastAsia"/>
        </w:rPr>
        <w:t>于</w:t>
      </w:r>
      <w:r w:rsidR="00180B1E" w:rsidRPr="0049613B">
        <w:rPr>
          <w:rFonts w:hint="eastAsia"/>
        </w:rPr>
        <w:t>202</w:t>
      </w:r>
      <w:r w:rsidR="00EA1733" w:rsidRPr="0049613B">
        <w:rPr>
          <w:rFonts w:hint="eastAsia"/>
        </w:rPr>
        <w:t>5</w:t>
      </w:r>
      <w:r w:rsidR="00180B1E" w:rsidRPr="0049613B">
        <w:rPr>
          <w:rFonts w:hint="eastAsia"/>
        </w:rPr>
        <w:t>年</w:t>
      </w:r>
      <w:r w:rsidR="00EA1733" w:rsidRPr="0049613B">
        <w:rPr>
          <w:rFonts w:hint="eastAsia"/>
        </w:rPr>
        <w:t>0</w:t>
      </w:r>
      <w:r w:rsidRPr="0049613B">
        <w:rPr>
          <w:rFonts w:hint="eastAsia"/>
        </w:rPr>
        <w:t>5</w:t>
      </w:r>
      <w:r w:rsidR="00180B1E" w:rsidRPr="0049613B">
        <w:rPr>
          <w:rFonts w:hint="eastAsia"/>
        </w:rPr>
        <w:t>月</w:t>
      </w:r>
      <w:r w:rsidRPr="0049613B">
        <w:rPr>
          <w:rFonts w:hint="eastAsia"/>
        </w:rPr>
        <w:t>21</w:t>
      </w:r>
      <w:r w:rsidR="00180B1E" w:rsidRPr="0049613B">
        <w:rPr>
          <w:rFonts w:hint="eastAsia"/>
        </w:rPr>
        <w:t>日取得</w:t>
      </w:r>
      <w:r w:rsidRPr="0049613B">
        <w:rPr>
          <w:rFonts w:hint="eastAsia"/>
        </w:rPr>
        <w:t>彰武县商务局</w:t>
      </w:r>
      <w:r w:rsidR="00180B1E" w:rsidRPr="0049613B">
        <w:rPr>
          <w:rFonts w:hint="eastAsia"/>
        </w:rPr>
        <w:t>核发的《</w:t>
      </w:r>
      <w:r w:rsidRPr="0049613B">
        <w:rPr>
          <w:rFonts w:hint="eastAsia"/>
        </w:rPr>
        <w:t>辽宁辽河石油发展集团有限公司彰武加油站分公司申请扩建备案表</w:t>
      </w:r>
      <w:r w:rsidR="00180B1E" w:rsidRPr="0049613B">
        <w:rPr>
          <w:rFonts w:hint="eastAsia"/>
        </w:rPr>
        <w:t>》</w:t>
      </w:r>
      <w:bookmarkStart w:id="4" w:name="OLE_LINK2"/>
      <w:r w:rsidR="00D2144D">
        <w:rPr>
          <w:rFonts w:hint="eastAsia"/>
        </w:rPr>
        <w:t>。</w:t>
      </w:r>
      <w:r w:rsidR="00D96ACB" w:rsidRPr="00D96ACB">
        <w:rPr>
          <w:rFonts w:hint="eastAsia"/>
        </w:rPr>
        <w:t>本次</w:t>
      </w:r>
      <w:r w:rsidR="00D96ACB">
        <w:rPr>
          <w:rFonts w:hint="eastAsia"/>
        </w:rPr>
        <w:t>扩建</w:t>
      </w:r>
      <w:r w:rsidR="00D96ACB" w:rsidRPr="00D96ACB">
        <w:rPr>
          <w:rFonts w:hint="eastAsia"/>
        </w:rPr>
        <w:t>只</w:t>
      </w:r>
      <w:r w:rsidR="00D96ACB">
        <w:rPr>
          <w:rFonts w:hint="eastAsia"/>
        </w:rPr>
        <w:t>增加</w:t>
      </w:r>
      <w:r w:rsidR="00D96ACB" w:rsidRPr="00D96ACB">
        <w:rPr>
          <w:rFonts w:hint="eastAsia"/>
        </w:rPr>
        <w:t>加油机</w:t>
      </w:r>
      <w:r w:rsidR="00D96ACB">
        <w:rPr>
          <w:rFonts w:hint="eastAsia"/>
        </w:rPr>
        <w:t>数量</w:t>
      </w:r>
      <w:r w:rsidR="00D96ACB" w:rsidRPr="00D96ACB">
        <w:rPr>
          <w:rFonts w:hint="eastAsia"/>
        </w:rPr>
        <w:t>，油罐总容积不变，</w:t>
      </w:r>
      <w:r w:rsidR="00D96ACB">
        <w:rPr>
          <w:rFonts w:hint="eastAsia"/>
        </w:rPr>
        <w:t>该站</w:t>
      </w:r>
      <w:r w:rsidR="00D96ACB" w:rsidRPr="00D96ACB">
        <w:rPr>
          <w:rFonts w:hint="eastAsia"/>
        </w:rPr>
        <w:t>仍为</w:t>
      </w:r>
      <w:r w:rsidR="00D96ACB">
        <w:rPr>
          <w:rFonts w:hint="eastAsia"/>
        </w:rPr>
        <w:t>三级加油站</w:t>
      </w:r>
      <w:r w:rsidR="00D96ACB" w:rsidRPr="00D96ACB">
        <w:rPr>
          <w:rFonts w:hint="eastAsia"/>
        </w:rPr>
        <w:t>。</w:t>
      </w:r>
    </w:p>
    <w:bookmarkEnd w:id="4"/>
    <w:p w14:paraId="716C65CC" w14:textId="6CA61D78" w:rsidR="00C45C2E" w:rsidRDefault="00C45C2E" w:rsidP="00C45C2E">
      <w:pPr>
        <w:ind w:firstLine="560"/>
      </w:pPr>
      <w:r>
        <w:rPr>
          <w:rFonts w:hint="eastAsia"/>
        </w:rPr>
        <w:lastRenderedPageBreak/>
        <w:t>根据《危险化学品目录（</w:t>
      </w:r>
      <w:r>
        <w:rPr>
          <w:rFonts w:hint="eastAsia"/>
        </w:rPr>
        <w:t>2015</w:t>
      </w:r>
      <w:r>
        <w:rPr>
          <w:rFonts w:hint="eastAsia"/>
        </w:rPr>
        <w:t>版）》（国家安全生产监督管理总局等十部门公告</w:t>
      </w:r>
      <w:r>
        <w:rPr>
          <w:rFonts w:hint="eastAsia"/>
        </w:rPr>
        <w:t>[2015]</w:t>
      </w:r>
      <w:r>
        <w:rPr>
          <w:rFonts w:hint="eastAsia"/>
        </w:rPr>
        <w:t>第</w:t>
      </w:r>
      <w:r>
        <w:rPr>
          <w:rFonts w:hint="eastAsia"/>
        </w:rPr>
        <w:t>5</w:t>
      </w:r>
      <w:r>
        <w:rPr>
          <w:rFonts w:hint="eastAsia"/>
        </w:rPr>
        <w:t>号，</w:t>
      </w:r>
      <w:r>
        <w:rPr>
          <w:rFonts w:hint="eastAsia"/>
        </w:rPr>
        <w:t>2015</w:t>
      </w:r>
      <w:r>
        <w:rPr>
          <w:rFonts w:hint="eastAsia"/>
        </w:rPr>
        <w:t>年</w:t>
      </w:r>
      <w:r>
        <w:rPr>
          <w:rFonts w:hint="eastAsia"/>
        </w:rPr>
        <w:t>5</w:t>
      </w:r>
      <w:r>
        <w:rPr>
          <w:rFonts w:hint="eastAsia"/>
        </w:rPr>
        <w:t>月</w:t>
      </w:r>
      <w:r>
        <w:rPr>
          <w:rFonts w:hint="eastAsia"/>
        </w:rPr>
        <w:t>1</w:t>
      </w:r>
      <w:r>
        <w:rPr>
          <w:rFonts w:hint="eastAsia"/>
        </w:rPr>
        <w:t>日起实施）及《关于调整危险化学品目录（</w:t>
      </w:r>
      <w:r>
        <w:rPr>
          <w:rFonts w:hint="eastAsia"/>
        </w:rPr>
        <w:t>2015</w:t>
      </w:r>
      <w:r>
        <w:rPr>
          <w:rFonts w:hint="eastAsia"/>
        </w:rPr>
        <w:t>版）的公告》（中华人民共和国应急管理部等十部门公告</w:t>
      </w:r>
      <w:r>
        <w:rPr>
          <w:rFonts w:hint="eastAsia"/>
        </w:rPr>
        <w:t>2022</w:t>
      </w:r>
      <w:r>
        <w:rPr>
          <w:rFonts w:hint="eastAsia"/>
        </w:rPr>
        <w:t>年第</w:t>
      </w:r>
      <w:r>
        <w:rPr>
          <w:rFonts w:hint="eastAsia"/>
        </w:rPr>
        <w:t>8</w:t>
      </w:r>
      <w:r>
        <w:rPr>
          <w:rFonts w:hint="eastAsia"/>
        </w:rPr>
        <w:t>号，</w:t>
      </w:r>
      <w:r>
        <w:rPr>
          <w:rFonts w:hint="eastAsia"/>
        </w:rPr>
        <w:t>2023</w:t>
      </w:r>
      <w:r>
        <w:rPr>
          <w:rFonts w:hint="eastAsia"/>
        </w:rPr>
        <w:t>年</w:t>
      </w:r>
      <w:r>
        <w:rPr>
          <w:rFonts w:hint="eastAsia"/>
        </w:rPr>
        <w:t>01</w:t>
      </w:r>
      <w:r>
        <w:rPr>
          <w:rFonts w:hint="eastAsia"/>
        </w:rPr>
        <w:t>月</w:t>
      </w:r>
      <w:r>
        <w:rPr>
          <w:rFonts w:hint="eastAsia"/>
        </w:rPr>
        <w:t>01</w:t>
      </w:r>
      <w:r>
        <w:rPr>
          <w:rFonts w:hint="eastAsia"/>
        </w:rPr>
        <w:t>日实施），</w:t>
      </w:r>
      <w:r w:rsidR="008A2ACD">
        <w:rPr>
          <w:rFonts w:hint="eastAsia"/>
        </w:rPr>
        <w:t>该</w:t>
      </w:r>
      <w:r>
        <w:rPr>
          <w:rFonts w:hint="eastAsia"/>
        </w:rPr>
        <w:t>项目涉及的车用乙醇汽油属于危险化学品。因此，</w:t>
      </w:r>
      <w:r w:rsidR="008A2ACD">
        <w:rPr>
          <w:rFonts w:hint="eastAsia"/>
        </w:rPr>
        <w:t>该</w:t>
      </w:r>
      <w:r>
        <w:rPr>
          <w:rFonts w:hint="eastAsia"/>
        </w:rPr>
        <w:t>项目属于危险化学品</w:t>
      </w:r>
      <w:r w:rsidR="00A95D79">
        <w:rPr>
          <w:rFonts w:hint="eastAsia"/>
        </w:rPr>
        <w:t>扩</w:t>
      </w:r>
      <w:r>
        <w:rPr>
          <w:rFonts w:hint="eastAsia"/>
        </w:rPr>
        <w:t>建项目。</w:t>
      </w:r>
    </w:p>
    <w:p w14:paraId="668A2D5B" w14:textId="063B8E25" w:rsidR="00C45C2E" w:rsidRDefault="00D96ACB" w:rsidP="00C45C2E">
      <w:pPr>
        <w:ind w:firstLine="560"/>
      </w:pPr>
      <w:r>
        <w:rPr>
          <w:rFonts w:hint="eastAsia"/>
        </w:rPr>
        <w:t>该项目涉及</w:t>
      </w:r>
      <w:r w:rsidR="00C45C2E">
        <w:rPr>
          <w:rFonts w:hint="eastAsia"/>
        </w:rPr>
        <w:t>的车用乙醇汽油为重点监管的危险化学品，不涉及重点监管危险化工工艺，不构成危险化学品重大危险源。</w:t>
      </w:r>
    </w:p>
    <w:p w14:paraId="5DFAEBC6" w14:textId="54C64774" w:rsidR="00C45C2E" w:rsidRDefault="00C45C2E" w:rsidP="00C45C2E">
      <w:pPr>
        <w:ind w:firstLine="560"/>
      </w:pPr>
      <w:r>
        <w:rPr>
          <w:rFonts w:hint="eastAsia"/>
        </w:rPr>
        <w:t>根据《中华人民共和国安全生产法》（中华人民共和国主席令</w:t>
      </w:r>
      <w:r>
        <w:rPr>
          <w:rFonts w:hint="eastAsia"/>
        </w:rPr>
        <w:t>[2021]</w:t>
      </w:r>
      <w:r>
        <w:rPr>
          <w:rFonts w:hint="eastAsia"/>
        </w:rPr>
        <w:t>第八十八号，</w:t>
      </w:r>
      <w:r>
        <w:rPr>
          <w:rFonts w:hint="eastAsia"/>
        </w:rPr>
        <w:t>2021</w:t>
      </w:r>
      <w:r>
        <w:rPr>
          <w:rFonts w:hint="eastAsia"/>
        </w:rPr>
        <w:t>年</w:t>
      </w:r>
      <w:r>
        <w:rPr>
          <w:rFonts w:hint="eastAsia"/>
        </w:rPr>
        <w:t>09</w:t>
      </w:r>
      <w:r>
        <w:rPr>
          <w:rFonts w:hint="eastAsia"/>
        </w:rPr>
        <w:t>月</w:t>
      </w:r>
      <w:r>
        <w:rPr>
          <w:rFonts w:hint="eastAsia"/>
        </w:rPr>
        <w:t>01</w:t>
      </w:r>
      <w:r>
        <w:rPr>
          <w:rFonts w:hint="eastAsia"/>
        </w:rPr>
        <w:t>日施行）第三十一条：生产经营单位新建、改建、扩建工程项目的安全设施，必须与主体工程同时设计、同时施工、同时投入生产和使用。《危险化学品建设项目安全监督管理办法》（原安监总局令</w:t>
      </w:r>
      <w:r>
        <w:rPr>
          <w:rFonts w:hint="eastAsia"/>
        </w:rPr>
        <w:t xml:space="preserve">[2012] </w:t>
      </w:r>
      <w:r>
        <w:rPr>
          <w:rFonts w:hint="eastAsia"/>
        </w:rPr>
        <w:t>第</w:t>
      </w:r>
      <w:r>
        <w:rPr>
          <w:rFonts w:hint="eastAsia"/>
        </w:rPr>
        <w:t>45</w:t>
      </w:r>
      <w:r>
        <w:rPr>
          <w:rFonts w:hint="eastAsia"/>
        </w:rPr>
        <w:t>号，根据原国家安全生产监督管理总局令</w:t>
      </w:r>
      <w:r>
        <w:rPr>
          <w:rFonts w:hint="eastAsia"/>
        </w:rPr>
        <w:t>[2015]</w:t>
      </w:r>
      <w:r>
        <w:rPr>
          <w:rFonts w:hint="eastAsia"/>
        </w:rPr>
        <w:t>第</w:t>
      </w:r>
      <w:r>
        <w:rPr>
          <w:rFonts w:hint="eastAsia"/>
        </w:rPr>
        <w:t>79</w:t>
      </w:r>
      <w:r>
        <w:rPr>
          <w:rFonts w:hint="eastAsia"/>
        </w:rPr>
        <w:t>号修正）第八条：建设单位应当在建设项目的可行性研究阶段，委托具备相应资质的安全评价机构对建设项目进行安全评价。为此，</w:t>
      </w:r>
      <w:r w:rsidR="00A95D79" w:rsidRPr="00A95D79">
        <w:rPr>
          <w:rFonts w:hint="eastAsia"/>
        </w:rPr>
        <w:t>辽宁辽河石油发展集团有限公司彰武加油站分公司</w:t>
      </w:r>
      <w:r>
        <w:rPr>
          <w:rFonts w:hint="eastAsia"/>
        </w:rPr>
        <w:t>委托辽宁诺诚安全科技有限公司对</w:t>
      </w:r>
      <w:r w:rsidR="00A95D79">
        <w:rPr>
          <w:rFonts w:hint="eastAsia"/>
        </w:rPr>
        <w:t>增设加油机</w:t>
      </w:r>
      <w:r w:rsidR="00106FA4" w:rsidRPr="00106FA4">
        <w:rPr>
          <w:rFonts w:hint="eastAsia"/>
        </w:rPr>
        <w:t>项目</w:t>
      </w:r>
      <w:r>
        <w:rPr>
          <w:rFonts w:hint="eastAsia"/>
        </w:rPr>
        <w:t>进行设立安全评价。</w:t>
      </w:r>
    </w:p>
    <w:p w14:paraId="2C9C1489" w14:textId="7E146516" w:rsidR="00C45C2E" w:rsidRDefault="00C45C2E" w:rsidP="00C45C2E">
      <w:pPr>
        <w:ind w:firstLine="560"/>
      </w:pPr>
      <w:r>
        <w:rPr>
          <w:rFonts w:hint="eastAsia"/>
        </w:rPr>
        <w:t>接受委托后，我公司专业技术人员即深入现场进行全面调研和现场勘验并根据国家有关安全生产方面的法律、法规规定、国家或行业标准，按照科学性、公正性、合法性、针对性的原则开展安全评价工作，编制完成了《</w:t>
      </w:r>
      <w:bookmarkStart w:id="5" w:name="_Hlk204696517"/>
      <w:r w:rsidR="00A95D79" w:rsidRPr="00A95D79">
        <w:rPr>
          <w:rFonts w:hint="eastAsia"/>
        </w:rPr>
        <w:t>辽宁辽河石油发展集团有限公司彰武加油站分公司</w:t>
      </w:r>
      <w:r w:rsidR="00A95D79">
        <w:rPr>
          <w:rFonts w:hint="eastAsia"/>
        </w:rPr>
        <w:t>增设加油机</w:t>
      </w:r>
      <w:r w:rsidR="00106FA4" w:rsidRPr="00106FA4">
        <w:rPr>
          <w:rFonts w:hint="eastAsia"/>
        </w:rPr>
        <w:t>项目</w:t>
      </w:r>
      <w:r w:rsidR="005734D6" w:rsidRPr="005734D6">
        <w:rPr>
          <w:rFonts w:hint="eastAsia"/>
        </w:rPr>
        <w:t>设立安全评价报告</w:t>
      </w:r>
      <w:bookmarkEnd w:id="5"/>
      <w:r>
        <w:rPr>
          <w:rFonts w:hint="eastAsia"/>
        </w:rPr>
        <w:t>》。</w:t>
      </w:r>
    </w:p>
    <w:p w14:paraId="318E0479" w14:textId="015DB8F6" w:rsidR="003043D2" w:rsidRDefault="00C45C2E" w:rsidP="00C45C2E">
      <w:pPr>
        <w:ind w:firstLine="560"/>
        <w:sectPr w:rsidR="003043D2" w:rsidSect="008947F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588" w:header="851" w:footer="992" w:gutter="0"/>
          <w:cols w:space="425"/>
          <w:docGrid w:type="linesAndChars" w:linePitch="312"/>
        </w:sectPr>
      </w:pPr>
      <w:r>
        <w:rPr>
          <w:rFonts w:hint="eastAsia"/>
        </w:rPr>
        <w:t>在现场调查、资料收集以及报告编制过程中，得到了</w:t>
      </w:r>
      <w:r w:rsidR="00A95D79" w:rsidRPr="00A95D79">
        <w:rPr>
          <w:rFonts w:hint="eastAsia"/>
        </w:rPr>
        <w:t>辽宁辽河石油发展集团有限公司彰武加油站分公司</w:t>
      </w:r>
      <w:r>
        <w:rPr>
          <w:rFonts w:hint="eastAsia"/>
        </w:rPr>
        <w:t>领导、安全管理人员的大力支持和帮助，在此致以衷心的感谢！</w:t>
      </w:r>
    </w:p>
    <w:sdt>
      <w:sdtPr>
        <w:rPr>
          <w:rFonts w:ascii="Times New Roman" w:eastAsia="宋体" w:hAnsi="Times New Roman" w:cstheme="minorBidi"/>
          <w:color w:val="auto"/>
          <w:kern w:val="2"/>
          <w:sz w:val="28"/>
          <w:szCs w:val="24"/>
          <w:lang w:val="zh-CN"/>
          <w14:ligatures w14:val="standardContextual"/>
        </w:rPr>
        <w:id w:val="992690857"/>
        <w:docPartObj>
          <w:docPartGallery w:val="Table of Contents"/>
          <w:docPartUnique/>
        </w:docPartObj>
      </w:sdtPr>
      <w:sdtEndPr>
        <w:rPr>
          <w:b/>
          <w:bCs/>
        </w:rPr>
      </w:sdtEndPr>
      <w:sdtContent>
        <w:p w14:paraId="37E039B1" w14:textId="120A498E" w:rsidR="00D531C2" w:rsidRPr="001F7249" w:rsidRDefault="00D531C2" w:rsidP="001F7249">
          <w:pPr>
            <w:pStyle w:val="TOC"/>
            <w:spacing w:beforeLines="50" w:before="156" w:afterLines="50" w:after="156" w:line="360" w:lineRule="auto"/>
            <w:jc w:val="center"/>
            <w:rPr>
              <w:rFonts w:ascii="黑体" w:eastAsia="黑体" w:hAnsi="黑体" w:hint="eastAsia"/>
              <w:b/>
              <w:bCs/>
              <w:color w:val="auto"/>
            </w:rPr>
          </w:pPr>
          <w:r w:rsidRPr="002C764C">
            <w:rPr>
              <w:rFonts w:ascii="黑体" w:eastAsia="黑体" w:hAnsi="黑体"/>
              <w:b/>
              <w:bCs/>
              <w:color w:val="auto"/>
              <w:lang w:val="zh-CN"/>
            </w:rPr>
            <w:t>目</w:t>
          </w:r>
          <w:r w:rsidR="001F7249" w:rsidRPr="002C764C">
            <w:rPr>
              <w:rFonts w:ascii="黑体" w:eastAsia="黑体" w:hAnsi="黑体" w:hint="eastAsia"/>
              <w:b/>
              <w:bCs/>
              <w:color w:val="auto"/>
              <w:lang w:val="zh-CN"/>
            </w:rPr>
            <w:t xml:space="preserve">  </w:t>
          </w:r>
          <w:r w:rsidRPr="002C764C">
            <w:rPr>
              <w:rFonts w:ascii="黑体" w:eastAsia="黑体" w:hAnsi="黑体"/>
              <w:b/>
              <w:bCs/>
              <w:color w:val="auto"/>
              <w:lang w:val="zh-CN"/>
            </w:rPr>
            <w:t>录</w:t>
          </w:r>
        </w:p>
        <w:p w14:paraId="456F4D6A" w14:textId="0C8ED91C" w:rsidR="00967FE5" w:rsidRPr="002C764C" w:rsidRDefault="00D531C2" w:rsidP="002C764C">
          <w:pPr>
            <w:pStyle w:val="TOC1"/>
            <w:rPr>
              <w:rFonts w:cs="Times New Roman"/>
              <w:b w:val="0"/>
              <w:bCs w:val="0"/>
              <w:szCs w:val="28"/>
            </w:rPr>
          </w:pPr>
          <w:r w:rsidRPr="002C764C">
            <w:rPr>
              <w:rFonts w:cs="Times New Roman"/>
              <w:szCs w:val="28"/>
            </w:rPr>
            <w:fldChar w:fldCharType="begin"/>
          </w:r>
          <w:r w:rsidRPr="002C764C">
            <w:rPr>
              <w:rFonts w:cs="Times New Roman"/>
              <w:szCs w:val="28"/>
            </w:rPr>
            <w:instrText xml:space="preserve"> TOC \o "1-2" \h \z \u </w:instrText>
          </w:r>
          <w:r w:rsidRPr="002C764C">
            <w:rPr>
              <w:rFonts w:cs="Times New Roman"/>
              <w:szCs w:val="28"/>
            </w:rPr>
            <w:fldChar w:fldCharType="separate"/>
          </w:r>
          <w:hyperlink w:anchor="_Toc208742766" w:history="1">
            <w:r w:rsidR="00967FE5" w:rsidRPr="002C764C">
              <w:rPr>
                <w:rStyle w:val="ad"/>
                <w:rFonts w:cs="Times New Roman"/>
                <w:szCs w:val="28"/>
              </w:rPr>
              <w:t>1</w:t>
            </w:r>
            <w:r w:rsidR="00967FE5" w:rsidRPr="002C764C">
              <w:rPr>
                <w:rStyle w:val="ad"/>
                <w:rFonts w:cs="Times New Roman"/>
                <w:szCs w:val="28"/>
              </w:rPr>
              <w:t>安全评价工作经过</w:t>
            </w:r>
            <w:r w:rsidR="00967FE5" w:rsidRPr="002C764C">
              <w:rPr>
                <w:rFonts w:cs="Times New Roman"/>
                <w:webHidden/>
                <w:szCs w:val="28"/>
              </w:rPr>
              <w:tab/>
            </w:r>
            <w:r w:rsidR="00967FE5" w:rsidRPr="002C764C">
              <w:rPr>
                <w:rFonts w:cs="Times New Roman"/>
                <w:webHidden/>
                <w:szCs w:val="28"/>
              </w:rPr>
              <w:fldChar w:fldCharType="begin"/>
            </w:r>
            <w:r w:rsidR="00967FE5" w:rsidRPr="002C764C">
              <w:rPr>
                <w:rFonts w:cs="Times New Roman"/>
                <w:webHidden/>
                <w:szCs w:val="28"/>
              </w:rPr>
              <w:instrText xml:space="preserve"> PAGEREF _Toc208742766 \h </w:instrText>
            </w:r>
            <w:r w:rsidR="00967FE5" w:rsidRPr="002C764C">
              <w:rPr>
                <w:rFonts w:cs="Times New Roman"/>
                <w:webHidden/>
                <w:szCs w:val="28"/>
              </w:rPr>
            </w:r>
            <w:r w:rsidR="00967FE5" w:rsidRPr="002C764C">
              <w:rPr>
                <w:rFonts w:cs="Times New Roman"/>
                <w:webHidden/>
                <w:szCs w:val="28"/>
              </w:rPr>
              <w:fldChar w:fldCharType="separate"/>
            </w:r>
            <w:r w:rsidR="00ED63D3">
              <w:rPr>
                <w:rFonts w:cs="Times New Roman"/>
                <w:webHidden/>
                <w:szCs w:val="28"/>
              </w:rPr>
              <w:t>1</w:t>
            </w:r>
            <w:r w:rsidR="00967FE5" w:rsidRPr="002C764C">
              <w:rPr>
                <w:rFonts w:cs="Times New Roman"/>
                <w:webHidden/>
                <w:szCs w:val="28"/>
              </w:rPr>
              <w:fldChar w:fldCharType="end"/>
            </w:r>
          </w:hyperlink>
        </w:p>
        <w:p w14:paraId="59F9A383" w14:textId="0665BBFD"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67" w:history="1">
            <w:r w:rsidRPr="002C764C">
              <w:rPr>
                <w:rStyle w:val="ad"/>
                <w:rFonts w:eastAsia="黑体" w:cs="Times New Roman"/>
                <w:noProof/>
                <w:szCs w:val="28"/>
              </w:rPr>
              <w:t>1.1</w:t>
            </w:r>
            <w:r w:rsidRPr="002C764C">
              <w:rPr>
                <w:rStyle w:val="ad"/>
                <w:rFonts w:eastAsia="黑体" w:cs="Times New Roman"/>
                <w:noProof/>
                <w:szCs w:val="28"/>
              </w:rPr>
              <w:t>前期准备情况</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_Toc208742767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w:t>
            </w:r>
            <w:r w:rsidRPr="002C764C">
              <w:rPr>
                <w:rFonts w:eastAsia="黑体" w:cs="Times New Roman"/>
                <w:noProof/>
                <w:webHidden/>
                <w:szCs w:val="28"/>
              </w:rPr>
              <w:fldChar w:fldCharType="end"/>
            </w:r>
          </w:hyperlink>
        </w:p>
        <w:p w14:paraId="5902C7C8" w14:textId="274568EA"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68" w:history="1">
            <w:r w:rsidRPr="002C764C">
              <w:rPr>
                <w:rStyle w:val="ad"/>
                <w:rFonts w:eastAsia="黑体" w:cs="Times New Roman"/>
                <w:noProof/>
                <w:szCs w:val="28"/>
              </w:rPr>
              <w:t>1.2</w:t>
            </w:r>
            <w:r w:rsidRPr="002C764C">
              <w:rPr>
                <w:rStyle w:val="ad"/>
                <w:rFonts w:eastAsia="黑体" w:cs="Times New Roman"/>
                <w:noProof/>
                <w:szCs w:val="28"/>
              </w:rPr>
              <w:t>安全评价目的</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_Toc208742768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w:t>
            </w:r>
            <w:r w:rsidRPr="002C764C">
              <w:rPr>
                <w:rFonts w:eastAsia="黑体" w:cs="Times New Roman"/>
                <w:noProof/>
                <w:webHidden/>
                <w:szCs w:val="28"/>
              </w:rPr>
              <w:fldChar w:fldCharType="end"/>
            </w:r>
          </w:hyperlink>
        </w:p>
        <w:p w14:paraId="5AB732C6" w14:textId="41826C85"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69" w:history="1">
            <w:r w:rsidRPr="002C764C">
              <w:rPr>
                <w:rStyle w:val="ad"/>
                <w:rFonts w:eastAsia="黑体" w:cs="Times New Roman"/>
                <w:noProof/>
                <w:szCs w:val="28"/>
              </w:rPr>
              <w:t>1.3</w:t>
            </w:r>
            <w:r w:rsidRPr="002C764C">
              <w:rPr>
                <w:rStyle w:val="ad"/>
                <w:rFonts w:eastAsia="黑体" w:cs="Times New Roman"/>
                <w:noProof/>
                <w:szCs w:val="28"/>
              </w:rPr>
              <w:t>评价对象和范围</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_Toc208742769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w:t>
            </w:r>
            <w:r w:rsidRPr="002C764C">
              <w:rPr>
                <w:rFonts w:eastAsia="黑体" w:cs="Times New Roman"/>
                <w:noProof/>
                <w:webHidden/>
                <w:szCs w:val="28"/>
              </w:rPr>
              <w:fldChar w:fldCharType="end"/>
            </w:r>
          </w:hyperlink>
        </w:p>
        <w:p w14:paraId="4123BE15" w14:textId="20866770"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0" w:history="1">
            <w:r w:rsidRPr="002C764C">
              <w:rPr>
                <w:rStyle w:val="ad"/>
                <w:rFonts w:eastAsia="黑体" w:cs="Times New Roman"/>
                <w:noProof/>
                <w:szCs w:val="28"/>
              </w:rPr>
              <w:t>1.4</w:t>
            </w:r>
            <w:r w:rsidRPr="002C764C">
              <w:rPr>
                <w:rStyle w:val="ad"/>
                <w:rFonts w:eastAsia="黑体" w:cs="Times New Roman"/>
                <w:noProof/>
                <w:szCs w:val="28"/>
              </w:rPr>
              <w:t>工作经过和程序</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_Toc208742770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w:t>
            </w:r>
            <w:r w:rsidRPr="002C764C">
              <w:rPr>
                <w:rFonts w:eastAsia="黑体" w:cs="Times New Roman"/>
                <w:noProof/>
                <w:webHidden/>
                <w:szCs w:val="28"/>
              </w:rPr>
              <w:fldChar w:fldCharType="end"/>
            </w:r>
          </w:hyperlink>
        </w:p>
        <w:p w14:paraId="133FF18A" w14:textId="75A2BB4F" w:rsidR="00967FE5" w:rsidRPr="002C764C" w:rsidRDefault="00967FE5" w:rsidP="002C764C">
          <w:pPr>
            <w:pStyle w:val="TOC1"/>
            <w:rPr>
              <w:rFonts w:cs="Times New Roman"/>
              <w:b w:val="0"/>
              <w:bCs w:val="0"/>
              <w:szCs w:val="28"/>
            </w:rPr>
          </w:pPr>
          <w:hyperlink w:anchor="_Toc208742771" w:history="1">
            <w:r w:rsidRPr="002C764C">
              <w:rPr>
                <w:rStyle w:val="ad"/>
                <w:rFonts w:cs="Times New Roman"/>
                <w:szCs w:val="28"/>
              </w:rPr>
              <w:t>2</w:t>
            </w:r>
            <w:r w:rsidRPr="002C764C">
              <w:rPr>
                <w:rStyle w:val="ad"/>
                <w:rFonts w:cs="Times New Roman"/>
                <w:szCs w:val="28"/>
              </w:rPr>
              <w:t>建设项目概况</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_Toc208742771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4</w:t>
            </w:r>
            <w:r w:rsidRPr="002C764C">
              <w:rPr>
                <w:rFonts w:cs="Times New Roman"/>
                <w:webHidden/>
                <w:szCs w:val="28"/>
              </w:rPr>
              <w:fldChar w:fldCharType="end"/>
            </w:r>
          </w:hyperlink>
        </w:p>
        <w:p w14:paraId="172200AB" w14:textId="2862A587"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2" w:history="1">
            <w:r w:rsidRPr="002C764C">
              <w:rPr>
                <w:rStyle w:val="ad"/>
                <w:rFonts w:eastAsia="黑体" w:cs="Times New Roman"/>
                <w:noProof/>
                <w:szCs w:val="28"/>
              </w:rPr>
              <w:t>2.1</w:t>
            </w:r>
            <w:r w:rsidRPr="002C764C">
              <w:rPr>
                <w:rStyle w:val="ad"/>
                <w:rFonts w:eastAsia="黑体" w:cs="Times New Roman"/>
                <w:noProof/>
                <w:szCs w:val="28"/>
              </w:rPr>
              <w:t>建设项目设计上采用的主要技术、工艺和国内、外同类建设项目水平对比情况</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w:t>
            </w:r>
            <w:r w:rsidRPr="002C764C">
              <w:rPr>
                <w:rFonts w:eastAsia="黑体" w:cs="Times New Roman"/>
                <w:noProof/>
                <w:webHidden/>
                <w:szCs w:val="28"/>
              </w:rPr>
              <w:fldChar w:fldCharType="end"/>
            </w:r>
          </w:hyperlink>
        </w:p>
        <w:p w14:paraId="0E80692E" w14:textId="7F92AD42"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3" w:history="1">
            <w:r w:rsidRPr="002C764C">
              <w:rPr>
                <w:rStyle w:val="ad"/>
                <w:rFonts w:eastAsia="黑体" w:cs="Times New Roman"/>
                <w:noProof/>
                <w:szCs w:val="28"/>
              </w:rPr>
              <w:t>2.2</w:t>
            </w:r>
            <w:r w:rsidRPr="002C764C">
              <w:rPr>
                <w:rStyle w:val="ad"/>
                <w:rFonts w:eastAsia="黑体" w:cs="Times New Roman"/>
                <w:noProof/>
                <w:szCs w:val="28"/>
              </w:rPr>
              <w:t>建设项目所在的地理位置、用地面积和生产或者储存规模</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_Toc208742773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7</w:t>
            </w:r>
            <w:r w:rsidRPr="002C764C">
              <w:rPr>
                <w:rFonts w:eastAsia="黑体" w:cs="Times New Roman"/>
                <w:noProof/>
                <w:webHidden/>
                <w:szCs w:val="28"/>
              </w:rPr>
              <w:fldChar w:fldCharType="end"/>
            </w:r>
          </w:hyperlink>
        </w:p>
        <w:p w14:paraId="6F4FC101" w14:textId="5ECEE314"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4" w:history="1">
            <w:r w:rsidRPr="002C764C">
              <w:rPr>
                <w:rStyle w:val="ad"/>
                <w:rFonts w:eastAsia="黑体" w:cs="Times New Roman"/>
                <w:noProof/>
                <w:szCs w:val="28"/>
              </w:rPr>
              <w:t>2.3</w:t>
            </w:r>
            <w:r w:rsidRPr="002C764C">
              <w:rPr>
                <w:rStyle w:val="ad"/>
                <w:rFonts w:eastAsia="黑体" w:cs="Times New Roman"/>
                <w:noProof/>
                <w:szCs w:val="28"/>
              </w:rPr>
              <w:t>建设项目涉及的主要原辅材料和品种名称、数量、储存</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_Toc208742774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8</w:t>
            </w:r>
            <w:r w:rsidRPr="002C764C">
              <w:rPr>
                <w:rFonts w:eastAsia="黑体" w:cs="Times New Roman"/>
                <w:noProof/>
                <w:webHidden/>
                <w:szCs w:val="28"/>
              </w:rPr>
              <w:fldChar w:fldCharType="end"/>
            </w:r>
          </w:hyperlink>
        </w:p>
        <w:p w14:paraId="61AC4583" w14:textId="561581B6"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5" w:history="1">
            <w:r w:rsidRPr="002C764C">
              <w:rPr>
                <w:rStyle w:val="ad"/>
                <w:rFonts w:eastAsia="黑体" w:cs="Times New Roman"/>
                <w:noProof/>
                <w:szCs w:val="28"/>
              </w:rPr>
              <w:t>2.4</w:t>
            </w:r>
            <w:r w:rsidRPr="002C764C">
              <w:rPr>
                <w:rStyle w:val="ad"/>
                <w:rFonts w:eastAsia="黑体" w:cs="Times New Roman"/>
                <w:noProof/>
                <w:szCs w:val="28"/>
              </w:rPr>
              <w:t>建设项目选择的工艺流程和选用的主要设备和设施的布局及其上下游生产装置的关系</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_Toc208742775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9</w:t>
            </w:r>
            <w:r w:rsidRPr="002C764C">
              <w:rPr>
                <w:rFonts w:eastAsia="黑体" w:cs="Times New Roman"/>
                <w:noProof/>
                <w:webHidden/>
                <w:szCs w:val="28"/>
              </w:rPr>
              <w:fldChar w:fldCharType="end"/>
            </w:r>
          </w:hyperlink>
        </w:p>
        <w:p w14:paraId="28F3A010" w14:textId="24B76695"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6" w:history="1">
            <w:r w:rsidRPr="002C764C">
              <w:rPr>
                <w:rStyle w:val="ad"/>
                <w:rFonts w:eastAsia="黑体" w:cs="Times New Roman"/>
                <w:noProof/>
                <w:szCs w:val="28"/>
              </w:rPr>
              <w:t>2.5</w:t>
            </w:r>
            <w:r w:rsidRPr="002C764C">
              <w:rPr>
                <w:rStyle w:val="ad"/>
                <w:rFonts w:eastAsia="黑体" w:cs="Times New Roman"/>
                <w:noProof/>
                <w:szCs w:val="28"/>
              </w:rPr>
              <w:t>建设项目配套和辅助工程名称、能力、介质来源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_Toc208742776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14</w:t>
            </w:r>
            <w:r w:rsidRPr="002C764C">
              <w:rPr>
                <w:rFonts w:eastAsia="黑体" w:cs="Times New Roman"/>
                <w:noProof/>
                <w:webHidden/>
                <w:szCs w:val="28"/>
              </w:rPr>
              <w:fldChar w:fldCharType="end"/>
            </w:r>
          </w:hyperlink>
        </w:p>
        <w:p w14:paraId="255047C0" w14:textId="7FCFBA7C"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7" w:history="1">
            <w:r w:rsidRPr="002C764C">
              <w:rPr>
                <w:rStyle w:val="ad"/>
                <w:rFonts w:eastAsia="黑体" w:cs="Times New Roman"/>
                <w:noProof/>
                <w:szCs w:val="28"/>
              </w:rPr>
              <w:t>2.6</w:t>
            </w:r>
            <w:r w:rsidRPr="002C764C">
              <w:rPr>
                <w:rStyle w:val="ad"/>
                <w:rFonts w:eastAsia="黑体" w:cs="Times New Roman"/>
                <w:noProof/>
                <w:szCs w:val="28"/>
              </w:rPr>
              <w:t>建设项目选用的主要装置（设备）设施名称、型号、材质、数量和主要特种设备</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16</w:t>
            </w:r>
            <w:r w:rsidRPr="002C764C">
              <w:rPr>
                <w:rFonts w:eastAsia="黑体" w:cs="Times New Roman"/>
                <w:noProof/>
                <w:webHidden/>
                <w:szCs w:val="28"/>
              </w:rPr>
              <w:fldChar w:fldCharType="end"/>
            </w:r>
          </w:hyperlink>
        </w:p>
        <w:p w14:paraId="13DD6499" w14:textId="1FF38CA0"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78" w:history="1">
            <w:r w:rsidRPr="002C764C">
              <w:rPr>
                <w:rStyle w:val="ad"/>
                <w:rFonts w:eastAsia="黑体" w:cs="Times New Roman"/>
                <w:noProof/>
                <w:szCs w:val="28"/>
              </w:rPr>
              <w:t>2.7</w:t>
            </w:r>
            <w:r w:rsidRPr="002C764C">
              <w:rPr>
                <w:rStyle w:val="ad"/>
                <w:rFonts w:eastAsia="黑体" w:cs="Times New Roman"/>
                <w:noProof/>
                <w:szCs w:val="28"/>
              </w:rPr>
              <w:t>劳动定员</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_Toc208742778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17</w:t>
            </w:r>
            <w:r w:rsidRPr="002C764C">
              <w:rPr>
                <w:rFonts w:eastAsia="黑体" w:cs="Times New Roman"/>
                <w:noProof/>
                <w:webHidden/>
                <w:szCs w:val="28"/>
              </w:rPr>
              <w:fldChar w:fldCharType="end"/>
            </w:r>
          </w:hyperlink>
        </w:p>
        <w:p w14:paraId="2F68FEE0" w14:textId="44A2291F" w:rsidR="00967FE5" w:rsidRPr="002C764C" w:rsidRDefault="00967FE5" w:rsidP="002C764C">
          <w:pPr>
            <w:pStyle w:val="TOC1"/>
            <w:rPr>
              <w:rFonts w:cs="Times New Roman"/>
              <w:b w:val="0"/>
              <w:bCs w:val="0"/>
              <w:szCs w:val="28"/>
            </w:rPr>
          </w:pPr>
          <w:hyperlink w:anchor="_Toc208742779" w:history="1">
            <w:r w:rsidRPr="002C764C">
              <w:rPr>
                <w:rStyle w:val="ad"/>
                <w:rFonts w:cs="Times New Roman"/>
                <w:szCs w:val="28"/>
              </w:rPr>
              <w:t>3</w:t>
            </w:r>
            <w:r w:rsidRPr="002C764C">
              <w:rPr>
                <w:rStyle w:val="ad"/>
                <w:rFonts w:cs="Times New Roman"/>
                <w:szCs w:val="28"/>
              </w:rPr>
              <w:t>原料、中间产品、最终产品或者储存的危险化学品的理化性能指标</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_Toc208742779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18</w:t>
            </w:r>
            <w:r w:rsidRPr="002C764C">
              <w:rPr>
                <w:rFonts w:cs="Times New Roman"/>
                <w:webHidden/>
                <w:szCs w:val="28"/>
              </w:rPr>
              <w:fldChar w:fldCharType="end"/>
            </w:r>
          </w:hyperlink>
        </w:p>
        <w:p w14:paraId="6A06A12D" w14:textId="3CD16020" w:rsidR="00967FE5" w:rsidRPr="002C764C" w:rsidRDefault="00967FE5" w:rsidP="002C764C">
          <w:pPr>
            <w:pStyle w:val="TOC1"/>
            <w:rPr>
              <w:rFonts w:cs="Times New Roman"/>
              <w:b w:val="0"/>
              <w:bCs w:val="0"/>
              <w:szCs w:val="28"/>
            </w:rPr>
          </w:pPr>
          <w:hyperlink w:anchor="_Toc208742780" w:history="1">
            <w:r w:rsidRPr="002C764C">
              <w:rPr>
                <w:rStyle w:val="ad"/>
                <w:rFonts w:cs="Times New Roman"/>
                <w:szCs w:val="28"/>
              </w:rPr>
              <w:t>4</w:t>
            </w:r>
            <w:r w:rsidRPr="002C764C">
              <w:rPr>
                <w:rStyle w:val="ad"/>
                <w:rFonts w:cs="Times New Roman"/>
                <w:szCs w:val="28"/>
              </w:rPr>
              <w:t>危险化学品包装、储存、运输的技术要求</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_Toc208742780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20</w:t>
            </w:r>
            <w:r w:rsidRPr="002C764C">
              <w:rPr>
                <w:rFonts w:cs="Times New Roman"/>
                <w:webHidden/>
                <w:szCs w:val="28"/>
              </w:rPr>
              <w:fldChar w:fldCharType="end"/>
            </w:r>
          </w:hyperlink>
        </w:p>
        <w:p w14:paraId="1B623855" w14:textId="02782159" w:rsidR="00967FE5" w:rsidRPr="002C764C" w:rsidRDefault="00967FE5" w:rsidP="002C764C">
          <w:pPr>
            <w:pStyle w:val="TOC1"/>
            <w:rPr>
              <w:rFonts w:cs="Times New Roman"/>
              <w:b w:val="0"/>
              <w:bCs w:val="0"/>
              <w:szCs w:val="28"/>
            </w:rPr>
          </w:pPr>
          <w:hyperlink w:anchor="_Toc208742781" w:history="1">
            <w:r w:rsidRPr="002C764C">
              <w:rPr>
                <w:rStyle w:val="ad"/>
                <w:rFonts w:cs="Times New Roman"/>
                <w:szCs w:val="28"/>
              </w:rPr>
              <w:t>5</w:t>
            </w:r>
            <w:r w:rsidRPr="002C764C">
              <w:rPr>
                <w:rStyle w:val="ad"/>
                <w:rFonts w:cs="Times New Roman"/>
                <w:szCs w:val="28"/>
              </w:rPr>
              <w:t>建设项目的危险、有害因素和危险、有害程度</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_Toc208742781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21</w:t>
            </w:r>
            <w:r w:rsidRPr="002C764C">
              <w:rPr>
                <w:rFonts w:cs="Times New Roman"/>
                <w:webHidden/>
                <w:szCs w:val="28"/>
              </w:rPr>
              <w:fldChar w:fldCharType="end"/>
            </w:r>
          </w:hyperlink>
        </w:p>
        <w:p w14:paraId="2217C775" w14:textId="0FABF021"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2" w:history="1">
            <w:r w:rsidRPr="002C764C">
              <w:rPr>
                <w:rStyle w:val="ad"/>
                <w:rFonts w:eastAsia="黑体" w:cs="Times New Roman"/>
                <w:noProof/>
                <w:szCs w:val="28"/>
              </w:rPr>
              <w:t>5.1</w:t>
            </w:r>
            <w:r w:rsidRPr="002C764C">
              <w:rPr>
                <w:rStyle w:val="ad"/>
                <w:rFonts w:eastAsia="黑体" w:cs="Times New Roman"/>
                <w:noProof/>
                <w:szCs w:val="28"/>
              </w:rPr>
              <w:t>危险、有害因素</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21</w:t>
            </w:r>
            <w:r w:rsidRPr="002C764C">
              <w:rPr>
                <w:rFonts w:eastAsia="黑体" w:cs="Times New Roman"/>
                <w:noProof/>
                <w:webHidden/>
                <w:szCs w:val="28"/>
              </w:rPr>
              <w:fldChar w:fldCharType="end"/>
            </w:r>
          </w:hyperlink>
        </w:p>
        <w:p w14:paraId="054B9E49" w14:textId="5CD34C4C"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3" w:history="1">
            <w:r w:rsidRPr="002C764C">
              <w:rPr>
                <w:rStyle w:val="ad"/>
                <w:rFonts w:eastAsia="黑体" w:cs="Times New Roman"/>
                <w:noProof/>
                <w:szCs w:val="28"/>
              </w:rPr>
              <w:t>5.2</w:t>
            </w:r>
            <w:r w:rsidRPr="002C764C">
              <w:rPr>
                <w:rStyle w:val="ad"/>
                <w:rFonts w:eastAsia="黑体" w:cs="Times New Roman"/>
                <w:noProof/>
                <w:szCs w:val="28"/>
              </w:rPr>
              <w:t>危险、有害程度</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_Toc208742783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22</w:t>
            </w:r>
            <w:r w:rsidRPr="002C764C">
              <w:rPr>
                <w:rFonts w:eastAsia="黑体" w:cs="Times New Roman"/>
                <w:noProof/>
                <w:webHidden/>
                <w:szCs w:val="28"/>
              </w:rPr>
              <w:fldChar w:fldCharType="end"/>
            </w:r>
          </w:hyperlink>
        </w:p>
        <w:p w14:paraId="410414A3" w14:textId="24ABB808"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4" w:history="1">
            <w:r w:rsidRPr="002C764C">
              <w:rPr>
                <w:rStyle w:val="ad"/>
                <w:rFonts w:eastAsia="黑体" w:cs="Times New Roman"/>
                <w:noProof/>
                <w:szCs w:val="28"/>
              </w:rPr>
              <w:t>5.3“</w:t>
            </w:r>
            <w:r w:rsidRPr="002C764C">
              <w:rPr>
                <w:rStyle w:val="ad"/>
                <w:rFonts w:eastAsia="黑体" w:cs="Times New Roman"/>
                <w:noProof/>
                <w:szCs w:val="28"/>
              </w:rPr>
              <w:t>两重点一重大</w:t>
            </w:r>
            <w:r w:rsidRPr="002C764C">
              <w:rPr>
                <w:rStyle w:val="ad"/>
                <w:rFonts w:eastAsia="黑体" w:cs="Times New Roman"/>
                <w:noProof/>
                <w:szCs w:val="28"/>
              </w:rPr>
              <w:t>”</w:t>
            </w:r>
            <w:r w:rsidRPr="002C764C">
              <w:rPr>
                <w:rStyle w:val="ad"/>
                <w:rFonts w:eastAsia="黑体" w:cs="Times New Roman"/>
                <w:noProof/>
                <w:szCs w:val="28"/>
              </w:rPr>
              <w:t>辨识</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_Toc208742784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26</w:t>
            </w:r>
            <w:r w:rsidRPr="002C764C">
              <w:rPr>
                <w:rFonts w:eastAsia="黑体" w:cs="Times New Roman"/>
                <w:noProof/>
                <w:webHidden/>
                <w:szCs w:val="28"/>
              </w:rPr>
              <w:fldChar w:fldCharType="end"/>
            </w:r>
          </w:hyperlink>
        </w:p>
        <w:p w14:paraId="54987AF1" w14:textId="5D4D155A"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5" w:history="1">
            <w:r w:rsidRPr="002C764C">
              <w:rPr>
                <w:rStyle w:val="ad"/>
                <w:rFonts w:eastAsia="黑体" w:cs="Times New Roman"/>
                <w:noProof/>
                <w:szCs w:val="28"/>
              </w:rPr>
              <w:t>5.4</w:t>
            </w:r>
            <w:r w:rsidRPr="002C764C">
              <w:rPr>
                <w:rStyle w:val="ad"/>
                <w:rFonts w:eastAsia="黑体" w:cs="Times New Roman"/>
                <w:noProof/>
                <w:szCs w:val="28"/>
              </w:rPr>
              <w:t>该项目爆炸危险区域划分</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_Toc208742785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26</w:t>
            </w:r>
            <w:r w:rsidRPr="002C764C">
              <w:rPr>
                <w:rFonts w:eastAsia="黑体" w:cs="Times New Roman"/>
                <w:noProof/>
                <w:webHidden/>
                <w:szCs w:val="28"/>
              </w:rPr>
              <w:fldChar w:fldCharType="end"/>
            </w:r>
          </w:hyperlink>
        </w:p>
        <w:p w14:paraId="78B1658F" w14:textId="347F71C8" w:rsidR="00967FE5" w:rsidRPr="002C764C" w:rsidRDefault="00967FE5" w:rsidP="002C764C">
          <w:pPr>
            <w:pStyle w:val="TOC1"/>
            <w:rPr>
              <w:rFonts w:cs="Times New Roman"/>
              <w:b w:val="0"/>
              <w:bCs w:val="0"/>
              <w:szCs w:val="28"/>
            </w:rPr>
          </w:pPr>
          <w:hyperlink w:anchor="_Toc208742786" w:history="1">
            <w:r w:rsidRPr="002C764C">
              <w:rPr>
                <w:rStyle w:val="ad"/>
                <w:rFonts w:cs="Times New Roman"/>
                <w:szCs w:val="28"/>
              </w:rPr>
              <w:t>6</w:t>
            </w:r>
            <w:r w:rsidRPr="002C764C">
              <w:rPr>
                <w:rStyle w:val="ad"/>
                <w:rFonts w:cs="Times New Roman"/>
                <w:szCs w:val="28"/>
              </w:rPr>
              <w:t>建设项目的安全条件</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_Toc208742786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29</w:t>
            </w:r>
            <w:r w:rsidRPr="002C764C">
              <w:rPr>
                <w:rFonts w:cs="Times New Roman"/>
                <w:webHidden/>
                <w:szCs w:val="28"/>
              </w:rPr>
              <w:fldChar w:fldCharType="end"/>
            </w:r>
          </w:hyperlink>
        </w:p>
        <w:p w14:paraId="48922260" w14:textId="7381CF5B"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7" w:history="1">
            <w:r w:rsidRPr="002C764C">
              <w:rPr>
                <w:rStyle w:val="ad"/>
                <w:rFonts w:eastAsia="黑体" w:cs="Times New Roman"/>
                <w:noProof/>
                <w:szCs w:val="28"/>
              </w:rPr>
              <w:t>6.1</w:t>
            </w:r>
            <w:r w:rsidRPr="002C764C">
              <w:rPr>
                <w:rStyle w:val="ad"/>
                <w:rFonts w:eastAsia="黑体" w:cs="Times New Roman"/>
                <w:noProof/>
                <w:szCs w:val="28"/>
              </w:rPr>
              <w:t>建设项目的外部情况</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29</w:t>
            </w:r>
            <w:r w:rsidRPr="002C764C">
              <w:rPr>
                <w:rFonts w:eastAsia="黑体" w:cs="Times New Roman"/>
                <w:noProof/>
                <w:webHidden/>
                <w:szCs w:val="28"/>
              </w:rPr>
              <w:fldChar w:fldCharType="end"/>
            </w:r>
          </w:hyperlink>
        </w:p>
        <w:p w14:paraId="293D876E" w14:textId="5EA6663E"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88" w:history="1">
            <w:r w:rsidRPr="002C764C">
              <w:rPr>
                <w:rStyle w:val="ad"/>
                <w:rFonts w:eastAsia="黑体" w:cs="Times New Roman"/>
                <w:noProof/>
                <w:szCs w:val="28"/>
              </w:rPr>
              <w:t>6.2</w:t>
            </w:r>
            <w:r w:rsidRPr="002C764C">
              <w:rPr>
                <w:rStyle w:val="ad"/>
                <w:rFonts w:eastAsia="黑体" w:cs="Times New Roman"/>
                <w:noProof/>
                <w:szCs w:val="28"/>
              </w:rPr>
              <w:t>建设项目的安全条件</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_Toc208742788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30</w:t>
            </w:r>
            <w:r w:rsidRPr="002C764C">
              <w:rPr>
                <w:rFonts w:eastAsia="黑体" w:cs="Times New Roman"/>
                <w:noProof/>
                <w:webHidden/>
                <w:szCs w:val="28"/>
              </w:rPr>
              <w:fldChar w:fldCharType="end"/>
            </w:r>
          </w:hyperlink>
        </w:p>
        <w:p w14:paraId="38815689" w14:textId="00FBB9BE" w:rsidR="00967FE5" w:rsidRPr="002C764C" w:rsidRDefault="00967FE5" w:rsidP="002C764C">
          <w:pPr>
            <w:pStyle w:val="TOC1"/>
            <w:rPr>
              <w:rFonts w:cs="Times New Roman"/>
              <w:b w:val="0"/>
              <w:bCs w:val="0"/>
              <w:szCs w:val="28"/>
            </w:rPr>
          </w:pPr>
          <w:hyperlink w:anchor="_Toc208742789" w:history="1">
            <w:r w:rsidRPr="002C764C">
              <w:rPr>
                <w:rStyle w:val="ad"/>
                <w:rFonts w:cs="Times New Roman"/>
                <w:szCs w:val="28"/>
              </w:rPr>
              <w:t>7</w:t>
            </w:r>
            <w:r w:rsidRPr="002C764C">
              <w:rPr>
                <w:rStyle w:val="ad"/>
                <w:rFonts w:cs="Times New Roman"/>
                <w:szCs w:val="28"/>
              </w:rPr>
              <w:t>主要技术、工艺或者方式和装置、设备、设施及其安全可靠性</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_Toc208742789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32</w:t>
            </w:r>
            <w:r w:rsidRPr="002C764C">
              <w:rPr>
                <w:rFonts w:cs="Times New Roman"/>
                <w:webHidden/>
                <w:szCs w:val="28"/>
              </w:rPr>
              <w:fldChar w:fldCharType="end"/>
            </w:r>
          </w:hyperlink>
        </w:p>
        <w:p w14:paraId="54E19BDC" w14:textId="3B65CB33"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0" w:history="1">
            <w:r w:rsidRPr="002C764C">
              <w:rPr>
                <w:rStyle w:val="ad"/>
                <w:rFonts w:eastAsia="黑体" w:cs="Times New Roman"/>
                <w:noProof/>
                <w:szCs w:val="28"/>
              </w:rPr>
              <w:t>7.1</w:t>
            </w:r>
            <w:r w:rsidRPr="002C764C">
              <w:rPr>
                <w:rStyle w:val="ad"/>
                <w:rFonts w:eastAsia="黑体" w:cs="Times New Roman"/>
                <w:noProof/>
                <w:szCs w:val="28"/>
              </w:rPr>
              <w:t>主要技术、工艺或者方式和装置、设备、设施的安全可靠性</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_Toc208742790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32</w:t>
            </w:r>
            <w:r w:rsidRPr="002C764C">
              <w:rPr>
                <w:rFonts w:eastAsia="黑体" w:cs="Times New Roman"/>
                <w:noProof/>
                <w:webHidden/>
                <w:szCs w:val="28"/>
              </w:rPr>
              <w:fldChar w:fldCharType="end"/>
            </w:r>
          </w:hyperlink>
        </w:p>
        <w:p w14:paraId="6E253BCF" w14:textId="37577B80"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1" w:history="1">
            <w:r w:rsidRPr="002C764C">
              <w:rPr>
                <w:rStyle w:val="ad"/>
                <w:rFonts w:eastAsia="黑体" w:cs="Times New Roman"/>
                <w:noProof/>
                <w:szCs w:val="28"/>
              </w:rPr>
              <w:t>7.2</w:t>
            </w:r>
            <w:r w:rsidRPr="002C764C">
              <w:rPr>
                <w:rStyle w:val="ad"/>
                <w:rFonts w:eastAsia="黑体" w:cs="Times New Roman"/>
                <w:noProof/>
                <w:szCs w:val="28"/>
              </w:rPr>
              <w:t>主要装置、设备或者设施与危险化学品生产或者储存过程的匹配情况</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_Toc208742791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32</w:t>
            </w:r>
            <w:r w:rsidRPr="002C764C">
              <w:rPr>
                <w:rFonts w:eastAsia="黑体" w:cs="Times New Roman"/>
                <w:noProof/>
                <w:webHidden/>
                <w:szCs w:val="28"/>
              </w:rPr>
              <w:fldChar w:fldCharType="end"/>
            </w:r>
          </w:hyperlink>
        </w:p>
        <w:p w14:paraId="25745BD4" w14:textId="022F7B87"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2" w:history="1">
            <w:r w:rsidRPr="002C764C">
              <w:rPr>
                <w:rStyle w:val="ad"/>
                <w:rFonts w:eastAsia="黑体" w:cs="Times New Roman"/>
                <w:noProof/>
                <w:szCs w:val="28"/>
              </w:rPr>
              <w:t>7.3</w:t>
            </w:r>
            <w:r w:rsidRPr="002C764C">
              <w:rPr>
                <w:rStyle w:val="ad"/>
                <w:rFonts w:eastAsia="黑体" w:cs="Times New Roman"/>
                <w:noProof/>
                <w:szCs w:val="28"/>
              </w:rPr>
              <w:t>生产或者储存过程配套和辅助工程分析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33</w:t>
            </w:r>
            <w:r w:rsidRPr="002C764C">
              <w:rPr>
                <w:rFonts w:eastAsia="黑体" w:cs="Times New Roman"/>
                <w:noProof/>
                <w:webHidden/>
                <w:szCs w:val="28"/>
              </w:rPr>
              <w:fldChar w:fldCharType="end"/>
            </w:r>
          </w:hyperlink>
        </w:p>
        <w:p w14:paraId="7BF38F95" w14:textId="63148DE7" w:rsidR="00967FE5" w:rsidRPr="002C764C" w:rsidRDefault="00967FE5" w:rsidP="002C764C">
          <w:pPr>
            <w:pStyle w:val="TOC1"/>
            <w:rPr>
              <w:rFonts w:cs="Times New Roman"/>
              <w:b w:val="0"/>
              <w:bCs w:val="0"/>
              <w:szCs w:val="28"/>
            </w:rPr>
          </w:pPr>
          <w:hyperlink w:anchor="_Toc208742793" w:history="1">
            <w:r w:rsidRPr="002C764C">
              <w:rPr>
                <w:rStyle w:val="ad"/>
                <w:rFonts w:cs="Times New Roman"/>
                <w:szCs w:val="28"/>
              </w:rPr>
              <w:t>8</w:t>
            </w:r>
            <w:r w:rsidRPr="002C764C">
              <w:rPr>
                <w:rStyle w:val="ad"/>
                <w:rFonts w:cs="Times New Roman"/>
                <w:szCs w:val="28"/>
              </w:rPr>
              <w:t>安全对策与建议</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_Toc208742793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35</w:t>
            </w:r>
            <w:r w:rsidRPr="002C764C">
              <w:rPr>
                <w:rFonts w:cs="Times New Roman"/>
                <w:webHidden/>
                <w:szCs w:val="28"/>
              </w:rPr>
              <w:fldChar w:fldCharType="end"/>
            </w:r>
          </w:hyperlink>
        </w:p>
        <w:p w14:paraId="49D8307A" w14:textId="352AA7A9"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4" w:history="1">
            <w:r w:rsidRPr="002C764C">
              <w:rPr>
                <w:rStyle w:val="ad"/>
                <w:rFonts w:eastAsia="黑体" w:cs="Times New Roman"/>
                <w:noProof/>
                <w:szCs w:val="28"/>
              </w:rPr>
              <w:t>8.1</w:t>
            </w:r>
            <w:r w:rsidRPr="002C764C">
              <w:rPr>
                <w:rStyle w:val="ad"/>
                <w:rFonts w:eastAsia="黑体" w:cs="Times New Roman"/>
                <w:noProof/>
                <w:szCs w:val="28"/>
              </w:rPr>
              <w:t>建设项目的选址</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_Toc208742794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35</w:t>
            </w:r>
            <w:r w:rsidRPr="002C764C">
              <w:rPr>
                <w:rFonts w:eastAsia="黑体" w:cs="Times New Roman"/>
                <w:noProof/>
                <w:webHidden/>
                <w:szCs w:val="28"/>
              </w:rPr>
              <w:fldChar w:fldCharType="end"/>
            </w:r>
          </w:hyperlink>
        </w:p>
        <w:p w14:paraId="05C8A126" w14:textId="779E0523"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5" w:history="1">
            <w:r w:rsidRPr="002C764C">
              <w:rPr>
                <w:rStyle w:val="ad"/>
                <w:rFonts w:eastAsia="黑体" w:cs="Times New Roman"/>
                <w:noProof/>
                <w:szCs w:val="28"/>
              </w:rPr>
              <w:t>8.2</w:t>
            </w:r>
            <w:r w:rsidRPr="002C764C">
              <w:rPr>
                <w:rStyle w:val="ad"/>
                <w:rFonts w:eastAsia="黑体" w:cs="Times New Roman"/>
                <w:noProof/>
                <w:szCs w:val="28"/>
              </w:rPr>
              <w:t>拟选择的主要技术、工艺或者方式和装置、设备、设施</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_Toc208742795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35</w:t>
            </w:r>
            <w:r w:rsidRPr="002C764C">
              <w:rPr>
                <w:rFonts w:eastAsia="黑体" w:cs="Times New Roman"/>
                <w:noProof/>
                <w:webHidden/>
                <w:szCs w:val="28"/>
              </w:rPr>
              <w:fldChar w:fldCharType="end"/>
            </w:r>
          </w:hyperlink>
        </w:p>
        <w:p w14:paraId="7CDAE6B3" w14:textId="7617F87E"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6" w:history="1">
            <w:r w:rsidRPr="002C764C">
              <w:rPr>
                <w:rStyle w:val="ad"/>
                <w:rFonts w:eastAsia="黑体" w:cs="Times New Roman"/>
                <w:noProof/>
                <w:szCs w:val="28"/>
              </w:rPr>
              <w:t>8.3</w:t>
            </w:r>
            <w:r w:rsidRPr="002C764C">
              <w:rPr>
                <w:rStyle w:val="ad"/>
                <w:rFonts w:eastAsia="黑体" w:cs="Times New Roman"/>
                <w:noProof/>
                <w:szCs w:val="28"/>
              </w:rPr>
              <w:t>拟为危险化学品生产或者储存过程配套和辅助工程</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_Toc208742796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38</w:t>
            </w:r>
            <w:r w:rsidRPr="002C764C">
              <w:rPr>
                <w:rFonts w:eastAsia="黑体" w:cs="Times New Roman"/>
                <w:noProof/>
                <w:webHidden/>
                <w:szCs w:val="28"/>
              </w:rPr>
              <w:fldChar w:fldCharType="end"/>
            </w:r>
          </w:hyperlink>
        </w:p>
        <w:p w14:paraId="74D14E32" w14:textId="250552E9"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7" w:history="1">
            <w:r w:rsidRPr="002C764C">
              <w:rPr>
                <w:rStyle w:val="ad"/>
                <w:rFonts w:eastAsia="黑体" w:cs="Times New Roman"/>
                <w:noProof/>
                <w:szCs w:val="28"/>
              </w:rPr>
              <w:t>8.4</w:t>
            </w:r>
            <w:r w:rsidRPr="002C764C">
              <w:rPr>
                <w:rStyle w:val="ad"/>
                <w:rFonts w:eastAsia="黑体" w:cs="Times New Roman"/>
                <w:noProof/>
                <w:szCs w:val="28"/>
              </w:rPr>
              <w:t>建设项目中主要装置、设备、设施的布局</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44</w:t>
            </w:r>
            <w:r w:rsidRPr="002C764C">
              <w:rPr>
                <w:rFonts w:eastAsia="黑体" w:cs="Times New Roman"/>
                <w:noProof/>
                <w:webHidden/>
                <w:szCs w:val="28"/>
              </w:rPr>
              <w:fldChar w:fldCharType="end"/>
            </w:r>
          </w:hyperlink>
        </w:p>
        <w:p w14:paraId="1CB1C708" w14:textId="3C0A4218"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798" w:history="1">
            <w:r w:rsidRPr="002C764C">
              <w:rPr>
                <w:rStyle w:val="ad"/>
                <w:rFonts w:eastAsia="黑体" w:cs="Times New Roman"/>
                <w:noProof/>
                <w:szCs w:val="28"/>
              </w:rPr>
              <w:t>8.5</w:t>
            </w:r>
            <w:r w:rsidRPr="002C764C">
              <w:rPr>
                <w:rStyle w:val="ad"/>
                <w:rFonts w:eastAsia="黑体" w:cs="Times New Roman"/>
                <w:noProof/>
                <w:szCs w:val="28"/>
              </w:rPr>
              <w:t>安全管理</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_Toc208742798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44</w:t>
            </w:r>
            <w:r w:rsidRPr="002C764C">
              <w:rPr>
                <w:rFonts w:eastAsia="黑体" w:cs="Times New Roman"/>
                <w:noProof/>
                <w:webHidden/>
                <w:szCs w:val="28"/>
              </w:rPr>
              <w:fldChar w:fldCharType="end"/>
            </w:r>
          </w:hyperlink>
        </w:p>
        <w:p w14:paraId="6B2D42EA" w14:textId="5600596C" w:rsidR="00967FE5" w:rsidRPr="002C764C" w:rsidRDefault="00967FE5" w:rsidP="002C764C">
          <w:pPr>
            <w:pStyle w:val="TOC1"/>
            <w:rPr>
              <w:rFonts w:cs="Times New Roman"/>
              <w:b w:val="0"/>
              <w:bCs w:val="0"/>
              <w:szCs w:val="28"/>
            </w:rPr>
          </w:pPr>
          <w:hyperlink w:anchor="_Toc208742799" w:history="1">
            <w:r w:rsidRPr="002C764C">
              <w:rPr>
                <w:rStyle w:val="ad"/>
                <w:rFonts w:cs="Times New Roman"/>
                <w:szCs w:val="28"/>
              </w:rPr>
              <w:t>9</w:t>
            </w:r>
            <w:r w:rsidRPr="002C764C">
              <w:rPr>
                <w:rStyle w:val="ad"/>
                <w:rFonts w:cs="Times New Roman"/>
                <w:szCs w:val="28"/>
              </w:rPr>
              <w:t>评价结论</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_Toc208742799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47</w:t>
            </w:r>
            <w:r w:rsidRPr="002C764C">
              <w:rPr>
                <w:rFonts w:cs="Times New Roman"/>
                <w:webHidden/>
                <w:szCs w:val="28"/>
              </w:rPr>
              <w:fldChar w:fldCharType="end"/>
            </w:r>
          </w:hyperlink>
        </w:p>
        <w:p w14:paraId="426CF003" w14:textId="73DE45B5"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0" w:history="1">
            <w:r w:rsidRPr="002C764C">
              <w:rPr>
                <w:rStyle w:val="ad"/>
                <w:rFonts w:eastAsia="黑体" w:cs="Times New Roman"/>
                <w:noProof/>
                <w:szCs w:val="28"/>
              </w:rPr>
              <w:t>9.1</w:t>
            </w:r>
            <w:r w:rsidRPr="002C764C">
              <w:rPr>
                <w:rStyle w:val="ad"/>
                <w:rFonts w:eastAsia="黑体" w:cs="Times New Roman"/>
                <w:noProof/>
                <w:szCs w:val="28"/>
              </w:rPr>
              <w:t>主要危险、有害因素分析结果</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_Toc208742800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47</w:t>
            </w:r>
            <w:r w:rsidRPr="002C764C">
              <w:rPr>
                <w:rFonts w:eastAsia="黑体" w:cs="Times New Roman"/>
                <w:noProof/>
                <w:webHidden/>
                <w:szCs w:val="28"/>
              </w:rPr>
              <w:fldChar w:fldCharType="end"/>
            </w:r>
          </w:hyperlink>
        </w:p>
        <w:p w14:paraId="6840773B" w14:textId="7AA03B13"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1" w:history="1">
            <w:r w:rsidRPr="002C764C">
              <w:rPr>
                <w:rStyle w:val="ad"/>
                <w:rFonts w:eastAsia="黑体" w:cs="Times New Roman"/>
                <w:noProof/>
                <w:szCs w:val="28"/>
              </w:rPr>
              <w:t>9.2</w:t>
            </w:r>
            <w:r w:rsidRPr="002C764C">
              <w:rPr>
                <w:rStyle w:val="ad"/>
                <w:rFonts w:eastAsia="黑体" w:cs="Times New Roman"/>
                <w:noProof/>
                <w:szCs w:val="28"/>
              </w:rPr>
              <w:t>评价结果</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_Toc208742801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47</w:t>
            </w:r>
            <w:r w:rsidRPr="002C764C">
              <w:rPr>
                <w:rFonts w:eastAsia="黑体" w:cs="Times New Roman"/>
                <w:noProof/>
                <w:webHidden/>
                <w:szCs w:val="28"/>
              </w:rPr>
              <w:fldChar w:fldCharType="end"/>
            </w:r>
          </w:hyperlink>
        </w:p>
        <w:p w14:paraId="0C2B11F7" w14:textId="62FE5EA0"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2" w:history="1">
            <w:r w:rsidRPr="002C764C">
              <w:rPr>
                <w:rStyle w:val="ad"/>
                <w:rFonts w:eastAsia="黑体" w:cs="Times New Roman"/>
                <w:noProof/>
                <w:szCs w:val="28"/>
              </w:rPr>
              <w:t>9.3</w:t>
            </w:r>
            <w:r w:rsidRPr="002C764C">
              <w:rPr>
                <w:rStyle w:val="ad"/>
                <w:rFonts w:eastAsia="黑体" w:cs="Times New Roman"/>
                <w:noProof/>
                <w:szCs w:val="28"/>
              </w:rPr>
              <w:t>设立安全评价结论</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48</w:t>
            </w:r>
            <w:r w:rsidRPr="002C764C">
              <w:rPr>
                <w:rFonts w:eastAsia="黑体" w:cs="Times New Roman"/>
                <w:noProof/>
                <w:webHidden/>
                <w:szCs w:val="28"/>
              </w:rPr>
              <w:fldChar w:fldCharType="end"/>
            </w:r>
          </w:hyperlink>
        </w:p>
        <w:p w14:paraId="6B5CEA0C" w14:textId="17B736BF" w:rsidR="00967FE5" w:rsidRPr="002C764C" w:rsidRDefault="00967FE5" w:rsidP="002C764C">
          <w:pPr>
            <w:pStyle w:val="TOC1"/>
            <w:rPr>
              <w:rFonts w:cs="Times New Roman"/>
              <w:b w:val="0"/>
              <w:bCs w:val="0"/>
              <w:szCs w:val="28"/>
            </w:rPr>
          </w:pPr>
          <w:hyperlink w:anchor="_Toc208742803" w:history="1">
            <w:r w:rsidRPr="002C764C">
              <w:rPr>
                <w:rStyle w:val="ad"/>
                <w:rFonts w:cs="Times New Roman"/>
                <w:szCs w:val="28"/>
              </w:rPr>
              <w:t>10</w:t>
            </w:r>
            <w:r w:rsidRPr="002C764C">
              <w:rPr>
                <w:rStyle w:val="ad"/>
                <w:rFonts w:cs="Times New Roman"/>
                <w:szCs w:val="28"/>
              </w:rPr>
              <w:t>与建设单位交换意见</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_Toc208742803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50</w:t>
            </w:r>
            <w:r w:rsidRPr="002C764C">
              <w:rPr>
                <w:rFonts w:cs="Times New Roman"/>
                <w:webHidden/>
                <w:szCs w:val="28"/>
              </w:rPr>
              <w:fldChar w:fldCharType="end"/>
            </w:r>
          </w:hyperlink>
        </w:p>
        <w:p w14:paraId="668BCCD6" w14:textId="4ADFB43F" w:rsidR="00967FE5" w:rsidRPr="002C764C" w:rsidRDefault="00967FE5" w:rsidP="002C764C">
          <w:pPr>
            <w:pStyle w:val="TOC1"/>
            <w:rPr>
              <w:rFonts w:cs="Times New Roman"/>
              <w:b w:val="0"/>
              <w:bCs w:val="0"/>
              <w:szCs w:val="28"/>
            </w:rPr>
          </w:pPr>
          <w:hyperlink w:anchor="_Toc208742804" w:history="1">
            <w:r w:rsidRPr="002C764C">
              <w:rPr>
                <w:rStyle w:val="ad"/>
                <w:rFonts w:cs="Times New Roman"/>
                <w:szCs w:val="28"/>
              </w:rPr>
              <w:t>附录</w:t>
            </w:r>
            <w:r w:rsidRPr="002C764C">
              <w:rPr>
                <w:rStyle w:val="ad"/>
                <w:rFonts w:cs="Times New Roman"/>
                <w:szCs w:val="28"/>
              </w:rPr>
              <w:t>A</w:t>
            </w:r>
            <w:r w:rsidRPr="002C764C">
              <w:rPr>
                <w:rStyle w:val="ad"/>
                <w:rFonts w:cs="Times New Roman"/>
                <w:szCs w:val="28"/>
              </w:rPr>
              <w:t>评价依据</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_Toc208742804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51</w:t>
            </w:r>
            <w:r w:rsidRPr="002C764C">
              <w:rPr>
                <w:rFonts w:cs="Times New Roman"/>
                <w:webHidden/>
                <w:szCs w:val="28"/>
              </w:rPr>
              <w:fldChar w:fldCharType="end"/>
            </w:r>
          </w:hyperlink>
        </w:p>
        <w:p w14:paraId="1C3E1EF6" w14:textId="7CEE7C73"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5" w:history="1">
            <w:r w:rsidRPr="002C764C">
              <w:rPr>
                <w:rStyle w:val="ad"/>
                <w:rFonts w:eastAsia="黑体" w:cs="Times New Roman"/>
                <w:noProof/>
                <w:szCs w:val="28"/>
              </w:rPr>
              <w:t>A.1</w:t>
            </w:r>
            <w:r w:rsidRPr="002C764C">
              <w:rPr>
                <w:rStyle w:val="ad"/>
                <w:rFonts w:eastAsia="黑体" w:cs="Times New Roman"/>
                <w:noProof/>
                <w:szCs w:val="28"/>
              </w:rPr>
              <w:t>法律、法规</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_Toc208742805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51</w:t>
            </w:r>
            <w:r w:rsidRPr="002C764C">
              <w:rPr>
                <w:rFonts w:eastAsia="黑体" w:cs="Times New Roman"/>
                <w:noProof/>
                <w:webHidden/>
                <w:szCs w:val="28"/>
              </w:rPr>
              <w:fldChar w:fldCharType="end"/>
            </w:r>
          </w:hyperlink>
        </w:p>
        <w:p w14:paraId="16368874" w14:textId="1C76AAFC"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6" w:history="1">
            <w:r w:rsidRPr="002C764C">
              <w:rPr>
                <w:rStyle w:val="ad"/>
                <w:rFonts w:eastAsia="黑体" w:cs="Times New Roman"/>
                <w:noProof/>
                <w:szCs w:val="28"/>
              </w:rPr>
              <w:t>A.2</w:t>
            </w:r>
            <w:r w:rsidRPr="002C764C">
              <w:rPr>
                <w:rStyle w:val="ad"/>
                <w:rFonts w:eastAsia="黑体" w:cs="Times New Roman"/>
                <w:noProof/>
                <w:szCs w:val="28"/>
              </w:rPr>
              <w:t>规章和规范性文件</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_Toc208742806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52</w:t>
            </w:r>
            <w:r w:rsidRPr="002C764C">
              <w:rPr>
                <w:rFonts w:eastAsia="黑体" w:cs="Times New Roman"/>
                <w:noProof/>
                <w:webHidden/>
                <w:szCs w:val="28"/>
              </w:rPr>
              <w:fldChar w:fldCharType="end"/>
            </w:r>
          </w:hyperlink>
        </w:p>
        <w:p w14:paraId="451D8FC0" w14:textId="47526EFA"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7" w:history="1">
            <w:r w:rsidRPr="002C764C">
              <w:rPr>
                <w:rStyle w:val="ad"/>
                <w:rFonts w:eastAsia="黑体" w:cs="Times New Roman"/>
                <w:noProof/>
                <w:szCs w:val="28"/>
              </w:rPr>
              <w:t>A.3</w:t>
            </w:r>
            <w:r w:rsidRPr="002C764C">
              <w:rPr>
                <w:rStyle w:val="ad"/>
                <w:rFonts w:eastAsia="黑体" w:cs="Times New Roman"/>
                <w:noProof/>
                <w:szCs w:val="28"/>
              </w:rPr>
              <w:t>地方法规、规章和文件</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55</w:t>
            </w:r>
            <w:r w:rsidRPr="002C764C">
              <w:rPr>
                <w:rFonts w:eastAsia="黑体" w:cs="Times New Roman"/>
                <w:noProof/>
                <w:webHidden/>
                <w:szCs w:val="28"/>
              </w:rPr>
              <w:fldChar w:fldCharType="end"/>
            </w:r>
          </w:hyperlink>
        </w:p>
        <w:p w14:paraId="1A2088C7" w14:textId="623B678E"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8" w:history="1">
            <w:r w:rsidRPr="002C764C">
              <w:rPr>
                <w:rStyle w:val="ad"/>
                <w:rFonts w:eastAsia="黑体" w:cs="Times New Roman"/>
                <w:noProof/>
                <w:szCs w:val="28"/>
              </w:rPr>
              <w:t>A.4</w:t>
            </w:r>
            <w:r w:rsidRPr="002C764C">
              <w:rPr>
                <w:rStyle w:val="ad"/>
                <w:rFonts w:eastAsia="黑体" w:cs="Times New Roman"/>
                <w:noProof/>
                <w:szCs w:val="28"/>
              </w:rPr>
              <w:t>标准和规范</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56</w:t>
            </w:r>
            <w:r w:rsidRPr="002C764C">
              <w:rPr>
                <w:rFonts w:eastAsia="黑体" w:cs="Times New Roman"/>
                <w:noProof/>
                <w:webHidden/>
                <w:szCs w:val="28"/>
              </w:rPr>
              <w:fldChar w:fldCharType="end"/>
            </w:r>
          </w:hyperlink>
        </w:p>
        <w:p w14:paraId="6D2BED77" w14:textId="5E8D86F2"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09" w:history="1">
            <w:r w:rsidRPr="002C764C">
              <w:rPr>
                <w:rStyle w:val="ad"/>
                <w:rFonts w:eastAsia="黑体" w:cs="Times New Roman"/>
                <w:noProof/>
                <w:szCs w:val="28"/>
              </w:rPr>
              <w:t>A.5</w:t>
            </w:r>
            <w:r w:rsidRPr="002C764C">
              <w:rPr>
                <w:rStyle w:val="ad"/>
                <w:rFonts w:eastAsia="黑体" w:cs="Times New Roman"/>
                <w:noProof/>
                <w:szCs w:val="28"/>
              </w:rPr>
              <w:t>其它资料或文件</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_Toc208742809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59</w:t>
            </w:r>
            <w:r w:rsidRPr="002C764C">
              <w:rPr>
                <w:rFonts w:eastAsia="黑体" w:cs="Times New Roman"/>
                <w:noProof/>
                <w:webHidden/>
                <w:szCs w:val="28"/>
              </w:rPr>
              <w:fldChar w:fldCharType="end"/>
            </w:r>
          </w:hyperlink>
        </w:p>
        <w:p w14:paraId="4941F0C1" w14:textId="7C04BE22" w:rsidR="00967FE5" w:rsidRPr="002C764C" w:rsidRDefault="00967FE5" w:rsidP="002C764C">
          <w:pPr>
            <w:pStyle w:val="TOC1"/>
            <w:rPr>
              <w:rFonts w:cs="Times New Roman"/>
              <w:b w:val="0"/>
              <w:bCs w:val="0"/>
              <w:szCs w:val="28"/>
            </w:rPr>
          </w:pPr>
          <w:hyperlink w:anchor="_Toc208742810" w:history="1">
            <w:r w:rsidRPr="002C764C">
              <w:rPr>
                <w:rStyle w:val="ad"/>
                <w:rFonts w:cs="Times New Roman"/>
                <w:szCs w:val="28"/>
              </w:rPr>
              <w:t>附录</w:t>
            </w:r>
            <w:r w:rsidRPr="002C764C">
              <w:rPr>
                <w:rStyle w:val="ad"/>
                <w:rFonts w:cs="Times New Roman"/>
                <w:szCs w:val="28"/>
              </w:rPr>
              <w:t>B</w:t>
            </w:r>
            <w:r w:rsidRPr="002C764C">
              <w:rPr>
                <w:rStyle w:val="ad"/>
                <w:rFonts w:cs="Times New Roman"/>
                <w:szCs w:val="28"/>
              </w:rPr>
              <w:t>选用的安全评价方法简介</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_Toc208742810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60</w:t>
            </w:r>
            <w:r w:rsidRPr="002C764C">
              <w:rPr>
                <w:rFonts w:cs="Times New Roman"/>
                <w:webHidden/>
                <w:szCs w:val="28"/>
              </w:rPr>
              <w:fldChar w:fldCharType="end"/>
            </w:r>
          </w:hyperlink>
        </w:p>
        <w:p w14:paraId="01BE0624" w14:textId="3F921E5F"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1" w:history="1">
            <w:r w:rsidRPr="002C764C">
              <w:rPr>
                <w:rStyle w:val="ad"/>
                <w:rFonts w:eastAsia="黑体" w:cs="Times New Roman"/>
                <w:noProof/>
                <w:szCs w:val="28"/>
              </w:rPr>
              <w:t>B.1</w:t>
            </w:r>
            <w:r w:rsidRPr="002C764C">
              <w:rPr>
                <w:rStyle w:val="ad"/>
                <w:rFonts w:eastAsia="黑体" w:cs="Times New Roman"/>
                <w:noProof/>
                <w:szCs w:val="28"/>
              </w:rPr>
              <w:t>安全检查表法</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_Toc208742811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60</w:t>
            </w:r>
            <w:r w:rsidRPr="002C764C">
              <w:rPr>
                <w:rFonts w:eastAsia="黑体" w:cs="Times New Roman"/>
                <w:noProof/>
                <w:webHidden/>
                <w:szCs w:val="28"/>
              </w:rPr>
              <w:fldChar w:fldCharType="end"/>
            </w:r>
          </w:hyperlink>
        </w:p>
        <w:p w14:paraId="71FE4760" w14:textId="24CCFD9A"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2" w:history="1">
            <w:r w:rsidRPr="002C764C">
              <w:rPr>
                <w:rStyle w:val="ad"/>
                <w:rFonts w:eastAsia="黑体" w:cs="Times New Roman"/>
                <w:noProof/>
                <w:szCs w:val="28"/>
              </w:rPr>
              <w:t>B.2</w:t>
            </w:r>
            <w:r w:rsidRPr="002C764C">
              <w:rPr>
                <w:rStyle w:val="ad"/>
                <w:rFonts w:eastAsia="黑体" w:cs="Times New Roman"/>
                <w:noProof/>
                <w:szCs w:val="28"/>
              </w:rPr>
              <w:t>预先危险性分析评价法</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60</w:t>
            </w:r>
            <w:r w:rsidRPr="002C764C">
              <w:rPr>
                <w:rFonts w:eastAsia="黑体" w:cs="Times New Roman"/>
                <w:noProof/>
                <w:webHidden/>
                <w:szCs w:val="28"/>
              </w:rPr>
              <w:fldChar w:fldCharType="end"/>
            </w:r>
          </w:hyperlink>
        </w:p>
        <w:p w14:paraId="430525D6" w14:textId="4941A44A"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3" w:history="1">
            <w:r w:rsidRPr="002C764C">
              <w:rPr>
                <w:rStyle w:val="ad"/>
                <w:rFonts w:eastAsia="黑体" w:cs="Times New Roman"/>
                <w:noProof/>
                <w:szCs w:val="28"/>
              </w:rPr>
              <w:t>B.3</w:t>
            </w:r>
            <w:r w:rsidRPr="002C764C">
              <w:rPr>
                <w:rStyle w:val="ad"/>
                <w:rFonts w:eastAsia="黑体" w:cs="Times New Roman"/>
                <w:noProof/>
                <w:szCs w:val="28"/>
              </w:rPr>
              <w:t>蒸汽云爆炸灾害模型</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_Toc208742813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61</w:t>
            </w:r>
            <w:r w:rsidRPr="002C764C">
              <w:rPr>
                <w:rFonts w:eastAsia="黑体" w:cs="Times New Roman"/>
                <w:noProof/>
                <w:webHidden/>
                <w:szCs w:val="28"/>
              </w:rPr>
              <w:fldChar w:fldCharType="end"/>
            </w:r>
          </w:hyperlink>
        </w:p>
        <w:p w14:paraId="37896C2B" w14:textId="56AE23AA" w:rsidR="00967FE5" w:rsidRPr="002C764C" w:rsidRDefault="00967FE5" w:rsidP="002C764C">
          <w:pPr>
            <w:pStyle w:val="TOC1"/>
            <w:rPr>
              <w:rFonts w:cs="Times New Roman"/>
              <w:b w:val="0"/>
              <w:bCs w:val="0"/>
              <w:szCs w:val="28"/>
            </w:rPr>
          </w:pPr>
          <w:hyperlink w:anchor="_Toc208742814" w:history="1">
            <w:r w:rsidRPr="002C764C">
              <w:rPr>
                <w:rStyle w:val="ad"/>
                <w:rFonts w:cs="Times New Roman"/>
                <w:szCs w:val="28"/>
              </w:rPr>
              <w:t>附录</w:t>
            </w:r>
            <w:r w:rsidRPr="002C764C">
              <w:rPr>
                <w:rStyle w:val="ad"/>
                <w:rFonts w:cs="Times New Roman"/>
                <w:szCs w:val="28"/>
              </w:rPr>
              <w:t>C</w:t>
            </w:r>
            <w:r w:rsidRPr="002C764C">
              <w:rPr>
                <w:rStyle w:val="ad"/>
                <w:rFonts w:cs="Times New Roman"/>
                <w:szCs w:val="28"/>
              </w:rPr>
              <w:t>危险、有害因素分析</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_Toc208742814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63</w:t>
            </w:r>
            <w:r w:rsidRPr="002C764C">
              <w:rPr>
                <w:rFonts w:cs="Times New Roman"/>
                <w:webHidden/>
                <w:szCs w:val="28"/>
              </w:rPr>
              <w:fldChar w:fldCharType="end"/>
            </w:r>
          </w:hyperlink>
        </w:p>
        <w:p w14:paraId="2E0776E7" w14:textId="63BEA394"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5" w:history="1">
            <w:r w:rsidRPr="002C764C">
              <w:rPr>
                <w:rStyle w:val="ad"/>
                <w:rFonts w:eastAsia="黑体" w:cs="Times New Roman"/>
                <w:noProof/>
                <w:szCs w:val="28"/>
              </w:rPr>
              <w:t>C.1</w:t>
            </w:r>
            <w:r w:rsidRPr="002C764C">
              <w:rPr>
                <w:rStyle w:val="ad"/>
                <w:rFonts w:eastAsia="黑体" w:cs="Times New Roman"/>
                <w:noProof/>
                <w:szCs w:val="28"/>
              </w:rPr>
              <w:t>主要物料危险、有害因素</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_Toc208742815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63</w:t>
            </w:r>
            <w:r w:rsidRPr="002C764C">
              <w:rPr>
                <w:rFonts w:eastAsia="黑体" w:cs="Times New Roman"/>
                <w:noProof/>
                <w:webHidden/>
                <w:szCs w:val="28"/>
              </w:rPr>
              <w:fldChar w:fldCharType="end"/>
            </w:r>
          </w:hyperlink>
        </w:p>
        <w:p w14:paraId="6F69481E" w14:textId="5B3954F0"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6" w:history="1">
            <w:r w:rsidRPr="002C764C">
              <w:rPr>
                <w:rStyle w:val="ad"/>
                <w:rFonts w:eastAsia="黑体" w:cs="Times New Roman"/>
                <w:noProof/>
                <w:szCs w:val="28"/>
              </w:rPr>
              <w:t>C.2</w:t>
            </w:r>
            <w:r w:rsidRPr="002C764C">
              <w:rPr>
                <w:rStyle w:val="ad"/>
                <w:rFonts w:eastAsia="黑体" w:cs="Times New Roman"/>
                <w:noProof/>
                <w:szCs w:val="28"/>
              </w:rPr>
              <w:t>经营、储存的危险、有害因素分析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_Toc208742816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64</w:t>
            </w:r>
            <w:r w:rsidRPr="002C764C">
              <w:rPr>
                <w:rFonts w:eastAsia="黑体" w:cs="Times New Roman"/>
                <w:noProof/>
                <w:webHidden/>
                <w:szCs w:val="28"/>
              </w:rPr>
              <w:fldChar w:fldCharType="end"/>
            </w:r>
          </w:hyperlink>
        </w:p>
        <w:p w14:paraId="35009CB0" w14:textId="5B7A6C55"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7" w:history="1">
            <w:r w:rsidRPr="002C764C">
              <w:rPr>
                <w:rStyle w:val="ad"/>
                <w:rFonts w:eastAsia="黑体" w:cs="Times New Roman"/>
                <w:noProof/>
                <w:szCs w:val="28"/>
              </w:rPr>
              <w:t>C.3</w:t>
            </w:r>
            <w:r w:rsidRPr="002C764C">
              <w:rPr>
                <w:rStyle w:val="ad"/>
                <w:rFonts w:eastAsia="黑体" w:cs="Times New Roman"/>
                <w:noProof/>
                <w:szCs w:val="28"/>
              </w:rPr>
              <w:t>检维修过程的危险、有害因素分析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_Toc208742817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68</w:t>
            </w:r>
            <w:r w:rsidRPr="002C764C">
              <w:rPr>
                <w:rFonts w:eastAsia="黑体" w:cs="Times New Roman"/>
                <w:noProof/>
                <w:webHidden/>
                <w:szCs w:val="28"/>
              </w:rPr>
              <w:fldChar w:fldCharType="end"/>
            </w:r>
          </w:hyperlink>
        </w:p>
        <w:p w14:paraId="7387D417" w14:textId="0A531A58"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8" w:history="1">
            <w:r w:rsidRPr="002C764C">
              <w:rPr>
                <w:rStyle w:val="ad"/>
                <w:rFonts w:eastAsia="黑体" w:cs="Times New Roman"/>
                <w:noProof/>
                <w:szCs w:val="28"/>
              </w:rPr>
              <w:t>C.4</w:t>
            </w:r>
            <w:r w:rsidRPr="002C764C">
              <w:rPr>
                <w:rStyle w:val="ad"/>
                <w:rFonts w:eastAsia="黑体" w:cs="Times New Roman"/>
                <w:noProof/>
                <w:szCs w:val="28"/>
              </w:rPr>
              <w:t>自然灾害</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_Toc208742818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69</w:t>
            </w:r>
            <w:r w:rsidRPr="002C764C">
              <w:rPr>
                <w:rFonts w:eastAsia="黑体" w:cs="Times New Roman"/>
                <w:noProof/>
                <w:webHidden/>
                <w:szCs w:val="28"/>
              </w:rPr>
              <w:fldChar w:fldCharType="end"/>
            </w:r>
          </w:hyperlink>
        </w:p>
        <w:p w14:paraId="3CE0737C" w14:textId="27FC0FD2"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19" w:history="1">
            <w:r w:rsidRPr="002C764C">
              <w:rPr>
                <w:rStyle w:val="ad"/>
                <w:rFonts w:eastAsia="黑体" w:cs="Times New Roman"/>
                <w:noProof/>
                <w:szCs w:val="28"/>
              </w:rPr>
              <w:t>C.5</w:t>
            </w:r>
            <w:r w:rsidRPr="002C764C">
              <w:rPr>
                <w:rStyle w:val="ad"/>
                <w:rFonts w:eastAsia="黑体" w:cs="Times New Roman"/>
                <w:noProof/>
                <w:szCs w:val="28"/>
              </w:rPr>
              <w:t>站外加气站危险、有害因素分析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_Toc208742819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69</w:t>
            </w:r>
            <w:r w:rsidRPr="002C764C">
              <w:rPr>
                <w:rFonts w:eastAsia="黑体" w:cs="Times New Roman"/>
                <w:noProof/>
                <w:webHidden/>
                <w:szCs w:val="28"/>
              </w:rPr>
              <w:fldChar w:fldCharType="end"/>
            </w:r>
          </w:hyperlink>
        </w:p>
        <w:p w14:paraId="09BB4314" w14:textId="397979EF"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20" w:history="1">
            <w:r w:rsidRPr="002C764C">
              <w:rPr>
                <w:rStyle w:val="ad"/>
                <w:rFonts w:eastAsia="黑体" w:cs="Times New Roman"/>
                <w:noProof/>
                <w:szCs w:val="28"/>
              </w:rPr>
              <w:t>C.6</w:t>
            </w:r>
            <w:r w:rsidRPr="002C764C">
              <w:rPr>
                <w:rStyle w:val="ad"/>
                <w:rFonts w:eastAsia="黑体" w:cs="Times New Roman"/>
                <w:noProof/>
                <w:szCs w:val="28"/>
              </w:rPr>
              <w:t>重大危险源辨识</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_Toc208742820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73</w:t>
            </w:r>
            <w:r w:rsidRPr="002C764C">
              <w:rPr>
                <w:rFonts w:eastAsia="黑体" w:cs="Times New Roman"/>
                <w:noProof/>
                <w:webHidden/>
                <w:szCs w:val="28"/>
              </w:rPr>
              <w:fldChar w:fldCharType="end"/>
            </w:r>
          </w:hyperlink>
        </w:p>
        <w:p w14:paraId="7009005F" w14:textId="4BAF53ED" w:rsidR="00967FE5" w:rsidRPr="002C764C" w:rsidRDefault="00967FE5" w:rsidP="002C764C">
          <w:pPr>
            <w:pStyle w:val="TOC1"/>
            <w:rPr>
              <w:rFonts w:cs="Times New Roman"/>
              <w:b w:val="0"/>
              <w:bCs w:val="0"/>
              <w:szCs w:val="28"/>
            </w:rPr>
          </w:pPr>
          <w:hyperlink w:anchor="_Toc208742821" w:history="1">
            <w:r w:rsidRPr="002C764C">
              <w:rPr>
                <w:rStyle w:val="ad"/>
                <w:rFonts w:cs="Times New Roman"/>
                <w:szCs w:val="28"/>
              </w:rPr>
              <w:t>附录</w:t>
            </w:r>
            <w:r w:rsidRPr="002C764C">
              <w:rPr>
                <w:rStyle w:val="ad"/>
                <w:rFonts w:cs="Times New Roman"/>
                <w:szCs w:val="28"/>
              </w:rPr>
              <w:t>D</w:t>
            </w:r>
            <w:r w:rsidRPr="002C764C">
              <w:rPr>
                <w:rStyle w:val="ad"/>
                <w:rFonts w:cs="Times New Roman"/>
                <w:szCs w:val="28"/>
              </w:rPr>
              <w:t>定性、定量分析危险、有害程度的过程</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_Toc208742821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75</w:t>
            </w:r>
            <w:r w:rsidRPr="002C764C">
              <w:rPr>
                <w:rFonts w:cs="Times New Roman"/>
                <w:webHidden/>
                <w:szCs w:val="28"/>
              </w:rPr>
              <w:fldChar w:fldCharType="end"/>
            </w:r>
          </w:hyperlink>
        </w:p>
        <w:p w14:paraId="24603FDD" w14:textId="755CE763"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22" w:history="1">
            <w:r w:rsidRPr="002C764C">
              <w:rPr>
                <w:rStyle w:val="ad"/>
                <w:rFonts w:eastAsia="黑体" w:cs="Times New Roman"/>
                <w:noProof/>
                <w:szCs w:val="28"/>
              </w:rPr>
              <w:t>D.1</w:t>
            </w:r>
            <w:r w:rsidRPr="002C764C">
              <w:rPr>
                <w:rStyle w:val="ad"/>
                <w:rFonts w:eastAsia="黑体" w:cs="Times New Roman"/>
                <w:noProof/>
                <w:szCs w:val="28"/>
              </w:rPr>
              <w:t>安全检查表法</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_Toc208742822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75</w:t>
            </w:r>
            <w:r w:rsidRPr="002C764C">
              <w:rPr>
                <w:rFonts w:eastAsia="黑体" w:cs="Times New Roman"/>
                <w:noProof/>
                <w:webHidden/>
                <w:szCs w:val="28"/>
              </w:rPr>
              <w:fldChar w:fldCharType="end"/>
            </w:r>
          </w:hyperlink>
        </w:p>
        <w:p w14:paraId="1B7EC4CC" w14:textId="2C565606"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23" w:history="1">
            <w:r w:rsidRPr="002C764C">
              <w:rPr>
                <w:rStyle w:val="ad"/>
                <w:rFonts w:eastAsia="黑体" w:cs="Times New Roman"/>
                <w:noProof/>
                <w:szCs w:val="28"/>
              </w:rPr>
              <w:t>D.2</w:t>
            </w:r>
            <w:r w:rsidRPr="002C764C">
              <w:rPr>
                <w:rStyle w:val="ad"/>
                <w:rFonts w:eastAsia="黑体" w:cs="Times New Roman"/>
                <w:noProof/>
                <w:szCs w:val="28"/>
              </w:rPr>
              <w:t>预先危险性分析</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_Toc208742823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78</w:t>
            </w:r>
            <w:r w:rsidRPr="002C764C">
              <w:rPr>
                <w:rFonts w:eastAsia="黑体" w:cs="Times New Roman"/>
                <w:noProof/>
                <w:webHidden/>
                <w:szCs w:val="28"/>
              </w:rPr>
              <w:fldChar w:fldCharType="end"/>
            </w:r>
          </w:hyperlink>
        </w:p>
        <w:p w14:paraId="695092D5" w14:textId="2E64138E" w:rsidR="00967FE5" w:rsidRPr="002C764C" w:rsidRDefault="00967FE5" w:rsidP="002C764C">
          <w:pPr>
            <w:pStyle w:val="TOC2"/>
            <w:tabs>
              <w:tab w:val="right" w:leader="dot" w:pos="9174"/>
            </w:tabs>
            <w:ind w:leftChars="0" w:left="0" w:firstLine="560"/>
            <w:rPr>
              <w:rFonts w:eastAsia="黑体" w:cs="Times New Roman"/>
              <w:noProof/>
              <w:szCs w:val="28"/>
            </w:rPr>
          </w:pPr>
          <w:hyperlink w:anchor="_Toc208742824" w:history="1">
            <w:r w:rsidRPr="002C764C">
              <w:rPr>
                <w:rStyle w:val="ad"/>
                <w:rFonts w:eastAsia="黑体" w:cs="Times New Roman"/>
                <w:noProof/>
                <w:szCs w:val="28"/>
              </w:rPr>
              <w:t>D.3</w:t>
            </w:r>
            <w:r w:rsidRPr="002C764C">
              <w:rPr>
                <w:rStyle w:val="ad"/>
                <w:rFonts w:eastAsia="黑体" w:cs="Times New Roman"/>
                <w:noProof/>
                <w:szCs w:val="28"/>
              </w:rPr>
              <w:t>蒸汽云爆炸模拟</w:t>
            </w:r>
            <w:r w:rsidRPr="002C764C">
              <w:rPr>
                <w:rFonts w:eastAsia="黑体" w:cs="Times New Roman"/>
                <w:noProof/>
                <w:webHidden/>
                <w:szCs w:val="28"/>
              </w:rPr>
              <w:tab/>
            </w:r>
            <w:r w:rsidRPr="002C764C">
              <w:rPr>
                <w:rFonts w:eastAsia="黑体" w:cs="Times New Roman"/>
                <w:noProof/>
                <w:webHidden/>
                <w:szCs w:val="28"/>
              </w:rPr>
              <w:fldChar w:fldCharType="begin"/>
            </w:r>
            <w:r w:rsidRPr="002C764C">
              <w:rPr>
                <w:rFonts w:eastAsia="黑体" w:cs="Times New Roman"/>
                <w:noProof/>
                <w:webHidden/>
                <w:szCs w:val="28"/>
              </w:rPr>
              <w:instrText xml:space="preserve"> PAGEREF _Toc208742824 \h </w:instrText>
            </w:r>
            <w:r w:rsidRPr="002C764C">
              <w:rPr>
                <w:rFonts w:eastAsia="黑体" w:cs="Times New Roman"/>
                <w:noProof/>
                <w:webHidden/>
                <w:szCs w:val="28"/>
              </w:rPr>
            </w:r>
            <w:r w:rsidRPr="002C764C">
              <w:rPr>
                <w:rFonts w:eastAsia="黑体" w:cs="Times New Roman"/>
                <w:noProof/>
                <w:webHidden/>
                <w:szCs w:val="28"/>
              </w:rPr>
              <w:fldChar w:fldCharType="separate"/>
            </w:r>
            <w:r w:rsidR="00ED63D3">
              <w:rPr>
                <w:rFonts w:eastAsia="黑体" w:cs="Times New Roman"/>
                <w:noProof/>
                <w:webHidden/>
                <w:szCs w:val="28"/>
              </w:rPr>
              <w:t>83</w:t>
            </w:r>
            <w:r w:rsidRPr="002C764C">
              <w:rPr>
                <w:rFonts w:eastAsia="黑体" w:cs="Times New Roman"/>
                <w:noProof/>
                <w:webHidden/>
                <w:szCs w:val="28"/>
              </w:rPr>
              <w:fldChar w:fldCharType="end"/>
            </w:r>
          </w:hyperlink>
        </w:p>
        <w:p w14:paraId="531DF595" w14:textId="7EFB1DB2" w:rsidR="00967FE5" w:rsidRPr="002C764C" w:rsidRDefault="00967FE5" w:rsidP="002C764C">
          <w:pPr>
            <w:pStyle w:val="TOC1"/>
            <w:rPr>
              <w:rFonts w:cs="Times New Roman"/>
              <w:b w:val="0"/>
              <w:bCs w:val="0"/>
              <w:szCs w:val="28"/>
            </w:rPr>
          </w:pPr>
          <w:hyperlink w:anchor="_Toc208742825" w:history="1">
            <w:r w:rsidRPr="002C764C">
              <w:rPr>
                <w:rStyle w:val="ad"/>
                <w:rFonts w:cs="Times New Roman"/>
                <w:szCs w:val="28"/>
              </w:rPr>
              <w:t>报告附件目录</w:t>
            </w:r>
            <w:r w:rsidRPr="002C764C">
              <w:rPr>
                <w:rFonts w:cs="Times New Roman"/>
                <w:webHidden/>
                <w:szCs w:val="28"/>
              </w:rPr>
              <w:tab/>
            </w:r>
            <w:r w:rsidRPr="002C764C">
              <w:rPr>
                <w:rFonts w:cs="Times New Roman"/>
                <w:webHidden/>
                <w:szCs w:val="28"/>
              </w:rPr>
              <w:fldChar w:fldCharType="begin"/>
            </w:r>
            <w:r w:rsidRPr="002C764C">
              <w:rPr>
                <w:rFonts w:cs="Times New Roman"/>
                <w:webHidden/>
                <w:szCs w:val="28"/>
              </w:rPr>
              <w:instrText xml:space="preserve"> PAGEREF _Toc208742825 \h </w:instrText>
            </w:r>
            <w:r w:rsidRPr="002C764C">
              <w:rPr>
                <w:rFonts w:cs="Times New Roman"/>
                <w:webHidden/>
                <w:szCs w:val="28"/>
              </w:rPr>
            </w:r>
            <w:r w:rsidRPr="002C764C">
              <w:rPr>
                <w:rFonts w:cs="Times New Roman"/>
                <w:webHidden/>
                <w:szCs w:val="28"/>
              </w:rPr>
              <w:fldChar w:fldCharType="separate"/>
            </w:r>
            <w:r w:rsidR="00ED63D3">
              <w:rPr>
                <w:rFonts w:cs="Times New Roman"/>
                <w:webHidden/>
                <w:szCs w:val="28"/>
              </w:rPr>
              <w:t>84</w:t>
            </w:r>
            <w:r w:rsidRPr="002C764C">
              <w:rPr>
                <w:rFonts w:cs="Times New Roman"/>
                <w:webHidden/>
                <w:szCs w:val="28"/>
              </w:rPr>
              <w:fldChar w:fldCharType="end"/>
            </w:r>
          </w:hyperlink>
        </w:p>
        <w:p w14:paraId="30120EA0" w14:textId="3F6326CD" w:rsidR="00D531C2" w:rsidRDefault="00D531C2" w:rsidP="002C764C">
          <w:pPr>
            <w:ind w:firstLineChars="0" w:firstLine="0"/>
          </w:pPr>
          <w:r w:rsidRPr="002C764C">
            <w:rPr>
              <w:rFonts w:eastAsia="黑体" w:cs="Times New Roman"/>
              <w:szCs w:val="28"/>
            </w:rPr>
            <w:fldChar w:fldCharType="end"/>
          </w:r>
        </w:p>
      </w:sdtContent>
    </w:sdt>
    <w:p w14:paraId="5028DEEF" w14:textId="71D91899" w:rsidR="005D6792" w:rsidRDefault="005D6792" w:rsidP="004E74A1">
      <w:pPr>
        <w:ind w:firstLine="560"/>
      </w:pPr>
      <w:r>
        <w:br w:type="page"/>
      </w:r>
    </w:p>
    <w:p w14:paraId="3091929B" w14:textId="77777777" w:rsidR="004E74A1" w:rsidRPr="004E74A1" w:rsidRDefault="004E74A1" w:rsidP="004E74A1">
      <w:pPr>
        <w:ind w:firstLine="560"/>
      </w:pPr>
    </w:p>
    <w:p w14:paraId="5E0C2118" w14:textId="77777777" w:rsidR="004E74A1" w:rsidRDefault="004E74A1" w:rsidP="004E74A1">
      <w:pPr>
        <w:ind w:firstLine="560"/>
        <w:sectPr w:rsidR="004E74A1" w:rsidSect="008947F2">
          <w:pgSz w:w="11906" w:h="16838"/>
          <w:pgMar w:top="1418" w:right="1134" w:bottom="1134" w:left="1588" w:header="851" w:footer="992" w:gutter="0"/>
          <w:cols w:space="425"/>
          <w:docGrid w:type="linesAndChars" w:linePitch="312"/>
        </w:sectPr>
      </w:pPr>
    </w:p>
    <w:p w14:paraId="169271A2" w14:textId="77777777" w:rsidR="00551879" w:rsidRPr="00551879" w:rsidRDefault="00551879" w:rsidP="00551879">
      <w:pPr>
        <w:ind w:firstLine="562"/>
        <w:jc w:val="center"/>
        <w:rPr>
          <w:b/>
          <w:bCs/>
        </w:rPr>
      </w:pPr>
      <w:r w:rsidRPr="00551879">
        <w:rPr>
          <w:rFonts w:hint="eastAsia"/>
          <w:b/>
          <w:bCs/>
        </w:rPr>
        <w:lastRenderedPageBreak/>
        <w:t>术语和定义</w:t>
      </w:r>
    </w:p>
    <w:p w14:paraId="0B1E247A" w14:textId="77777777" w:rsidR="00551879" w:rsidRDefault="00551879" w:rsidP="00551879">
      <w:pPr>
        <w:ind w:firstLine="560"/>
      </w:pPr>
      <w:r>
        <w:rPr>
          <w:rFonts w:hint="eastAsia"/>
        </w:rPr>
        <w:t>（</w:t>
      </w:r>
      <w:r>
        <w:rPr>
          <w:rFonts w:hint="eastAsia"/>
        </w:rPr>
        <w:t>1</w:t>
      </w:r>
      <w:r>
        <w:rPr>
          <w:rFonts w:hint="eastAsia"/>
        </w:rPr>
        <w:t>）化学品</w:t>
      </w:r>
    </w:p>
    <w:p w14:paraId="1E6A20E2" w14:textId="77777777" w:rsidR="00551879" w:rsidRDefault="00551879" w:rsidP="00551879">
      <w:pPr>
        <w:ind w:firstLine="560"/>
      </w:pPr>
      <w:r>
        <w:rPr>
          <w:rFonts w:hint="eastAsia"/>
        </w:rPr>
        <w:t>指各种化学元素、由元素组成的化合物及其混合物，包括天然的或者人造的。</w:t>
      </w:r>
    </w:p>
    <w:p w14:paraId="687C394B" w14:textId="77777777" w:rsidR="00551879" w:rsidRDefault="00551879" w:rsidP="00551879">
      <w:pPr>
        <w:ind w:firstLine="560"/>
      </w:pPr>
      <w:r>
        <w:rPr>
          <w:rFonts w:hint="eastAsia"/>
        </w:rPr>
        <w:t>（</w:t>
      </w:r>
      <w:r>
        <w:rPr>
          <w:rFonts w:hint="eastAsia"/>
        </w:rPr>
        <w:t>2</w:t>
      </w:r>
      <w:r>
        <w:rPr>
          <w:rFonts w:hint="eastAsia"/>
        </w:rPr>
        <w:t>）危险化学品</w:t>
      </w:r>
    </w:p>
    <w:p w14:paraId="00AEDF1F" w14:textId="77777777" w:rsidR="00551879" w:rsidRDefault="00551879" w:rsidP="00551879">
      <w:pPr>
        <w:ind w:firstLine="560"/>
      </w:pPr>
      <w:r>
        <w:rPr>
          <w:rFonts w:hint="eastAsia"/>
        </w:rPr>
        <w:t>指具有爆炸、燃烧、助燃、毒害、腐蚀等性质且对接触的人员、设施、环境可能造成伤害或者损害的化学品。</w:t>
      </w:r>
    </w:p>
    <w:p w14:paraId="4FB258D1" w14:textId="77777777" w:rsidR="00551879" w:rsidRDefault="00551879" w:rsidP="00551879">
      <w:pPr>
        <w:ind w:firstLine="560"/>
      </w:pPr>
      <w:r>
        <w:rPr>
          <w:rFonts w:hint="eastAsia"/>
        </w:rPr>
        <w:t>（</w:t>
      </w:r>
      <w:r>
        <w:rPr>
          <w:rFonts w:hint="eastAsia"/>
        </w:rPr>
        <w:t>3</w:t>
      </w:r>
      <w:r>
        <w:rPr>
          <w:rFonts w:hint="eastAsia"/>
        </w:rPr>
        <w:t>）新建项目</w:t>
      </w:r>
    </w:p>
    <w:p w14:paraId="08061861" w14:textId="77777777" w:rsidR="00551879" w:rsidRDefault="00551879" w:rsidP="00551879">
      <w:pPr>
        <w:ind w:firstLine="560"/>
      </w:pPr>
      <w:r>
        <w:rPr>
          <w:rFonts w:hint="eastAsia"/>
        </w:rPr>
        <w:t>指拟依法设立的企业建设伴有危险化学品产生的化学品或者危险化学品生产、储存装置（设施）和现有企业（单位）拟建与现有生产、储存活动不同的伴有危险化学品产生的化学品或者危险化学品生产、储存装置（设施）的建设项目。</w:t>
      </w:r>
    </w:p>
    <w:p w14:paraId="6CE206FE" w14:textId="77777777" w:rsidR="00551879" w:rsidRDefault="00551879" w:rsidP="00551879">
      <w:pPr>
        <w:ind w:firstLine="560"/>
      </w:pPr>
      <w:r>
        <w:rPr>
          <w:rFonts w:hint="eastAsia"/>
        </w:rPr>
        <w:t>（</w:t>
      </w:r>
      <w:r>
        <w:rPr>
          <w:rFonts w:hint="eastAsia"/>
        </w:rPr>
        <w:t>4</w:t>
      </w:r>
      <w:r>
        <w:rPr>
          <w:rFonts w:hint="eastAsia"/>
        </w:rPr>
        <w:t>）改建项目</w:t>
      </w:r>
    </w:p>
    <w:p w14:paraId="36334299" w14:textId="77777777" w:rsidR="00551879" w:rsidRDefault="00551879" w:rsidP="00551879">
      <w:pPr>
        <w:ind w:firstLine="560"/>
      </w:pPr>
      <w:r>
        <w:rPr>
          <w:rFonts w:hint="eastAsia"/>
        </w:rPr>
        <w:t>指企业对在役伴有危险化学品产生的化学品或者危险化学品生产、储存装置（设施），在原址或者易地更新技术、工艺和改变原设计的生产、储存危险化学品种类及主要装置（设施、设备）、危险化学品作业场所的建设项目。</w:t>
      </w:r>
    </w:p>
    <w:p w14:paraId="678EB907" w14:textId="77777777" w:rsidR="00551879" w:rsidRDefault="00551879" w:rsidP="00551879">
      <w:pPr>
        <w:ind w:firstLine="560"/>
      </w:pPr>
      <w:r>
        <w:rPr>
          <w:rFonts w:hint="eastAsia"/>
        </w:rPr>
        <w:t>（</w:t>
      </w:r>
      <w:r>
        <w:rPr>
          <w:rFonts w:hint="eastAsia"/>
        </w:rPr>
        <w:t>5</w:t>
      </w:r>
      <w:r>
        <w:rPr>
          <w:rFonts w:hint="eastAsia"/>
        </w:rPr>
        <w:t>）扩建项目</w:t>
      </w:r>
    </w:p>
    <w:p w14:paraId="695D2C63" w14:textId="77777777" w:rsidR="00551879" w:rsidRDefault="00551879" w:rsidP="00551879">
      <w:pPr>
        <w:ind w:firstLine="560"/>
      </w:pPr>
      <w:r>
        <w:rPr>
          <w:rFonts w:hint="eastAsia"/>
        </w:rPr>
        <w:t>指企业（单位）拟建与现有伴有危险化学品产生的化学品或者危险化学品品种相同且生产、储存装置（设施）相对独立的建设项目。</w:t>
      </w:r>
    </w:p>
    <w:p w14:paraId="367CD2EB" w14:textId="77777777" w:rsidR="00551879" w:rsidRDefault="00551879" w:rsidP="00551879">
      <w:pPr>
        <w:ind w:firstLine="560"/>
      </w:pPr>
      <w:r>
        <w:rPr>
          <w:rFonts w:hint="eastAsia"/>
        </w:rPr>
        <w:t>（</w:t>
      </w:r>
      <w:r>
        <w:rPr>
          <w:rFonts w:hint="eastAsia"/>
        </w:rPr>
        <w:t>6</w:t>
      </w:r>
      <w:r>
        <w:rPr>
          <w:rFonts w:hint="eastAsia"/>
        </w:rPr>
        <w:t>）安全设施</w:t>
      </w:r>
    </w:p>
    <w:p w14:paraId="38D4728B" w14:textId="77777777" w:rsidR="00551879" w:rsidRDefault="00551879" w:rsidP="00551879">
      <w:pPr>
        <w:ind w:firstLine="560"/>
      </w:pPr>
      <w:r>
        <w:rPr>
          <w:rFonts w:hint="eastAsia"/>
        </w:rPr>
        <w:t>指企业（单位）在生产经营活动中将危险因素、有害因素控制在安全范围内以及预防、减少、消除危害所配备的装置（设备）和采取的措施。</w:t>
      </w:r>
    </w:p>
    <w:p w14:paraId="493B108B" w14:textId="77777777" w:rsidR="00551879" w:rsidRDefault="00551879" w:rsidP="00551879">
      <w:pPr>
        <w:ind w:firstLine="560"/>
      </w:pPr>
      <w:r>
        <w:rPr>
          <w:rFonts w:hint="eastAsia"/>
        </w:rPr>
        <w:t>（</w:t>
      </w:r>
      <w:r>
        <w:rPr>
          <w:rFonts w:hint="eastAsia"/>
        </w:rPr>
        <w:t>7</w:t>
      </w:r>
      <w:r>
        <w:rPr>
          <w:rFonts w:hint="eastAsia"/>
        </w:rPr>
        <w:t>）作业场所</w:t>
      </w:r>
    </w:p>
    <w:p w14:paraId="79F67A5C" w14:textId="77777777" w:rsidR="00551879" w:rsidRDefault="00551879" w:rsidP="00551879">
      <w:pPr>
        <w:ind w:firstLine="560"/>
      </w:pPr>
      <w:r>
        <w:rPr>
          <w:rFonts w:hint="eastAsia"/>
        </w:rPr>
        <w:t>指可能使从业人员接触危险化学品的任何作业活动场所，包括从事危险化学品的生产、操作、处置、储存、搬运、运输、废弃危险化学品的处置或者处理等场所。</w:t>
      </w:r>
    </w:p>
    <w:p w14:paraId="7FC121C4" w14:textId="77777777" w:rsidR="00551879" w:rsidRDefault="00551879" w:rsidP="00551879">
      <w:pPr>
        <w:ind w:firstLine="560"/>
      </w:pPr>
      <w:r>
        <w:rPr>
          <w:rFonts w:hint="eastAsia"/>
        </w:rPr>
        <w:lastRenderedPageBreak/>
        <w:t>（</w:t>
      </w:r>
      <w:r>
        <w:rPr>
          <w:rFonts w:hint="eastAsia"/>
        </w:rPr>
        <w:t>8</w:t>
      </w:r>
      <w:r>
        <w:rPr>
          <w:rFonts w:hint="eastAsia"/>
        </w:rPr>
        <w:t>）安全评价单元</w:t>
      </w:r>
    </w:p>
    <w:p w14:paraId="7422C01C" w14:textId="073FF76E" w:rsidR="00551879" w:rsidRDefault="00551879" w:rsidP="00551879">
      <w:pPr>
        <w:ind w:firstLine="560"/>
        <w:sectPr w:rsidR="00551879" w:rsidSect="008947F2">
          <w:headerReference w:type="default" r:id="rId14"/>
          <w:pgSz w:w="11906" w:h="16838"/>
          <w:pgMar w:top="1418" w:right="1134" w:bottom="1134" w:left="1588" w:header="851" w:footer="992" w:gutter="0"/>
          <w:cols w:space="425"/>
          <w:docGrid w:type="linesAndChars" w:linePitch="312"/>
        </w:sectPr>
      </w:pPr>
      <w:r>
        <w:rPr>
          <w:rFonts w:hint="eastAsia"/>
        </w:rPr>
        <w:t>根据建设项目安全评价的需要，将建设项目划分为一些相对独立部分，其中每个相对独立部分称为评价单元。</w:t>
      </w:r>
    </w:p>
    <w:p w14:paraId="10D3E9D4" w14:textId="77777777" w:rsidR="000368A1" w:rsidRPr="000368A1" w:rsidRDefault="000368A1" w:rsidP="000368A1">
      <w:pPr>
        <w:spacing w:beforeLines="150" w:before="468" w:afterLines="150" w:after="468"/>
        <w:ind w:firstLineChars="0" w:firstLine="0"/>
        <w:jc w:val="center"/>
        <w:outlineLvl w:val="0"/>
        <w:rPr>
          <w:rFonts w:ascii="黑体" w:eastAsia="黑体" w:hAnsi="黑体" w:hint="eastAsia"/>
          <w:b/>
          <w:bCs/>
          <w:sz w:val="32"/>
          <w:szCs w:val="32"/>
        </w:rPr>
      </w:pPr>
      <w:bookmarkStart w:id="6" w:name="_Toc208742766"/>
      <w:r w:rsidRPr="00D17662">
        <w:rPr>
          <w:rFonts w:eastAsia="黑体" w:cs="Times New Roman"/>
          <w:b/>
          <w:bCs/>
          <w:sz w:val="32"/>
          <w:szCs w:val="32"/>
        </w:rPr>
        <w:lastRenderedPageBreak/>
        <w:t>1</w:t>
      </w:r>
      <w:r w:rsidRPr="000368A1">
        <w:rPr>
          <w:rFonts w:ascii="黑体" w:eastAsia="黑体" w:hAnsi="黑体" w:hint="eastAsia"/>
          <w:b/>
          <w:bCs/>
          <w:sz w:val="32"/>
          <w:szCs w:val="32"/>
        </w:rPr>
        <w:t>安全评价工作经过</w:t>
      </w:r>
      <w:bookmarkEnd w:id="6"/>
    </w:p>
    <w:p w14:paraId="2CBE2150" w14:textId="77777777" w:rsidR="000368A1" w:rsidRPr="000368A1" w:rsidRDefault="000368A1" w:rsidP="000368A1">
      <w:pPr>
        <w:spacing w:beforeLines="100" w:before="312" w:afterLines="100" w:after="312"/>
        <w:ind w:firstLineChars="0" w:firstLine="0"/>
        <w:jc w:val="center"/>
        <w:outlineLvl w:val="1"/>
        <w:rPr>
          <w:rFonts w:ascii="楷体" w:eastAsia="楷体" w:hAnsi="楷体" w:hint="eastAsia"/>
          <w:b/>
          <w:bCs/>
          <w:sz w:val="32"/>
          <w:szCs w:val="32"/>
        </w:rPr>
      </w:pPr>
      <w:bookmarkStart w:id="7" w:name="_Toc208742767"/>
      <w:r w:rsidRPr="00D17662">
        <w:rPr>
          <w:rFonts w:eastAsia="楷体" w:cs="Times New Roman"/>
          <w:b/>
          <w:bCs/>
          <w:sz w:val="32"/>
          <w:szCs w:val="32"/>
        </w:rPr>
        <w:t>1.1</w:t>
      </w:r>
      <w:r w:rsidRPr="000368A1">
        <w:rPr>
          <w:rFonts w:ascii="楷体" w:eastAsia="楷体" w:hAnsi="楷体" w:hint="eastAsia"/>
          <w:b/>
          <w:bCs/>
          <w:sz w:val="32"/>
          <w:szCs w:val="32"/>
        </w:rPr>
        <w:t>前期准备情况</w:t>
      </w:r>
      <w:bookmarkEnd w:id="7"/>
    </w:p>
    <w:p w14:paraId="1510D5DA" w14:textId="77777777" w:rsidR="000368A1" w:rsidRDefault="000368A1" w:rsidP="000368A1">
      <w:pPr>
        <w:ind w:firstLine="560"/>
      </w:pPr>
      <w:r>
        <w:rPr>
          <w:rFonts w:hint="eastAsia"/>
        </w:rPr>
        <w:t>为了做好评价工作，我们在开展工作之前，首先根据建设项目的实际情况，与建设单位共同协商确定安全评价对象和范围。在此基础上成立了评价小组、专家小组；确定了评价组负责人；编制了评价大纲；收集了评价工作所需法律、法规及标准规范；进行了项目风险分析等。在充分熟悉企业提供资料基础上，对建设项目的选址进行了现场勘察，为做好安全评价工作进行了较为充分的前期准备。</w:t>
      </w:r>
    </w:p>
    <w:p w14:paraId="41E8D33A" w14:textId="77777777" w:rsidR="000368A1" w:rsidRPr="000368A1" w:rsidRDefault="000368A1" w:rsidP="000368A1">
      <w:pPr>
        <w:spacing w:beforeLines="100" w:before="312" w:afterLines="100" w:after="312"/>
        <w:ind w:firstLineChars="0" w:firstLine="0"/>
        <w:jc w:val="center"/>
        <w:outlineLvl w:val="1"/>
        <w:rPr>
          <w:rFonts w:ascii="楷体" w:eastAsia="楷体" w:hAnsi="楷体" w:hint="eastAsia"/>
          <w:b/>
          <w:bCs/>
          <w:sz w:val="32"/>
          <w:szCs w:val="32"/>
        </w:rPr>
      </w:pPr>
      <w:bookmarkStart w:id="8" w:name="_Toc208742768"/>
      <w:r w:rsidRPr="00D17662">
        <w:rPr>
          <w:rFonts w:eastAsia="楷体" w:cs="Times New Roman"/>
          <w:b/>
          <w:bCs/>
          <w:sz w:val="32"/>
          <w:szCs w:val="32"/>
        </w:rPr>
        <w:t>1.2</w:t>
      </w:r>
      <w:r w:rsidRPr="000368A1">
        <w:rPr>
          <w:rFonts w:ascii="楷体" w:eastAsia="楷体" w:hAnsi="楷体" w:hint="eastAsia"/>
          <w:b/>
          <w:bCs/>
          <w:sz w:val="32"/>
          <w:szCs w:val="32"/>
        </w:rPr>
        <w:t>安全评价目的</w:t>
      </w:r>
      <w:bookmarkEnd w:id="8"/>
    </w:p>
    <w:p w14:paraId="1BFC3968" w14:textId="6DF21D59" w:rsidR="000368A1" w:rsidRDefault="000368A1" w:rsidP="000368A1">
      <w:pPr>
        <w:ind w:firstLine="560"/>
      </w:pPr>
      <w:r>
        <w:rPr>
          <w:rFonts w:hint="eastAsia"/>
        </w:rPr>
        <w:t>（</w:t>
      </w:r>
      <w:r>
        <w:rPr>
          <w:rFonts w:hint="eastAsia"/>
        </w:rPr>
        <w:t>1</w:t>
      </w:r>
      <w:r>
        <w:rPr>
          <w:rFonts w:hint="eastAsia"/>
        </w:rPr>
        <w:t>）明确</w:t>
      </w:r>
      <w:r w:rsidR="008A2ACD">
        <w:rPr>
          <w:rFonts w:hint="eastAsia"/>
        </w:rPr>
        <w:t>该</w:t>
      </w:r>
      <w:r>
        <w:rPr>
          <w:rFonts w:hint="eastAsia"/>
        </w:rPr>
        <w:t>项目存在的主要危险、有害因素及其产生危险、有害后果；对</w:t>
      </w:r>
      <w:r w:rsidR="008A2ACD">
        <w:rPr>
          <w:rFonts w:hint="eastAsia"/>
        </w:rPr>
        <w:t>该</w:t>
      </w:r>
      <w:r>
        <w:rPr>
          <w:rFonts w:hint="eastAsia"/>
        </w:rPr>
        <w:t>项目在经营、储存危险化学品过程中固有危险、有害因素进行定性或定量的分析，对其控制措施进行评价；</w:t>
      </w:r>
    </w:p>
    <w:p w14:paraId="3632FC62" w14:textId="251D5789" w:rsidR="000368A1" w:rsidRDefault="000368A1" w:rsidP="000368A1">
      <w:pPr>
        <w:ind w:firstLine="560"/>
      </w:pPr>
      <w:r>
        <w:rPr>
          <w:rFonts w:hint="eastAsia"/>
        </w:rPr>
        <w:t>（</w:t>
      </w:r>
      <w:r>
        <w:rPr>
          <w:rFonts w:hint="eastAsia"/>
        </w:rPr>
        <w:t>2</w:t>
      </w:r>
      <w:r>
        <w:rPr>
          <w:rFonts w:hint="eastAsia"/>
        </w:rPr>
        <w:t>）提出消除、预防或减弱装置危险性、提高装置安全运行等级的对策措施，为</w:t>
      </w:r>
      <w:r w:rsidR="008A2ACD">
        <w:rPr>
          <w:rFonts w:hint="eastAsia"/>
        </w:rPr>
        <w:t>该</w:t>
      </w:r>
      <w:r>
        <w:rPr>
          <w:rFonts w:hint="eastAsia"/>
        </w:rPr>
        <w:t>项目安全设施的设计提供依据，并使之在施工阶段得以实施，以最终实现</w:t>
      </w:r>
      <w:r w:rsidR="008A2ACD">
        <w:rPr>
          <w:rFonts w:hint="eastAsia"/>
        </w:rPr>
        <w:t>该</w:t>
      </w:r>
      <w:r>
        <w:rPr>
          <w:rFonts w:hint="eastAsia"/>
        </w:rPr>
        <w:t>项目的本质安全化；</w:t>
      </w:r>
    </w:p>
    <w:p w14:paraId="41F2916E" w14:textId="74E5BC25" w:rsidR="000368A1" w:rsidRDefault="000368A1" w:rsidP="000214F2">
      <w:pPr>
        <w:ind w:firstLine="560"/>
      </w:pPr>
      <w:r>
        <w:rPr>
          <w:rFonts w:hint="eastAsia"/>
        </w:rPr>
        <w:t>（</w:t>
      </w:r>
      <w:r>
        <w:rPr>
          <w:rFonts w:hint="eastAsia"/>
        </w:rPr>
        <w:t>3</w:t>
      </w:r>
      <w:r>
        <w:rPr>
          <w:rFonts w:hint="eastAsia"/>
        </w:rPr>
        <w:t>）</w:t>
      </w:r>
      <w:r w:rsidR="000214F2" w:rsidRPr="000214F2">
        <w:rPr>
          <w:rFonts w:hint="eastAsia"/>
        </w:rPr>
        <w:t>为当地行政审批部门实施安全条件审查提供技术支撑</w:t>
      </w:r>
      <w:r>
        <w:rPr>
          <w:rFonts w:hint="eastAsia"/>
        </w:rPr>
        <w:t>。</w:t>
      </w:r>
    </w:p>
    <w:p w14:paraId="11C1EDD3" w14:textId="7FB73BD9" w:rsidR="000368A1" w:rsidRPr="000368A1" w:rsidRDefault="000368A1" w:rsidP="000368A1">
      <w:pPr>
        <w:spacing w:beforeLines="100" w:before="312" w:afterLines="100" w:after="312"/>
        <w:ind w:firstLineChars="0" w:firstLine="0"/>
        <w:jc w:val="center"/>
        <w:outlineLvl w:val="1"/>
        <w:rPr>
          <w:rFonts w:ascii="楷体" w:eastAsia="楷体" w:hAnsi="楷体" w:hint="eastAsia"/>
          <w:b/>
          <w:bCs/>
          <w:sz w:val="32"/>
          <w:szCs w:val="32"/>
        </w:rPr>
      </w:pPr>
      <w:bookmarkStart w:id="9" w:name="_Toc208742769"/>
      <w:r w:rsidRPr="00D17662">
        <w:rPr>
          <w:rFonts w:eastAsia="楷体" w:cs="Times New Roman"/>
          <w:b/>
          <w:bCs/>
          <w:sz w:val="32"/>
          <w:szCs w:val="32"/>
        </w:rPr>
        <w:t>1.3</w:t>
      </w:r>
      <w:r w:rsidRPr="000368A1">
        <w:rPr>
          <w:rFonts w:ascii="楷体" w:eastAsia="楷体" w:hAnsi="楷体" w:hint="eastAsia"/>
          <w:b/>
          <w:bCs/>
          <w:sz w:val="32"/>
          <w:szCs w:val="32"/>
        </w:rPr>
        <w:t>评价对象和范围</w:t>
      </w:r>
      <w:bookmarkEnd w:id="9"/>
    </w:p>
    <w:p w14:paraId="57CD685B" w14:textId="36E0072E" w:rsidR="000368A1" w:rsidRDefault="000368A1" w:rsidP="000368A1">
      <w:pPr>
        <w:ind w:firstLine="560"/>
      </w:pPr>
      <w:r>
        <w:rPr>
          <w:rFonts w:hint="eastAsia"/>
        </w:rPr>
        <w:t>评价对象</w:t>
      </w:r>
      <w:r w:rsidR="00323112">
        <w:rPr>
          <w:rFonts w:hint="eastAsia"/>
        </w:rPr>
        <w:t>：</w:t>
      </w:r>
      <w:r w:rsidR="004237CF" w:rsidRPr="004237CF">
        <w:rPr>
          <w:rFonts w:hint="eastAsia"/>
        </w:rPr>
        <w:t>辽宁辽河石油发展集团有限公司彰武加油站分公司增设加油机项目</w:t>
      </w:r>
      <w:r>
        <w:rPr>
          <w:rFonts w:hint="eastAsia"/>
        </w:rPr>
        <w:t>。</w:t>
      </w:r>
    </w:p>
    <w:p w14:paraId="7E294771" w14:textId="5C723075" w:rsidR="000368A1" w:rsidRDefault="000368A1" w:rsidP="000368A1">
      <w:pPr>
        <w:ind w:firstLine="560"/>
      </w:pPr>
      <w:r>
        <w:rPr>
          <w:rFonts w:hint="eastAsia"/>
        </w:rPr>
        <w:t>评价范围：该项目所涉及的选址及总平面布置、加油工艺设备、设施、与之配套的公用工程和辅助设施以及安全管理等。</w:t>
      </w:r>
    </w:p>
    <w:p w14:paraId="2BEDA8C9" w14:textId="6F167A72" w:rsidR="00F463F4" w:rsidRDefault="00323112" w:rsidP="00F463F4">
      <w:pPr>
        <w:ind w:firstLine="560"/>
      </w:pPr>
      <w:r>
        <w:rPr>
          <w:rFonts w:hint="eastAsia"/>
        </w:rPr>
        <w:lastRenderedPageBreak/>
        <w:t>评价内容：</w:t>
      </w:r>
    </w:p>
    <w:p w14:paraId="235B3598" w14:textId="520BC16C" w:rsidR="00DA50B1" w:rsidRPr="00B001A6" w:rsidRDefault="00DA50B1" w:rsidP="00DA50B1">
      <w:pPr>
        <w:ind w:firstLine="560"/>
      </w:pPr>
      <w:r w:rsidRPr="00B001A6">
        <w:rPr>
          <w:rFonts w:hint="eastAsia"/>
        </w:rPr>
        <w:t>（</w:t>
      </w:r>
      <w:r w:rsidRPr="00B001A6">
        <w:rPr>
          <w:rFonts w:hint="eastAsia"/>
        </w:rPr>
        <w:t>1</w:t>
      </w:r>
      <w:r w:rsidRPr="00B001A6">
        <w:rPr>
          <w:rFonts w:hint="eastAsia"/>
        </w:rPr>
        <w:t>）</w:t>
      </w:r>
      <w:r w:rsidR="00A253AB" w:rsidRPr="00A253AB">
        <w:rPr>
          <w:rFonts w:hint="eastAsia"/>
        </w:rPr>
        <w:t>于原加气岛上新建</w:t>
      </w:r>
      <w:r w:rsidR="00A253AB" w:rsidRPr="00A253AB">
        <w:rPr>
          <w:rFonts w:hint="eastAsia"/>
        </w:rPr>
        <w:t>3</w:t>
      </w:r>
      <w:r w:rsidR="00A253AB" w:rsidRPr="00A253AB">
        <w:rPr>
          <w:rFonts w:hint="eastAsia"/>
        </w:rPr>
        <w:t>台双枪单油品潜油泵式车用乙醇汽油加油机（非自助加油机）、</w:t>
      </w:r>
      <w:r w:rsidR="00A253AB" w:rsidRPr="00A253AB">
        <w:rPr>
          <w:rFonts w:hint="eastAsia"/>
        </w:rPr>
        <w:t>1</w:t>
      </w:r>
      <w:r w:rsidR="00A253AB" w:rsidRPr="00A253AB">
        <w:rPr>
          <w:rFonts w:hint="eastAsia"/>
        </w:rPr>
        <w:t>台四枪单油品潜油泵式车用乙醇汽油加油机（非自助加油机）</w:t>
      </w:r>
      <w:r w:rsidRPr="00B001A6">
        <w:rPr>
          <w:rFonts w:hint="eastAsia"/>
        </w:rPr>
        <w:t>。</w:t>
      </w:r>
    </w:p>
    <w:p w14:paraId="08802979" w14:textId="07937C58" w:rsidR="00DA50B1" w:rsidRPr="00B001A6" w:rsidRDefault="00DA50B1" w:rsidP="00DB10D9">
      <w:pPr>
        <w:ind w:firstLine="560"/>
      </w:pPr>
      <w:r w:rsidRPr="00B001A6">
        <w:rPr>
          <w:rFonts w:hint="eastAsia"/>
        </w:rPr>
        <w:t>（</w:t>
      </w:r>
      <w:r w:rsidRPr="00B001A6">
        <w:rPr>
          <w:rFonts w:hint="eastAsia"/>
        </w:rPr>
        <w:t>2</w:t>
      </w:r>
      <w:r w:rsidR="00DB10D9">
        <w:rPr>
          <w:rFonts w:hint="eastAsia"/>
        </w:rPr>
        <w:t>）</w:t>
      </w:r>
      <w:r w:rsidRPr="00B001A6">
        <w:rPr>
          <w:rFonts w:hint="eastAsia"/>
        </w:rPr>
        <w:t>新</w:t>
      </w:r>
      <w:r w:rsidR="00476AAB">
        <w:rPr>
          <w:rFonts w:hint="eastAsia"/>
        </w:rPr>
        <w:t>增</w:t>
      </w:r>
      <w:r w:rsidR="00DB10D9" w:rsidRPr="00DB10D9">
        <w:rPr>
          <w:rFonts w:hint="eastAsia"/>
        </w:rPr>
        <w:t>车用乙醇汽油加油机</w:t>
      </w:r>
      <w:r w:rsidR="00DB10D9">
        <w:rPr>
          <w:rFonts w:hint="eastAsia"/>
        </w:rPr>
        <w:t>与车用乙醇储罐</w:t>
      </w:r>
      <w:r w:rsidRPr="00B001A6">
        <w:rPr>
          <w:rFonts w:hint="eastAsia"/>
        </w:rPr>
        <w:t>间管线</w:t>
      </w:r>
      <w:r w:rsidR="0026638B">
        <w:rPr>
          <w:rFonts w:hint="eastAsia"/>
        </w:rPr>
        <w:t>，</w:t>
      </w:r>
      <w:r w:rsidRPr="00B001A6">
        <w:rPr>
          <w:rFonts w:hint="eastAsia"/>
        </w:rPr>
        <w:t>新</w:t>
      </w:r>
      <w:r w:rsidR="00476AAB">
        <w:rPr>
          <w:rFonts w:hint="eastAsia"/>
        </w:rPr>
        <w:t>增</w:t>
      </w:r>
      <w:r w:rsidR="00DB10D9" w:rsidRPr="00DB10D9">
        <w:rPr>
          <w:rFonts w:hint="eastAsia"/>
        </w:rPr>
        <w:t>车用乙醇汽油加油机</w:t>
      </w:r>
      <w:r w:rsidR="00DB10D9">
        <w:rPr>
          <w:rFonts w:hint="eastAsia"/>
        </w:rPr>
        <w:t>油气回收管线</w:t>
      </w:r>
      <w:r w:rsidR="00C02FF0">
        <w:rPr>
          <w:rFonts w:hint="eastAsia"/>
        </w:rPr>
        <w:t>并</w:t>
      </w:r>
      <w:r w:rsidR="00C02FF0" w:rsidRPr="00C02FF0">
        <w:rPr>
          <w:rFonts w:hint="eastAsia"/>
        </w:rPr>
        <w:t>接入原有加油油气回收总管</w:t>
      </w:r>
      <w:r w:rsidRPr="00B001A6">
        <w:rPr>
          <w:rFonts w:hint="eastAsia"/>
        </w:rPr>
        <w:t>。</w:t>
      </w:r>
    </w:p>
    <w:p w14:paraId="37C3B8EF" w14:textId="67DB94FE" w:rsidR="00DA50B1" w:rsidRDefault="001303F2" w:rsidP="00DA50B1">
      <w:pPr>
        <w:ind w:firstLine="560"/>
      </w:pPr>
      <w:r w:rsidRPr="0003489C">
        <w:rPr>
          <w:rFonts w:hint="eastAsia"/>
        </w:rPr>
        <w:t>（</w:t>
      </w:r>
      <w:r w:rsidR="00DB10D9" w:rsidRPr="0003489C">
        <w:rPr>
          <w:rFonts w:hint="eastAsia"/>
        </w:rPr>
        <w:t>3</w:t>
      </w:r>
      <w:r w:rsidRPr="0003489C">
        <w:rPr>
          <w:rFonts w:hint="eastAsia"/>
        </w:rPr>
        <w:t>）</w:t>
      </w:r>
      <w:r w:rsidR="00DA50B1" w:rsidRPr="0003489C">
        <w:rPr>
          <w:rFonts w:hint="eastAsia"/>
        </w:rPr>
        <w:t>新增</w:t>
      </w:r>
      <w:r w:rsidR="00476AAB">
        <w:rPr>
          <w:rFonts w:hint="eastAsia"/>
        </w:rPr>
        <w:t>管线的</w:t>
      </w:r>
      <w:r w:rsidRPr="0003489C">
        <w:rPr>
          <w:rFonts w:hint="eastAsia"/>
        </w:rPr>
        <w:t>油气</w:t>
      </w:r>
      <w:r w:rsidR="00DA50B1" w:rsidRPr="0003489C">
        <w:rPr>
          <w:rFonts w:hint="eastAsia"/>
        </w:rPr>
        <w:t>渗漏检测报警</w:t>
      </w:r>
      <w:r w:rsidR="00DB10D9" w:rsidRPr="0003489C">
        <w:rPr>
          <w:rFonts w:hint="eastAsia"/>
        </w:rPr>
        <w:t>信号接入原有双层管道油气渗漏检测报警仪中</w:t>
      </w:r>
      <w:r w:rsidR="00DA50B1" w:rsidRPr="0003489C">
        <w:rPr>
          <w:rFonts w:hint="eastAsia"/>
        </w:rPr>
        <w:t>。</w:t>
      </w:r>
    </w:p>
    <w:p w14:paraId="6C14D142" w14:textId="3C5A6B82" w:rsidR="001A2322" w:rsidRDefault="00AB0BB1" w:rsidP="000368A1">
      <w:pPr>
        <w:ind w:firstLine="560"/>
      </w:pPr>
      <w:r>
        <w:rPr>
          <w:rFonts w:hint="eastAsia"/>
        </w:rPr>
        <w:t>站内设有</w:t>
      </w:r>
      <w:r>
        <w:rPr>
          <w:rFonts w:hint="eastAsia"/>
        </w:rPr>
        <w:t>1</w:t>
      </w:r>
      <w:r>
        <w:rPr>
          <w:rFonts w:hint="eastAsia"/>
        </w:rPr>
        <w:t>台压缩机，为站外加气站所使用，</w:t>
      </w:r>
      <w:r w:rsidR="00476AAB">
        <w:rPr>
          <w:rFonts w:hint="eastAsia"/>
        </w:rPr>
        <w:t>该站原有</w:t>
      </w:r>
      <w:r w:rsidR="00327D6D">
        <w:rPr>
          <w:rFonts w:hint="eastAsia"/>
        </w:rPr>
        <w:t>建（构）筑物及</w:t>
      </w:r>
      <w:r w:rsidR="00323112">
        <w:rPr>
          <w:rFonts w:hint="eastAsia"/>
        </w:rPr>
        <w:t>设备、设施不在本次评价范围内，仅对其距离进行符合性评价</w:t>
      </w:r>
      <w:r w:rsidR="001A2322">
        <w:rPr>
          <w:rFonts w:hint="eastAsia"/>
        </w:rPr>
        <w:t>。</w:t>
      </w:r>
    </w:p>
    <w:p w14:paraId="670D83BE" w14:textId="77777777" w:rsidR="000368A1" w:rsidRPr="000368A1" w:rsidRDefault="000368A1" w:rsidP="00790D58">
      <w:pPr>
        <w:keepNext/>
        <w:spacing w:beforeLines="100" w:before="312" w:afterLines="100" w:after="312"/>
        <w:ind w:firstLineChars="0" w:firstLine="0"/>
        <w:jc w:val="center"/>
        <w:outlineLvl w:val="1"/>
        <w:rPr>
          <w:rFonts w:ascii="楷体" w:eastAsia="楷体" w:hAnsi="楷体" w:hint="eastAsia"/>
          <w:b/>
          <w:bCs/>
          <w:sz w:val="32"/>
          <w:szCs w:val="32"/>
        </w:rPr>
      </w:pPr>
      <w:bookmarkStart w:id="10" w:name="_Toc208742770"/>
      <w:r w:rsidRPr="00D17662">
        <w:rPr>
          <w:rFonts w:eastAsia="楷体" w:cs="Times New Roman"/>
          <w:b/>
          <w:bCs/>
          <w:sz w:val="32"/>
          <w:szCs w:val="32"/>
        </w:rPr>
        <w:t>1.4</w:t>
      </w:r>
      <w:r w:rsidRPr="000368A1">
        <w:rPr>
          <w:rFonts w:ascii="楷体" w:eastAsia="楷体" w:hAnsi="楷体" w:hint="eastAsia"/>
          <w:b/>
          <w:bCs/>
          <w:sz w:val="32"/>
          <w:szCs w:val="32"/>
        </w:rPr>
        <w:t>工作经过和程序</w:t>
      </w:r>
      <w:bookmarkEnd w:id="10"/>
    </w:p>
    <w:p w14:paraId="7553E12C" w14:textId="2014482D" w:rsidR="004E74A1" w:rsidRDefault="000368A1" w:rsidP="000368A1">
      <w:pPr>
        <w:ind w:firstLine="560"/>
      </w:pPr>
      <w:r>
        <w:rPr>
          <w:rFonts w:hint="eastAsia"/>
        </w:rPr>
        <w:t>前期准备工作完成后，我公司项目组对</w:t>
      </w:r>
      <w:r w:rsidR="008A2ACD">
        <w:rPr>
          <w:rFonts w:hint="eastAsia"/>
        </w:rPr>
        <w:t>该</w:t>
      </w:r>
      <w:r>
        <w:rPr>
          <w:rFonts w:hint="eastAsia"/>
        </w:rPr>
        <w:t>项目进行了安全评价，具体的评价程序如图</w:t>
      </w:r>
      <w:r>
        <w:rPr>
          <w:rFonts w:hint="eastAsia"/>
        </w:rPr>
        <w:t>1.4-1</w:t>
      </w:r>
      <w:r>
        <w:rPr>
          <w:rFonts w:hint="eastAsia"/>
        </w:rPr>
        <w:t>所示：</w:t>
      </w:r>
    </w:p>
    <w:p w14:paraId="4CEB7968" w14:textId="4944F1DC" w:rsidR="000368A1" w:rsidRDefault="000368A1" w:rsidP="000368A1">
      <w:pPr>
        <w:ind w:firstLineChars="0" w:firstLine="0"/>
      </w:pPr>
      <w:r>
        <w:rPr>
          <w:noProof/>
          <w:szCs w:val="21"/>
        </w:rPr>
        <w:lastRenderedPageBreak/>
        <mc:AlternateContent>
          <mc:Choice Requires="wpc">
            <w:drawing>
              <wp:inline distT="0" distB="0" distL="114300" distR="114300" wp14:anchorId="74FF56BE" wp14:editId="5EEA1BEA">
                <wp:extent cx="5551805" cy="5982117"/>
                <wp:effectExtent l="0" t="0" r="0" b="19050"/>
                <wp:docPr id="60" name="画布 4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矩形 453"/>
                        <wps:cNvSpPr/>
                        <wps:spPr>
                          <a:xfrm>
                            <a:off x="818365" y="332719"/>
                            <a:ext cx="1256103" cy="2959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C3B09A" w14:textId="77777777" w:rsidR="000368A1" w:rsidRDefault="000368A1" w:rsidP="00087593">
                              <w:pPr>
                                <w:spacing w:line="240" w:lineRule="auto"/>
                                <w:ind w:firstLineChars="0" w:firstLine="0"/>
                                <w:jc w:val="center"/>
                                <w:rPr>
                                  <w:szCs w:val="21"/>
                                </w:rPr>
                              </w:pPr>
                              <w:r w:rsidRPr="000368A1">
                                <w:rPr>
                                  <w:rFonts w:hint="eastAsia"/>
                                  <w:sz w:val="21"/>
                                  <w:szCs w:val="21"/>
                                </w:rPr>
                                <w:t>前期准备</w:t>
                              </w:r>
                            </w:p>
                          </w:txbxContent>
                        </wps:txbx>
                        <wps:bodyPr upright="1"/>
                      </wps:wsp>
                      <wps:wsp>
                        <wps:cNvPr id="9" name="矩形 454"/>
                        <wps:cNvSpPr/>
                        <wps:spPr>
                          <a:xfrm>
                            <a:off x="2989525" y="1125917"/>
                            <a:ext cx="2057964" cy="2974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4B338A"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辨识危险、有害因素</w:t>
                              </w:r>
                            </w:p>
                          </w:txbxContent>
                        </wps:txbx>
                        <wps:bodyPr upright="1"/>
                      </wps:wsp>
                      <wps:wsp>
                        <wps:cNvPr id="10" name="矩形 455"/>
                        <wps:cNvSpPr/>
                        <wps:spPr>
                          <a:xfrm>
                            <a:off x="2989525" y="1720086"/>
                            <a:ext cx="2057964" cy="296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D4045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划分评价单元</w:t>
                              </w:r>
                            </w:p>
                          </w:txbxContent>
                        </wps:txbx>
                        <wps:bodyPr upright="1"/>
                      </wps:wsp>
                      <wps:wsp>
                        <wps:cNvPr id="17" name="矩形 456"/>
                        <wps:cNvSpPr/>
                        <wps:spPr>
                          <a:xfrm>
                            <a:off x="2989525" y="2314255"/>
                            <a:ext cx="2057964" cy="296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CFFD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确定安全评价方法</w:t>
                              </w:r>
                            </w:p>
                          </w:txbxContent>
                        </wps:txbx>
                        <wps:bodyPr upright="1"/>
                      </wps:wsp>
                      <wps:wsp>
                        <wps:cNvPr id="22" name="矩形 457"/>
                        <wps:cNvSpPr/>
                        <wps:spPr>
                          <a:xfrm>
                            <a:off x="2989525" y="2908425"/>
                            <a:ext cx="2059426" cy="2996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65AA35"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定性、定量分析危险、有害程度</w:t>
                              </w:r>
                            </w:p>
                            <w:p w14:paraId="4D3FA632" w14:textId="77777777" w:rsidR="000368A1" w:rsidRDefault="000368A1" w:rsidP="00087593">
                              <w:pPr>
                                <w:spacing w:line="240" w:lineRule="auto"/>
                                <w:ind w:firstLine="560"/>
                                <w:jc w:val="center"/>
                              </w:pPr>
                            </w:p>
                          </w:txbxContent>
                        </wps:txbx>
                        <wps:bodyPr upright="1"/>
                      </wps:wsp>
                      <wps:wsp>
                        <wps:cNvPr id="23" name="矩形 458"/>
                        <wps:cNvSpPr/>
                        <wps:spPr>
                          <a:xfrm>
                            <a:off x="2989525" y="3502594"/>
                            <a:ext cx="2058694" cy="2989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F75DD4"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分析安全条件和安全生产条件</w:t>
                              </w:r>
                            </w:p>
                            <w:p w14:paraId="16D784C8" w14:textId="77777777" w:rsidR="000368A1" w:rsidRDefault="000368A1" w:rsidP="00087593">
                              <w:pPr>
                                <w:spacing w:line="240" w:lineRule="auto"/>
                                <w:ind w:firstLine="560"/>
                                <w:jc w:val="center"/>
                              </w:pPr>
                            </w:p>
                          </w:txbxContent>
                        </wps:txbx>
                        <wps:bodyPr upright="1"/>
                      </wps:wsp>
                      <wps:wsp>
                        <wps:cNvPr id="24" name="矩形 459"/>
                        <wps:cNvSpPr/>
                        <wps:spPr>
                          <a:xfrm>
                            <a:off x="2989525" y="4097492"/>
                            <a:ext cx="2057964" cy="2989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3550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提出安全对策与建议</w:t>
                              </w:r>
                            </w:p>
                            <w:p w14:paraId="565DB309" w14:textId="77777777" w:rsidR="000368A1" w:rsidRDefault="000368A1" w:rsidP="00087593">
                              <w:pPr>
                                <w:spacing w:line="240" w:lineRule="auto"/>
                                <w:ind w:firstLine="560"/>
                                <w:jc w:val="center"/>
                              </w:pPr>
                            </w:p>
                          </w:txbxContent>
                        </wps:txbx>
                        <wps:bodyPr upright="1"/>
                      </wps:wsp>
                      <wps:wsp>
                        <wps:cNvPr id="25" name="直线 460"/>
                        <wps:cNvCnPr/>
                        <wps:spPr>
                          <a:xfrm>
                            <a:off x="1504110" y="630168"/>
                            <a:ext cx="730" cy="2278257"/>
                          </a:xfrm>
                          <a:prstGeom prst="line">
                            <a:avLst/>
                          </a:prstGeom>
                          <a:ln w="9525" cap="flat" cmpd="sng">
                            <a:solidFill>
                              <a:srgbClr val="000000"/>
                            </a:solidFill>
                            <a:prstDash val="solid"/>
                            <a:headEnd type="none" w="med" len="med"/>
                            <a:tailEnd type="triangle" w="med" len="med"/>
                          </a:ln>
                        </wps:spPr>
                        <wps:bodyPr/>
                      </wps:wsp>
                      <wps:wsp>
                        <wps:cNvPr id="35" name="矩形 466"/>
                        <wps:cNvSpPr/>
                        <wps:spPr>
                          <a:xfrm>
                            <a:off x="818365" y="4990246"/>
                            <a:ext cx="1486145" cy="2989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B7A802"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与建设单位交换意见</w:t>
                              </w:r>
                            </w:p>
                          </w:txbxContent>
                        </wps:txbx>
                        <wps:bodyPr upright="1"/>
                      </wps:wsp>
                      <wps:wsp>
                        <wps:cNvPr id="36" name="矩形 467"/>
                        <wps:cNvSpPr/>
                        <wps:spPr>
                          <a:xfrm>
                            <a:off x="818365" y="5684321"/>
                            <a:ext cx="1486145" cy="2981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DFC3D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编制安全评价报告</w:t>
                              </w:r>
                            </w:p>
                          </w:txbxContent>
                        </wps:txbx>
                        <wps:bodyPr upright="1"/>
                      </wps:wsp>
                      <wps:wsp>
                        <wps:cNvPr id="37" name="直线 468"/>
                        <wps:cNvCnPr/>
                        <wps:spPr>
                          <a:xfrm>
                            <a:off x="1618035" y="5289166"/>
                            <a:ext cx="730" cy="395141"/>
                          </a:xfrm>
                          <a:prstGeom prst="line">
                            <a:avLst/>
                          </a:prstGeom>
                          <a:ln w="9525" cap="flat" cmpd="sng">
                            <a:solidFill>
                              <a:srgbClr val="000000"/>
                            </a:solidFill>
                            <a:prstDash val="solid"/>
                            <a:headEnd type="none" w="med" len="med"/>
                            <a:tailEnd type="triangle" w="med" len="med"/>
                          </a:ln>
                        </wps:spPr>
                        <wps:bodyPr/>
                      </wps:wsp>
                      <wps:wsp>
                        <wps:cNvPr id="38" name="矩形 469"/>
                        <wps:cNvSpPr/>
                        <wps:spPr>
                          <a:xfrm>
                            <a:off x="818365" y="2908425"/>
                            <a:ext cx="1256103" cy="296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6647EB"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安全评价</w:t>
                              </w:r>
                            </w:p>
                          </w:txbxContent>
                        </wps:txbx>
                        <wps:bodyPr upright="1"/>
                      </wps:wsp>
                      <wps:wsp>
                        <wps:cNvPr id="39" name="直线 470"/>
                        <wps:cNvCnPr/>
                        <wps:spPr>
                          <a:xfrm>
                            <a:off x="2532362" y="1224337"/>
                            <a:ext cx="730" cy="3566474"/>
                          </a:xfrm>
                          <a:prstGeom prst="line">
                            <a:avLst/>
                          </a:prstGeom>
                          <a:ln w="9525" cap="flat" cmpd="sng">
                            <a:solidFill>
                              <a:srgbClr val="000000"/>
                            </a:solidFill>
                            <a:prstDash val="solid"/>
                            <a:headEnd type="none" w="med" len="med"/>
                            <a:tailEnd type="none" w="med" len="med"/>
                          </a:ln>
                        </wps:spPr>
                        <wps:bodyPr/>
                      </wps:wsp>
                      <wps:wsp>
                        <wps:cNvPr id="40" name="直线 471"/>
                        <wps:cNvCnPr/>
                        <wps:spPr>
                          <a:xfrm>
                            <a:off x="2532362" y="1224337"/>
                            <a:ext cx="457163" cy="0"/>
                          </a:xfrm>
                          <a:prstGeom prst="line">
                            <a:avLst/>
                          </a:prstGeom>
                          <a:ln w="9525" cap="flat" cmpd="sng">
                            <a:solidFill>
                              <a:srgbClr val="000000"/>
                            </a:solidFill>
                            <a:prstDash val="solid"/>
                            <a:headEnd type="none" w="med" len="med"/>
                            <a:tailEnd type="none" w="med" len="med"/>
                          </a:ln>
                        </wps:spPr>
                        <wps:bodyPr/>
                      </wps:wsp>
                      <wps:wsp>
                        <wps:cNvPr id="41" name="直线 472"/>
                        <wps:cNvCnPr/>
                        <wps:spPr>
                          <a:xfrm>
                            <a:off x="2532362" y="1819236"/>
                            <a:ext cx="457163" cy="0"/>
                          </a:xfrm>
                          <a:prstGeom prst="line">
                            <a:avLst/>
                          </a:prstGeom>
                          <a:ln w="9525" cap="flat" cmpd="sng">
                            <a:solidFill>
                              <a:srgbClr val="000000"/>
                            </a:solidFill>
                            <a:prstDash val="solid"/>
                            <a:headEnd type="none" w="med" len="med"/>
                            <a:tailEnd type="none" w="med" len="med"/>
                          </a:ln>
                        </wps:spPr>
                        <wps:bodyPr/>
                      </wps:wsp>
                      <wps:wsp>
                        <wps:cNvPr id="42" name="直线 473"/>
                        <wps:cNvCnPr/>
                        <wps:spPr>
                          <a:xfrm>
                            <a:off x="2532362" y="2512555"/>
                            <a:ext cx="457163" cy="0"/>
                          </a:xfrm>
                          <a:prstGeom prst="line">
                            <a:avLst/>
                          </a:prstGeom>
                          <a:ln w="9525" cap="flat" cmpd="sng">
                            <a:solidFill>
                              <a:srgbClr val="000000"/>
                            </a:solidFill>
                            <a:prstDash val="solid"/>
                            <a:headEnd type="none" w="med" len="med"/>
                            <a:tailEnd type="none" w="med" len="med"/>
                          </a:ln>
                        </wps:spPr>
                        <wps:bodyPr/>
                      </wps:wsp>
                      <wps:wsp>
                        <wps:cNvPr id="43" name="直线 474"/>
                        <wps:cNvCnPr/>
                        <wps:spPr>
                          <a:xfrm>
                            <a:off x="2532362" y="3007574"/>
                            <a:ext cx="457163" cy="0"/>
                          </a:xfrm>
                          <a:prstGeom prst="line">
                            <a:avLst/>
                          </a:prstGeom>
                          <a:ln w="9525" cap="flat" cmpd="sng">
                            <a:solidFill>
                              <a:srgbClr val="000000"/>
                            </a:solidFill>
                            <a:prstDash val="solid"/>
                            <a:headEnd type="none" w="med" len="med"/>
                            <a:tailEnd type="none" w="med" len="med"/>
                          </a:ln>
                        </wps:spPr>
                        <wps:bodyPr/>
                      </wps:wsp>
                      <wps:wsp>
                        <wps:cNvPr id="44" name="直线 475"/>
                        <wps:cNvCnPr/>
                        <wps:spPr>
                          <a:xfrm>
                            <a:off x="2532362" y="3602473"/>
                            <a:ext cx="457163" cy="0"/>
                          </a:xfrm>
                          <a:prstGeom prst="line">
                            <a:avLst/>
                          </a:prstGeom>
                          <a:ln w="9525" cap="flat" cmpd="sng">
                            <a:solidFill>
                              <a:srgbClr val="000000"/>
                            </a:solidFill>
                            <a:prstDash val="solid"/>
                            <a:headEnd type="none" w="med" len="med"/>
                            <a:tailEnd type="none" w="med" len="med"/>
                          </a:ln>
                        </wps:spPr>
                        <wps:bodyPr/>
                      </wps:wsp>
                      <wps:wsp>
                        <wps:cNvPr id="45" name="直线 476"/>
                        <wps:cNvCnPr/>
                        <wps:spPr>
                          <a:xfrm>
                            <a:off x="2075199" y="3007574"/>
                            <a:ext cx="457163" cy="729"/>
                          </a:xfrm>
                          <a:prstGeom prst="line">
                            <a:avLst/>
                          </a:prstGeom>
                          <a:ln w="9525" cap="flat" cmpd="sng">
                            <a:solidFill>
                              <a:srgbClr val="000000"/>
                            </a:solidFill>
                            <a:prstDash val="solid"/>
                            <a:headEnd type="none" w="med" len="med"/>
                            <a:tailEnd type="none" w="med" len="med"/>
                          </a:ln>
                        </wps:spPr>
                        <wps:bodyPr/>
                      </wps:wsp>
                      <wps:wsp>
                        <wps:cNvPr id="46" name="直线 477"/>
                        <wps:cNvCnPr/>
                        <wps:spPr>
                          <a:xfrm>
                            <a:off x="2075199" y="431869"/>
                            <a:ext cx="457163" cy="729"/>
                          </a:xfrm>
                          <a:prstGeom prst="line">
                            <a:avLst/>
                          </a:prstGeom>
                          <a:ln w="9525" cap="flat" cmpd="sng">
                            <a:solidFill>
                              <a:srgbClr val="000000"/>
                            </a:solidFill>
                            <a:prstDash val="solid"/>
                            <a:headEnd type="none" w="med" len="med"/>
                            <a:tailEnd type="none" w="med" len="med"/>
                          </a:ln>
                        </wps:spPr>
                        <wps:bodyPr/>
                      </wps:wsp>
                      <wps:wsp>
                        <wps:cNvPr id="47" name="直线 478"/>
                        <wps:cNvCnPr/>
                        <wps:spPr>
                          <a:xfrm>
                            <a:off x="2532362" y="135148"/>
                            <a:ext cx="730" cy="594169"/>
                          </a:xfrm>
                          <a:prstGeom prst="line">
                            <a:avLst/>
                          </a:prstGeom>
                          <a:ln w="9525" cap="flat" cmpd="sng">
                            <a:solidFill>
                              <a:srgbClr val="000000"/>
                            </a:solidFill>
                            <a:prstDash val="solid"/>
                            <a:headEnd type="none" w="med" len="med"/>
                            <a:tailEnd type="none" w="med" len="med"/>
                          </a:ln>
                        </wps:spPr>
                        <wps:bodyPr/>
                      </wps:wsp>
                      <wps:wsp>
                        <wps:cNvPr id="48" name="矩形 479"/>
                        <wps:cNvSpPr/>
                        <wps:spPr>
                          <a:xfrm>
                            <a:off x="2989525" y="35999"/>
                            <a:ext cx="2057964" cy="2974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62DC79"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确定安全评价对象和范围</w:t>
                              </w:r>
                            </w:p>
                          </w:txbxContent>
                        </wps:txbx>
                        <wps:bodyPr upright="1"/>
                      </wps:wsp>
                      <wps:wsp>
                        <wps:cNvPr id="49" name="矩形 480"/>
                        <wps:cNvSpPr/>
                        <wps:spPr>
                          <a:xfrm>
                            <a:off x="2989525" y="630168"/>
                            <a:ext cx="2057964" cy="2981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42439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收集、整理安全评价所需资料</w:t>
                              </w:r>
                            </w:p>
                          </w:txbxContent>
                        </wps:txbx>
                        <wps:bodyPr upright="1"/>
                      </wps:wsp>
                      <wps:wsp>
                        <wps:cNvPr id="50" name="直线 481"/>
                        <wps:cNvCnPr/>
                        <wps:spPr>
                          <a:xfrm>
                            <a:off x="2532362" y="729318"/>
                            <a:ext cx="457163" cy="0"/>
                          </a:xfrm>
                          <a:prstGeom prst="line">
                            <a:avLst/>
                          </a:prstGeom>
                          <a:ln w="9525" cap="flat" cmpd="sng">
                            <a:solidFill>
                              <a:srgbClr val="000000"/>
                            </a:solidFill>
                            <a:prstDash val="solid"/>
                            <a:headEnd type="none" w="med" len="med"/>
                            <a:tailEnd type="none" w="med" len="med"/>
                          </a:ln>
                        </wps:spPr>
                        <wps:bodyPr/>
                      </wps:wsp>
                      <wps:wsp>
                        <wps:cNvPr id="51" name="直线 482"/>
                        <wps:cNvCnPr/>
                        <wps:spPr>
                          <a:xfrm>
                            <a:off x="2532362" y="135148"/>
                            <a:ext cx="457163" cy="0"/>
                          </a:xfrm>
                          <a:prstGeom prst="line">
                            <a:avLst/>
                          </a:prstGeom>
                          <a:ln w="9525" cap="flat" cmpd="sng">
                            <a:solidFill>
                              <a:srgbClr val="000000"/>
                            </a:solidFill>
                            <a:prstDash val="solid"/>
                            <a:headEnd type="none" w="med" len="med"/>
                            <a:tailEnd type="none" w="med" len="med"/>
                          </a:ln>
                        </wps:spPr>
                        <wps:bodyPr/>
                      </wps:wsp>
                      <wps:wsp>
                        <wps:cNvPr id="53" name="矩形 484"/>
                        <wps:cNvSpPr/>
                        <wps:spPr>
                          <a:xfrm>
                            <a:off x="2989525" y="4691662"/>
                            <a:ext cx="2059425" cy="29890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A1E2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整理、归纳安全评价结论</w:t>
                              </w:r>
                            </w:p>
                            <w:p w14:paraId="657A9147" w14:textId="77777777" w:rsidR="000368A1" w:rsidRDefault="000368A1" w:rsidP="00087593">
                              <w:pPr>
                                <w:spacing w:line="240" w:lineRule="auto"/>
                                <w:ind w:firstLine="560"/>
                                <w:jc w:val="center"/>
                              </w:pPr>
                            </w:p>
                          </w:txbxContent>
                        </wps:txbx>
                        <wps:bodyPr upright="1"/>
                      </wps:wsp>
                      <wps:wsp>
                        <wps:cNvPr id="54" name="直线 485"/>
                        <wps:cNvCnPr/>
                        <wps:spPr>
                          <a:xfrm>
                            <a:off x="2532362" y="4295792"/>
                            <a:ext cx="457163" cy="0"/>
                          </a:xfrm>
                          <a:prstGeom prst="line">
                            <a:avLst/>
                          </a:prstGeom>
                          <a:ln w="9525" cap="flat" cmpd="sng">
                            <a:solidFill>
                              <a:srgbClr val="000000"/>
                            </a:solidFill>
                            <a:prstDash val="solid"/>
                            <a:headEnd type="none" w="med" len="med"/>
                            <a:tailEnd type="none" w="med" len="med"/>
                          </a:ln>
                        </wps:spPr>
                        <wps:bodyPr/>
                      </wps:wsp>
                      <wps:wsp>
                        <wps:cNvPr id="55" name="直线 486"/>
                        <wps:cNvCnPr/>
                        <wps:spPr>
                          <a:xfrm>
                            <a:off x="2532362" y="4790811"/>
                            <a:ext cx="457163" cy="0"/>
                          </a:xfrm>
                          <a:prstGeom prst="line">
                            <a:avLst/>
                          </a:prstGeom>
                          <a:ln w="9525" cap="flat" cmpd="sng">
                            <a:solidFill>
                              <a:srgbClr val="000000"/>
                            </a:solidFill>
                            <a:prstDash val="solid"/>
                            <a:headEnd type="none" w="med" len="med"/>
                            <a:tailEnd type="none" w="med" len="med"/>
                          </a:ln>
                        </wps:spPr>
                        <wps:bodyPr/>
                      </wps:wsp>
                      <wps:wsp>
                        <wps:cNvPr id="56" name="直线 487"/>
                        <wps:cNvCnPr/>
                        <wps:spPr>
                          <a:xfrm flipH="1">
                            <a:off x="1503380" y="3205348"/>
                            <a:ext cx="730" cy="1784900"/>
                          </a:xfrm>
                          <a:prstGeom prst="line">
                            <a:avLst/>
                          </a:prstGeom>
                          <a:ln w="9525" cap="flat" cmpd="sng">
                            <a:solidFill>
                              <a:srgbClr val="000000"/>
                            </a:solidFill>
                            <a:prstDash val="solid"/>
                            <a:headEnd type="none" w="med" len="med"/>
                            <a:tailEnd type="triangle" w="med" len="med"/>
                          </a:ln>
                        </wps:spPr>
                        <wps:bodyPr/>
                      </wps:wsp>
                    </wpc:wpc>
                  </a:graphicData>
                </a:graphic>
              </wp:inline>
            </w:drawing>
          </mc:Choice>
          <mc:Fallback>
            <w:pict>
              <v:group w14:anchorId="74FF56BE" id="画布 451" o:spid="_x0000_s1026" editas="canvas" style="width:437.15pt;height:471.05pt;mso-position-horizontal-relative:char;mso-position-vertical-relative:line" coordsize="55518,5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518;height:59817;visibility:visible;mso-wrap-style:square">
                  <v:fill o:detectmouseclick="t"/>
                  <v:path o:connecttype="none"/>
                </v:shape>
                <v:rect id="矩形 453" o:spid="_x0000_s1028" style="position:absolute;left:8183;top:3327;width:12561;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68C3B09A" w14:textId="77777777" w:rsidR="000368A1" w:rsidRDefault="000368A1" w:rsidP="00087593">
                        <w:pPr>
                          <w:spacing w:line="240" w:lineRule="auto"/>
                          <w:ind w:firstLineChars="0" w:firstLine="0"/>
                          <w:jc w:val="center"/>
                          <w:rPr>
                            <w:szCs w:val="21"/>
                          </w:rPr>
                        </w:pPr>
                        <w:r w:rsidRPr="000368A1">
                          <w:rPr>
                            <w:rFonts w:hint="eastAsia"/>
                            <w:sz w:val="21"/>
                            <w:szCs w:val="21"/>
                          </w:rPr>
                          <w:t>前期准备</w:t>
                        </w:r>
                      </w:p>
                    </w:txbxContent>
                  </v:textbox>
                </v:rect>
                <v:rect id="矩形 454" o:spid="_x0000_s1029" style="position:absolute;left:29895;top:11259;width:20579;height:2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5A4B338A"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辨识危险、有害因素</w:t>
                        </w:r>
                      </w:p>
                    </w:txbxContent>
                  </v:textbox>
                </v:rect>
                <v:rect id="矩形 455" o:spid="_x0000_s1030" style="position:absolute;left:29895;top:17200;width:20579;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68D4045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划分评价单元</w:t>
                        </w:r>
                      </w:p>
                    </w:txbxContent>
                  </v:textbox>
                </v:rect>
                <v:rect id="矩形 456" o:spid="_x0000_s1031" style="position:absolute;left:29895;top:23142;width:20579;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1FCFFD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确定安全评价方法</w:t>
                        </w:r>
                      </w:p>
                    </w:txbxContent>
                  </v:textbox>
                </v:rect>
                <v:rect id="矩形 457" o:spid="_x0000_s1032" style="position:absolute;left:29895;top:29084;width:20594;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6E65AA35"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定性、定量分析危险、有害程度</w:t>
                        </w:r>
                      </w:p>
                      <w:p w14:paraId="4D3FA632" w14:textId="77777777" w:rsidR="000368A1" w:rsidRDefault="000368A1" w:rsidP="00087593">
                        <w:pPr>
                          <w:spacing w:line="240" w:lineRule="auto"/>
                          <w:ind w:firstLine="560"/>
                          <w:jc w:val="center"/>
                        </w:pPr>
                      </w:p>
                    </w:txbxContent>
                  </v:textbox>
                </v:rect>
                <v:rect id="矩形 458" o:spid="_x0000_s1033" style="position:absolute;left:29895;top:35025;width:2058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72F75DD4"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分析安全条件和安全生产条件</w:t>
                        </w:r>
                      </w:p>
                      <w:p w14:paraId="16D784C8" w14:textId="77777777" w:rsidR="000368A1" w:rsidRDefault="000368A1" w:rsidP="00087593">
                        <w:pPr>
                          <w:spacing w:line="240" w:lineRule="auto"/>
                          <w:ind w:firstLine="560"/>
                          <w:jc w:val="center"/>
                        </w:pPr>
                      </w:p>
                    </w:txbxContent>
                  </v:textbox>
                </v:rect>
                <v:rect id="矩形 459" o:spid="_x0000_s1034" style="position:absolute;left:29895;top:40974;width:20579;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563550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提出安全对策与建议</w:t>
                        </w:r>
                      </w:p>
                      <w:p w14:paraId="565DB309" w14:textId="77777777" w:rsidR="000368A1" w:rsidRDefault="000368A1" w:rsidP="00087593">
                        <w:pPr>
                          <w:spacing w:line="240" w:lineRule="auto"/>
                          <w:ind w:firstLine="560"/>
                          <w:jc w:val="center"/>
                        </w:pPr>
                      </w:p>
                    </w:txbxContent>
                  </v:textbox>
                </v:rect>
                <v:line id="直线 460" o:spid="_x0000_s1035" style="position:absolute;visibility:visible;mso-wrap-style:square" from="15041,6301" to="15048,2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rect id="矩形 466" o:spid="_x0000_s1036" style="position:absolute;left:8183;top:49902;width:14862;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textbox>
                    <w:txbxContent>
                      <w:p w14:paraId="15B7A802"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与建设单位交换意见</w:t>
                        </w:r>
                      </w:p>
                    </w:txbxContent>
                  </v:textbox>
                </v:rect>
                <v:rect id="矩形 467" o:spid="_x0000_s1037" style="position:absolute;left:8183;top:56843;width:14862;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5BDFC3D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编制安全评价报告</w:t>
                        </w:r>
                      </w:p>
                    </w:txbxContent>
                  </v:textbox>
                </v:rect>
                <v:line id="直线 468" o:spid="_x0000_s1038" style="position:absolute;visibility:visible;mso-wrap-style:square" from="16180,52891" to="16187,56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rect id="矩形 469" o:spid="_x0000_s1039" style="position:absolute;left:8183;top:29084;width:12561;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14:paraId="026647EB"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安全评价</w:t>
                        </w:r>
                      </w:p>
                    </w:txbxContent>
                  </v:textbox>
                </v:rect>
                <v:line id="直线 470" o:spid="_x0000_s1040" style="position:absolute;visibility:visible;mso-wrap-style:square" from="25323,12243" to="25330,4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直线 471" o:spid="_x0000_s1041" style="position:absolute;visibility:visible;mso-wrap-style:square" from="25323,12243" to="29895,1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直线 472" o:spid="_x0000_s1042" style="position:absolute;visibility:visible;mso-wrap-style:square" from="25323,18192" to="29895,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直线 473" o:spid="_x0000_s1043" style="position:absolute;visibility:visible;mso-wrap-style:square" from="25323,25125" to="29895,2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直线 474" o:spid="_x0000_s1044" style="position:absolute;visibility:visible;mso-wrap-style:square" from="25323,30075" to="29895,30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直线 475" o:spid="_x0000_s1045" style="position:absolute;visibility:visible;mso-wrap-style:square" from="25323,36024" to="29895,3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直线 476" o:spid="_x0000_s1046" style="position:absolute;visibility:visible;mso-wrap-style:square" from="20751,30075" to="25323,30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线 477" o:spid="_x0000_s1047" style="position:absolute;visibility:visible;mso-wrap-style:square" from="20751,4318" to="25323,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直线 478" o:spid="_x0000_s1048" style="position:absolute;visibility:visible;mso-wrap-style:square" from="25323,1351" to="25330,7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rect id="矩形 479" o:spid="_x0000_s1049" style="position:absolute;left:29895;top:359;width:20579;height:2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14:paraId="7862DC79"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确定安全评价对象和范围</w:t>
                        </w:r>
                      </w:p>
                    </w:txbxContent>
                  </v:textbox>
                </v:rect>
                <v:rect id="矩形 480" o:spid="_x0000_s1050" style="position:absolute;left:29895;top:6301;width:20579;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14:paraId="3B424397"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收集、整理安全评价所需资料</w:t>
                        </w:r>
                      </w:p>
                    </w:txbxContent>
                  </v:textbox>
                </v:rect>
                <v:line id="直线 481" o:spid="_x0000_s1051" style="position:absolute;visibility:visible;mso-wrap-style:square" from="25323,7293" to="29895,7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直线 482" o:spid="_x0000_s1052" style="position:absolute;visibility:visible;mso-wrap-style:square" from="25323,1351" to="29895,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rect id="矩形 484" o:spid="_x0000_s1053" style="position:absolute;left:29895;top:46916;width:20594;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28A1E27D" w14:textId="77777777" w:rsidR="000368A1" w:rsidRPr="000368A1" w:rsidRDefault="000368A1" w:rsidP="00087593">
                        <w:pPr>
                          <w:spacing w:line="240" w:lineRule="auto"/>
                          <w:ind w:firstLineChars="0" w:firstLine="0"/>
                          <w:jc w:val="center"/>
                          <w:rPr>
                            <w:sz w:val="21"/>
                            <w:szCs w:val="21"/>
                          </w:rPr>
                        </w:pPr>
                        <w:r w:rsidRPr="000368A1">
                          <w:rPr>
                            <w:rFonts w:hint="eastAsia"/>
                            <w:sz w:val="21"/>
                            <w:szCs w:val="21"/>
                          </w:rPr>
                          <w:t>整理、归纳安全评价结论</w:t>
                        </w:r>
                      </w:p>
                      <w:p w14:paraId="657A9147" w14:textId="77777777" w:rsidR="000368A1" w:rsidRDefault="000368A1" w:rsidP="00087593">
                        <w:pPr>
                          <w:spacing w:line="240" w:lineRule="auto"/>
                          <w:ind w:firstLine="560"/>
                          <w:jc w:val="center"/>
                        </w:pPr>
                      </w:p>
                    </w:txbxContent>
                  </v:textbox>
                </v:rect>
                <v:line id="直线 485" o:spid="_x0000_s1054" style="position:absolute;visibility:visible;mso-wrap-style:square" from="25323,42957" to="29895,4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直线 486" o:spid="_x0000_s1055" style="position:absolute;visibility:visible;mso-wrap-style:square" from="25323,47908" to="29895,4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直线 487" o:spid="_x0000_s1056" style="position:absolute;flip:x;visibility:visible;mso-wrap-style:square" from="15033,32053" to="15041,4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w10:anchorlock/>
              </v:group>
            </w:pict>
          </mc:Fallback>
        </mc:AlternateContent>
      </w:r>
    </w:p>
    <w:p w14:paraId="703E4C7F" w14:textId="77777777" w:rsidR="000368A1" w:rsidRDefault="000368A1" w:rsidP="00087593">
      <w:pPr>
        <w:spacing w:line="240" w:lineRule="auto"/>
        <w:ind w:firstLineChars="0" w:firstLine="0"/>
        <w:jc w:val="center"/>
        <w:rPr>
          <w:rFonts w:ascii="黑体" w:eastAsia="黑体" w:hAnsi="黑体" w:hint="eastAsia"/>
          <w:sz w:val="24"/>
        </w:rPr>
        <w:sectPr w:rsidR="000368A1" w:rsidSect="008947F2">
          <w:headerReference w:type="default" r:id="rId15"/>
          <w:footerReference w:type="default" r:id="rId16"/>
          <w:pgSz w:w="11906" w:h="16838"/>
          <w:pgMar w:top="1418" w:right="1134" w:bottom="1134" w:left="1588" w:header="851" w:footer="992" w:gutter="0"/>
          <w:pgNumType w:start="1"/>
          <w:cols w:space="425"/>
          <w:docGrid w:type="linesAndChars" w:linePitch="312"/>
        </w:sectPr>
      </w:pPr>
      <w:r w:rsidRPr="000368A1">
        <w:rPr>
          <w:rFonts w:ascii="黑体" w:eastAsia="黑体" w:hAnsi="黑体" w:hint="eastAsia"/>
          <w:sz w:val="24"/>
        </w:rPr>
        <w:t>图</w:t>
      </w:r>
      <w:r w:rsidRPr="00D17662">
        <w:rPr>
          <w:rFonts w:eastAsia="黑体" w:cs="Times New Roman"/>
          <w:sz w:val="24"/>
        </w:rPr>
        <w:t>1.4-1</w:t>
      </w:r>
      <w:r w:rsidRPr="000368A1">
        <w:rPr>
          <w:rFonts w:ascii="黑体" w:eastAsia="黑体" w:hAnsi="黑体" w:hint="eastAsia"/>
          <w:sz w:val="24"/>
        </w:rPr>
        <w:t xml:space="preserve">  评价程序图</w:t>
      </w:r>
    </w:p>
    <w:p w14:paraId="621D9416" w14:textId="77777777" w:rsidR="000368A1" w:rsidRPr="000368A1" w:rsidRDefault="000368A1" w:rsidP="000368A1">
      <w:pPr>
        <w:spacing w:beforeLines="150" w:before="468" w:afterLines="150" w:after="468"/>
        <w:ind w:firstLineChars="0" w:firstLine="0"/>
        <w:jc w:val="center"/>
        <w:outlineLvl w:val="0"/>
        <w:rPr>
          <w:rFonts w:ascii="黑体" w:eastAsia="黑体" w:hAnsi="黑体" w:hint="eastAsia"/>
          <w:b/>
          <w:bCs/>
          <w:sz w:val="32"/>
          <w:szCs w:val="32"/>
        </w:rPr>
      </w:pPr>
      <w:bookmarkStart w:id="11" w:name="_Toc208742771"/>
      <w:r w:rsidRPr="00D17662">
        <w:rPr>
          <w:rFonts w:eastAsia="黑体" w:cs="Times New Roman"/>
          <w:b/>
          <w:bCs/>
          <w:sz w:val="32"/>
          <w:szCs w:val="32"/>
        </w:rPr>
        <w:lastRenderedPageBreak/>
        <w:t>2</w:t>
      </w:r>
      <w:r w:rsidRPr="000368A1">
        <w:rPr>
          <w:rFonts w:ascii="黑体" w:eastAsia="黑体" w:hAnsi="黑体" w:hint="eastAsia"/>
          <w:b/>
          <w:bCs/>
          <w:sz w:val="32"/>
          <w:szCs w:val="32"/>
        </w:rPr>
        <w:t>建设项目概况</w:t>
      </w:r>
      <w:bookmarkEnd w:id="11"/>
    </w:p>
    <w:p w14:paraId="3CF733E3" w14:textId="2A9833E3" w:rsidR="00DB10D9" w:rsidRDefault="00B105C0" w:rsidP="00B11C7D">
      <w:pPr>
        <w:ind w:firstLine="560"/>
      </w:pPr>
      <w:r w:rsidRPr="00B105C0">
        <w:rPr>
          <w:rFonts w:hint="eastAsia"/>
        </w:rPr>
        <w:t>辽宁辽河石油发展集团有限公司彰武加油站分公司（以下称辽河彰武加油站）成立于</w:t>
      </w:r>
      <w:r w:rsidRPr="00B105C0">
        <w:rPr>
          <w:rFonts w:hint="eastAsia"/>
        </w:rPr>
        <w:t>2024</w:t>
      </w:r>
      <w:r w:rsidRPr="00B105C0">
        <w:rPr>
          <w:rFonts w:hint="eastAsia"/>
        </w:rPr>
        <w:t>年</w:t>
      </w:r>
      <w:r w:rsidRPr="00B105C0">
        <w:rPr>
          <w:rFonts w:hint="eastAsia"/>
        </w:rPr>
        <w:t>03</w:t>
      </w:r>
      <w:r w:rsidRPr="00B105C0">
        <w:rPr>
          <w:rFonts w:hint="eastAsia"/>
        </w:rPr>
        <w:t>月</w:t>
      </w:r>
      <w:r w:rsidRPr="00B105C0">
        <w:rPr>
          <w:rFonts w:hint="eastAsia"/>
        </w:rPr>
        <w:t>29</w:t>
      </w:r>
      <w:r w:rsidRPr="00B105C0">
        <w:rPr>
          <w:rFonts w:hint="eastAsia"/>
        </w:rPr>
        <w:t>日，该站原名为彰武县鑫源加油加气站，现更名为辽宁辽河石油发展集团有限公司彰武加油站分公司，注册场所位于辽宁省阜新市彰武县彰武镇建华村</w:t>
      </w:r>
      <w:r w:rsidRPr="00B105C0">
        <w:rPr>
          <w:rFonts w:hint="eastAsia"/>
        </w:rPr>
        <w:t>158</w:t>
      </w:r>
      <w:r w:rsidRPr="00B105C0">
        <w:rPr>
          <w:rFonts w:hint="eastAsia"/>
        </w:rPr>
        <w:t>号，类型为有限责任公司分公司，负责人为张德新</w:t>
      </w:r>
      <w:r w:rsidR="00DB10D9" w:rsidRPr="00DB10D9">
        <w:rPr>
          <w:rFonts w:hint="eastAsia"/>
        </w:rPr>
        <w:t>。</w:t>
      </w:r>
    </w:p>
    <w:p w14:paraId="1A0EA21E" w14:textId="77777777" w:rsidR="00E21A3A" w:rsidRDefault="00E21A3A" w:rsidP="00E21A3A">
      <w:pPr>
        <w:ind w:firstLine="560"/>
      </w:pPr>
      <w:r w:rsidRPr="00C3186D">
        <w:rPr>
          <w:rFonts w:hint="eastAsia"/>
        </w:rPr>
        <w:t>辽河彰武加油站</w:t>
      </w:r>
      <w:r>
        <w:rPr>
          <w:rFonts w:hint="eastAsia"/>
        </w:rPr>
        <w:t>原设有</w:t>
      </w:r>
      <w:r>
        <w:rPr>
          <w:rFonts w:hint="eastAsia"/>
        </w:rPr>
        <w:t>2</w:t>
      </w:r>
      <w:r>
        <w:rPr>
          <w:rFonts w:hint="eastAsia"/>
        </w:rPr>
        <w:t>座</w:t>
      </w:r>
      <w:r>
        <w:rPr>
          <w:rFonts w:hint="eastAsia"/>
        </w:rPr>
        <w:t>30m</w:t>
      </w:r>
      <w:r w:rsidRPr="0095378C">
        <w:rPr>
          <w:rFonts w:hint="eastAsia"/>
          <w:vertAlign w:val="superscript"/>
        </w:rPr>
        <w:t>3</w:t>
      </w:r>
      <w:r>
        <w:rPr>
          <w:rFonts w:hint="eastAsia"/>
        </w:rPr>
        <w:t>车用乙醇汽油储罐，</w:t>
      </w:r>
      <w:r>
        <w:rPr>
          <w:rFonts w:hint="eastAsia"/>
        </w:rPr>
        <w:t>2</w:t>
      </w:r>
      <w:r>
        <w:rPr>
          <w:rFonts w:hint="eastAsia"/>
        </w:rPr>
        <w:t>座</w:t>
      </w:r>
      <w:r>
        <w:rPr>
          <w:rFonts w:hint="eastAsia"/>
        </w:rPr>
        <w:t>30m</w:t>
      </w:r>
      <w:r w:rsidRPr="0095378C">
        <w:rPr>
          <w:rFonts w:hint="eastAsia"/>
          <w:vertAlign w:val="superscript"/>
        </w:rPr>
        <w:t>3</w:t>
      </w:r>
      <w:r>
        <w:rPr>
          <w:rFonts w:hint="eastAsia"/>
        </w:rPr>
        <w:t>柴油储罐，</w:t>
      </w:r>
      <w:r w:rsidRPr="00234D29">
        <w:rPr>
          <w:rFonts w:hint="eastAsia"/>
        </w:rPr>
        <w:t>油罐总容积为</w:t>
      </w:r>
      <w:r w:rsidRPr="00234D29">
        <w:rPr>
          <w:rFonts w:hint="eastAsia"/>
        </w:rPr>
        <w:t>90m</w:t>
      </w:r>
      <w:r w:rsidRPr="00234D29">
        <w:rPr>
          <w:rFonts w:hint="eastAsia"/>
          <w:vertAlign w:val="superscript"/>
        </w:rPr>
        <w:t>3</w:t>
      </w:r>
      <w:r w:rsidRPr="00234D29">
        <w:rPr>
          <w:rFonts w:hint="eastAsia"/>
        </w:rPr>
        <w:t>（柴油罐容积折半计入）</w:t>
      </w:r>
      <w:r>
        <w:rPr>
          <w:rFonts w:hint="eastAsia"/>
        </w:rPr>
        <w:t>，</w:t>
      </w:r>
      <w:r w:rsidRPr="009636C1">
        <w:rPr>
          <w:rFonts w:hint="eastAsia"/>
        </w:rPr>
        <w:t>1</w:t>
      </w:r>
      <w:r w:rsidRPr="009636C1">
        <w:rPr>
          <w:rFonts w:hint="eastAsia"/>
        </w:rPr>
        <w:t>组</w:t>
      </w:r>
      <w:r w:rsidRPr="009636C1">
        <w:rPr>
          <w:rFonts w:hint="eastAsia"/>
        </w:rPr>
        <w:t>6m</w:t>
      </w:r>
      <w:r w:rsidRPr="009636C1">
        <w:rPr>
          <w:rFonts w:hint="eastAsia"/>
          <w:vertAlign w:val="superscript"/>
        </w:rPr>
        <w:t>3</w:t>
      </w:r>
      <w:r w:rsidRPr="009636C1">
        <w:rPr>
          <w:rFonts w:hint="eastAsia"/>
        </w:rPr>
        <w:t>CNG</w:t>
      </w:r>
      <w:r w:rsidRPr="009636C1">
        <w:rPr>
          <w:rFonts w:hint="eastAsia"/>
        </w:rPr>
        <w:t>储气瓶组</w:t>
      </w:r>
      <w:r>
        <w:rPr>
          <w:rFonts w:hint="eastAsia"/>
        </w:rPr>
        <w:t>，</w:t>
      </w:r>
      <w:r w:rsidRPr="0095378C">
        <w:rPr>
          <w:rFonts w:hint="eastAsia"/>
        </w:rPr>
        <w:t>按《汽车加油加气加氢站技术标准》（</w:t>
      </w:r>
      <w:r w:rsidRPr="0095378C">
        <w:rPr>
          <w:rFonts w:hint="eastAsia"/>
        </w:rPr>
        <w:t>GB50156-2021</w:t>
      </w:r>
      <w:r w:rsidRPr="0095378C">
        <w:rPr>
          <w:rFonts w:hint="eastAsia"/>
        </w:rPr>
        <w:t>）</w:t>
      </w:r>
      <w:r>
        <w:rPr>
          <w:rFonts w:hint="eastAsia"/>
        </w:rPr>
        <w:t>第</w:t>
      </w:r>
      <w:r w:rsidRPr="0095378C">
        <w:rPr>
          <w:rFonts w:hint="eastAsia"/>
        </w:rPr>
        <w:t>3.0.</w:t>
      </w:r>
      <w:r>
        <w:rPr>
          <w:rFonts w:hint="eastAsia"/>
        </w:rPr>
        <w:t>15</w:t>
      </w:r>
      <w:r>
        <w:rPr>
          <w:rFonts w:hint="eastAsia"/>
        </w:rPr>
        <w:t>条的</w:t>
      </w:r>
      <w:r w:rsidRPr="0095378C">
        <w:rPr>
          <w:rFonts w:hint="eastAsia"/>
        </w:rPr>
        <w:t>规定，</w:t>
      </w:r>
      <w:r>
        <w:rPr>
          <w:rFonts w:hint="eastAsia"/>
        </w:rPr>
        <w:t>该站为三级加油与</w:t>
      </w:r>
      <w:r>
        <w:rPr>
          <w:rFonts w:hint="eastAsia"/>
        </w:rPr>
        <w:t>CNG</w:t>
      </w:r>
      <w:r>
        <w:rPr>
          <w:rFonts w:hint="eastAsia"/>
        </w:rPr>
        <w:t>加气合建站，且该站设有</w:t>
      </w:r>
      <w:r>
        <w:rPr>
          <w:rFonts w:hint="eastAsia"/>
        </w:rPr>
        <w:t>4</w:t>
      </w:r>
      <w:r>
        <w:rPr>
          <w:rFonts w:hint="eastAsia"/>
        </w:rPr>
        <w:t>台</w:t>
      </w:r>
      <w:r>
        <w:rPr>
          <w:rFonts w:hint="eastAsia"/>
        </w:rPr>
        <w:t>CNG</w:t>
      </w:r>
      <w:r>
        <w:rPr>
          <w:rFonts w:hint="eastAsia"/>
        </w:rPr>
        <w:t>加气机，</w:t>
      </w:r>
      <w:r>
        <w:rPr>
          <w:rFonts w:hint="eastAsia"/>
        </w:rPr>
        <w:t>2</w:t>
      </w:r>
      <w:r>
        <w:rPr>
          <w:rFonts w:hint="eastAsia"/>
        </w:rPr>
        <w:t>台车用乙醇汽油加油机及</w:t>
      </w:r>
      <w:r>
        <w:rPr>
          <w:rFonts w:hint="eastAsia"/>
        </w:rPr>
        <w:t>2</w:t>
      </w:r>
      <w:r>
        <w:rPr>
          <w:rFonts w:hint="eastAsia"/>
        </w:rPr>
        <w:t>台柴油加油机。为提高企业效益，原加油加气合建站将</w:t>
      </w:r>
      <w:r>
        <w:rPr>
          <w:rFonts w:hint="eastAsia"/>
        </w:rPr>
        <w:t>CNG</w:t>
      </w:r>
      <w:r>
        <w:rPr>
          <w:rFonts w:hint="eastAsia"/>
        </w:rPr>
        <w:t>储气瓶组、</w:t>
      </w:r>
      <w:r>
        <w:rPr>
          <w:rFonts w:hint="eastAsia"/>
        </w:rPr>
        <w:t>CNG</w:t>
      </w:r>
      <w:r>
        <w:rPr>
          <w:rFonts w:hint="eastAsia"/>
        </w:rPr>
        <w:t>加气机等加气部分设施拆除，并在该站南侧新建</w:t>
      </w:r>
      <w:r w:rsidRPr="009636C1">
        <w:rPr>
          <w:rFonts w:hint="eastAsia"/>
        </w:rPr>
        <w:t>辽宁辽河石油股份有限公司建华加油加气站分公司</w:t>
      </w:r>
      <w:r>
        <w:rPr>
          <w:rFonts w:hint="eastAsia"/>
        </w:rPr>
        <w:t>（两站均已重新取得营业执照），因此该站现设有</w:t>
      </w:r>
      <w:r>
        <w:rPr>
          <w:rFonts w:hint="eastAsia"/>
        </w:rPr>
        <w:t>2</w:t>
      </w:r>
      <w:r>
        <w:rPr>
          <w:rFonts w:hint="eastAsia"/>
        </w:rPr>
        <w:t>座</w:t>
      </w:r>
      <w:r>
        <w:rPr>
          <w:rFonts w:hint="eastAsia"/>
        </w:rPr>
        <w:t>30m</w:t>
      </w:r>
      <w:r w:rsidRPr="0095378C">
        <w:rPr>
          <w:rFonts w:hint="eastAsia"/>
          <w:vertAlign w:val="superscript"/>
        </w:rPr>
        <w:t>3</w:t>
      </w:r>
      <w:r>
        <w:rPr>
          <w:rFonts w:hint="eastAsia"/>
        </w:rPr>
        <w:t>车用乙醇汽油储罐，</w:t>
      </w:r>
      <w:r>
        <w:rPr>
          <w:rFonts w:hint="eastAsia"/>
        </w:rPr>
        <w:t>2</w:t>
      </w:r>
      <w:r>
        <w:rPr>
          <w:rFonts w:hint="eastAsia"/>
        </w:rPr>
        <w:t>座</w:t>
      </w:r>
      <w:r>
        <w:rPr>
          <w:rFonts w:hint="eastAsia"/>
        </w:rPr>
        <w:t>30m</w:t>
      </w:r>
      <w:r w:rsidRPr="0095378C">
        <w:rPr>
          <w:rFonts w:hint="eastAsia"/>
          <w:vertAlign w:val="superscript"/>
        </w:rPr>
        <w:t>3</w:t>
      </w:r>
      <w:r>
        <w:rPr>
          <w:rFonts w:hint="eastAsia"/>
        </w:rPr>
        <w:t>柴油储罐，</w:t>
      </w:r>
      <w:r w:rsidRPr="0095378C">
        <w:rPr>
          <w:rFonts w:hint="eastAsia"/>
        </w:rPr>
        <w:t>按《汽车加油加气加氢站技术标准》（</w:t>
      </w:r>
      <w:r w:rsidRPr="0095378C">
        <w:rPr>
          <w:rFonts w:hint="eastAsia"/>
        </w:rPr>
        <w:t>GB50156-2021</w:t>
      </w:r>
      <w:r w:rsidRPr="0095378C">
        <w:rPr>
          <w:rFonts w:hint="eastAsia"/>
        </w:rPr>
        <w:t>）</w:t>
      </w:r>
      <w:r>
        <w:rPr>
          <w:rFonts w:hint="eastAsia"/>
        </w:rPr>
        <w:t>第</w:t>
      </w:r>
      <w:r w:rsidRPr="0095378C">
        <w:rPr>
          <w:rFonts w:hint="eastAsia"/>
        </w:rPr>
        <w:t>3.0.</w:t>
      </w:r>
      <w:r>
        <w:rPr>
          <w:rFonts w:hint="eastAsia"/>
        </w:rPr>
        <w:t>9</w:t>
      </w:r>
      <w:r>
        <w:rPr>
          <w:rFonts w:hint="eastAsia"/>
        </w:rPr>
        <w:t>条的</w:t>
      </w:r>
      <w:r w:rsidRPr="0095378C">
        <w:rPr>
          <w:rFonts w:hint="eastAsia"/>
        </w:rPr>
        <w:t>规定，</w:t>
      </w:r>
      <w:r>
        <w:rPr>
          <w:rFonts w:hint="eastAsia"/>
        </w:rPr>
        <w:t>该站</w:t>
      </w:r>
      <w:r w:rsidRPr="007C4479">
        <w:rPr>
          <w:rFonts w:hint="eastAsia"/>
        </w:rPr>
        <w:t>油罐总容积为</w:t>
      </w:r>
      <w:r w:rsidRPr="007C4479">
        <w:rPr>
          <w:rFonts w:hint="eastAsia"/>
        </w:rPr>
        <w:t>90m</w:t>
      </w:r>
      <w:r w:rsidRPr="007C4479">
        <w:rPr>
          <w:rFonts w:hint="eastAsia"/>
          <w:vertAlign w:val="superscript"/>
        </w:rPr>
        <w:t>3</w:t>
      </w:r>
      <w:r w:rsidRPr="007C4479">
        <w:rPr>
          <w:rFonts w:hint="eastAsia"/>
        </w:rPr>
        <w:t>（柴油罐容积折半计入）</w:t>
      </w:r>
      <w:r>
        <w:rPr>
          <w:rFonts w:hint="eastAsia"/>
        </w:rPr>
        <w:t>，故该站由三级加油与</w:t>
      </w:r>
      <w:r>
        <w:rPr>
          <w:rFonts w:hint="eastAsia"/>
        </w:rPr>
        <w:t>CNG</w:t>
      </w:r>
      <w:r>
        <w:rPr>
          <w:rFonts w:hint="eastAsia"/>
        </w:rPr>
        <w:t>加气合建站变为三级加油站，同时，该站将</w:t>
      </w:r>
      <w:r>
        <w:rPr>
          <w:rFonts w:hint="eastAsia"/>
        </w:rPr>
        <w:t>2</w:t>
      </w:r>
      <w:r>
        <w:rPr>
          <w:rFonts w:hint="eastAsia"/>
        </w:rPr>
        <w:t>台车用乙醇汽油加油机拆除，在其基础上新建</w:t>
      </w:r>
      <w:r>
        <w:rPr>
          <w:rFonts w:hint="eastAsia"/>
        </w:rPr>
        <w:t>2</w:t>
      </w:r>
      <w:r>
        <w:rPr>
          <w:rFonts w:hint="eastAsia"/>
        </w:rPr>
        <w:t>台柴油加油机，该站与</w:t>
      </w:r>
      <w:r w:rsidRPr="009F3DAA">
        <w:rPr>
          <w:rFonts w:hint="eastAsia"/>
        </w:rPr>
        <w:t>辽宁辽河石油股份有限公司建华加油加气站分公司</w:t>
      </w:r>
      <w:r>
        <w:rPr>
          <w:rFonts w:hint="eastAsia"/>
        </w:rPr>
        <w:t>共用站房。</w:t>
      </w:r>
    </w:p>
    <w:p w14:paraId="22DFF745" w14:textId="4C69E4C0" w:rsidR="004471BC" w:rsidRPr="009636C1" w:rsidRDefault="009636C1" w:rsidP="009636C1">
      <w:pPr>
        <w:ind w:firstLine="560"/>
      </w:pPr>
      <w:r w:rsidRPr="00D07C54">
        <w:rPr>
          <w:rFonts w:hint="eastAsia"/>
        </w:rPr>
        <w:t>辽河彰武加油站</w:t>
      </w:r>
      <w:r w:rsidRPr="00771B45">
        <w:rPr>
          <w:rFonts w:hint="eastAsia"/>
        </w:rPr>
        <w:t>拟</w:t>
      </w:r>
      <w:r>
        <w:rPr>
          <w:rFonts w:hint="eastAsia"/>
        </w:rPr>
        <w:t>于原加气岛上新建</w:t>
      </w:r>
      <w:r>
        <w:rPr>
          <w:rFonts w:hint="eastAsia"/>
        </w:rPr>
        <w:t>3</w:t>
      </w:r>
      <w:r>
        <w:rPr>
          <w:rFonts w:hint="eastAsia"/>
        </w:rPr>
        <w:t>台双枪单油品潜油泵式车用乙醇汽油加油机（非自助加油机）、</w:t>
      </w:r>
      <w:r>
        <w:rPr>
          <w:rFonts w:hint="eastAsia"/>
        </w:rPr>
        <w:t>1</w:t>
      </w:r>
      <w:r>
        <w:rPr>
          <w:rFonts w:hint="eastAsia"/>
        </w:rPr>
        <w:t>台四枪单油品潜油泵式车用乙醇汽油加油机（非自助加油机），新建</w:t>
      </w:r>
      <w:r w:rsidRPr="00D2144D">
        <w:rPr>
          <w:rFonts w:hint="eastAsia"/>
        </w:rPr>
        <w:t>相关加油管道以及</w:t>
      </w:r>
      <w:r>
        <w:rPr>
          <w:rFonts w:hint="eastAsia"/>
        </w:rPr>
        <w:t>双层管道</w:t>
      </w:r>
      <w:r w:rsidRPr="00D2144D">
        <w:rPr>
          <w:rFonts w:hint="eastAsia"/>
        </w:rPr>
        <w:t>测漏点</w:t>
      </w:r>
      <w:r>
        <w:rPr>
          <w:rFonts w:hint="eastAsia"/>
        </w:rPr>
        <w:t>，</w:t>
      </w:r>
      <w:r w:rsidRPr="0049613B">
        <w:rPr>
          <w:rFonts w:hint="eastAsia"/>
        </w:rPr>
        <w:t>并于</w:t>
      </w:r>
      <w:r w:rsidRPr="0049613B">
        <w:rPr>
          <w:rFonts w:hint="eastAsia"/>
        </w:rPr>
        <w:t>2025</w:t>
      </w:r>
      <w:r w:rsidRPr="0049613B">
        <w:rPr>
          <w:rFonts w:hint="eastAsia"/>
        </w:rPr>
        <w:t>年</w:t>
      </w:r>
      <w:r w:rsidRPr="0049613B">
        <w:rPr>
          <w:rFonts w:hint="eastAsia"/>
        </w:rPr>
        <w:t>05</w:t>
      </w:r>
      <w:r w:rsidRPr="0049613B">
        <w:rPr>
          <w:rFonts w:hint="eastAsia"/>
        </w:rPr>
        <w:t>月</w:t>
      </w:r>
      <w:r w:rsidRPr="0049613B">
        <w:rPr>
          <w:rFonts w:hint="eastAsia"/>
        </w:rPr>
        <w:t>21</w:t>
      </w:r>
      <w:r w:rsidRPr="0049613B">
        <w:rPr>
          <w:rFonts w:hint="eastAsia"/>
        </w:rPr>
        <w:t>日取得彰武县商务局核发的《辽宁辽河石油发展集团有限公司彰武加油站分公司申请扩建备案表》</w:t>
      </w:r>
      <w:r>
        <w:rPr>
          <w:rFonts w:hint="eastAsia"/>
        </w:rPr>
        <w:t>。</w:t>
      </w:r>
      <w:r w:rsidRPr="00D96ACB">
        <w:rPr>
          <w:rFonts w:hint="eastAsia"/>
        </w:rPr>
        <w:t>本次</w:t>
      </w:r>
      <w:r>
        <w:rPr>
          <w:rFonts w:hint="eastAsia"/>
        </w:rPr>
        <w:t>扩建</w:t>
      </w:r>
      <w:r w:rsidRPr="00D96ACB">
        <w:rPr>
          <w:rFonts w:hint="eastAsia"/>
        </w:rPr>
        <w:t>只</w:t>
      </w:r>
      <w:r>
        <w:rPr>
          <w:rFonts w:hint="eastAsia"/>
        </w:rPr>
        <w:t>增加</w:t>
      </w:r>
      <w:r w:rsidRPr="00D96ACB">
        <w:rPr>
          <w:rFonts w:hint="eastAsia"/>
        </w:rPr>
        <w:t>加油机</w:t>
      </w:r>
      <w:r>
        <w:rPr>
          <w:rFonts w:hint="eastAsia"/>
        </w:rPr>
        <w:t>数量</w:t>
      </w:r>
      <w:r w:rsidRPr="00D96ACB">
        <w:rPr>
          <w:rFonts w:hint="eastAsia"/>
        </w:rPr>
        <w:t>，油罐总容积不</w:t>
      </w:r>
      <w:r w:rsidRPr="00D96ACB">
        <w:rPr>
          <w:rFonts w:hint="eastAsia"/>
        </w:rPr>
        <w:lastRenderedPageBreak/>
        <w:t>变，</w:t>
      </w:r>
      <w:r>
        <w:rPr>
          <w:rFonts w:hint="eastAsia"/>
        </w:rPr>
        <w:t>该站</w:t>
      </w:r>
      <w:r w:rsidRPr="00D96ACB">
        <w:rPr>
          <w:rFonts w:hint="eastAsia"/>
        </w:rPr>
        <w:t>仍为</w:t>
      </w:r>
      <w:r>
        <w:rPr>
          <w:rFonts w:hint="eastAsia"/>
        </w:rPr>
        <w:t>三级加油站</w:t>
      </w:r>
      <w:r w:rsidRPr="00D96ACB">
        <w:rPr>
          <w:rFonts w:hint="eastAsia"/>
        </w:rPr>
        <w:t>。</w:t>
      </w:r>
    </w:p>
    <w:p w14:paraId="23C6FC0A" w14:textId="231A7B50" w:rsidR="000368A1" w:rsidRDefault="000368A1" w:rsidP="00B11C7D">
      <w:pPr>
        <w:ind w:firstLine="560"/>
      </w:pPr>
      <w:r>
        <w:rPr>
          <w:rFonts w:hint="eastAsia"/>
        </w:rPr>
        <w:t>项目名称：</w:t>
      </w:r>
      <w:r w:rsidR="00DB10D9" w:rsidRPr="00DB10D9">
        <w:rPr>
          <w:rFonts w:hint="eastAsia"/>
        </w:rPr>
        <w:t>辽宁辽河石油发展集团有限公司彰武加油站分公司增设加油机项</w:t>
      </w:r>
      <w:r w:rsidR="00805C1C" w:rsidRPr="00805C1C">
        <w:rPr>
          <w:rFonts w:hint="eastAsia"/>
        </w:rPr>
        <w:t>目</w:t>
      </w:r>
    </w:p>
    <w:p w14:paraId="23BFE2A0" w14:textId="5469532A" w:rsidR="000368A1" w:rsidRDefault="000368A1" w:rsidP="000368A1">
      <w:pPr>
        <w:ind w:firstLine="560"/>
      </w:pPr>
      <w:r>
        <w:rPr>
          <w:rFonts w:hint="eastAsia"/>
        </w:rPr>
        <w:t>建设单位：</w:t>
      </w:r>
      <w:r w:rsidR="00DB10D9" w:rsidRPr="00DB10D9">
        <w:rPr>
          <w:rFonts w:hint="eastAsia"/>
        </w:rPr>
        <w:t>辽宁辽河石油发展集团有限公司彰武加油站分公司</w:t>
      </w:r>
    </w:p>
    <w:p w14:paraId="181C2C53" w14:textId="346A4305" w:rsidR="008434EB" w:rsidRDefault="000368A1" w:rsidP="000368A1">
      <w:pPr>
        <w:ind w:firstLine="560"/>
      </w:pPr>
      <w:r>
        <w:rPr>
          <w:rFonts w:hint="eastAsia"/>
        </w:rPr>
        <w:t>项目地点：</w:t>
      </w:r>
      <w:r w:rsidR="00DB10D9" w:rsidRPr="00DB10D9">
        <w:rPr>
          <w:rFonts w:hint="eastAsia"/>
        </w:rPr>
        <w:t>辽宁省阜新市彰武县彰武镇建华村</w:t>
      </w:r>
      <w:r w:rsidR="00DB10D9" w:rsidRPr="00DB10D9">
        <w:rPr>
          <w:rFonts w:hint="eastAsia"/>
        </w:rPr>
        <w:t>158</w:t>
      </w:r>
      <w:r w:rsidR="00DB10D9" w:rsidRPr="00DB10D9">
        <w:rPr>
          <w:rFonts w:hint="eastAsia"/>
        </w:rPr>
        <w:t>号</w:t>
      </w:r>
    </w:p>
    <w:p w14:paraId="47BD5608" w14:textId="529185AA" w:rsidR="000368A1" w:rsidRPr="005962DC" w:rsidRDefault="000368A1" w:rsidP="000368A1">
      <w:pPr>
        <w:ind w:firstLine="560"/>
      </w:pPr>
      <w:r w:rsidRPr="005962DC">
        <w:rPr>
          <w:rFonts w:hint="eastAsia"/>
        </w:rPr>
        <w:t>建设性质：</w:t>
      </w:r>
      <w:r w:rsidR="000A3621" w:rsidRPr="005962DC">
        <w:rPr>
          <w:rFonts w:hint="eastAsia"/>
        </w:rPr>
        <w:t>扩</w:t>
      </w:r>
      <w:r w:rsidRPr="005962DC">
        <w:rPr>
          <w:rFonts w:hint="eastAsia"/>
        </w:rPr>
        <w:t>建项目</w:t>
      </w:r>
    </w:p>
    <w:p w14:paraId="459A5742" w14:textId="6E0B8B4A" w:rsidR="000368A1" w:rsidRDefault="000368A1" w:rsidP="000368A1">
      <w:pPr>
        <w:ind w:firstLine="560"/>
      </w:pPr>
      <w:r>
        <w:rPr>
          <w:rFonts w:hint="eastAsia"/>
        </w:rPr>
        <w:t>项目总投资：</w:t>
      </w:r>
      <w:r w:rsidR="0003489C" w:rsidRPr="0003489C">
        <w:rPr>
          <w:rFonts w:hint="eastAsia"/>
        </w:rPr>
        <w:t>150</w:t>
      </w:r>
      <w:r w:rsidR="00E5069B" w:rsidRPr="0003489C">
        <w:rPr>
          <w:rFonts w:hint="eastAsia"/>
        </w:rPr>
        <w:t>万元</w:t>
      </w:r>
    </w:p>
    <w:p w14:paraId="4D125D76" w14:textId="3FE19372" w:rsidR="000368A1" w:rsidRPr="00805C1C" w:rsidRDefault="000368A1" w:rsidP="000368A1">
      <w:pPr>
        <w:ind w:firstLine="560"/>
      </w:pPr>
      <w:r>
        <w:rPr>
          <w:rFonts w:hint="eastAsia"/>
        </w:rPr>
        <w:t>占地面积：</w:t>
      </w:r>
      <w:bookmarkStart w:id="12" w:name="OLE_LINK4"/>
      <w:r w:rsidR="007673CD" w:rsidRPr="007673CD">
        <w:rPr>
          <w:rFonts w:hint="eastAsia"/>
        </w:rPr>
        <w:t>2010</w:t>
      </w:r>
      <w:r w:rsidR="00E5069B" w:rsidRPr="007673CD">
        <w:rPr>
          <w:rFonts w:hint="eastAsia"/>
        </w:rPr>
        <w:t>m</w:t>
      </w:r>
      <w:r w:rsidR="00E5069B" w:rsidRPr="007673CD">
        <w:rPr>
          <w:rFonts w:hint="eastAsia"/>
          <w:vertAlign w:val="superscript"/>
        </w:rPr>
        <w:t>2</w:t>
      </w:r>
      <w:bookmarkEnd w:id="12"/>
    </w:p>
    <w:p w14:paraId="5B4521CD" w14:textId="56382C92" w:rsidR="00C522A5" w:rsidRDefault="000368A1" w:rsidP="008863EC">
      <w:pPr>
        <w:ind w:firstLine="560"/>
      </w:pPr>
      <w:r>
        <w:rPr>
          <w:rFonts w:hint="eastAsia"/>
        </w:rPr>
        <w:t>建设内容：</w:t>
      </w:r>
    </w:p>
    <w:p w14:paraId="38A86628" w14:textId="519ED008" w:rsidR="00C02FF0" w:rsidRPr="00B001A6" w:rsidRDefault="00C02FF0" w:rsidP="00C02FF0">
      <w:pPr>
        <w:ind w:firstLine="560"/>
      </w:pPr>
      <w:r w:rsidRPr="00B001A6">
        <w:rPr>
          <w:rFonts w:hint="eastAsia"/>
        </w:rPr>
        <w:t>（</w:t>
      </w:r>
      <w:r w:rsidRPr="00B001A6">
        <w:rPr>
          <w:rFonts w:hint="eastAsia"/>
        </w:rPr>
        <w:t>1</w:t>
      </w:r>
      <w:r w:rsidRPr="00B001A6">
        <w:rPr>
          <w:rFonts w:hint="eastAsia"/>
        </w:rPr>
        <w:t>）</w:t>
      </w:r>
      <w:r w:rsidR="00A253AB" w:rsidRPr="00A253AB">
        <w:rPr>
          <w:rFonts w:hint="eastAsia"/>
        </w:rPr>
        <w:t>于原加气岛上新建</w:t>
      </w:r>
      <w:r w:rsidR="00A253AB" w:rsidRPr="00A253AB">
        <w:rPr>
          <w:rFonts w:hint="eastAsia"/>
        </w:rPr>
        <w:t>3</w:t>
      </w:r>
      <w:r w:rsidR="00A253AB" w:rsidRPr="00A253AB">
        <w:rPr>
          <w:rFonts w:hint="eastAsia"/>
        </w:rPr>
        <w:t>台双枪单油品潜油泵式车用乙醇汽油加油机（非自助加油机）、</w:t>
      </w:r>
      <w:r w:rsidR="00A253AB" w:rsidRPr="00A253AB">
        <w:rPr>
          <w:rFonts w:hint="eastAsia"/>
        </w:rPr>
        <w:t>1</w:t>
      </w:r>
      <w:r w:rsidR="00A253AB" w:rsidRPr="00A253AB">
        <w:rPr>
          <w:rFonts w:hint="eastAsia"/>
        </w:rPr>
        <w:t>台四枪单油品潜油泵式车用乙醇汽油加油机（非自助加油机）</w:t>
      </w:r>
      <w:r w:rsidRPr="00B001A6">
        <w:rPr>
          <w:rFonts w:hint="eastAsia"/>
        </w:rPr>
        <w:t>。</w:t>
      </w:r>
    </w:p>
    <w:p w14:paraId="2F63CCAC" w14:textId="77777777" w:rsidR="00C02FF0" w:rsidRPr="00B001A6" w:rsidRDefault="00C02FF0" w:rsidP="00C02FF0">
      <w:pPr>
        <w:ind w:firstLine="560"/>
      </w:pPr>
      <w:r w:rsidRPr="00B001A6">
        <w:rPr>
          <w:rFonts w:hint="eastAsia"/>
        </w:rPr>
        <w:t>（</w:t>
      </w:r>
      <w:r w:rsidRPr="00B001A6">
        <w:rPr>
          <w:rFonts w:hint="eastAsia"/>
        </w:rPr>
        <w:t>2</w:t>
      </w:r>
      <w:r>
        <w:rPr>
          <w:rFonts w:hint="eastAsia"/>
        </w:rPr>
        <w:t>）</w:t>
      </w:r>
      <w:r w:rsidRPr="00B001A6">
        <w:rPr>
          <w:rFonts w:hint="eastAsia"/>
        </w:rPr>
        <w:t>新</w:t>
      </w:r>
      <w:r>
        <w:rPr>
          <w:rFonts w:hint="eastAsia"/>
        </w:rPr>
        <w:t>增</w:t>
      </w:r>
      <w:r w:rsidRPr="00DB10D9">
        <w:rPr>
          <w:rFonts w:hint="eastAsia"/>
        </w:rPr>
        <w:t>车用乙醇汽油加油机</w:t>
      </w:r>
      <w:r>
        <w:rPr>
          <w:rFonts w:hint="eastAsia"/>
        </w:rPr>
        <w:t>与车用乙醇储罐</w:t>
      </w:r>
      <w:r w:rsidRPr="00B001A6">
        <w:rPr>
          <w:rFonts w:hint="eastAsia"/>
        </w:rPr>
        <w:t>间管线</w:t>
      </w:r>
      <w:r>
        <w:rPr>
          <w:rFonts w:hint="eastAsia"/>
        </w:rPr>
        <w:t>，</w:t>
      </w:r>
      <w:r w:rsidRPr="00B001A6">
        <w:rPr>
          <w:rFonts w:hint="eastAsia"/>
        </w:rPr>
        <w:t>新</w:t>
      </w:r>
      <w:r>
        <w:rPr>
          <w:rFonts w:hint="eastAsia"/>
        </w:rPr>
        <w:t>增</w:t>
      </w:r>
      <w:r w:rsidRPr="00DB10D9">
        <w:rPr>
          <w:rFonts w:hint="eastAsia"/>
        </w:rPr>
        <w:t>车用乙醇汽油加油机</w:t>
      </w:r>
      <w:r>
        <w:rPr>
          <w:rFonts w:hint="eastAsia"/>
        </w:rPr>
        <w:t>油气回收管线并</w:t>
      </w:r>
      <w:r w:rsidRPr="00C02FF0">
        <w:rPr>
          <w:rFonts w:hint="eastAsia"/>
        </w:rPr>
        <w:t>接入原有加油油气回收总管</w:t>
      </w:r>
      <w:r w:rsidRPr="00B001A6">
        <w:rPr>
          <w:rFonts w:hint="eastAsia"/>
        </w:rPr>
        <w:t>。</w:t>
      </w:r>
    </w:p>
    <w:p w14:paraId="22AFA88B" w14:textId="77777777" w:rsidR="00C02FF0" w:rsidRDefault="00C02FF0" w:rsidP="00C02FF0">
      <w:pPr>
        <w:ind w:firstLine="560"/>
      </w:pPr>
      <w:r w:rsidRPr="0003489C">
        <w:rPr>
          <w:rFonts w:hint="eastAsia"/>
        </w:rPr>
        <w:t>（</w:t>
      </w:r>
      <w:r w:rsidRPr="0003489C">
        <w:rPr>
          <w:rFonts w:hint="eastAsia"/>
        </w:rPr>
        <w:t>3</w:t>
      </w:r>
      <w:r w:rsidRPr="0003489C">
        <w:rPr>
          <w:rFonts w:hint="eastAsia"/>
        </w:rPr>
        <w:t>）新增</w:t>
      </w:r>
      <w:r>
        <w:rPr>
          <w:rFonts w:hint="eastAsia"/>
        </w:rPr>
        <w:t>管线的</w:t>
      </w:r>
      <w:r w:rsidRPr="0003489C">
        <w:rPr>
          <w:rFonts w:hint="eastAsia"/>
        </w:rPr>
        <w:t>油气渗漏检测报警信号接入原有双层管道油气渗漏检测报警仪中。</w:t>
      </w:r>
    </w:p>
    <w:p w14:paraId="6FF53248" w14:textId="161A1343" w:rsidR="009636C1" w:rsidRDefault="009636C1" w:rsidP="00C02FF0">
      <w:pPr>
        <w:ind w:firstLine="560"/>
      </w:pPr>
      <w:r>
        <w:rPr>
          <w:rFonts w:hint="eastAsia"/>
        </w:rPr>
        <w:t>该站未新增可燃气体报警器，现场不设有手机支付功能。</w:t>
      </w:r>
    </w:p>
    <w:p w14:paraId="31D5D70C" w14:textId="02E38243" w:rsidR="000368A1" w:rsidRPr="0046507C" w:rsidRDefault="000368A1" w:rsidP="007126E6">
      <w:pPr>
        <w:keepNext/>
        <w:keepLines/>
        <w:spacing w:beforeLines="100" w:before="312" w:afterLines="100" w:after="312"/>
        <w:ind w:firstLineChars="0" w:firstLine="0"/>
        <w:jc w:val="center"/>
        <w:outlineLvl w:val="1"/>
        <w:rPr>
          <w:rFonts w:ascii="楷体" w:eastAsia="楷体" w:hAnsi="楷体" w:hint="eastAsia"/>
          <w:b/>
          <w:bCs/>
          <w:sz w:val="32"/>
          <w:szCs w:val="32"/>
        </w:rPr>
      </w:pPr>
      <w:bookmarkStart w:id="13" w:name="_Toc208742772"/>
      <w:r w:rsidRPr="00D17662">
        <w:rPr>
          <w:rFonts w:eastAsia="楷体" w:cs="Times New Roman"/>
          <w:b/>
          <w:bCs/>
          <w:sz w:val="32"/>
          <w:szCs w:val="32"/>
        </w:rPr>
        <w:t>2.1</w:t>
      </w:r>
      <w:r w:rsidR="0046507C">
        <w:rPr>
          <w:rFonts w:ascii="楷体" w:eastAsia="楷体" w:hAnsi="楷体" w:hint="eastAsia"/>
          <w:b/>
          <w:bCs/>
          <w:sz w:val="32"/>
          <w:szCs w:val="32"/>
        </w:rPr>
        <w:t>建设项目设计上</w:t>
      </w:r>
      <w:r w:rsidRPr="0046507C">
        <w:rPr>
          <w:rFonts w:ascii="楷体" w:eastAsia="楷体" w:hAnsi="楷体" w:hint="eastAsia"/>
          <w:b/>
          <w:bCs/>
          <w:sz w:val="32"/>
          <w:szCs w:val="32"/>
        </w:rPr>
        <w:t>采用的主要技术、工艺和</w:t>
      </w:r>
      <w:r w:rsidR="0046507C">
        <w:rPr>
          <w:rFonts w:ascii="楷体" w:eastAsia="楷体" w:hAnsi="楷体" w:hint="eastAsia"/>
          <w:b/>
          <w:bCs/>
          <w:sz w:val="32"/>
          <w:szCs w:val="32"/>
        </w:rPr>
        <w:t>国内、外</w:t>
      </w:r>
      <w:r w:rsidRPr="0046507C">
        <w:rPr>
          <w:rFonts w:ascii="楷体" w:eastAsia="楷体" w:hAnsi="楷体" w:hint="eastAsia"/>
          <w:b/>
          <w:bCs/>
          <w:sz w:val="32"/>
          <w:szCs w:val="32"/>
        </w:rPr>
        <w:t>同类</w:t>
      </w:r>
      <w:r w:rsidR="0046507C">
        <w:rPr>
          <w:rFonts w:ascii="楷体" w:eastAsia="楷体" w:hAnsi="楷体" w:hint="eastAsia"/>
          <w:b/>
          <w:bCs/>
          <w:sz w:val="32"/>
          <w:szCs w:val="32"/>
        </w:rPr>
        <w:t>建设</w:t>
      </w:r>
      <w:r w:rsidRPr="0046507C">
        <w:rPr>
          <w:rFonts w:ascii="楷体" w:eastAsia="楷体" w:hAnsi="楷体" w:hint="eastAsia"/>
          <w:b/>
          <w:bCs/>
          <w:sz w:val="32"/>
          <w:szCs w:val="32"/>
        </w:rPr>
        <w:t>项目水平对比情况</w:t>
      </w:r>
      <w:bookmarkEnd w:id="13"/>
    </w:p>
    <w:p w14:paraId="73A7B881" w14:textId="69FD7E84" w:rsidR="000368A1" w:rsidRPr="001C7BAA" w:rsidRDefault="000368A1" w:rsidP="000368A1">
      <w:pPr>
        <w:ind w:firstLine="560"/>
      </w:pPr>
      <w:r w:rsidRPr="00F80218">
        <w:rPr>
          <w:rFonts w:hint="eastAsia"/>
        </w:rPr>
        <w:t>加油工艺过程主要是完成油品卸入（入埋地油罐）和油品输出（出售）的过程，</w:t>
      </w:r>
      <w:r w:rsidR="008A2ACD" w:rsidRPr="00F80218">
        <w:rPr>
          <w:rFonts w:hint="eastAsia"/>
        </w:rPr>
        <w:t>该</w:t>
      </w:r>
      <w:r w:rsidRPr="00F80218">
        <w:rPr>
          <w:rFonts w:hint="eastAsia"/>
        </w:rPr>
        <w:t>项目工艺过程采用密闭卸油和加油方式，</w:t>
      </w:r>
      <w:r w:rsidR="00F80218" w:rsidRPr="00F80218">
        <w:rPr>
          <w:rFonts w:hint="eastAsia"/>
        </w:rPr>
        <w:t>采用的</w:t>
      </w:r>
      <w:r w:rsidRPr="00F80218">
        <w:rPr>
          <w:rFonts w:hint="eastAsia"/>
        </w:rPr>
        <w:t>加油工艺技术是普遍采用的成熟的技术，设备及工艺安全可靠。</w:t>
      </w:r>
    </w:p>
    <w:p w14:paraId="1BF5DFBF" w14:textId="734AB0B9" w:rsidR="0026638B" w:rsidRDefault="0026638B" w:rsidP="0026638B">
      <w:pPr>
        <w:ind w:firstLine="560"/>
      </w:pPr>
      <w:r>
        <w:rPr>
          <w:rFonts w:hint="eastAsia"/>
        </w:rPr>
        <w:t>（</w:t>
      </w:r>
      <w:r>
        <w:rPr>
          <w:rFonts w:hint="eastAsia"/>
        </w:rPr>
        <w:t>1</w:t>
      </w:r>
      <w:r>
        <w:rPr>
          <w:rFonts w:hint="eastAsia"/>
        </w:rPr>
        <w:t>）加油机</w:t>
      </w:r>
    </w:p>
    <w:p w14:paraId="42955962" w14:textId="77777777" w:rsidR="0026638B" w:rsidRDefault="0026638B" w:rsidP="0026638B">
      <w:pPr>
        <w:ind w:firstLine="560"/>
      </w:pPr>
      <w:r>
        <w:rPr>
          <w:rFonts w:hint="eastAsia"/>
        </w:rPr>
        <w:t>目前国内外加油站主要加油工艺有两种：潜油泵加油工艺和自吸泵加油</w:t>
      </w:r>
      <w:r>
        <w:rPr>
          <w:rFonts w:hint="eastAsia"/>
        </w:rPr>
        <w:lastRenderedPageBreak/>
        <w:t>工艺。</w:t>
      </w:r>
    </w:p>
    <w:p w14:paraId="7692EAE0" w14:textId="77777777" w:rsidR="0026638B" w:rsidRDefault="0026638B" w:rsidP="0026638B">
      <w:pPr>
        <w:ind w:firstLine="560"/>
      </w:pPr>
      <w:r>
        <w:rPr>
          <w:rFonts w:hint="eastAsia"/>
        </w:rPr>
        <w:t>该项目拟选用潜油泵式加油工艺，油罐正压出油、技术先进、加油噪声低，一般不受罐位低和管道长等条件的限制。该项目选定的车用乙醇汽油加油机带有加油油气回收功能，加油枪带有自封功能，加油机底部设置了剪切阀。与国内外同类项目技术比较，该项目选用设备属于较为先进的设备。</w:t>
      </w:r>
    </w:p>
    <w:p w14:paraId="7D499140" w14:textId="7F1CE570" w:rsidR="0026638B" w:rsidRDefault="0026638B" w:rsidP="0026638B">
      <w:pPr>
        <w:ind w:firstLine="560"/>
      </w:pPr>
      <w:r>
        <w:rPr>
          <w:rFonts w:hint="eastAsia"/>
        </w:rPr>
        <w:t>（</w:t>
      </w:r>
      <w:r>
        <w:rPr>
          <w:rFonts w:hint="eastAsia"/>
        </w:rPr>
        <w:t>2</w:t>
      </w:r>
      <w:r>
        <w:rPr>
          <w:rFonts w:hint="eastAsia"/>
        </w:rPr>
        <w:t>）加油油气回收设备</w:t>
      </w:r>
    </w:p>
    <w:p w14:paraId="0A564A73" w14:textId="77777777" w:rsidR="0026638B" w:rsidRDefault="0026638B" w:rsidP="0026638B">
      <w:pPr>
        <w:ind w:firstLine="560"/>
      </w:pPr>
      <w:r>
        <w:rPr>
          <w:rFonts w:hint="eastAsia"/>
        </w:rPr>
        <w:t>目前加油油气回收工艺设备，从国内外来看主要有集中式真空泵和分散式真空泵。</w:t>
      </w:r>
    </w:p>
    <w:p w14:paraId="2B72DD8B" w14:textId="77777777" w:rsidR="0026638B" w:rsidRDefault="0026638B" w:rsidP="0026638B">
      <w:pPr>
        <w:ind w:firstLine="560"/>
      </w:pPr>
      <w:r>
        <w:rPr>
          <w:rFonts w:hint="eastAsia"/>
        </w:rPr>
        <w:t>集中式真空泵：加油站只需要一个真空泵，只要任何一个车用乙醇汽油加油机启动，真空泵就连锁启动。</w:t>
      </w:r>
    </w:p>
    <w:p w14:paraId="70A9E713" w14:textId="77777777" w:rsidR="0026638B" w:rsidRDefault="0026638B" w:rsidP="0026638B">
      <w:pPr>
        <w:ind w:firstLine="560"/>
      </w:pPr>
      <w:r>
        <w:rPr>
          <w:rFonts w:hint="eastAsia"/>
        </w:rPr>
        <w:t>分散式真空泵：真空泵设置在每个加油机内，每个加油机内的自吸泵启动连锁真空泵同时启动。</w:t>
      </w:r>
    </w:p>
    <w:p w14:paraId="08B7AFC8" w14:textId="3CEB71AF" w:rsidR="00062089" w:rsidRDefault="0026638B" w:rsidP="0026638B">
      <w:pPr>
        <w:ind w:firstLine="560"/>
      </w:pPr>
      <w:r>
        <w:rPr>
          <w:rFonts w:hint="eastAsia"/>
        </w:rPr>
        <w:t>该项目采用的加油油气回收设备为分散式真空泵</w:t>
      </w:r>
      <w:r w:rsidR="000368A1">
        <w:rPr>
          <w:rFonts w:hint="eastAsia"/>
        </w:rPr>
        <w:t>。</w:t>
      </w:r>
    </w:p>
    <w:p w14:paraId="1A48D513" w14:textId="090D8AA6" w:rsidR="00207F4F" w:rsidRDefault="00207F4F" w:rsidP="00207F4F">
      <w:pPr>
        <w:keepNext/>
        <w:keepLines/>
        <w:spacing w:beforeLines="50" w:before="156" w:afterLines="50" w:after="156" w:line="240" w:lineRule="auto"/>
        <w:ind w:firstLineChars="0" w:firstLine="0"/>
        <w:jc w:val="center"/>
        <w:rPr>
          <w:rFonts w:ascii="黑体" w:eastAsia="黑体" w:hAnsi="黑体" w:hint="eastAsia"/>
          <w:sz w:val="24"/>
        </w:rPr>
      </w:pPr>
      <w:r w:rsidRPr="00207F4F">
        <w:rPr>
          <w:rFonts w:ascii="黑体" w:eastAsia="黑体" w:hAnsi="黑体" w:hint="eastAsia"/>
          <w:sz w:val="24"/>
        </w:rPr>
        <w:t>表</w:t>
      </w:r>
      <w:r w:rsidRPr="00D17662">
        <w:rPr>
          <w:rFonts w:eastAsia="黑体" w:cs="Times New Roman"/>
          <w:sz w:val="24"/>
        </w:rPr>
        <w:t>2.1-1</w:t>
      </w:r>
      <w:r>
        <w:rPr>
          <w:rFonts w:ascii="黑体" w:eastAsia="黑体" w:hAnsi="黑体" w:hint="eastAsia"/>
          <w:sz w:val="24"/>
        </w:rPr>
        <w:t xml:space="preserve">  </w:t>
      </w:r>
      <w:r w:rsidRPr="00207F4F">
        <w:rPr>
          <w:rFonts w:ascii="黑体" w:eastAsia="黑体" w:hAnsi="黑体" w:hint="eastAsia"/>
          <w:sz w:val="24"/>
        </w:rPr>
        <w:t>采用的主要工艺技术及与国内或国外同类项目技术对比情况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4849"/>
        <w:gridCol w:w="1320"/>
        <w:gridCol w:w="1216"/>
      </w:tblGrid>
      <w:tr w:rsidR="00207F4F" w:rsidRPr="00207F4F" w14:paraId="4DD45537" w14:textId="77777777" w:rsidTr="002E0C31">
        <w:trPr>
          <w:tblHeader/>
          <w:jc w:val="center"/>
        </w:trPr>
        <w:tc>
          <w:tcPr>
            <w:tcW w:w="1789" w:type="dxa"/>
            <w:vAlign w:val="center"/>
          </w:tcPr>
          <w:p w14:paraId="0A176F29" w14:textId="77777777" w:rsidR="00207F4F" w:rsidRPr="00207F4F" w:rsidRDefault="00207F4F" w:rsidP="00207F4F">
            <w:pPr>
              <w:adjustRightInd/>
              <w:snapToGrid/>
              <w:spacing w:line="240" w:lineRule="auto"/>
              <w:ind w:firstLineChars="0" w:firstLine="0"/>
              <w:jc w:val="center"/>
              <w:textAlignment w:val="center"/>
              <w:rPr>
                <w:rFonts w:cs="Times New Roman"/>
                <w:bCs/>
                <w:kern w:val="0"/>
                <w:sz w:val="21"/>
                <w:szCs w:val="21"/>
                <w14:ligatures w14:val="none"/>
              </w:rPr>
            </w:pPr>
            <w:r w:rsidRPr="00207F4F">
              <w:rPr>
                <w:rFonts w:cs="Times New Roman"/>
                <w:bCs/>
                <w:kern w:val="0"/>
                <w:sz w:val="21"/>
                <w:szCs w:val="21"/>
                <w14:ligatures w14:val="none"/>
              </w:rPr>
              <w:t>国内或国外</w:t>
            </w:r>
          </w:p>
          <w:p w14:paraId="40101F62" w14:textId="77777777" w:rsidR="00207F4F" w:rsidRPr="00207F4F" w:rsidRDefault="00207F4F" w:rsidP="00207F4F">
            <w:pPr>
              <w:adjustRightInd/>
              <w:snapToGrid/>
              <w:spacing w:line="240" w:lineRule="auto"/>
              <w:ind w:firstLineChars="0" w:firstLine="0"/>
              <w:jc w:val="center"/>
              <w:textAlignment w:val="center"/>
              <w:rPr>
                <w:rFonts w:cs="Times New Roman"/>
                <w:bCs/>
                <w:kern w:val="0"/>
                <w:sz w:val="21"/>
                <w:szCs w:val="21"/>
                <w14:ligatures w14:val="none"/>
              </w:rPr>
            </w:pPr>
            <w:r w:rsidRPr="00207F4F">
              <w:rPr>
                <w:rFonts w:cs="Times New Roman"/>
                <w:bCs/>
                <w:kern w:val="0"/>
                <w:sz w:val="21"/>
                <w:szCs w:val="21"/>
                <w14:ligatures w14:val="none"/>
              </w:rPr>
              <w:t>同类项目技术</w:t>
            </w:r>
          </w:p>
        </w:tc>
        <w:tc>
          <w:tcPr>
            <w:tcW w:w="4849" w:type="dxa"/>
            <w:vAlign w:val="center"/>
          </w:tcPr>
          <w:p w14:paraId="4590C1E0" w14:textId="77777777" w:rsidR="00207F4F" w:rsidRPr="00207F4F" w:rsidRDefault="00207F4F" w:rsidP="00207F4F">
            <w:pPr>
              <w:adjustRightInd/>
              <w:snapToGrid/>
              <w:spacing w:line="240" w:lineRule="auto"/>
              <w:ind w:firstLineChars="0" w:firstLine="0"/>
              <w:jc w:val="center"/>
              <w:textAlignment w:val="center"/>
              <w:rPr>
                <w:rFonts w:cs="Times New Roman"/>
                <w:bCs/>
                <w:kern w:val="0"/>
                <w:sz w:val="21"/>
                <w:szCs w:val="21"/>
                <w14:ligatures w14:val="none"/>
              </w:rPr>
            </w:pPr>
            <w:r w:rsidRPr="00207F4F">
              <w:rPr>
                <w:rFonts w:cs="Times New Roman"/>
                <w:bCs/>
                <w:kern w:val="0"/>
                <w:sz w:val="21"/>
                <w:szCs w:val="21"/>
                <w14:ligatures w14:val="none"/>
              </w:rPr>
              <w:t>同类项目技术分析对比情况</w:t>
            </w:r>
          </w:p>
        </w:tc>
        <w:tc>
          <w:tcPr>
            <w:tcW w:w="1320" w:type="dxa"/>
            <w:vAlign w:val="center"/>
          </w:tcPr>
          <w:p w14:paraId="5D6A8EF5" w14:textId="77777777" w:rsidR="00207F4F" w:rsidRPr="00207F4F" w:rsidRDefault="00207F4F" w:rsidP="00207F4F">
            <w:pPr>
              <w:adjustRightInd/>
              <w:snapToGrid/>
              <w:spacing w:line="240" w:lineRule="auto"/>
              <w:ind w:firstLineChars="0" w:firstLine="0"/>
              <w:jc w:val="center"/>
              <w:textAlignment w:val="center"/>
              <w:rPr>
                <w:rFonts w:cs="Times New Roman"/>
                <w:bCs/>
                <w:kern w:val="0"/>
                <w:sz w:val="21"/>
                <w:szCs w:val="21"/>
                <w14:ligatures w14:val="none"/>
              </w:rPr>
            </w:pPr>
            <w:r w:rsidRPr="00207F4F">
              <w:rPr>
                <w:rFonts w:cs="Times New Roman"/>
                <w:bCs/>
                <w:kern w:val="0"/>
                <w:sz w:val="21"/>
                <w:szCs w:val="21"/>
                <w14:ligatures w14:val="none"/>
              </w:rPr>
              <w:t>采用形式</w:t>
            </w:r>
          </w:p>
        </w:tc>
        <w:tc>
          <w:tcPr>
            <w:tcW w:w="1216" w:type="dxa"/>
            <w:vAlign w:val="center"/>
          </w:tcPr>
          <w:p w14:paraId="5BFB2C03" w14:textId="77777777" w:rsidR="00207F4F" w:rsidRPr="00207F4F" w:rsidRDefault="00207F4F" w:rsidP="00207F4F">
            <w:pPr>
              <w:adjustRightInd/>
              <w:snapToGrid/>
              <w:spacing w:line="240" w:lineRule="auto"/>
              <w:ind w:firstLineChars="0" w:firstLine="0"/>
              <w:jc w:val="center"/>
              <w:textAlignment w:val="center"/>
              <w:rPr>
                <w:rFonts w:cs="Times New Roman"/>
                <w:bCs/>
                <w:kern w:val="0"/>
                <w:sz w:val="21"/>
                <w:szCs w:val="21"/>
                <w14:ligatures w14:val="none"/>
              </w:rPr>
            </w:pPr>
            <w:r w:rsidRPr="00207F4F">
              <w:rPr>
                <w:rFonts w:cs="Times New Roman"/>
                <w:bCs/>
                <w:kern w:val="0"/>
                <w:sz w:val="21"/>
                <w:szCs w:val="21"/>
                <w14:ligatures w14:val="none"/>
              </w:rPr>
              <w:t>确定原因</w:t>
            </w:r>
          </w:p>
        </w:tc>
      </w:tr>
      <w:tr w:rsidR="0026638B" w:rsidRPr="00207F4F" w14:paraId="059C3EDC" w14:textId="77777777" w:rsidTr="002E0C31">
        <w:trPr>
          <w:jc w:val="center"/>
        </w:trPr>
        <w:tc>
          <w:tcPr>
            <w:tcW w:w="1789" w:type="dxa"/>
            <w:vAlign w:val="center"/>
          </w:tcPr>
          <w:p w14:paraId="62F5B3F1" w14:textId="77777777"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1</w:t>
            </w:r>
            <w:r w:rsidRPr="00207F4F">
              <w:rPr>
                <w:rFonts w:cs="Times New Roman" w:hint="eastAsia"/>
                <w:kern w:val="0"/>
                <w:sz w:val="21"/>
                <w:szCs w:val="21"/>
                <w14:ligatures w14:val="none"/>
              </w:rPr>
              <w:t>、</w:t>
            </w:r>
            <w:r w:rsidRPr="00207F4F">
              <w:rPr>
                <w:rFonts w:cs="Times New Roman"/>
                <w:kern w:val="0"/>
                <w:sz w:val="21"/>
                <w:szCs w:val="21"/>
                <w14:ligatures w14:val="none"/>
              </w:rPr>
              <w:t>潜油泵式加油工艺</w:t>
            </w:r>
            <w:r w:rsidRPr="00207F4F">
              <w:rPr>
                <w:rFonts w:cs="Times New Roman" w:hint="eastAsia"/>
                <w:kern w:val="0"/>
                <w:sz w:val="21"/>
                <w:szCs w:val="21"/>
                <w14:ligatures w14:val="none"/>
              </w:rPr>
              <w:t>；</w:t>
            </w:r>
          </w:p>
          <w:p w14:paraId="1559F981" w14:textId="0705220F"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2</w:t>
            </w:r>
            <w:r w:rsidRPr="00207F4F">
              <w:rPr>
                <w:rFonts w:cs="Times New Roman" w:hint="eastAsia"/>
                <w:kern w:val="0"/>
                <w:sz w:val="21"/>
                <w:szCs w:val="21"/>
                <w14:ligatures w14:val="none"/>
              </w:rPr>
              <w:t>、</w:t>
            </w:r>
            <w:r w:rsidRPr="00207F4F">
              <w:rPr>
                <w:rFonts w:cs="Times New Roman"/>
                <w:kern w:val="0"/>
                <w:sz w:val="21"/>
                <w:szCs w:val="21"/>
                <w14:ligatures w14:val="none"/>
              </w:rPr>
              <w:t>自吸泵式加油工艺。</w:t>
            </w:r>
          </w:p>
        </w:tc>
        <w:tc>
          <w:tcPr>
            <w:tcW w:w="4849" w:type="dxa"/>
            <w:vAlign w:val="center"/>
          </w:tcPr>
          <w:p w14:paraId="54190158" w14:textId="77777777"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kern w:val="0"/>
                <w:sz w:val="21"/>
                <w:szCs w:val="21"/>
                <w14:ligatures w14:val="none"/>
              </w:rPr>
              <w:t>1</w:t>
            </w:r>
            <w:r w:rsidRPr="00207F4F">
              <w:rPr>
                <w:rFonts w:cs="Times New Roman"/>
                <w:kern w:val="0"/>
                <w:sz w:val="21"/>
                <w:szCs w:val="21"/>
                <w14:ligatures w14:val="none"/>
              </w:rPr>
              <w:t>、潜油泵加油工艺：</w:t>
            </w:r>
            <w:r>
              <w:rPr>
                <w:rFonts w:ascii="宋体" w:hAnsi="宋体" w:cs="Times New Roman" w:hint="eastAsia"/>
                <w:kern w:val="0"/>
                <w:sz w:val="21"/>
                <w:szCs w:val="21"/>
                <w14:ligatures w14:val="none"/>
              </w:rPr>
              <w:t>①</w:t>
            </w:r>
            <w:r w:rsidRPr="00207F4F">
              <w:rPr>
                <w:rFonts w:cs="Times New Roman"/>
                <w:kern w:val="0"/>
                <w:sz w:val="21"/>
                <w:szCs w:val="21"/>
                <w14:ligatures w14:val="none"/>
              </w:rPr>
              <w:t>一泵可供多机</w:t>
            </w:r>
            <w:r>
              <w:rPr>
                <w:rFonts w:cs="Times New Roman" w:hint="eastAsia"/>
                <w:kern w:val="0"/>
                <w:sz w:val="21"/>
                <w:szCs w:val="21"/>
                <w14:ligatures w14:val="none"/>
              </w:rPr>
              <w:t>；</w:t>
            </w:r>
            <w:r>
              <w:rPr>
                <w:rFonts w:ascii="宋体" w:hAnsi="宋体" w:cs="Times New Roman" w:hint="eastAsia"/>
                <w:kern w:val="0"/>
                <w:sz w:val="21"/>
                <w:szCs w:val="21"/>
                <w14:ligatures w14:val="none"/>
              </w:rPr>
              <w:t>②</w:t>
            </w:r>
            <w:r w:rsidRPr="00207F4F">
              <w:rPr>
                <w:rFonts w:cs="Times New Roman"/>
                <w:kern w:val="0"/>
                <w:sz w:val="21"/>
                <w:szCs w:val="21"/>
                <w14:ligatures w14:val="none"/>
              </w:rPr>
              <w:t>输送距离长；</w:t>
            </w:r>
            <w:r>
              <w:rPr>
                <w:rFonts w:ascii="宋体" w:hAnsi="宋体" w:cs="Times New Roman" w:hint="eastAsia"/>
                <w:kern w:val="0"/>
                <w:sz w:val="21"/>
                <w:szCs w:val="21"/>
                <w14:ligatures w14:val="none"/>
              </w:rPr>
              <w:t>③</w:t>
            </w:r>
            <w:r w:rsidRPr="00207F4F">
              <w:rPr>
                <w:rFonts w:cs="Times New Roman"/>
                <w:kern w:val="0"/>
                <w:sz w:val="21"/>
                <w:szCs w:val="21"/>
                <w14:ligatures w14:val="none"/>
              </w:rPr>
              <w:t>储罐人孔盖开口少</w:t>
            </w:r>
            <w:r>
              <w:rPr>
                <w:rFonts w:ascii="Cambria Math" w:hAnsi="Cambria Math" w:cs="Cambria Math" w:hint="eastAsia"/>
                <w:kern w:val="0"/>
                <w:sz w:val="21"/>
                <w:szCs w:val="21"/>
                <w14:ligatures w14:val="none"/>
              </w:rPr>
              <w:t>；</w:t>
            </w:r>
            <w:r>
              <w:rPr>
                <w:rFonts w:ascii="宋体" w:hAnsi="宋体" w:cs="Cambria Math" w:hint="eastAsia"/>
                <w:kern w:val="0"/>
                <w:sz w:val="21"/>
                <w:szCs w:val="21"/>
                <w14:ligatures w14:val="none"/>
              </w:rPr>
              <w:t>④</w:t>
            </w:r>
            <w:r w:rsidRPr="00207F4F">
              <w:rPr>
                <w:rFonts w:cs="Times New Roman"/>
                <w:kern w:val="0"/>
                <w:sz w:val="21"/>
                <w:szCs w:val="21"/>
                <w14:ligatures w14:val="none"/>
              </w:rPr>
              <w:t>安全可靠运行稳定，事故少</w:t>
            </w:r>
            <w:r>
              <w:rPr>
                <w:rFonts w:cs="Times New Roman" w:hint="eastAsia"/>
                <w:kern w:val="0"/>
                <w:sz w:val="21"/>
                <w:szCs w:val="21"/>
                <w14:ligatures w14:val="none"/>
              </w:rPr>
              <w:t>；</w:t>
            </w:r>
          </w:p>
          <w:p w14:paraId="25C0A0D2" w14:textId="5E557425"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kern w:val="0"/>
                <w:sz w:val="21"/>
                <w:szCs w:val="21"/>
                <w14:ligatures w14:val="none"/>
              </w:rPr>
              <w:t>2</w:t>
            </w:r>
            <w:r w:rsidRPr="00207F4F">
              <w:rPr>
                <w:rFonts w:cs="Times New Roman"/>
                <w:kern w:val="0"/>
                <w:sz w:val="21"/>
                <w:szCs w:val="21"/>
                <w14:ligatures w14:val="none"/>
              </w:rPr>
              <w:t>、自吸泵式加油工艺：</w:t>
            </w:r>
            <w:r>
              <w:rPr>
                <w:rFonts w:ascii="宋体" w:hAnsi="宋体" w:cs="Times New Roman" w:hint="eastAsia"/>
                <w:kern w:val="0"/>
                <w:sz w:val="21"/>
                <w:szCs w:val="21"/>
                <w14:ligatures w14:val="none"/>
              </w:rPr>
              <w:t>①</w:t>
            </w:r>
            <w:r w:rsidRPr="00207F4F">
              <w:rPr>
                <w:rFonts w:cs="Times New Roman"/>
                <w:kern w:val="0"/>
                <w:sz w:val="21"/>
                <w:szCs w:val="21"/>
                <w14:ligatures w14:val="none"/>
              </w:rPr>
              <w:t>当一种油品同时供应不多于四把枪时；</w:t>
            </w:r>
            <w:r>
              <w:rPr>
                <w:rFonts w:ascii="宋体" w:hAnsi="宋体" w:cs="Times New Roman" w:hint="eastAsia"/>
                <w:kern w:val="0"/>
                <w:sz w:val="21"/>
                <w:szCs w:val="21"/>
                <w14:ligatures w14:val="none"/>
              </w:rPr>
              <w:t>②</w:t>
            </w:r>
            <w:r w:rsidRPr="00207F4F">
              <w:rPr>
                <w:rFonts w:cs="Times New Roman"/>
                <w:kern w:val="0"/>
                <w:sz w:val="21"/>
                <w:szCs w:val="21"/>
                <w14:ligatures w14:val="none"/>
              </w:rPr>
              <w:t>当油罐至加油机之间出油管道长度短时，宜采用自吸泵加油工艺</w:t>
            </w:r>
            <w:r w:rsidRPr="00207F4F">
              <w:rPr>
                <w:rFonts w:cs="Times New Roman" w:hint="eastAsia"/>
                <w:kern w:val="0"/>
                <w:sz w:val="21"/>
                <w:szCs w:val="21"/>
                <w14:ligatures w14:val="none"/>
              </w:rPr>
              <w:t>；</w:t>
            </w:r>
            <w:r>
              <w:rPr>
                <w:rFonts w:ascii="宋体" w:hAnsi="宋体" w:cs="Times New Roman" w:hint="eastAsia"/>
                <w:kern w:val="0"/>
                <w:sz w:val="21"/>
                <w:szCs w:val="21"/>
                <w14:ligatures w14:val="none"/>
              </w:rPr>
              <w:t>③</w:t>
            </w:r>
            <w:r w:rsidRPr="00207F4F">
              <w:rPr>
                <w:rFonts w:cs="Times New Roman"/>
                <w:kern w:val="0"/>
                <w:sz w:val="21"/>
                <w:szCs w:val="21"/>
                <w14:ligatures w14:val="none"/>
              </w:rPr>
              <w:t>每台加油机应按加油品种单独设置进油管，储罐人孔盖开口多。</w:t>
            </w:r>
          </w:p>
        </w:tc>
        <w:tc>
          <w:tcPr>
            <w:tcW w:w="1320" w:type="dxa"/>
            <w:vAlign w:val="center"/>
          </w:tcPr>
          <w:p w14:paraId="602FB8F0" w14:textId="77777777"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潜油泵</w:t>
            </w:r>
            <w:r w:rsidRPr="00207F4F">
              <w:rPr>
                <w:rFonts w:cs="Times New Roman"/>
                <w:kern w:val="0"/>
                <w:sz w:val="21"/>
                <w:szCs w:val="21"/>
                <w14:ligatures w14:val="none"/>
              </w:rPr>
              <w:t>式</w:t>
            </w:r>
          </w:p>
          <w:p w14:paraId="69E66251" w14:textId="21D6B9BD"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kern w:val="0"/>
                <w:sz w:val="21"/>
                <w:szCs w:val="21"/>
                <w14:ligatures w14:val="none"/>
              </w:rPr>
              <w:t>加油工艺</w:t>
            </w:r>
          </w:p>
        </w:tc>
        <w:tc>
          <w:tcPr>
            <w:tcW w:w="1216" w:type="dxa"/>
            <w:vAlign w:val="center"/>
          </w:tcPr>
          <w:p w14:paraId="4656A8F3" w14:textId="30B8ABFD" w:rsidR="0026638B" w:rsidRPr="00207F4F" w:rsidRDefault="0026638B" w:rsidP="0026638B">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一种油品同时供应不多于四把枪，</w:t>
            </w:r>
            <w:r w:rsidRPr="00207F4F">
              <w:rPr>
                <w:rFonts w:cs="Times New Roman"/>
                <w:kern w:val="0"/>
                <w:sz w:val="21"/>
                <w:szCs w:val="21"/>
                <w14:ligatures w14:val="none"/>
              </w:rPr>
              <w:t>油罐至加油机之间出油管道长度短</w:t>
            </w:r>
          </w:p>
        </w:tc>
      </w:tr>
      <w:tr w:rsidR="00CC21CE" w:rsidRPr="00207F4F" w14:paraId="123B666A" w14:textId="77777777" w:rsidTr="002E0C31">
        <w:trPr>
          <w:jc w:val="center"/>
        </w:trPr>
        <w:tc>
          <w:tcPr>
            <w:tcW w:w="1789" w:type="dxa"/>
            <w:vAlign w:val="center"/>
          </w:tcPr>
          <w:p w14:paraId="34586E26" w14:textId="77777777"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1</w:t>
            </w:r>
            <w:r w:rsidRPr="00207F4F">
              <w:rPr>
                <w:rFonts w:cs="Times New Roman" w:hint="eastAsia"/>
                <w:kern w:val="0"/>
                <w:sz w:val="21"/>
                <w:szCs w:val="21"/>
                <w14:ligatures w14:val="none"/>
              </w:rPr>
              <w:t>、</w:t>
            </w:r>
            <w:r w:rsidRPr="00207F4F">
              <w:rPr>
                <w:rFonts w:cs="Times New Roman"/>
                <w:kern w:val="0"/>
                <w:sz w:val="21"/>
                <w:szCs w:val="21"/>
                <w14:ligatures w14:val="none"/>
              </w:rPr>
              <w:t>单层钢制输油管道；</w:t>
            </w:r>
          </w:p>
          <w:p w14:paraId="3F866A1E" w14:textId="77777777"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2</w:t>
            </w:r>
            <w:r w:rsidRPr="00207F4F">
              <w:rPr>
                <w:rFonts w:cs="Times New Roman" w:hint="eastAsia"/>
                <w:kern w:val="0"/>
                <w:sz w:val="21"/>
                <w:szCs w:val="21"/>
                <w14:ligatures w14:val="none"/>
              </w:rPr>
              <w:t>、</w:t>
            </w:r>
            <w:r w:rsidRPr="00207F4F">
              <w:rPr>
                <w:rFonts w:cs="Times New Roman"/>
                <w:kern w:val="0"/>
                <w:sz w:val="21"/>
                <w:szCs w:val="21"/>
                <w14:ligatures w14:val="none"/>
              </w:rPr>
              <w:t>双层钢制输油管道；</w:t>
            </w:r>
          </w:p>
          <w:p w14:paraId="1BA246C6" w14:textId="22A1D139"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3</w:t>
            </w:r>
            <w:r w:rsidRPr="00207F4F">
              <w:rPr>
                <w:rFonts w:cs="Times New Roman" w:hint="eastAsia"/>
                <w:kern w:val="0"/>
                <w:sz w:val="21"/>
                <w:szCs w:val="21"/>
                <w14:ligatures w14:val="none"/>
              </w:rPr>
              <w:t>、</w:t>
            </w:r>
            <w:r w:rsidRPr="00207F4F">
              <w:rPr>
                <w:rFonts w:cs="Times New Roman"/>
                <w:kern w:val="0"/>
                <w:sz w:val="21"/>
                <w:szCs w:val="21"/>
                <w14:ligatures w14:val="none"/>
              </w:rPr>
              <w:t>双层热塑性塑料输油管道。</w:t>
            </w:r>
          </w:p>
        </w:tc>
        <w:tc>
          <w:tcPr>
            <w:tcW w:w="4849" w:type="dxa"/>
            <w:vAlign w:val="center"/>
          </w:tcPr>
          <w:p w14:paraId="34E446C2" w14:textId="77777777"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1</w:t>
            </w:r>
            <w:r w:rsidRPr="00207F4F">
              <w:rPr>
                <w:rFonts w:cs="Times New Roman" w:hint="eastAsia"/>
                <w:kern w:val="0"/>
                <w:sz w:val="21"/>
                <w:szCs w:val="21"/>
                <w14:ligatures w14:val="none"/>
              </w:rPr>
              <w:t>、</w:t>
            </w:r>
            <w:r w:rsidRPr="00207F4F">
              <w:rPr>
                <w:rFonts w:cs="Times New Roman"/>
                <w:kern w:val="0"/>
                <w:sz w:val="21"/>
                <w:szCs w:val="21"/>
                <w14:ligatures w14:val="none"/>
              </w:rPr>
              <w:t>单层钢制管道：</w:t>
            </w:r>
            <w:r>
              <w:rPr>
                <w:rFonts w:ascii="宋体" w:hAnsi="宋体" w:cs="Cambria Math" w:hint="eastAsia"/>
                <w:kern w:val="0"/>
                <w:sz w:val="21"/>
                <w:szCs w:val="21"/>
                <w14:ligatures w14:val="none"/>
              </w:rPr>
              <w:t>①</w:t>
            </w:r>
            <w:r w:rsidRPr="00207F4F">
              <w:rPr>
                <w:rFonts w:cs="Times New Roman"/>
                <w:kern w:val="0"/>
                <w:sz w:val="21"/>
                <w:szCs w:val="21"/>
                <w14:ligatures w14:val="none"/>
              </w:rPr>
              <w:t>安装时需进行加强级防腐处理</w:t>
            </w:r>
            <w:r>
              <w:rPr>
                <w:rFonts w:cs="Times New Roman" w:hint="eastAsia"/>
                <w:kern w:val="0"/>
                <w:sz w:val="21"/>
                <w:szCs w:val="21"/>
                <w14:ligatures w14:val="none"/>
              </w:rPr>
              <w:t>；</w:t>
            </w:r>
            <w:r>
              <w:rPr>
                <w:rFonts w:ascii="宋体" w:hAnsi="宋体" w:cs="Cambria Math" w:hint="eastAsia"/>
                <w:kern w:val="0"/>
                <w:sz w:val="21"/>
                <w:szCs w:val="21"/>
                <w14:ligatures w14:val="none"/>
              </w:rPr>
              <w:t>②</w:t>
            </w:r>
            <w:r w:rsidRPr="00207F4F">
              <w:rPr>
                <w:rFonts w:cs="Times New Roman"/>
                <w:kern w:val="0"/>
                <w:sz w:val="21"/>
                <w:szCs w:val="21"/>
                <w14:ligatures w14:val="none"/>
              </w:rPr>
              <w:t>无防渗功能；</w:t>
            </w:r>
            <w:r>
              <w:rPr>
                <w:rFonts w:ascii="宋体" w:hAnsi="宋体" w:cs="Cambria Math" w:hint="eastAsia"/>
                <w:kern w:val="0"/>
                <w:sz w:val="21"/>
                <w:szCs w:val="21"/>
                <w14:ligatures w14:val="none"/>
              </w:rPr>
              <w:t>③</w:t>
            </w:r>
            <w:r w:rsidRPr="00207F4F">
              <w:rPr>
                <w:rFonts w:cs="Times New Roman"/>
                <w:kern w:val="0"/>
                <w:sz w:val="21"/>
                <w:szCs w:val="21"/>
                <w14:ligatures w14:val="none"/>
              </w:rPr>
              <w:t>有关规范规定不允许使用在加油站输油管道；</w:t>
            </w:r>
          </w:p>
          <w:p w14:paraId="347B4C28" w14:textId="77777777"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2</w:t>
            </w:r>
            <w:r w:rsidRPr="00207F4F">
              <w:rPr>
                <w:rFonts w:cs="Times New Roman" w:hint="eastAsia"/>
                <w:kern w:val="0"/>
                <w:sz w:val="21"/>
                <w:szCs w:val="21"/>
                <w14:ligatures w14:val="none"/>
              </w:rPr>
              <w:t>、</w:t>
            </w:r>
            <w:r w:rsidRPr="00207F4F">
              <w:rPr>
                <w:rFonts w:cs="Times New Roman"/>
                <w:kern w:val="0"/>
                <w:sz w:val="21"/>
                <w:szCs w:val="21"/>
                <w14:ligatures w14:val="none"/>
              </w:rPr>
              <w:t>双层钢制输油管道：</w:t>
            </w:r>
            <w:r>
              <w:rPr>
                <w:rFonts w:ascii="宋体" w:hAnsi="宋体" w:cs="Cambria Math" w:hint="eastAsia"/>
                <w:kern w:val="0"/>
                <w:sz w:val="21"/>
                <w:szCs w:val="21"/>
                <w14:ligatures w14:val="none"/>
              </w:rPr>
              <w:t>①</w:t>
            </w:r>
            <w:r w:rsidRPr="00207F4F">
              <w:rPr>
                <w:rFonts w:cs="Times New Roman"/>
                <w:kern w:val="0"/>
                <w:sz w:val="21"/>
                <w:szCs w:val="21"/>
                <w14:ligatures w14:val="none"/>
              </w:rPr>
              <w:t>安装时需进行加强级防腐处理</w:t>
            </w:r>
            <w:r>
              <w:rPr>
                <w:rFonts w:cs="Times New Roman" w:hint="eastAsia"/>
                <w:kern w:val="0"/>
                <w:sz w:val="21"/>
                <w:szCs w:val="21"/>
                <w14:ligatures w14:val="none"/>
              </w:rPr>
              <w:t>；</w:t>
            </w:r>
            <w:r>
              <w:rPr>
                <w:rFonts w:ascii="宋体" w:hAnsi="宋体" w:cs="Cambria Math" w:hint="eastAsia"/>
                <w:kern w:val="0"/>
                <w:sz w:val="21"/>
                <w:szCs w:val="21"/>
                <w14:ligatures w14:val="none"/>
              </w:rPr>
              <w:t>②</w:t>
            </w:r>
            <w:r w:rsidRPr="00207F4F">
              <w:rPr>
                <w:rFonts w:cs="Times New Roman"/>
                <w:kern w:val="0"/>
                <w:sz w:val="21"/>
                <w:szCs w:val="21"/>
                <w14:ligatures w14:val="none"/>
              </w:rPr>
              <w:t>有防渗功能；</w:t>
            </w:r>
            <w:r>
              <w:rPr>
                <w:rFonts w:ascii="宋体" w:hAnsi="宋体" w:cs="Cambria Math" w:hint="eastAsia"/>
                <w:kern w:val="0"/>
                <w:sz w:val="21"/>
                <w:szCs w:val="21"/>
                <w14:ligatures w14:val="none"/>
              </w:rPr>
              <w:t>③</w:t>
            </w:r>
            <w:r w:rsidRPr="00207F4F">
              <w:rPr>
                <w:rFonts w:cs="Times New Roman"/>
                <w:kern w:val="0"/>
                <w:sz w:val="21"/>
                <w:szCs w:val="21"/>
                <w14:ligatures w14:val="none"/>
              </w:rPr>
              <w:t>在转弯及三通处不易安装及施工；使用寿命短。</w:t>
            </w:r>
          </w:p>
          <w:p w14:paraId="3B81D041" w14:textId="79255F89"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hint="eastAsia"/>
                <w:kern w:val="0"/>
                <w:sz w:val="21"/>
                <w:szCs w:val="21"/>
                <w14:ligatures w14:val="none"/>
              </w:rPr>
              <w:t>3</w:t>
            </w:r>
            <w:r w:rsidRPr="00207F4F">
              <w:rPr>
                <w:rFonts w:cs="Times New Roman" w:hint="eastAsia"/>
                <w:kern w:val="0"/>
                <w:sz w:val="21"/>
                <w:szCs w:val="21"/>
                <w14:ligatures w14:val="none"/>
              </w:rPr>
              <w:t>、</w:t>
            </w:r>
            <w:r w:rsidRPr="00207F4F">
              <w:rPr>
                <w:rFonts w:cs="Times New Roman"/>
                <w:kern w:val="0"/>
                <w:sz w:val="21"/>
                <w:szCs w:val="21"/>
                <w14:ligatures w14:val="none"/>
              </w:rPr>
              <w:t>热塑性塑料输油管：</w:t>
            </w:r>
            <w:r>
              <w:rPr>
                <w:rFonts w:ascii="宋体" w:hAnsi="宋体" w:cs="Cambria Math" w:hint="eastAsia"/>
                <w:kern w:val="0"/>
                <w:sz w:val="21"/>
                <w:szCs w:val="21"/>
                <w14:ligatures w14:val="none"/>
              </w:rPr>
              <w:t>①</w:t>
            </w:r>
            <w:r w:rsidRPr="00207F4F">
              <w:rPr>
                <w:rFonts w:cs="Times New Roman"/>
                <w:kern w:val="0"/>
                <w:sz w:val="21"/>
                <w:szCs w:val="21"/>
                <w14:ligatures w14:val="none"/>
              </w:rPr>
              <w:t>具有良好的耐腐蚀和耐油性</w:t>
            </w:r>
            <w:r>
              <w:rPr>
                <w:rFonts w:cs="Times New Roman" w:hint="eastAsia"/>
                <w:kern w:val="0"/>
                <w:sz w:val="21"/>
                <w:szCs w:val="21"/>
                <w14:ligatures w14:val="none"/>
              </w:rPr>
              <w:t>；</w:t>
            </w:r>
            <w:r>
              <w:rPr>
                <w:rFonts w:ascii="宋体" w:hAnsi="宋体" w:cs="Cambria Math" w:hint="eastAsia"/>
                <w:kern w:val="0"/>
                <w:sz w:val="21"/>
                <w:szCs w:val="21"/>
                <w14:ligatures w14:val="none"/>
              </w:rPr>
              <w:t>②</w:t>
            </w:r>
            <w:r w:rsidRPr="00207F4F">
              <w:rPr>
                <w:rFonts w:cs="Times New Roman"/>
                <w:kern w:val="0"/>
                <w:sz w:val="21"/>
                <w:szCs w:val="21"/>
                <w14:ligatures w14:val="none"/>
              </w:rPr>
              <w:t>具有防渗功能，有利于安全环保；</w:t>
            </w:r>
            <w:r>
              <w:rPr>
                <w:rFonts w:ascii="宋体" w:hAnsi="宋体" w:cs="Cambria Math" w:hint="eastAsia"/>
                <w:kern w:val="0"/>
                <w:sz w:val="21"/>
                <w:szCs w:val="21"/>
                <w14:ligatures w14:val="none"/>
              </w:rPr>
              <w:t>③</w:t>
            </w:r>
            <w:r w:rsidRPr="00207F4F">
              <w:rPr>
                <w:rFonts w:cs="Times New Roman"/>
                <w:kern w:val="0"/>
                <w:sz w:val="21"/>
                <w:szCs w:val="21"/>
                <w14:ligatures w14:val="none"/>
              </w:rPr>
              <w:t>使用高效稳定的电熔连接系统，安装方便快捷，适用于各种复杂工况安装</w:t>
            </w:r>
            <w:r>
              <w:rPr>
                <w:rFonts w:cs="Times New Roman" w:hint="eastAsia"/>
                <w:kern w:val="0"/>
                <w:sz w:val="21"/>
                <w:szCs w:val="21"/>
                <w14:ligatures w14:val="none"/>
              </w:rPr>
              <w:t>。</w:t>
            </w:r>
          </w:p>
        </w:tc>
        <w:tc>
          <w:tcPr>
            <w:tcW w:w="1320" w:type="dxa"/>
            <w:vAlign w:val="center"/>
          </w:tcPr>
          <w:p w14:paraId="7E1F1B89" w14:textId="29CF1623"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kern w:val="0"/>
                <w:sz w:val="21"/>
                <w:szCs w:val="21"/>
                <w14:ligatures w14:val="none"/>
              </w:rPr>
              <w:t>双层热塑性塑料加油管线</w:t>
            </w:r>
          </w:p>
        </w:tc>
        <w:tc>
          <w:tcPr>
            <w:tcW w:w="1216" w:type="dxa"/>
            <w:vAlign w:val="center"/>
          </w:tcPr>
          <w:p w14:paraId="0A705361" w14:textId="089110DD" w:rsidR="00CC21CE" w:rsidRPr="00207F4F" w:rsidRDefault="00CC21CE" w:rsidP="00CC21CE">
            <w:pPr>
              <w:adjustRightInd/>
              <w:snapToGrid/>
              <w:spacing w:line="240" w:lineRule="auto"/>
              <w:ind w:firstLineChars="0" w:firstLine="0"/>
              <w:jc w:val="center"/>
              <w:textAlignment w:val="center"/>
              <w:rPr>
                <w:rFonts w:cs="Times New Roman"/>
                <w:kern w:val="0"/>
                <w:sz w:val="21"/>
                <w:szCs w:val="21"/>
                <w14:ligatures w14:val="none"/>
              </w:rPr>
            </w:pPr>
            <w:r w:rsidRPr="00207F4F">
              <w:rPr>
                <w:rFonts w:cs="Times New Roman"/>
                <w:kern w:val="0"/>
                <w:sz w:val="21"/>
                <w:szCs w:val="21"/>
                <w14:ligatures w14:val="none"/>
              </w:rPr>
              <w:t>选用防渗效果好、使用寿命长、便于现场施工。国内外比较先进</w:t>
            </w:r>
          </w:p>
        </w:tc>
      </w:tr>
    </w:tbl>
    <w:p w14:paraId="6CFEE993" w14:textId="55E77AF0" w:rsidR="008569F8" w:rsidRDefault="008569F8" w:rsidP="008569F8">
      <w:pPr>
        <w:ind w:firstLine="560"/>
      </w:pPr>
      <w:r>
        <w:rPr>
          <w:rFonts w:hint="eastAsia"/>
        </w:rPr>
        <w:lastRenderedPageBreak/>
        <w:t>根据《产业结构调整指导目录（</w:t>
      </w:r>
      <w:r>
        <w:rPr>
          <w:rFonts w:hint="eastAsia"/>
        </w:rPr>
        <w:t>2024</w:t>
      </w:r>
      <w:r>
        <w:rPr>
          <w:rFonts w:hint="eastAsia"/>
        </w:rPr>
        <w:t>年本）》（中华人民共和国国家发展和改革委员会令</w:t>
      </w:r>
      <w:r>
        <w:rPr>
          <w:rFonts w:hint="eastAsia"/>
        </w:rPr>
        <w:t>[2023]</w:t>
      </w:r>
      <w:r>
        <w:rPr>
          <w:rFonts w:hint="eastAsia"/>
        </w:rPr>
        <w:t>第</w:t>
      </w:r>
      <w:r>
        <w:rPr>
          <w:rFonts w:hint="eastAsia"/>
        </w:rPr>
        <w:t>7</w:t>
      </w:r>
      <w:r>
        <w:rPr>
          <w:rFonts w:hint="eastAsia"/>
        </w:rPr>
        <w:t>号），</w:t>
      </w:r>
      <w:r w:rsidR="008A2ACD">
        <w:rPr>
          <w:rFonts w:hint="eastAsia"/>
        </w:rPr>
        <w:t>该</w:t>
      </w:r>
      <w:r>
        <w:rPr>
          <w:rFonts w:hint="eastAsia"/>
        </w:rPr>
        <w:t>项目不属于限制类及淘汰类。</w:t>
      </w:r>
    </w:p>
    <w:p w14:paraId="0A539142" w14:textId="1BB71D1E" w:rsidR="008569F8" w:rsidRDefault="008569F8" w:rsidP="008569F8">
      <w:pPr>
        <w:ind w:firstLine="560"/>
      </w:pPr>
      <w:r>
        <w:rPr>
          <w:rFonts w:hint="eastAsia"/>
        </w:rPr>
        <w:t>经查阅《国家安全监管总局关于印发淘汰落后安全技术装备目录（</w:t>
      </w:r>
      <w:r>
        <w:rPr>
          <w:rFonts w:hint="eastAsia"/>
        </w:rPr>
        <w:t>2015</w:t>
      </w:r>
      <w:r>
        <w:rPr>
          <w:rFonts w:hint="eastAsia"/>
        </w:rPr>
        <w:t>年第一批）的通知》（安监总科技</w:t>
      </w:r>
      <w:r>
        <w:rPr>
          <w:rFonts w:hint="eastAsia"/>
        </w:rPr>
        <w:t>[2015]75</w:t>
      </w:r>
      <w:r>
        <w:rPr>
          <w:rFonts w:hint="eastAsia"/>
        </w:rPr>
        <w:t>号）、《关于印发淘汰落后安全技术工艺、设备目录（</w:t>
      </w:r>
      <w:r>
        <w:rPr>
          <w:rFonts w:hint="eastAsia"/>
        </w:rPr>
        <w:t>2016</w:t>
      </w:r>
      <w:r>
        <w:rPr>
          <w:rFonts w:hint="eastAsia"/>
        </w:rPr>
        <w:t>年）的通知》（安监总科技</w:t>
      </w:r>
      <w:r>
        <w:rPr>
          <w:rFonts w:hint="eastAsia"/>
        </w:rPr>
        <w:t>[2016]137</w:t>
      </w:r>
      <w:r>
        <w:rPr>
          <w:rFonts w:hint="eastAsia"/>
        </w:rPr>
        <w:t>号）、《应急管理部办公厅关于印发淘汰落后危险化学品安全生产工艺技术设备目录（第一批）的通知》（应急厅〔</w:t>
      </w:r>
      <w:r>
        <w:rPr>
          <w:rFonts w:hint="eastAsia"/>
        </w:rPr>
        <w:t>2020</w:t>
      </w:r>
      <w:r>
        <w:rPr>
          <w:rFonts w:hint="eastAsia"/>
        </w:rPr>
        <w:t>〕</w:t>
      </w:r>
      <w:r>
        <w:rPr>
          <w:rFonts w:hint="eastAsia"/>
        </w:rPr>
        <w:t>38</w:t>
      </w:r>
      <w:r>
        <w:rPr>
          <w:rFonts w:hint="eastAsia"/>
        </w:rPr>
        <w:t>号）和《应急管理部办公厅关于印发淘汰落后危险化学品安全生产工艺技术设备目录（第二批）的通知》（应急厅</w:t>
      </w:r>
      <w:r>
        <w:rPr>
          <w:rFonts w:hint="eastAsia"/>
        </w:rPr>
        <w:t>[2024]86</w:t>
      </w:r>
      <w:r>
        <w:rPr>
          <w:rFonts w:hint="eastAsia"/>
        </w:rPr>
        <w:t>号），</w:t>
      </w:r>
      <w:r w:rsidR="008A2ACD">
        <w:rPr>
          <w:rFonts w:hint="eastAsia"/>
        </w:rPr>
        <w:t>该</w:t>
      </w:r>
      <w:r>
        <w:rPr>
          <w:rFonts w:hint="eastAsia"/>
        </w:rPr>
        <w:t>项目使用的生产工艺和设备不属于淘汰落后安全技术装备。</w:t>
      </w:r>
    </w:p>
    <w:p w14:paraId="1D09A11D" w14:textId="1553D3C6" w:rsidR="00207F4F" w:rsidRDefault="008569F8" w:rsidP="008569F8">
      <w:pPr>
        <w:ind w:firstLine="560"/>
      </w:pPr>
      <w:r>
        <w:rPr>
          <w:rFonts w:hint="eastAsia"/>
        </w:rPr>
        <w:t>综上所述，</w:t>
      </w:r>
      <w:r w:rsidR="008A2ACD">
        <w:rPr>
          <w:rFonts w:hint="eastAsia"/>
        </w:rPr>
        <w:t>该</w:t>
      </w:r>
      <w:r>
        <w:rPr>
          <w:rFonts w:hint="eastAsia"/>
        </w:rPr>
        <w:t>项目工艺过程简单，所涉技术不复杂，上述安全设备、设施与国内、外同类加油站相比较，应用较为普通，技术成熟、安全可靠。</w:t>
      </w:r>
    </w:p>
    <w:p w14:paraId="353C24F7" w14:textId="7FCC6534" w:rsidR="008569F8" w:rsidRDefault="008569F8" w:rsidP="00CC21CE">
      <w:pPr>
        <w:keepNext/>
        <w:spacing w:beforeLines="100" w:before="312" w:afterLines="100" w:after="312"/>
        <w:ind w:firstLineChars="0" w:firstLine="0"/>
        <w:jc w:val="center"/>
        <w:outlineLvl w:val="1"/>
        <w:rPr>
          <w:rFonts w:ascii="楷体" w:eastAsia="楷体" w:hAnsi="楷体" w:hint="eastAsia"/>
          <w:b/>
          <w:bCs/>
          <w:sz w:val="32"/>
          <w:szCs w:val="32"/>
        </w:rPr>
      </w:pPr>
      <w:bookmarkStart w:id="14" w:name="_Toc208742773"/>
      <w:r w:rsidRPr="00D17662">
        <w:rPr>
          <w:rFonts w:eastAsia="楷体" w:cs="Times New Roman"/>
          <w:b/>
          <w:bCs/>
          <w:sz w:val="32"/>
          <w:szCs w:val="32"/>
        </w:rPr>
        <w:t>2.2</w:t>
      </w:r>
      <w:r w:rsidRPr="008569F8">
        <w:rPr>
          <w:rFonts w:ascii="楷体" w:eastAsia="楷体" w:hAnsi="楷体" w:hint="eastAsia"/>
          <w:b/>
          <w:bCs/>
          <w:sz w:val="32"/>
          <w:szCs w:val="32"/>
        </w:rPr>
        <w:t>建设项目所在的地理位置、用地面积和生产或者储存规模</w:t>
      </w:r>
      <w:bookmarkEnd w:id="14"/>
    </w:p>
    <w:p w14:paraId="7EC456C0" w14:textId="53B9F825" w:rsidR="008569F8" w:rsidRDefault="008569F8" w:rsidP="008569F8">
      <w:pPr>
        <w:spacing w:beforeLines="50" w:before="156" w:afterLines="50" w:after="156"/>
        <w:ind w:firstLine="562"/>
        <w:outlineLvl w:val="2"/>
        <w:rPr>
          <w:rFonts w:ascii="黑体" w:eastAsia="黑体" w:hAnsi="黑体" w:hint="eastAsia"/>
          <w:b/>
          <w:bCs/>
        </w:rPr>
      </w:pPr>
      <w:r w:rsidRPr="00D17662">
        <w:rPr>
          <w:rFonts w:eastAsia="黑体" w:cs="Times New Roman"/>
          <w:b/>
          <w:bCs/>
        </w:rPr>
        <w:t>2.2.1</w:t>
      </w:r>
      <w:r w:rsidRPr="008569F8">
        <w:rPr>
          <w:rFonts w:ascii="黑体" w:eastAsia="黑体" w:hAnsi="黑体" w:hint="eastAsia"/>
          <w:b/>
          <w:bCs/>
        </w:rPr>
        <w:t>地理位置</w:t>
      </w:r>
    </w:p>
    <w:p w14:paraId="7828DDFB" w14:textId="7D464EF9" w:rsidR="00BE3A1C" w:rsidRDefault="00BE3A1C" w:rsidP="0067500A">
      <w:pPr>
        <w:ind w:firstLine="560"/>
      </w:pPr>
      <w:bookmarkStart w:id="15" w:name="OLE_LINK11"/>
      <w:r>
        <w:rPr>
          <w:rFonts w:hint="eastAsia"/>
        </w:rPr>
        <w:t>该项目所在</w:t>
      </w:r>
      <w:r w:rsidRPr="00BE3A1C">
        <w:rPr>
          <w:rFonts w:hint="eastAsia"/>
        </w:rPr>
        <w:t>辽河彰武加油站</w:t>
      </w:r>
      <w:r>
        <w:rPr>
          <w:rFonts w:hint="eastAsia"/>
        </w:rPr>
        <w:t>位于</w:t>
      </w:r>
      <w:r w:rsidRPr="0026638B">
        <w:rPr>
          <w:rFonts w:hint="eastAsia"/>
        </w:rPr>
        <w:t>辽宁省阜新市彰武县彰武镇建华村</w:t>
      </w:r>
      <w:r w:rsidRPr="0026638B">
        <w:rPr>
          <w:rFonts w:hint="eastAsia"/>
        </w:rPr>
        <w:t>158</w:t>
      </w:r>
      <w:r w:rsidRPr="0026638B">
        <w:rPr>
          <w:rFonts w:hint="eastAsia"/>
        </w:rPr>
        <w:t>号</w:t>
      </w:r>
      <w:r>
        <w:rPr>
          <w:rFonts w:hint="eastAsia"/>
        </w:rPr>
        <w:t>，站区东侧为中华路（主干路）和一条架空电力线（</w:t>
      </w:r>
      <w:r>
        <w:rPr>
          <w:rFonts w:hint="eastAsia"/>
        </w:rPr>
        <w:t>H=15m</w:t>
      </w:r>
      <w:r>
        <w:rPr>
          <w:rFonts w:hint="eastAsia"/>
        </w:rPr>
        <w:t>），南侧为</w:t>
      </w:r>
      <w:r w:rsidR="00014E19" w:rsidRPr="00014E19">
        <w:rPr>
          <w:rFonts w:hint="eastAsia"/>
        </w:rPr>
        <w:t>辽宁辽河石油股份有限公司建华加油加气站分公司</w:t>
      </w:r>
      <w:r>
        <w:rPr>
          <w:rFonts w:hint="eastAsia"/>
        </w:rPr>
        <w:t>，西侧、北侧为空地。</w:t>
      </w:r>
    </w:p>
    <w:p w14:paraId="52D8E197" w14:textId="77777777" w:rsidR="00BE3A1C" w:rsidRDefault="00BE3A1C" w:rsidP="0067500A">
      <w:pPr>
        <w:ind w:firstLine="560"/>
      </w:pPr>
      <w:r>
        <w:rPr>
          <w:rFonts w:hint="eastAsia"/>
        </w:rPr>
        <w:t>该站周边无自然保护区、风景名胜区、水源保护区等需要特殊保护的用地。项目地理位置见图</w:t>
      </w:r>
      <w:r>
        <w:rPr>
          <w:rFonts w:hint="eastAsia"/>
        </w:rPr>
        <w:t>2.2-1</w:t>
      </w:r>
      <w:r>
        <w:rPr>
          <w:rFonts w:hint="eastAsia"/>
        </w:rPr>
        <w:t>。</w:t>
      </w:r>
    </w:p>
    <w:bookmarkEnd w:id="15"/>
    <w:p w14:paraId="4F385D7A" w14:textId="77777777" w:rsidR="004D17B0" w:rsidRPr="004D17B0" w:rsidRDefault="004D17B0" w:rsidP="004D17B0">
      <w:pPr>
        <w:spacing w:beforeLines="50" w:before="156" w:afterLines="50" w:after="156"/>
        <w:ind w:firstLine="562"/>
        <w:outlineLvl w:val="2"/>
        <w:rPr>
          <w:rFonts w:ascii="黑体" w:eastAsia="黑体" w:hAnsi="黑体" w:hint="eastAsia"/>
          <w:b/>
          <w:bCs/>
        </w:rPr>
      </w:pPr>
      <w:r w:rsidRPr="00D17662">
        <w:rPr>
          <w:rFonts w:eastAsia="黑体" w:cs="Times New Roman"/>
          <w:b/>
          <w:bCs/>
        </w:rPr>
        <w:t>2.2.2</w:t>
      </w:r>
      <w:r w:rsidRPr="004D17B0">
        <w:rPr>
          <w:rFonts w:ascii="黑体" w:eastAsia="黑体" w:hAnsi="黑体" w:hint="eastAsia"/>
          <w:b/>
          <w:bCs/>
        </w:rPr>
        <w:t>用地面积</w:t>
      </w:r>
    </w:p>
    <w:p w14:paraId="4066EADC" w14:textId="22EAEC83" w:rsidR="004D17B0" w:rsidRDefault="007673CD" w:rsidP="004D17B0">
      <w:pPr>
        <w:ind w:firstLine="560"/>
      </w:pPr>
      <w:r>
        <w:rPr>
          <w:rFonts w:hint="eastAsia"/>
        </w:rPr>
        <w:t>该站</w:t>
      </w:r>
      <w:r w:rsidR="004D17B0">
        <w:rPr>
          <w:rFonts w:hint="eastAsia"/>
        </w:rPr>
        <w:t>占地面积</w:t>
      </w:r>
      <w:r>
        <w:rPr>
          <w:rFonts w:hint="eastAsia"/>
        </w:rPr>
        <w:t>为</w:t>
      </w:r>
      <w:r>
        <w:rPr>
          <w:rFonts w:hint="eastAsia"/>
          <w:kern w:val="0"/>
          <w14:ligatures w14:val="none"/>
        </w:rPr>
        <w:t>2010</w:t>
      </w:r>
      <w:r w:rsidR="00820383">
        <w:rPr>
          <w:kern w:val="0"/>
          <w14:ligatures w14:val="none"/>
        </w:rPr>
        <w:t>m</w:t>
      </w:r>
      <w:r w:rsidR="00820383">
        <w:rPr>
          <w:kern w:val="0"/>
          <w:vertAlign w:val="superscript"/>
          <w14:ligatures w14:val="none"/>
        </w:rPr>
        <w:t>2</w:t>
      </w:r>
      <w:r w:rsidR="004D17B0">
        <w:rPr>
          <w:rFonts w:hint="eastAsia"/>
        </w:rPr>
        <w:t>。</w:t>
      </w:r>
    </w:p>
    <w:p w14:paraId="71A002A2" w14:textId="0BC9538F" w:rsidR="004D17B0" w:rsidRPr="00047F5A" w:rsidRDefault="00047F5A" w:rsidP="00624F1E">
      <w:pPr>
        <w:keepNext/>
        <w:spacing w:beforeLines="100" w:before="312" w:afterLines="100" w:after="312"/>
        <w:ind w:firstLineChars="0" w:firstLine="0"/>
        <w:jc w:val="center"/>
        <w:outlineLvl w:val="1"/>
        <w:rPr>
          <w:rFonts w:ascii="楷体" w:eastAsia="楷体" w:hAnsi="楷体" w:hint="eastAsia"/>
          <w:b/>
          <w:bCs/>
          <w:sz w:val="32"/>
          <w:szCs w:val="32"/>
        </w:rPr>
      </w:pPr>
      <w:bookmarkStart w:id="16" w:name="_Toc208742774"/>
      <w:r w:rsidRPr="00D17662">
        <w:rPr>
          <w:rFonts w:eastAsia="楷体" w:cs="Times New Roman"/>
          <w:b/>
          <w:bCs/>
          <w:sz w:val="32"/>
          <w:szCs w:val="32"/>
        </w:rPr>
        <w:lastRenderedPageBreak/>
        <w:t>2.3</w:t>
      </w:r>
      <w:r w:rsidRPr="00047F5A">
        <w:rPr>
          <w:rFonts w:ascii="楷体" w:eastAsia="楷体" w:hAnsi="楷体" w:hint="eastAsia"/>
          <w:b/>
          <w:bCs/>
          <w:sz w:val="32"/>
          <w:szCs w:val="32"/>
        </w:rPr>
        <w:t>建设项目涉及的主要原辅材料和品种名称、数量、储存</w:t>
      </w:r>
      <w:bookmarkEnd w:id="16"/>
    </w:p>
    <w:p w14:paraId="665C99DE" w14:textId="529E26E9" w:rsidR="004D17B0" w:rsidRPr="004D17B0" w:rsidRDefault="004D17B0" w:rsidP="009232F1">
      <w:pPr>
        <w:keepNext/>
        <w:spacing w:beforeLines="50" w:before="156" w:afterLines="50" w:after="156"/>
        <w:ind w:firstLine="562"/>
        <w:outlineLvl w:val="2"/>
        <w:rPr>
          <w:rFonts w:ascii="黑体" w:eastAsia="黑体" w:hAnsi="黑体" w:hint="eastAsia"/>
          <w:b/>
          <w:bCs/>
        </w:rPr>
      </w:pPr>
      <w:r w:rsidRPr="00D17662">
        <w:rPr>
          <w:rFonts w:eastAsia="黑体" w:cs="Times New Roman"/>
          <w:b/>
          <w:bCs/>
        </w:rPr>
        <w:t>2.</w:t>
      </w:r>
      <w:r w:rsidR="00047F5A" w:rsidRPr="00D17662">
        <w:rPr>
          <w:rFonts w:eastAsia="黑体" w:cs="Times New Roman"/>
          <w:b/>
          <w:bCs/>
        </w:rPr>
        <w:t>3.1</w:t>
      </w:r>
      <w:r w:rsidRPr="004D17B0">
        <w:rPr>
          <w:rFonts w:ascii="黑体" w:eastAsia="黑体" w:hAnsi="黑体" w:hint="eastAsia"/>
          <w:b/>
          <w:bCs/>
        </w:rPr>
        <w:t>储存规模</w:t>
      </w:r>
    </w:p>
    <w:p w14:paraId="69BDCD80" w14:textId="3E481C29" w:rsidR="004D17B0" w:rsidRDefault="004D17B0" w:rsidP="004D17B0">
      <w:pPr>
        <w:ind w:firstLine="560"/>
      </w:pPr>
      <w:r>
        <w:rPr>
          <w:rFonts w:hint="eastAsia"/>
        </w:rPr>
        <w:t>储存规模：</w:t>
      </w:r>
      <w:r w:rsidR="00CA69D9">
        <w:rPr>
          <w:rFonts w:hint="eastAsia"/>
        </w:rPr>
        <w:t>4</w:t>
      </w:r>
      <w:r>
        <w:rPr>
          <w:rFonts w:hint="eastAsia"/>
        </w:rPr>
        <w:t>座埋地</w:t>
      </w:r>
      <w:r>
        <w:rPr>
          <w:rFonts w:hint="eastAsia"/>
        </w:rPr>
        <w:t>SF</w:t>
      </w:r>
      <w:r>
        <w:rPr>
          <w:rFonts w:hint="eastAsia"/>
        </w:rPr>
        <w:t>双层储罐，其中</w:t>
      </w:r>
      <w:r w:rsidR="00CA69D9">
        <w:rPr>
          <w:rFonts w:hint="eastAsia"/>
        </w:rPr>
        <w:t>2</w:t>
      </w:r>
      <w:r>
        <w:rPr>
          <w:rFonts w:hint="eastAsia"/>
        </w:rPr>
        <w:t>座车用乙醇汽油储罐，储量均为</w:t>
      </w:r>
      <w:r w:rsidR="009D730A">
        <w:rPr>
          <w:rFonts w:hint="eastAsia"/>
        </w:rPr>
        <w:t>3</w:t>
      </w:r>
      <w:r w:rsidR="007F39FE">
        <w:rPr>
          <w:rFonts w:hint="eastAsia"/>
        </w:rPr>
        <w:t>0</w:t>
      </w:r>
      <w:r>
        <w:rPr>
          <w:rFonts w:hint="eastAsia"/>
        </w:rPr>
        <w:t>m</w:t>
      </w:r>
      <w:r>
        <w:rPr>
          <w:rFonts w:hint="eastAsia"/>
        </w:rPr>
        <w:t>³，即车用乙醇汽油储罐总容积为</w:t>
      </w:r>
      <w:r w:rsidR="00CA69D9">
        <w:rPr>
          <w:rFonts w:hint="eastAsia"/>
        </w:rPr>
        <w:t>60</w:t>
      </w:r>
      <w:r>
        <w:rPr>
          <w:rFonts w:hint="eastAsia"/>
        </w:rPr>
        <w:t>m</w:t>
      </w:r>
      <w:r>
        <w:rPr>
          <w:rFonts w:hint="eastAsia"/>
        </w:rPr>
        <w:t>³，折合质量</w:t>
      </w:r>
      <w:r w:rsidR="00C94A85">
        <w:rPr>
          <w:rFonts w:hint="eastAsia"/>
        </w:rPr>
        <w:t>为</w:t>
      </w:r>
      <w:r w:rsidR="00CA69D9">
        <w:rPr>
          <w:rFonts w:hint="eastAsia"/>
        </w:rPr>
        <w:t>48</w:t>
      </w:r>
      <w:r>
        <w:rPr>
          <w:rFonts w:hint="eastAsia"/>
        </w:rPr>
        <w:t>t</w:t>
      </w:r>
      <w:r>
        <w:rPr>
          <w:rFonts w:hint="eastAsia"/>
        </w:rPr>
        <w:t>；</w:t>
      </w:r>
      <w:r w:rsidR="00CA69D9">
        <w:rPr>
          <w:rFonts w:hint="eastAsia"/>
        </w:rPr>
        <w:t>2</w:t>
      </w:r>
      <w:r>
        <w:rPr>
          <w:rFonts w:hint="eastAsia"/>
        </w:rPr>
        <w:t>座柴油储罐，储量</w:t>
      </w:r>
      <w:r w:rsidR="003E0951">
        <w:rPr>
          <w:rFonts w:hint="eastAsia"/>
        </w:rPr>
        <w:t>均</w:t>
      </w:r>
      <w:r>
        <w:rPr>
          <w:rFonts w:hint="eastAsia"/>
        </w:rPr>
        <w:t>为</w:t>
      </w:r>
      <w:r w:rsidR="009D730A">
        <w:rPr>
          <w:rFonts w:hint="eastAsia"/>
        </w:rPr>
        <w:t>3</w:t>
      </w:r>
      <w:r w:rsidR="007F39FE">
        <w:rPr>
          <w:rFonts w:hint="eastAsia"/>
        </w:rPr>
        <w:t>0</w:t>
      </w:r>
      <w:r>
        <w:rPr>
          <w:rFonts w:hint="eastAsia"/>
        </w:rPr>
        <w:t>m</w:t>
      </w:r>
      <w:r>
        <w:rPr>
          <w:rFonts w:hint="eastAsia"/>
        </w:rPr>
        <w:t>³，即柴油储罐总容积为</w:t>
      </w:r>
      <w:r w:rsidR="00CA69D9">
        <w:rPr>
          <w:rFonts w:hint="eastAsia"/>
        </w:rPr>
        <w:t>60</w:t>
      </w:r>
      <w:r>
        <w:rPr>
          <w:rFonts w:hint="eastAsia"/>
        </w:rPr>
        <w:t>m</w:t>
      </w:r>
      <w:r>
        <w:rPr>
          <w:rFonts w:hint="eastAsia"/>
        </w:rPr>
        <w:t>³，折合质量</w:t>
      </w:r>
      <w:r w:rsidR="00C94A85">
        <w:rPr>
          <w:rFonts w:hint="eastAsia"/>
        </w:rPr>
        <w:t>为</w:t>
      </w:r>
      <w:r w:rsidR="00CA69D9">
        <w:rPr>
          <w:rFonts w:hint="eastAsia"/>
        </w:rPr>
        <w:t>51</w:t>
      </w:r>
      <w:r>
        <w:rPr>
          <w:rFonts w:hint="eastAsia"/>
        </w:rPr>
        <w:t>t</w:t>
      </w:r>
      <w:r>
        <w:rPr>
          <w:rFonts w:hint="eastAsia"/>
        </w:rPr>
        <w:t>。</w:t>
      </w:r>
    </w:p>
    <w:p w14:paraId="31819A97" w14:textId="19773DAA" w:rsidR="004D17B0" w:rsidRPr="004D17B0" w:rsidRDefault="004D17B0" w:rsidP="00AD3BD0">
      <w:pPr>
        <w:spacing w:beforeLines="50" w:before="156" w:afterLines="50" w:after="156"/>
        <w:ind w:firstLineChars="300" w:firstLine="843"/>
        <w:outlineLvl w:val="2"/>
        <w:rPr>
          <w:rFonts w:ascii="黑体" w:eastAsia="黑体" w:hAnsi="黑体" w:hint="eastAsia"/>
          <w:b/>
          <w:bCs/>
        </w:rPr>
      </w:pPr>
      <w:r w:rsidRPr="00D17662">
        <w:rPr>
          <w:rFonts w:eastAsia="黑体" w:cs="Times New Roman"/>
          <w:b/>
          <w:bCs/>
        </w:rPr>
        <w:t>2.</w:t>
      </w:r>
      <w:r w:rsidR="00047F5A" w:rsidRPr="00D17662">
        <w:rPr>
          <w:rFonts w:eastAsia="黑体" w:cs="Times New Roman"/>
          <w:b/>
          <w:bCs/>
        </w:rPr>
        <w:t>3.2</w:t>
      </w:r>
      <w:r w:rsidRPr="004D17B0">
        <w:rPr>
          <w:rFonts w:ascii="黑体" w:eastAsia="黑体" w:hAnsi="黑体" w:hint="eastAsia"/>
          <w:b/>
          <w:bCs/>
        </w:rPr>
        <w:t>主要物料名称、数量和储存</w:t>
      </w:r>
    </w:p>
    <w:p w14:paraId="54146CB2" w14:textId="5EC86C44" w:rsidR="004D17B0" w:rsidRDefault="004D17B0" w:rsidP="004D17B0">
      <w:pPr>
        <w:ind w:firstLine="560"/>
      </w:pPr>
      <w:r>
        <w:rPr>
          <w:rFonts w:hint="eastAsia"/>
        </w:rPr>
        <w:t>该站涉及的主要物料名称、数量，储存情况，见表</w:t>
      </w:r>
      <w:r w:rsidR="00047F5A">
        <w:rPr>
          <w:rFonts w:hint="eastAsia"/>
        </w:rPr>
        <w:t>2.3</w:t>
      </w:r>
      <w:r w:rsidR="007C7508">
        <w:rPr>
          <w:rFonts w:hint="eastAsia"/>
        </w:rPr>
        <w:t>-1</w:t>
      </w:r>
      <w:r>
        <w:rPr>
          <w:rFonts w:hint="eastAsia"/>
        </w:rPr>
        <w:t>。</w:t>
      </w:r>
    </w:p>
    <w:p w14:paraId="24B54F26" w14:textId="74245664" w:rsidR="004D17B0" w:rsidRDefault="004D17B0" w:rsidP="007C7508">
      <w:pPr>
        <w:keepNext/>
        <w:keepLines/>
        <w:spacing w:beforeLines="50" w:before="156" w:afterLines="50" w:after="156" w:line="240" w:lineRule="auto"/>
        <w:ind w:firstLineChars="0" w:firstLine="0"/>
        <w:jc w:val="center"/>
        <w:rPr>
          <w:rFonts w:ascii="黑体" w:eastAsia="黑体" w:hAnsi="黑体" w:hint="eastAsia"/>
          <w:sz w:val="24"/>
        </w:rPr>
      </w:pPr>
      <w:r w:rsidRPr="007C7508">
        <w:rPr>
          <w:rFonts w:ascii="黑体" w:eastAsia="黑体" w:hAnsi="黑体" w:hint="eastAsia"/>
          <w:sz w:val="24"/>
        </w:rPr>
        <w:t>表</w:t>
      </w:r>
      <w:r w:rsidR="00047F5A" w:rsidRPr="00D17662">
        <w:rPr>
          <w:rFonts w:eastAsia="黑体" w:cs="Times New Roman"/>
          <w:sz w:val="24"/>
        </w:rPr>
        <w:t>2.3</w:t>
      </w:r>
      <w:r w:rsidR="007C7508" w:rsidRPr="00D17662">
        <w:rPr>
          <w:rFonts w:eastAsia="黑体" w:cs="Times New Roman"/>
          <w:sz w:val="24"/>
        </w:rPr>
        <w:t>-1</w:t>
      </w:r>
      <w:r w:rsidR="007C7508" w:rsidRPr="007C7508">
        <w:rPr>
          <w:rFonts w:ascii="黑体" w:eastAsia="黑体" w:hAnsi="黑体" w:hint="eastAsia"/>
          <w:sz w:val="24"/>
        </w:rPr>
        <w:t xml:space="preserve">  </w:t>
      </w:r>
      <w:r w:rsidRPr="007C7508">
        <w:rPr>
          <w:rFonts w:ascii="黑体" w:eastAsia="黑体" w:hAnsi="黑体" w:hint="eastAsia"/>
          <w:sz w:val="24"/>
        </w:rPr>
        <w:t>主要物料名称、数量和储存情况一览表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1"/>
        <w:gridCol w:w="1499"/>
        <w:gridCol w:w="1248"/>
        <w:gridCol w:w="1659"/>
        <w:gridCol w:w="1525"/>
        <w:gridCol w:w="1319"/>
        <w:gridCol w:w="1183"/>
      </w:tblGrid>
      <w:tr w:rsidR="007C7508" w:rsidRPr="007C7508" w14:paraId="12B470D3" w14:textId="77777777" w:rsidTr="00047F5A">
        <w:trPr>
          <w:jc w:val="center"/>
        </w:trPr>
        <w:tc>
          <w:tcPr>
            <w:tcW w:w="404" w:type="pct"/>
            <w:vAlign w:val="center"/>
          </w:tcPr>
          <w:p w14:paraId="1070C2C4" w14:textId="77777777"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bCs/>
                <w:kern w:val="0"/>
                <w:position w:val="-6"/>
                <w:sz w:val="21"/>
                <w:szCs w:val="21"/>
                <w14:ligatures w14:val="none"/>
              </w:rPr>
              <w:t>序号</w:t>
            </w:r>
          </w:p>
        </w:tc>
        <w:tc>
          <w:tcPr>
            <w:tcW w:w="817" w:type="pct"/>
            <w:vAlign w:val="center"/>
          </w:tcPr>
          <w:p w14:paraId="50EC924C" w14:textId="77777777"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bCs/>
                <w:kern w:val="0"/>
                <w:position w:val="-6"/>
                <w:sz w:val="21"/>
                <w:szCs w:val="21"/>
                <w14:ligatures w14:val="none"/>
              </w:rPr>
              <w:t>物料名称</w:t>
            </w:r>
          </w:p>
        </w:tc>
        <w:tc>
          <w:tcPr>
            <w:tcW w:w="680" w:type="pct"/>
            <w:vAlign w:val="center"/>
          </w:tcPr>
          <w:p w14:paraId="1EB55730" w14:textId="77777777"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bCs/>
                <w:position w:val="-6"/>
                <w:sz w:val="21"/>
                <w:szCs w:val="21"/>
                <w14:ligatures w14:val="none"/>
              </w:rPr>
              <w:t>储存场所</w:t>
            </w:r>
          </w:p>
        </w:tc>
        <w:tc>
          <w:tcPr>
            <w:tcW w:w="904" w:type="pct"/>
            <w:vAlign w:val="center"/>
          </w:tcPr>
          <w:p w14:paraId="2DDE7D4B" w14:textId="77777777"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bCs/>
                <w:position w:val="-6"/>
                <w:sz w:val="21"/>
                <w:szCs w:val="21"/>
                <w14:ligatures w14:val="none"/>
              </w:rPr>
              <w:t>储存</w:t>
            </w:r>
            <w:r w:rsidRPr="007C7508">
              <w:rPr>
                <w:rFonts w:cs="Times New Roman" w:hint="eastAsia"/>
                <w:bCs/>
                <w:position w:val="-6"/>
                <w:sz w:val="21"/>
                <w:szCs w:val="21"/>
                <w14:ligatures w14:val="none"/>
              </w:rPr>
              <w:t>量</w:t>
            </w:r>
            <w:r w:rsidRPr="007C7508">
              <w:rPr>
                <w:rFonts w:cs="Times New Roman"/>
                <w:bCs/>
                <w:position w:val="-6"/>
                <w:sz w:val="21"/>
                <w:szCs w:val="21"/>
                <w14:ligatures w14:val="none"/>
              </w:rPr>
              <w:t>（</w:t>
            </w:r>
            <w:r w:rsidRPr="007C7508">
              <w:rPr>
                <w:rFonts w:cs="Times New Roman" w:hint="eastAsia"/>
                <w:bCs/>
                <w:position w:val="-6"/>
                <w:sz w:val="21"/>
                <w:szCs w:val="21"/>
                <w14:ligatures w14:val="none"/>
              </w:rPr>
              <w:t>t</w:t>
            </w:r>
            <w:r w:rsidRPr="007C7508">
              <w:rPr>
                <w:rFonts w:cs="Times New Roman"/>
                <w:bCs/>
                <w:position w:val="-6"/>
                <w:sz w:val="21"/>
                <w:szCs w:val="21"/>
                <w14:ligatures w14:val="none"/>
              </w:rPr>
              <w:t>）</w:t>
            </w:r>
          </w:p>
        </w:tc>
        <w:tc>
          <w:tcPr>
            <w:tcW w:w="831" w:type="pct"/>
            <w:vAlign w:val="center"/>
          </w:tcPr>
          <w:p w14:paraId="4B796A35" w14:textId="77777777"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hint="eastAsia"/>
                <w:bCs/>
                <w:position w:val="-6"/>
                <w:sz w:val="21"/>
                <w:szCs w:val="21"/>
                <w14:ligatures w14:val="none"/>
              </w:rPr>
              <w:t>火灾</w:t>
            </w:r>
            <w:r w:rsidRPr="007C7508">
              <w:rPr>
                <w:rFonts w:cs="Times New Roman"/>
                <w:bCs/>
                <w:position w:val="-6"/>
                <w:sz w:val="21"/>
                <w:szCs w:val="21"/>
                <w14:ligatures w14:val="none"/>
              </w:rPr>
              <w:t>危险性</w:t>
            </w:r>
          </w:p>
        </w:tc>
        <w:tc>
          <w:tcPr>
            <w:tcW w:w="719" w:type="pct"/>
          </w:tcPr>
          <w:p w14:paraId="0BEC436E" w14:textId="235DD98F"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hint="eastAsia"/>
                <w:bCs/>
                <w:position w:val="-6"/>
                <w:sz w:val="21"/>
                <w:szCs w:val="21"/>
                <w14:ligatures w14:val="none"/>
              </w:rPr>
              <w:t>密度（</w:t>
            </w:r>
            <w:r>
              <w:rPr>
                <w:rFonts w:cs="Times New Roman" w:hint="eastAsia"/>
                <w:bCs/>
                <w:position w:val="-6"/>
                <w:sz w:val="21"/>
                <w:szCs w:val="21"/>
                <w14:ligatures w14:val="none"/>
              </w:rPr>
              <w:t>t/m</w:t>
            </w:r>
            <w:r w:rsidRPr="007C7508">
              <w:rPr>
                <w:rFonts w:cs="Times New Roman" w:hint="eastAsia"/>
                <w:bCs/>
                <w:position w:val="-6"/>
                <w:sz w:val="21"/>
                <w:szCs w:val="21"/>
                <w:vertAlign w:val="superscript"/>
                <w14:ligatures w14:val="none"/>
              </w:rPr>
              <w:t>3</w:t>
            </w:r>
            <w:r w:rsidRPr="007C7508">
              <w:rPr>
                <w:rFonts w:cs="Times New Roman" w:hint="eastAsia"/>
                <w:bCs/>
                <w:position w:val="-6"/>
                <w:sz w:val="21"/>
                <w:szCs w:val="21"/>
                <w14:ligatures w14:val="none"/>
              </w:rPr>
              <w:t>）</w:t>
            </w:r>
          </w:p>
        </w:tc>
        <w:tc>
          <w:tcPr>
            <w:tcW w:w="645" w:type="pct"/>
            <w:vAlign w:val="center"/>
          </w:tcPr>
          <w:p w14:paraId="01E39414" w14:textId="6408712E" w:rsidR="007C7508" w:rsidRPr="007C7508" w:rsidRDefault="007C7508" w:rsidP="007C7508">
            <w:pPr>
              <w:shd w:val="clear" w:color="auto" w:fill="FFFFFF"/>
              <w:autoSpaceDE w:val="0"/>
              <w:autoSpaceDN w:val="0"/>
              <w:adjustRightInd/>
              <w:snapToGrid/>
              <w:spacing w:line="240" w:lineRule="auto"/>
              <w:ind w:firstLineChars="0" w:firstLine="0"/>
              <w:jc w:val="center"/>
              <w:rPr>
                <w:rFonts w:cs="Times New Roman"/>
                <w:bCs/>
                <w:position w:val="-6"/>
                <w:sz w:val="21"/>
                <w:szCs w:val="21"/>
                <w14:ligatures w14:val="none"/>
              </w:rPr>
            </w:pPr>
            <w:r w:rsidRPr="007C7508">
              <w:rPr>
                <w:rFonts w:cs="Times New Roman" w:hint="eastAsia"/>
                <w:bCs/>
                <w:position w:val="-6"/>
                <w:sz w:val="21"/>
                <w:szCs w:val="21"/>
                <w14:ligatures w14:val="none"/>
              </w:rPr>
              <w:t>备注</w:t>
            </w:r>
          </w:p>
        </w:tc>
      </w:tr>
      <w:tr w:rsidR="007C7508" w:rsidRPr="007C7508" w14:paraId="584B9782" w14:textId="77777777" w:rsidTr="00047F5A">
        <w:trPr>
          <w:trHeight w:val="408"/>
          <w:jc w:val="center"/>
        </w:trPr>
        <w:tc>
          <w:tcPr>
            <w:tcW w:w="404" w:type="pct"/>
            <w:vAlign w:val="center"/>
          </w:tcPr>
          <w:p w14:paraId="2F5912EA"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1</w:t>
            </w:r>
          </w:p>
        </w:tc>
        <w:tc>
          <w:tcPr>
            <w:tcW w:w="817" w:type="pct"/>
            <w:vAlign w:val="center"/>
          </w:tcPr>
          <w:p w14:paraId="073777B3"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车用乙醇汽油</w:t>
            </w:r>
          </w:p>
        </w:tc>
        <w:tc>
          <w:tcPr>
            <w:tcW w:w="680" w:type="pct"/>
            <w:vAlign w:val="center"/>
          </w:tcPr>
          <w:p w14:paraId="75F7B596"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埋地储罐</w:t>
            </w:r>
          </w:p>
        </w:tc>
        <w:tc>
          <w:tcPr>
            <w:tcW w:w="904" w:type="pct"/>
            <w:vAlign w:val="center"/>
          </w:tcPr>
          <w:p w14:paraId="3AFE3819" w14:textId="45338828" w:rsidR="007C7508" w:rsidRPr="007C7508" w:rsidRDefault="00CA69D9" w:rsidP="007C7508">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48</w:t>
            </w:r>
          </w:p>
        </w:tc>
        <w:tc>
          <w:tcPr>
            <w:tcW w:w="831" w:type="pct"/>
            <w:vAlign w:val="center"/>
          </w:tcPr>
          <w:p w14:paraId="45BAF39E" w14:textId="77777777" w:rsidR="007C7508" w:rsidRPr="007C7508" w:rsidRDefault="007C7508" w:rsidP="007C7508">
            <w:pPr>
              <w:adjustRightInd/>
              <w:snapToGrid/>
              <w:spacing w:line="240" w:lineRule="auto"/>
              <w:ind w:firstLineChars="0" w:firstLine="0"/>
              <w:jc w:val="center"/>
              <w:rPr>
                <w:rFonts w:cs="Times New Roman"/>
                <w:sz w:val="21"/>
                <w:szCs w:val="21"/>
                <w14:ligatures w14:val="none"/>
              </w:rPr>
            </w:pPr>
            <w:r w:rsidRPr="007C7508">
              <w:rPr>
                <w:rFonts w:cs="Times New Roman"/>
                <w:sz w:val="21"/>
                <w:szCs w:val="21"/>
                <w14:ligatures w14:val="none"/>
              </w:rPr>
              <w:t>甲类</w:t>
            </w:r>
          </w:p>
        </w:tc>
        <w:tc>
          <w:tcPr>
            <w:tcW w:w="719" w:type="pct"/>
          </w:tcPr>
          <w:p w14:paraId="3020DAC0" w14:textId="4A9F5E54" w:rsidR="007C7508" w:rsidRPr="007C7508" w:rsidRDefault="008B3C41" w:rsidP="007C7508">
            <w:pPr>
              <w:adjustRightInd/>
              <w:snapToGrid/>
              <w:spacing w:line="240" w:lineRule="auto"/>
              <w:ind w:firstLineChars="0" w:firstLine="0"/>
              <w:jc w:val="center"/>
              <w:rPr>
                <w:rFonts w:cs="Times New Roman"/>
                <w:sz w:val="21"/>
                <w:szCs w:val="21"/>
                <w14:ligatures w14:val="none"/>
              </w:rPr>
            </w:pPr>
            <w:r>
              <w:rPr>
                <w:rFonts w:cs="Times New Roman" w:hint="eastAsia"/>
                <w:kern w:val="0"/>
                <w:sz w:val="22"/>
                <w:szCs w:val="22"/>
                <w14:ligatures w14:val="none"/>
              </w:rPr>
              <w:t>0.70~</w:t>
            </w:r>
            <w:r w:rsidR="007C7508" w:rsidRPr="007C7508">
              <w:rPr>
                <w:rFonts w:cs="Times New Roman"/>
                <w:kern w:val="0"/>
                <w:sz w:val="22"/>
                <w:szCs w:val="22"/>
                <w14:ligatures w14:val="none"/>
              </w:rPr>
              <w:t>0.80</w:t>
            </w:r>
          </w:p>
        </w:tc>
        <w:tc>
          <w:tcPr>
            <w:tcW w:w="645" w:type="pct"/>
          </w:tcPr>
          <w:p w14:paraId="7774D63B" w14:textId="77777777" w:rsidR="007C7508" w:rsidRPr="007C7508" w:rsidRDefault="007C7508" w:rsidP="007C7508">
            <w:pPr>
              <w:adjustRightInd/>
              <w:snapToGrid/>
              <w:spacing w:line="240" w:lineRule="auto"/>
              <w:ind w:firstLineChars="0" w:firstLine="0"/>
              <w:jc w:val="center"/>
              <w:rPr>
                <w:rFonts w:cs="Times New Roman"/>
                <w:sz w:val="21"/>
                <w:szCs w:val="21"/>
                <w14:ligatures w14:val="none"/>
              </w:rPr>
            </w:pPr>
          </w:p>
        </w:tc>
      </w:tr>
      <w:tr w:rsidR="007C7508" w:rsidRPr="007C7508" w14:paraId="5F92D8E1" w14:textId="77777777" w:rsidTr="00047F5A">
        <w:trPr>
          <w:trHeight w:val="358"/>
          <w:jc w:val="center"/>
        </w:trPr>
        <w:tc>
          <w:tcPr>
            <w:tcW w:w="404" w:type="pct"/>
            <w:vAlign w:val="center"/>
          </w:tcPr>
          <w:p w14:paraId="67003CA7"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2</w:t>
            </w:r>
          </w:p>
        </w:tc>
        <w:tc>
          <w:tcPr>
            <w:tcW w:w="817" w:type="pct"/>
            <w:vAlign w:val="center"/>
          </w:tcPr>
          <w:p w14:paraId="0F23B820"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柴油</w:t>
            </w:r>
          </w:p>
        </w:tc>
        <w:tc>
          <w:tcPr>
            <w:tcW w:w="680" w:type="pct"/>
            <w:vAlign w:val="center"/>
          </w:tcPr>
          <w:p w14:paraId="685B54DA" w14:textId="77777777" w:rsidR="007C7508" w:rsidRPr="007C7508" w:rsidRDefault="007C7508" w:rsidP="007C7508">
            <w:pPr>
              <w:widowControl/>
              <w:adjustRightInd/>
              <w:snapToGrid/>
              <w:spacing w:line="240" w:lineRule="auto"/>
              <w:ind w:firstLineChars="0" w:firstLine="0"/>
              <w:jc w:val="center"/>
              <w:rPr>
                <w:rFonts w:cs="Times New Roman"/>
                <w:kern w:val="0"/>
                <w:sz w:val="21"/>
                <w:szCs w:val="21"/>
                <w14:ligatures w14:val="none"/>
              </w:rPr>
            </w:pPr>
            <w:r w:rsidRPr="007C7508">
              <w:rPr>
                <w:rFonts w:cs="Times New Roman"/>
                <w:kern w:val="0"/>
                <w:sz w:val="21"/>
                <w:szCs w:val="21"/>
                <w14:ligatures w14:val="none"/>
              </w:rPr>
              <w:t>埋地储罐</w:t>
            </w:r>
          </w:p>
        </w:tc>
        <w:tc>
          <w:tcPr>
            <w:tcW w:w="904" w:type="pct"/>
            <w:vAlign w:val="center"/>
          </w:tcPr>
          <w:p w14:paraId="12D31600" w14:textId="36378989" w:rsidR="007C7508" w:rsidRPr="007C7508" w:rsidRDefault="00CA69D9" w:rsidP="007C7508">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51</w:t>
            </w:r>
          </w:p>
        </w:tc>
        <w:tc>
          <w:tcPr>
            <w:tcW w:w="831" w:type="pct"/>
            <w:vAlign w:val="center"/>
          </w:tcPr>
          <w:p w14:paraId="46FFB991" w14:textId="2C501E35" w:rsidR="007C7508" w:rsidRPr="007C7508" w:rsidRDefault="007C7508" w:rsidP="007C7508">
            <w:pPr>
              <w:adjustRightInd/>
              <w:snapToGrid/>
              <w:spacing w:line="240" w:lineRule="auto"/>
              <w:ind w:firstLineChars="0" w:firstLine="0"/>
              <w:jc w:val="center"/>
              <w:rPr>
                <w:rFonts w:cs="Times New Roman"/>
                <w:sz w:val="21"/>
                <w:szCs w:val="21"/>
                <w14:ligatures w14:val="none"/>
              </w:rPr>
            </w:pPr>
            <w:r w:rsidRPr="007C7508">
              <w:rPr>
                <w:rFonts w:cs="Times New Roman"/>
                <w:sz w:val="21"/>
                <w:szCs w:val="21"/>
                <w14:ligatures w14:val="none"/>
              </w:rPr>
              <w:t>乙类</w:t>
            </w:r>
            <w:r w:rsidR="008B3C41">
              <w:rPr>
                <w:rFonts w:cs="Times New Roman" w:hint="eastAsia"/>
                <w:sz w:val="21"/>
                <w:szCs w:val="21"/>
                <w14:ligatures w14:val="none"/>
              </w:rPr>
              <w:t>/</w:t>
            </w:r>
            <w:r w:rsidR="008B3C41">
              <w:rPr>
                <w:rFonts w:cs="Times New Roman" w:hint="eastAsia"/>
                <w:sz w:val="21"/>
                <w:szCs w:val="21"/>
                <w14:ligatures w14:val="none"/>
              </w:rPr>
              <w:t>丙类</w:t>
            </w:r>
          </w:p>
        </w:tc>
        <w:tc>
          <w:tcPr>
            <w:tcW w:w="719" w:type="pct"/>
          </w:tcPr>
          <w:p w14:paraId="5B7ED906" w14:textId="6BA4C02E" w:rsidR="007C7508" w:rsidRPr="007C7508" w:rsidRDefault="008B3C41" w:rsidP="007C7508">
            <w:pPr>
              <w:adjustRightInd/>
              <w:snapToGrid/>
              <w:spacing w:line="240" w:lineRule="auto"/>
              <w:ind w:firstLineChars="0" w:firstLine="0"/>
              <w:jc w:val="center"/>
              <w:rPr>
                <w:rFonts w:cs="Times New Roman"/>
                <w:sz w:val="21"/>
                <w:szCs w:val="21"/>
                <w14:ligatures w14:val="none"/>
              </w:rPr>
            </w:pPr>
            <w:r>
              <w:rPr>
                <w:rFonts w:cs="Times New Roman" w:hint="eastAsia"/>
                <w:kern w:val="0"/>
                <w:sz w:val="22"/>
                <w:szCs w:val="22"/>
                <w14:ligatures w14:val="none"/>
              </w:rPr>
              <w:t>0.79~</w:t>
            </w:r>
            <w:r w:rsidR="007C7508" w:rsidRPr="007C7508">
              <w:rPr>
                <w:rFonts w:cs="Times New Roman"/>
                <w:kern w:val="0"/>
                <w:sz w:val="22"/>
                <w:szCs w:val="22"/>
                <w14:ligatures w14:val="none"/>
              </w:rPr>
              <w:t>0.85</w:t>
            </w:r>
          </w:p>
        </w:tc>
        <w:tc>
          <w:tcPr>
            <w:tcW w:w="645" w:type="pct"/>
          </w:tcPr>
          <w:p w14:paraId="2C58A3DB" w14:textId="77777777" w:rsidR="007C7508" w:rsidRPr="007C7508" w:rsidRDefault="007C7508" w:rsidP="007C7508">
            <w:pPr>
              <w:adjustRightInd/>
              <w:snapToGrid/>
              <w:spacing w:line="240" w:lineRule="auto"/>
              <w:ind w:firstLineChars="0" w:firstLine="0"/>
              <w:jc w:val="center"/>
              <w:rPr>
                <w:rFonts w:cs="Times New Roman"/>
                <w:sz w:val="21"/>
                <w:szCs w:val="21"/>
                <w14:ligatures w14:val="none"/>
              </w:rPr>
            </w:pPr>
          </w:p>
        </w:tc>
      </w:tr>
    </w:tbl>
    <w:p w14:paraId="4D9E77E3" w14:textId="5FDC38E9" w:rsidR="007C7508" w:rsidRDefault="00047F5A" w:rsidP="00047F5A">
      <w:pPr>
        <w:spacing w:beforeLines="100" w:before="312" w:afterLines="100" w:after="312"/>
        <w:ind w:firstLineChars="0" w:firstLine="0"/>
        <w:jc w:val="center"/>
        <w:outlineLvl w:val="1"/>
        <w:rPr>
          <w:rFonts w:ascii="楷体" w:eastAsia="楷体" w:hAnsi="楷体" w:hint="eastAsia"/>
          <w:b/>
          <w:bCs/>
          <w:sz w:val="32"/>
          <w:szCs w:val="32"/>
        </w:rPr>
      </w:pPr>
      <w:bookmarkStart w:id="17" w:name="_Toc208742775"/>
      <w:r w:rsidRPr="00D17662">
        <w:rPr>
          <w:rFonts w:eastAsia="楷体" w:cs="Times New Roman"/>
          <w:b/>
          <w:bCs/>
          <w:sz w:val="32"/>
          <w:szCs w:val="32"/>
        </w:rPr>
        <w:t>2.4</w:t>
      </w:r>
      <w:r w:rsidRPr="00047F5A">
        <w:rPr>
          <w:rFonts w:ascii="楷体" w:eastAsia="楷体" w:hAnsi="楷体" w:hint="eastAsia"/>
          <w:b/>
          <w:bCs/>
          <w:sz w:val="32"/>
          <w:szCs w:val="32"/>
        </w:rPr>
        <w:t>建设项目选择的工艺流程和选用的主要设备和设施的布局及其上下游生产装置的关系</w:t>
      </w:r>
      <w:bookmarkEnd w:id="17"/>
    </w:p>
    <w:p w14:paraId="2486B626" w14:textId="21E13569" w:rsidR="007A61CE" w:rsidRPr="007A61CE" w:rsidRDefault="007A61CE" w:rsidP="007A61CE">
      <w:pPr>
        <w:spacing w:beforeLines="50" w:before="156" w:afterLines="50" w:after="156"/>
        <w:ind w:firstLine="562"/>
        <w:outlineLvl w:val="2"/>
        <w:rPr>
          <w:rFonts w:ascii="黑体" w:eastAsia="黑体" w:hAnsi="黑体" w:hint="eastAsia"/>
          <w:b/>
          <w:bCs/>
        </w:rPr>
      </w:pPr>
      <w:r w:rsidRPr="00D17662">
        <w:rPr>
          <w:rFonts w:eastAsia="黑体" w:cs="Times New Roman"/>
          <w:b/>
          <w:bCs/>
        </w:rPr>
        <w:t>2.4.1</w:t>
      </w:r>
      <w:r w:rsidR="00286012">
        <w:rPr>
          <w:rFonts w:ascii="黑体" w:eastAsia="黑体" w:hAnsi="黑体" w:hint="eastAsia"/>
          <w:b/>
          <w:bCs/>
        </w:rPr>
        <w:t>加油</w:t>
      </w:r>
      <w:r w:rsidRPr="007A61CE">
        <w:rPr>
          <w:rFonts w:ascii="黑体" w:eastAsia="黑体" w:hAnsi="黑体" w:hint="eastAsia"/>
          <w:b/>
          <w:bCs/>
        </w:rPr>
        <w:t>工艺流程</w:t>
      </w:r>
    </w:p>
    <w:p w14:paraId="23D708F9" w14:textId="2C0B635B" w:rsidR="00D15071" w:rsidRDefault="00D15071" w:rsidP="00D15071">
      <w:pPr>
        <w:ind w:firstLine="560"/>
      </w:pPr>
      <w:r>
        <w:rPr>
          <w:rFonts w:hint="eastAsia"/>
        </w:rPr>
        <w:t>加油部分工艺过程主要是完成油品卸入（埋地油罐）和油品输出（出售）的过程，其工艺过程，见图</w:t>
      </w:r>
      <w:r>
        <w:rPr>
          <w:rFonts w:hint="eastAsia"/>
        </w:rPr>
        <w:t>2.4-1</w:t>
      </w:r>
      <w:r>
        <w:rPr>
          <w:rFonts w:hint="eastAsia"/>
        </w:rPr>
        <w:t>、图</w:t>
      </w:r>
      <w:r>
        <w:rPr>
          <w:rFonts w:hint="eastAsia"/>
        </w:rPr>
        <w:t>2.4-2</w:t>
      </w:r>
      <w:r>
        <w:rPr>
          <w:rFonts w:hint="eastAsia"/>
        </w:rPr>
        <w:t>、图</w:t>
      </w:r>
      <w:r>
        <w:rPr>
          <w:rFonts w:hint="eastAsia"/>
        </w:rPr>
        <w:t>2.4-3</w:t>
      </w:r>
      <w:r>
        <w:rPr>
          <w:rFonts w:hint="eastAsia"/>
        </w:rPr>
        <w:t>、图</w:t>
      </w:r>
      <w:r>
        <w:rPr>
          <w:rFonts w:hint="eastAsia"/>
        </w:rPr>
        <w:t>2.4-4</w:t>
      </w:r>
      <w:r>
        <w:rPr>
          <w:rFonts w:hint="eastAsia"/>
        </w:rPr>
        <w:t>。</w:t>
      </w:r>
    </w:p>
    <w:p w14:paraId="0B800E1B" w14:textId="5E7D196A" w:rsidR="00D15071" w:rsidRDefault="00D15071" w:rsidP="00D15071">
      <w:pPr>
        <w:ind w:firstLine="560"/>
      </w:pPr>
      <w:r>
        <w:rPr>
          <w:rFonts w:hint="eastAsia"/>
        </w:rPr>
        <w:t>（</w:t>
      </w:r>
      <w:r>
        <w:rPr>
          <w:rFonts w:hint="eastAsia"/>
        </w:rPr>
        <w:t>1</w:t>
      </w:r>
      <w:r>
        <w:rPr>
          <w:rFonts w:hint="eastAsia"/>
        </w:rPr>
        <w:t>）卸油工艺流程</w:t>
      </w:r>
    </w:p>
    <w:p w14:paraId="7C3CBD9D" w14:textId="6E31DCAB" w:rsidR="00696BFF" w:rsidRDefault="00D15071" w:rsidP="00D15071">
      <w:pPr>
        <w:ind w:firstLine="560"/>
      </w:pPr>
      <w:r>
        <w:rPr>
          <w:rFonts w:hint="eastAsia"/>
        </w:rPr>
        <w:t>成品油（车用乙醇汽油、柴油）汽车槽车运送至加油站油品卸车点处，在卸油前先用防静电接地装置对油罐车进行接地，消除运输过程中产生的静电，用导静电卸油连接软管连接油罐车卸油接口和卸车点的卸油罐接口，静止</w:t>
      </w:r>
      <w:r>
        <w:rPr>
          <w:rFonts w:hint="eastAsia"/>
        </w:rPr>
        <w:t>5min</w:t>
      </w:r>
      <w:r>
        <w:rPr>
          <w:rFonts w:hint="eastAsia"/>
        </w:rPr>
        <w:t>后，开启阀门将油品（车用乙醇汽油、柴油）自流输送至相应的贮罐储存（常压）。车用乙醇汽油卸车时，需连接油气回收气相胶管，用于车用乙醇汽油油气回收。油品卸完后，拆除连接软管，人工封闭好油罐卸油口和</w:t>
      </w:r>
      <w:r>
        <w:rPr>
          <w:rFonts w:hint="eastAsia"/>
        </w:rPr>
        <w:lastRenderedPageBreak/>
        <w:t>油罐车卸油口后拆除静电接地装置，油品罐车缓慢驶离罐区。油罐车密闭卸油及卸油油气回收工艺流程，见图</w:t>
      </w:r>
      <w:r>
        <w:rPr>
          <w:rFonts w:hint="eastAsia"/>
        </w:rPr>
        <w:t>2.4-1</w:t>
      </w:r>
      <w:r>
        <w:rPr>
          <w:rFonts w:hint="eastAsia"/>
        </w:rPr>
        <w:t>、图</w:t>
      </w:r>
      <w:r>
        <w:rPr>
          <w:rFonts w:hint="eastAsia"/>
        </w:rPr>
        <w:t>2.4-2</w:t>
      </w:r>
      <w:r w:rsidR="007A61CE">
        <w:rPr>
          <w:rFonts w:hint="eastAsia"/>
        </w:rPr>
        <w:t>：</w:t>
      </w:r>
    </w:p>
    <w:p w14:paraId="0C6146CB" w14:textId="1DEF3123" w:rsidR="00696BFF" w:rsidRDefault="00696BFF" w:rsidP="00696BFF">
      <w:pPr>
        <w:ind w:firstLineChars="0" w:firstLine="0"/>
      </w:pPr>
      <w:r w:rsidRPr="00696BFF">
        <w:rPr>
          <w:rFonts w:hint="eastAsia"/>
          <w:noProof/>
          <w:szCs w:val="28"/>
        </w:rPr>
        <mc:AlternateContent>
          <mc:Choice Requires="wpc">
            <w:drawing>
              <wp:inline distT="0" distB="0" distL="0" distR="0" wp14:anchorId="5306541F" wp14:editId="157D5F94">
                <wp:extent cx="5772150" cy="1304925"/>
                <wp:effectExtent l="0" t="0" r="0" b="9525"/>
                <wp:docPr id="1413420609" name="画布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3638337" name="文本框 163638337"/>
                        <wps:cNvSpPr txBox="1"/>
                        <wps:spPr>
                          <a:xfrm>
                            <a:off x="204281" y="251154"/>
                            <a:ext cx="807396" cy="311429"/>
                          </a:xfrm>
                          <a:prstGeom prst="rect">
                            <a:avLst/>
                          </a:prstGeom>
                          <a:solidFill>
                            <a:sysClr val="window" lastClr="FFFFFF"/>
                          </a:solidFill>
                          <a:ln w="6350">
                            <a:solidFill>
                              <a:prstClr val="black"/>
                            </a:solidFill>
                          </a:ln>
                        </wps:spPr>
                        <wps:txbx>
                          <w:txbxContent>
                            <w:p w14:paraId="0AE59E89" w14:textId="77777777" w:rsidR="00696BFF" w:rsidRPr="003C10E9" w:rsidRDefault="00696BFF" w:rsidP="00696BFF">
                              <w:pPr>
                                <w:pStyle w:val="a9"/>
                              </w:pPr>
                              <w:r w:rsidRPr="003C10E9">
                                <w:rPr>
                                  <w:rFonts w:hint="eastAsia"/>
                                </w:rPr>
                                <w:t>油罐槽车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987133" name="直接箭头连接符 546987133"/>
                        <wps:cNvCnPr>
                          <a:stCxn id="163638337" idx="3"/>
                        </wps:cNvCnPr>
                        <wps:spPr>
                          <a:xfrm>
                            <a:off x="1011677" y="406775"/>
                            <a:ext cx="359923" cy="165"/>
                          </a:xfrm>
                          <a:prstGeom prst="straightConnector1">
                            <a:avLst/>
                          </a:prstGeom>
                          <a:noFill/>
                          <a:ln w="6350" cap="flat" cmpd="sng" algn="ctr">
                            <a:solidFill>
                              <a:sysClr val="windowText" lastClr="000000"/>
                            </a:solidFill>
                            <a:prstDash val="solid"/>
                            <a:miter lim="800000"/>
                            <a:tailEnd type="triangle"/>
                          </a:ln>
                          <a:effectLst/>
                        </wps:spPr>
                        <wps:bodyPr/>
                      </wps:wsp>
                      <wps:wsp>
                        <wps:cNvPr id="479916164" name="文本框 1"/>
                        <wps:cNvSpPr txBox="1"/>
                        <wps:spPr>
                          <a:xfrm>
                            <a:off x="1371600" y="251155"/>
                            <a:ext cx="807085" cy="311150"/>
                          </a:xfrm>
                          <a:prstGeom prst="rect">
                            <a:avLst/>
                          </a:prstGeom>
                          <a:solidFill>
                            <a:sysClr val="window" lastClr="FFFFFF"/>
                          </a:solidFill>
                          <a:ln w="6350">
                            <a:solidFill>
                              <a:prstClr val="black"/>
                            </a:solidFill>
                          </a:ln>
                        </wps:spPr>
                        <wps:txbx>
                          <w:txbxContent>
                            <w:p w14:paraId="5964105F" w14:textId="77777777" w:rsidR="00696BFF" w:rsidRPr="003C10E9" w:rsidRDefault="00696BFF" w:rsidP="00696BFF">
                              <w:pPr>
                                <w:pStyle w:val="a9"/>
                                <w:rPr>
                                  <w14:ligatures w14:val="none"/>
                                </w:rPr>
                              </w:pPr>
                              <w:r w:rsidRPr="003C10E9">
                                <w:rPr>
                                  <w:rFonts w:hint="eastAsia"/>
                                </w:rPr>
                                <w:t>阀门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95087391" name="直接箭头连接符 1895087391"/>
                        <wps:cNvCnPr/>
                        <wps:spPr>
                          <a:xfrm>
                            <a:off x="2178685" y="406070"/>
                            <a:ext cx="359410" cy="0"/>
                          </a:xfrm>
                          <a:prstGeom prst="straightConnector1">
                            <a:avLst/>
                          </a:prstGeom>
                          <a:noFill/>
                          <a:ln w="6350" cap="flat" cmpd="sng" algn="ctr">
                            <a:solidFill>
                              <a:sysClr val="windowText" lastClr="000000"/>
                            </a:solidFill>
                            <a:prstDash val="solid"/>
                            <a:miter lim="800000"/>
                            <a:tailEnd type="triangle"/>
                          </a:ln>
                          <a:effectLst/>
                        </wps:spPr>
                        <wps:bodyPr/>
                      </wps:wsp>
                      <wps:wsp>
                        <wps:cNvPr id="1610056150" name="文本框 1"/>
                        <wps:cNvSpPr txBox="1"/>
                        <wps:spPr>
                          <a:xfrm>
                            <a:off x="2538095" y="256200"/>
                            <a:ext cx="807085" cy="310515"/>
                          </a:xfrm>
                          <a:prstGeom prst="rect">
                            <a:avLst/>
                          </a:prstGeom>
                          <a:solidFill>
                            <a:sysClr val="window" lastClr="FFFFFF"/>
                          </a:solidFill>
                          <a:ln w="6350">
                            <a:solidFill>
                              <a:prstClr val="black"/>
                            </a:solidFill>
                          </a:ln>
                        </wps:spPr>
                        <wps:txbx>
                          <w:txbxContent>
                            <w:p w14:paraId="7850DF78" w14:textId="77777777" w:rsidR="00696BFF" w:rsidRPr="003C10E9" w:rsidRDefault="00696BFF" w:rsidP="00696BFF">
                              <w:pPr>
                                <w:pStyle w:val="a9"/>
                                <w:rPr>
                                  <w14:ligatures w14:val="none"/>
                                </w:rPr>
                              </w:pPr>
                              <w:r w:rsidRPr="003C10E9">
                                <w:rPr>
                                  <w:rFonts w:hint="eastAsia"/>
                                </w:rPr>
                                <w:t>软管</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3226375" name="直接箭头连接符 1693226375"/>
                        <wps:cNvCnPr/>
                        <wps:spPr>
                          <a:xfrm>
                            <a:off x="3345180" y="406990"/>
                            <a:ext cx="359410" cy="0"/>
                          </a:xfrm>
                          <a:prstGeom prst="straightConnector1">
                            <a:avLst/>
                          </a:prstGeom>
                          <a:noFill/>
                          <a:ln w="6350" cap="flat" cmpd="sng" algn="ctr">
                            <a:solidFill>
                              <a:sysClr val="windowText" lastClr="000000"/>
                            </a:solidFill>
                            <a:prstDash val="solid"/>
                            <a:miter lim="800000"/>
                            <a:tailEnd type="triangle"/>
                          </a:ln>
                          <a:effectLst/>
                        </wps:spPr>
                        <wps:bodyPr/>
                      </wps:wsp>
                      <wps:wsp>
                        <wps:cNvPr id="414204969" name="文本框 1"/>
                        <wps:cNvSpPr txBox="1"/>
                        <wps:spPr>
                          <a:xfrm>
                            <a:off x="3704590" y="256835"/>
                            <a:ext cx="807085" cy="309880"/>
                          </a:xfrm>
                          <a:prstGeom prst="rect">
                            <a:avLst/>
                          </a:prstGeom>
                          <a:solidFill>
                            <a:sysClr val="window" lastClr="FFFFFF"/>
                          </a:solidFill>
                          <a:ln w="6350">
                            <a:solidFill>
                              <a:prstClr val="black"/>
                            </a:solidFill>
                          </a:ln>
                        </wps:spPr>
                        <wps:txbx>
                          <w:txbxContent>
                            <w:p w14:paraId="1958464F" w14:textId="77777777" w:rsidR="00696BFF" w:rsidRPr="003C10E9" w:rsidRDefault="00696BFF" w:rsidP="00696BFF">
                              <w:pPr>
                                <w:pStyle w:val="a9"/>
                                <w:rPr>
                                  <w14:ligatures w14:val="none"/>
                                </w:rPr>
                              </w:pPr>
                              <w:r w:rsidRPr="003C10E9">
                                <w:rPr>
                                  <w:rFonts w:hint="eastAsia"/>
                                </w:rPr>
                                <w:t>快速接头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61986113" name="直接箭头连接符 1661986113"/>
                        <wps:cNvCnPr/>
                        <wps:spPr>
                          <a:xfrm>
                            <a:off x="4511563" y="406990"/>
                            <a:ext cx="3587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517343767" name="文本框 1"/>
                        <wps:cNvSpPr txBox="1"/>
                        <wps:spPr>
                          <a:xfrm>
                            <a:off x="4870329" y="256835"/>
                            <a:ext cx="806450" cy="310515"/>
                          </a:xfrm>
                          <a:prstGeom prst="rect">
                            <a:avLst/>
                          </a:prstGeom>
                          <a:solidFill>
                            <a:sysClr val="window" lastClr="FFFFFF"/>
                          </a:solidFill>
                          <a:ln w="6350">
                            <a:solidFill>
                              <a:prstClr val="black"/>
                            </a:solidFill>
                          </a:ln>
                        </wps:spPr>
                        <wps:txbx>
                          <w:txbxContent>
                            <w:p w14:paraId="681412DD" w14:textId="77777777" w:rsidR="00696BFF" w:rsidRPr="003C10E9" w:rsidRDefault="00696BFF" w:rsidP="00696BFF">
                              <w:pPr>
                                <w:pStyle w:val="a9"/>
                                <w:rPr>
                                  <w14:ligatures w14:val="none"/>
                                </w:rPr>
                              </w:pPr>
                              <w:r w:rsidRPr="003C10E9">
                                <w:rPr>
                                  <w:rFonts w:hint="eastAsia"/>
                                </w:rPr>
                                <w:t>油罐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79457211" name="直接箭头连接符 2079457211"/>
                        <wps:cNvCnPr/>
                        <wps:spPr>
                          <a:xfrm>
                            <a:off x="5295900" y="567350"/>
                            <a:ext cx="0" cy="451825"/>
                          </a:xfrm>
                          <a:prstGeom prst="straightConnector1">
                            <a:avLst/>
                          </a:prstGeom>
                          <a:noFill/>
                          <a:ln w="9525" cap="flat" cmpd="sng" algn="ctr">
                            <a:solidFill>
                              <a:sysClr val="windowText" lastClr="000000"/>
                            </a:solidFill>
                            <a:prstDash val="dash"/>
                            <a:round/>
                            <a:headEnd type="none" w="med" len="med"/>
                            <a:tailEnd type="triangle" w="med" len="med"/>
                          </a:ln>
                          <a:effectLst/>
                        </wps:spPr>
                        <wps:bodyPr/>
                      </wps:wsp>
                      <wps:wsp>
                        <wps:cNvPr id="1392756637" name="直接箭头连接符 1392756637"/>
                        <wps:cNvCnPr/>
                        <wps:spPr>
                          <a:xfrm flipH="1">
                            <a:off x="590415" y="1019175"/>
                            <a:ext cx="4704391" cy="0"/>
                          </a:xfrm>
                          <a:prstGeom prst="straightConnector1">
                            <a:avLst/>
                          </a:prstGeom>
                          <a:noFill/>
                          <a:ln w="9525" cap="flat" cmpd="sng" algn="ctr">
                            <a:solidFill>
                              <a:sysClr val="windowText" lastClr="000000"/>
                            </a:solidFill>
                            <a:prstDash val="dash"/>
                            <a:round/>
                            <a:headEnd type="none" w="med" len="med"/>
                            <a:tailEnd type="triangle" w="med" len="med"/>
                          </a:ln>
                          <a:effectLst/>
                        </wps:spPr>
                        <wps:bodyPr/>
                      </wps:wsp>
                      <wps:wsp>
                        <wps:cNvPr id="1138821943" name="直接箭头连接符 1138821943"/>
                        <wps:cNvCnPr/>
                        <wps:spPr>
                          <a:xfrm flipV="1">
                            <a:off x="590476" y="567350"/>
                            <a:ext cx="0" cy="451825"/>
                          </a:xfrm>
                          <a:prstGeom prst="straightConnector1">
                            <a:avLst/>
                          </a:prstGeom>
                          <a:noFill/>
                          <a:ln w="9525" cap="flat" cmpd="sng" algn="ctr">
                            <a:solidFill>
                              <a:sysClr val="windowText" lastClr="000000"/>
                            </a:solidFill>
                            <a:prstDash val="dash"/>
                            <a:round/>
                            <a:headEnd type="none" w="med" len="med"/>
                            <a:tailEnd type="triangle" w="med" len="med"/>
                          </a:ln>
                          <a:effectLst/>
                        </wps:spPr>
                        <wps:bodyPr/>
                      </wps:wsp>
                      <wps:wsp>
                        <wps:cNvPr id="1291763743" name="文本框 1291763743"/>
                        <wps:cNvSpPr txBox="1"/>
                        <wps:spPr>
                          <a:xfrm>
                            <a:off x="2559176" y="647700"/>
                            <a:ext cx="984065" cy="285750"/>
                          </a:xfrm>
                          <a:prstGeom prst="rect">
                            <a:avLst/>
                          </a:prstGeom>
                          <a:solidFill>
                            <a:sysClr val="window" lastClr="FFFFFF"/>
                          </a:solidFill>
                          <a:ln w="6350">
                            <a:solidFill>
                              <a:prstClr val="black"/>
                            </a:solidFill>
                            <a:prstDash val="sysDot"/>
                          </a:ln>
                        </wps:spPr>
                        <wps:txbx>
                          <w:txbxContent>
                            <w:p w14:paraId="4971FFD1" w14:textId="77777777" w:rsidR="00696BFF" w:rsidRPr="003C10E9" w:rsidRDefault="00696BFF" w:rsidP="00696BFF">
                              <w:pPr>
                                <w:pStyle w:val="a9"/>
                              </w:pPr>
                              <w:r w:rsidRPr="003C10E9">
                                <w:rPr>
                                  <w:rFonts w:hint="eastAsia"/>
                                </w:rPr>
                                <w:t>汽油油气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306541F" id="画布 19" o:spid="_x0000_s1057" editas="canvas" style="width:454.5pt;height:102.75pt;mso-position-horizontal-relative:char;mso-position-vertical-relative:line" coordsize="57721,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">
                <v:shape id="_x0000_s1058" type="#_x0000_t75" style="position:absolute;width:57721;height:13049;visibility:visible;mso-wrap-style:square" filled="t">
                  <v:fill o:detectmouseclick="t"/>
                  <v:path o:connecttype="none"/>
                </v:shape>
                <v:shapetype id="_x0000_t202" coordsize="21600,21600" o:spt="202" path="m,l,21600r21600,l21600,xe">
                  <v:stroke joinstyle="miter"/>
                  <v:path gradientshapeok="t" o:connecttype="rect"/>
                </v:shapetype>
                <v:shape id="文本框 163638337" o:spid="_x0000_s1059" type="#_x0000_t202" style="position:absolute;left:2042;top:2511;width:8074;height:3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" fillcolor="window" strokeweight=".5pt">
                  <v:textbox>
                    <w:txbxContent>
                      <w:p w14:paraId="0AE59E89" w14:textId="77777777" w:rsidR="00696BFF" w:rsidRPr="003C10E9" w:rsidRDefault="00696BFF" w:rsidP="00696BFF">
                        <w:pPr>
                          <w:pStyle w:val="a9"/>
                        </w:pPr>
                        <w:r w:rsidRPr="003C10E9">
                          <w:rPr>
                            <w:rFonts w:hint="eastAsia"/>
                          </w:rPr>
                          <w:t>油罐槽车</w:t>
                        </w:r>
                      </w:p>
                    </w:txbxContent>
                  </v:textbox>
                </v:shape>
                <v:shapetype id="_x0000_t32" coordsize="21600,21600" o:spt="32" o:oned="t" path="m,l21600,21600e" filled="f">
                  <v:path arrowok="t" fillok="f" o:connecttype="none"/>
                  <o:lock v:ext="edit" shapetype="t"/>
                </v:shapetype>
                <v:shape id="直接箭头连接符 546987133" o:spid="_x0000_s1060" type="#_x0000_t32" style="position:absolute;left:10116;top:4067;width:3600;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" strokecolor="windowText" strokeweight=".5pt">
                  <v:stroke endarrow="block" joinstyle="miter"/>
                </v:shape>
                <v:shape id="文本框 1" o:spid="_x0000_s1061" type="#_x0000_t202" style="position:absolute;left:13716;top:2511;width:807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" fillcolor="window" strokeweight=".5pt">
                  <v:textbox>
                    <w:txbxContent>
                      <w:p w14:paraId="5964105F" w14:textId="77777777" w:rsidR="00696BFF" w:rsidRPr="003C10E9" w:rsidRDefault="00696BFF" w:rsidP="00696BFF">
                        <w:pPr>
                          <w:pStyle w:val="a9"/>
                          <w:rPr>
                            <w14:ligatures w14:val="none"/>
                          </w:rPr>
                        </w:pPr>
                        <w:r w:rsidRPr="003C10E9">
                          <w:rPr>
                            <w:rFonts w:hint="eastAsia"/>
                          </w:rPr>
                          <w:t>阀门</w:t>
                        </w:r>
                      </w:p>
                    </w:txbxContent>
                  </v:textbox>
                </v:shape>
                <v:shape id="直接箭头连接符 1895087391" o:spid="_x0000_s1062" type="#_x0000_t32" style="position:absolute;left:21786;top:4060;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" strokecolor="windowText" strokeweight=".5pt">
                  <v:stroke endarrow="block" joinstyle="miter"/>
                </v:shape>
                <v:shape id="文本框 1" o:spid="_x0000_s1063" type="#_x0000_t202" style="position:absolute;left:25380;top:2562;width:807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" fillcolor="window" strokeweight=".5pt">
                  <v:textbox>
                    <w:txbxContent>
                      <w:p w14:paraId="7850DF78" w14:textId="77777777" w:rsidR="00696BFF" w:rsidRPr="003C10E9" w:rsidRDefault="00696BFF" w:rsidP="00696BFF">
                        <w:pPr>
                          <w:pStyle w:val="a9"/>
                          <w:rPr>
                            <w14:ligatures w14:val="none"/>
                          </w:rPr>
                        </w:pPr>
                        <w:r w:rsidRPr="003C10E9">
                          <w:rPr>
                            <w:rFonts w:hint="eastAsia"/>
                          </w:rPr>
                          <w:t>软管</w:t>
                        </w:r>
                      </w:p>
                    </w:txbxContent>
                  </v:textbox>
                </v:shape>
                <v:shape id="直接箭头连接符 1693226375" o:spid="_x0000_s1064" type="#_x0000_t32" style="position:absolute;left:33451;top:406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" strokecolor="windowText" strokeweight=".5pt">
                  <v:stroke endarrow="block" joinstyle="miter"/>
                </v:shape>
                <v:shape id="文本框 1" o:spid="_x0000_s1065" type="#_x0000_t202" style="position:absolute;left:37045;top:2568;width:8071;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" fillcolor="window" strokeweight=".5pt">
                  <v:textbox>
                    <w:txbxContent>
                      <w:p w14:paraId="1958464F" w14:textId="77777777" w:rsidR="00696BFF" w:rsidRPr="003C10E9" w:rsidRDefault="00696BFF" w:rsidP="00696BFF">
                        <w:pPr>
                          <w:pStyle w:val="a9"/>
                          <w:rPr>
                            <w14:ligatures w14:val="none"/>
                          </w:rPr>
                        </w:pPr>
                        <w:r w:rsidRPr="003C10E9">
                          <w:rPr>
                            <w:rFonts w:hint="eastAsia"/>
                          </w:rPr>
                          <w:t>快速接头</w:t>
                        </w:r>
                      </w:p>
                    </w:txbxContent>
                  </v:textbox>
                </v:shape>
                <v:shape id="直接箭头连接符 1661986113" o:spid="_x0000_s1066" type="#_x0000_t32" style="position:absolute;left:45115;top:4069;width:3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" strokecolor="windowText" strokeweight=".5pt">
                  <v:stroke endarrow="block" joinstyle="miter"/>
                </v:shape>
                <v:shape id="文本框 1" o:spid="_x0000_s1067" type="#_x0000_t202" style="position:absolute;left:48703;top:2568;width:806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" fillcolor="window" strokeweight=".5pt">
                  <v:textbox>
                    <w:txbxContent>
                      <w:p w14:paraId="681412DD" w14:textId="77777777" w:rsidR="00696BFF" w:rsidRPr="003C10E9" w:rsidRDefault="00696BFF" w:rsidP="00696BFF">
                        <w:pPr>
                          <w:pStyle w:val="a9"/>
                          <w:rPr>
                            <w14:ligatures w14:val="none"/>
                          </w:rPr>
                        </w:pPr>
                        <w:r w:rsidRPr="003C10E9">
                          <w:rPr>
                            <w:rFonts w:hint="eastAsia"/>
                          </w:rPr>
                          <w:t>油罐</w:t>
                        </w:r>
                      </w:p>
                    </w:txbxContent>
                  </v:textbox>
                </v:shape>
                <v:shape id="直接箭头连接符 2079457211" o:spid="_x0000_s1068" type="#_x0000_t32" style="position:absolute;left:52959;top:5673;width:0;height:4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" strokecolor="windowText">
                  <v:stroke dashstyle="dash" endarrow="block"/>
                </v:shape>
                <v:shape id="直接箭头连接符 1392756637" o:spid="_x0000_s1069" type="#_x0000_t32" style="position:absolute;left:5904;top:10191;width:470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" strokecolor="windowText">
                  <v:stroke dashstyle="dash" endarrow="block"/>
                </v:shape>
                <v:shape id="直接箭头连接符 1138821943" o:spid="_x0000_s1070" type="#_x0000_t32" style="position:absolute;left:5904;top:5673;width:0;height:4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" strokecolor="windowText">
                  <v:stroke dashstyle="dash" endarrow="block"/>
                </v:shape>
                <v:shape id="文本框 1291763743" o:spid="_x0000_s1071" type="#_x0000_t202" style="position:absolute;left:25591;top:6477;width:984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" fillcolor="window" strokeweight=".5pt">
                  <v:stroke dashstyle="1 1"/>
                  <v:textbox>
                    <w:txbxContent>
                      <w:p w14:paraId="4971FFD1" w14:textId="77777777" w:rsidR="00696BFF" w:rsidRPr="003C10E9" w:rsidRDefault="00696BFF" w:rsidP="00696BFF">
                        <w:pPr>
                          <w:pStyle w:val="a9"/>
                        </w:pPr>
                        <w:r w:rsidRPr="003C10E9">
                          <w:rPr>
                            <w:rFonts w:hint="eastAsia"/>
                          </w:rPr>
                          <w:t>汽油油气</w:t>
                        </w:r>
                      </w:p>
                    </w:txbxContent>
                  </v:textbox>
                </v:shape>
                <w10:anchorlock/>
              </v:group>
            </w:pict>
          </mc:Fallback>
        </mc:AlternateContent>
      </w:r>
    </w:p>
    <w:p w14:paraId="741F490C" w14:textId="77777777" w:rsidR="00696BFF" w:rsidRDefault="00696BFF" w:rsidP="00035B39">
      <w:pPr>
        <w:spacing w:beforeLines="50" w:before="156" w:afterLines="50" w:after="156" w:line="240" w:lineRule="auto"/>
        <w:ind w:firstLineChars="0" w:firstLine="0"/>
        <w:jc w:val="center"/>
        <w:rPr>
          <w:rFonts w:ascii="黑体" w:eastAsia="黑体" w:hAnsi="黑体" w:hint="eastAsia"/>
          <w:sz w:val="24"/>
        </w:rPr>
      </w:pPr>
      <w:r w:rsidRPr="00696BFF">
        <w:rPr>
          <w:rFonts w:ascii="黑体" w:eastAsia="黑体" w:hAnsi="黑体" w:hint="eastAsia"/>
          <w:sz w:val="24"/>
        </w:rPr>
        <w:t>图</w:t>
      </w:r>
      <w:r w:rsidRPr="00D17662">
        <w:rPr>
          <w:rFonts w:eastAsia="黑体" w:cs="Times New Roman"/>
          <w:sz w:val="24"/>
        </w:rPr>
        <w:t>2.4-1</w:t>
      </w:r>
      <w:r w:rsidRPr="00696BFF">
        <w:rPr>
          <w:rFonts w:ascii="黑体" w:eastAsia="黑体" w:hAnsi="黑体"/>
          <w:sz w:val="24"/>
        </w:rPr>
        <w:t xml:space="preserve">  </w:t>
      </w:r>
      <w:r w:rsidRPr="00696BFF">
        <w:rPr>
          <w:rFonts w:ascii="黑体" w:eastAsia="黑体" w:hAnsi="黑体" w:hint="eastAsia"/>
          <w:sz w:val="24"/>
        </w:rPr>
        <w:t>车用乙醇</w:t>
      </w:r>
      <w:r w:rsidRPr="00696BFF">
        <w:rPr>
          <w:rFonts w:ascii="黑体" w:eastAsia="黑体" w:hAnsi="黑体"/>
          <w:sz w:val="24"/>
        </w:rPr>
        <w:t>汽油卸油工艺过程图</w:t>
      </w:r>
    </w:p>
    <w:p w14:paraId="795A79A7" w14:textId="048B7359" w:rsidR="007A61CE" w:rsidRDefault="00696BFF" w:rsidP="00696BFF">
      <w:pPr>
        <w:ind w:firstLineChars="71" w:firstLine="170"/>
      </w:pPr>
      <w:r w:rsidRPr="00696BFF">
        <w:rPr>
          <w:rFonts w:hint="eastAsia"/>
          <w:noProof/>
          <w:sz w:val="24"/>
        </w:rPr>
        <mc:AlternateContent>
          <mc:Choice Requires="wpc">
            <w:drawing>
              <wp:inline distT="0" distB="0" distL="0" distR="0" wp14:anchorId="74D4DF57" wp14:editId="6297281A">
                <wp:extent cx="5753100" cy="704215"/>
                <wp:effectExtent l="0" t="0" r="0" b="635"/>
                <wp:docPr id="1292075825" name="画布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99433014" name="文本框 1"/>
                        <wps:cNvSpPr txBox="1"/>
                        <wps:spPr>
                          <a:xfrm>
                            <a:off x="180901" y="181905"/>
                            <a:ext cx="807085" cy="311150"/>
                          </a:xfrm>
                          <a:prstGeom prst="rect">
                            <a:avLst/>
                          </a:prstGeom>
                          <a:solidFill>
                            <a:sysClr val="window" lastClr="FFFFFF"/>
                          </a:solidFill>
                          <a:ln w="6350">
                            <a:solidFill>
                              <a:prstClr val="black"/>
                            </a:solidFill>
                          </a:ln>
                        </wps:spPr>
                        <wps:txbx>
                          <w:txbxContent>
                            <w:p w14:paraId="75D03FAB" w14:textId="77777777" w:rsidR="00696BFF" w:rsidRPr="0029698D" w:rsidRDefault="00696BFF" w:rsidP="00696BFF">
                              <w:pPr>
                                <w:pStyle w:val="a9"/>
                                <w:rPr>
                                  <w14:ligatures w14:val="none"/>
                                </w:rPr>
                              </w:pPr>
                              <w:r w:rsidRPr="0029698D">
                                <w:rPr>
                                  <w:rFonts w:hint="eastAsia"/>
                                </w:rPr>
                                <w:t>油罐槽车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7194301" name="文本框 1"/>
                        <wps:cNvSpPr txBox="1"/>
                        <wps:spPr>
                          <a:xfrm>
                            <a:off x="1342516" y="181905"/>
                            <a:ext cx="807085" cy="311150"/>
                          </a:xfrm>
                          <a:prstGeom prst="rect">
                            <a:avLst/>
                          </a:prstGeom>
                          <a:solidFill>
                            <a:sysClr val="window" lastClr="FFFFFF"/>
                          </a:solidFill>
                          <a:ln w="6350">
                            <a:solidFill>
                              <a:prstClr val="black"/>
                            </a:solidFill>
                          </a:ln>
                        </wps:spPr>
                        <wps:txbx>
                          <w:txbxContent>
                            <w:p w14:paraId="73BD9AB5" w14:textId="77777777" w:rsidR="00696BFF" w:rsidRPr="0029698D" w:rsidRDefault="00696BFF" w:rsidP="00696BFF">
                              <w:pPr>
                                <w:pStyle w:val="a9"/>
                                <w:rPr>
                                  <w14:ligatures w14:val="none"/>
                                </w:rPr>
                              </w:pPr>
                              <w:r w:rsidRPr="0029698D">
                                <w:rPr>
                                  <w:rFonts w:hint="eastAsia"/>
                                </w:rPr>
                                <w:t>阀门</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223934" name="文本框 1"/>
                        <wps:cNvSpPr txBox="1"/>
                        <wps:spPr>
                          <a:xfrm>
                            <a:off x="2504566" y="181905"/>
                            <a:ext cx="807085" cy="311150"/>
                          </a:xfrm>
                          <a:prstGeom prst="rect">
                            <a:avLst/>
                          </a:prstGeom>
                          <a:solidFill>
                            <a:sysClr val="window" lastClr="FFFFFF"/>
                          </a:solidFill>
                          <a:ln w="6350">
                            <a:solidFill>
                              <a:prstClr val="black"/>
                            </a:solidFill>
                          </a:ln>
                        </wps:spPr>
                        <wps:txbx>
                          <w:txbxContent>
                            <w:p w14:paraId="2C0EAB46" w14:textId="77777777" w:rsidR="00696BFF" w:rsidRPr="0029698D" w:rsidRDefault="00696BFF" w:rsidP="00696BFF">
                              <w:pPr>
                                <w:pStyle w:val="a9"/>
                                <w:rPr>
                                  <w14:ligatures w14:val="none"/>
                                </w:rPr>
                              </w:pPr>
                              <w:r w:rsidRPr="0029698D">
                                <w:rPr>
                                  <w:rFonts w:hint="eastAsia"/>
                                </w:rPr>
                                <w:t>软管</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55064157" name="文本框 1"/>
                        <wps:cNvSpPr txBox="1"/>
                        <wps:spPr>
                          <a:xfrm>
                            <a:off x="3666616" y="181905"/>
                            <a:ext cx="807085" cy="311150"/>
                          </a:xfrm>
                          <a:prstGeom prst="rect">
                            <a:avLst/>
                          </a:prstGeom>
                          <a:solidFill>
                            <a:sysClr val="window" lastClr="FFFFFF"/>
                          </a:solidFill>
                          <a:ln w="6350">
                            <a:solidFill>
                              <a:prstClr val="black"/>
                            </a:solidFill>
                          </a:ln>
                        </wps:spPr>
                        <wps:txbx>
                          <w:txbxContent>
                            <w:p w14:paraId="69D4AB85" w14:textId="77777777" w:rsidR="00696BFF" w:rsidRPr="0029698D" w:rsidRDefault="00696BFF" w:rsidP="00696BFF">
                              <w:pPr>
                                <w:pStyle w:val="a9"/>
                                <w:rPr>
                                  <w14:ligatures w14:val="none"/>
                                </w:rPr>
                              </w:pPr>
                              <w:r w:rsidRPr="0029698D">
                                <w:rPr>
                                  <w:rFonts w:hint="eastAsia"/>
                                </w:rPr>
                                <w:t>快速接头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3312582" name="文本框 1"/>
                        <wps:cNvSpPr txBox="1"/>
                        <wps:spPr>
                          <a:xfrm>
                            <a:off x="4828666" y="181905"/>
                            <a:ext cx="807085" cy="311150"/>
                          </a:xfrm>
                          <a:prstGeom prst="rect">
                            <a:avLst/>
                          </a:prstGeom>
                          <a:solidFill>
                            <a:sysClr val="window" lastClr="FFFFFF"/>
                          </a:solidFill>
                          <a:ln w="6350">
                            <a:solidFill>
                              <a:prstClr val="black"/>
                            </a:solidFill>
                          </a:ln>
                        </wps:spPr>
                        <wps:txbx>
                          <w:txbxContent>
                            <w:p w14:paraId="086DDB73" w14:textId="77777777" w:rsidR="00696BFF" w:rsidRPr="0029698D" w:rsidRDefault="00696BFF" w:rsidP="00696BFF">
                              <w:pPr>
                                <w:pStyle w:val="a9"/>
                                <w:rPr>
                                  <w14:ligatures w14:val="none"/>
                                </w:rPr>
                              </w:pPr>
                              <w:r w:rsidRPr="0029698D">
                                <w:rPr>
                                  <w:rFonts w:hint="eastAsia"/>
                                </w:rPr>
                                <w:t>油罐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05307550" name="直接箭头连接符 1505307550"/>
                        <wps:cNvCnPr>
                          <a:stCxn id="1999433014" idx="3"/>
                        </wps:cNvCnPr>
                        <wps:spPr>
                          <a:xfrm flipV="1">
                            <a:off x="987986" y="335280"/>
                            <a:ext cx="355431" cy="2200"/>
                          </a:xfrm>
                          <a:prstGeom prst="straightConnector1">
                            <a:avLst/>
                          </a:prstGeom>
                          <a:noFill/>
                          <a:ln w="6350" cap="flat" cmpd="sng" algn="ctr">
                            <a:solidFill>
                              <a:sysClr val="windowText" lastClr="000000"/>
                            </a:solidFill>
                            <a:prstDash val="solid"/>
                            <a:miter lim="800000"/>
                            <a:tailEnd type="triangle"/>
                          </a:ln>
                          <a:effectLst/>
                        </wps:spPr>
                        <wps:bodyPr/>
                      </wps:wsp>
                      <wps:wsp>
                        <wps:cNvPr id="1456129097" name="直接箭头连接符 1456129097"/>
                        <wps:cNvCnPr/>
                        <wps:spPr>
                          <a:xfrm flipV="1">
                            <a:off x="2149601" y="335575"/>
                            <a:ext cx="354965" cy="1905"/>
                          </a:xfrm>
                          <a:prstGeom prst="straightConnector1">
                            <a:avLst/>
                          </a:prstGeom>
                          <a:noFill/>
                          <a:ln w="6350" cap="flat" cmpd="sng" algn="ctr">
                            <a:solidFill>
                              <a:sysClr val="windowText" lastClr="000000"/>
                            </a:solidFill>
                            <a:prstDash val="solid"/>
                            <a:miter lim="800000"/>
                            <a:tailEnd type="triangle"/>
                          </a:ln>
                          <a:effectLst/>
                        </wps:spPr>
                        <wps:bodyPr/>
                      </wps:wsp>
                      <wps:wsp>
                        <wps:cNvPr id="1093364104" name="直接箭头连接符 1093364104"/>
                        <wps:cNvCnPr/>
                        <wps:spPr>
                          <a:xfrm flipV="1">
                            <a:off x="4473701" y="332695"/>
                            <a:ext cx="354965" cy="1905"/>
                          </a:xfrm>
                          <a:prstGeom prst="straightConnector1">
                            <a:avLst/>
                          </a:prstGeom>
                          <a:noFill/>
                          <a:ln w="6350" cap="flat" cmpd="sng" algn="ctr">
                            <a:solidFill>
                              <a:sysClr val="windowText" lastClr="000000"/>
                            </a:solidFill>
                            <a:prstDash val="solid"/>
                            <a:miter lim="800000"/>
                            <a:tailEnd type="triangle"/>
                          </a:ln>
                          <a:effectLst/>
                        </wps:spPr>
                        <wps:bodyPr/>
                      </wps:wsp>
                      <wps:wsp>
                        <wps:cNvPr id="442618524" name="直接箭头连接符 442618524"/>
                        <wps:cNvCnPr/>
                        <wps:spPr>
                          <a:xfrm flipV="1">
                            <a:off x="3311651" y="337480"/>
                            <a:ext cx="354965" cy="1905"/>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74D4DF57" id="画布 20" o:spid="_x0000_s1072" editas="canvas" style="width:453pt;height:55.45pt;mso-position-horizontal-relative:char;mso-position-vertical-relative:line" coordsize="57531,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">
                <v:shape id="_x0000_s1073" type="#_x0000_t75" style="position:absolute;width:57531;height:7042;visibility:visible;mso-wrap-style:square" filled="t">
                  <v:fill o:detectmouseclick="t"/>
                  <v:path o:connecttype="none"/>
                </v:shape>
                <v:shape id="文本框 1" o:spid="_x0000_s1074" type="#_x0000_t202" style="position:absolute;left:1809;top:1819;width:8070;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" fillcolor="window" strokeweight=".5pt">
                  <v:textbox>
                    <w:txbxContent>
                      <w:p w14:paraId="75D03FAB" w14:textId="77777777" w:rsidR="00696BFF" w:rsidRPr="0029698D" w:rsidRDefault="00696BFF" w:rsidP="00696BFF">
                        <w:pPr>
                          <w:pStyle w:val="a9"/>
                          <w:rPr>
                            <w14:ligatures w14:val="none"/>
                          </w:rPr>
                        </w:pPr>
                        <w:r w:rsidRPr="0029698D">
                          <w:rPr>
                            <w:rFonts w:hint="eastAsia"/>
                          </w:rPr>
                          <w:t>油罐槽车</w:t>
                        </w:r>
                      </w:p>
                    </w:txbxContent>
                  </v:textbox>
                </v:shape>
                <v:shape id="文本框 1" o:spid="_x0000_s1075" type="#_x0000_t202" style="position:absolute;left:13425;top:1819;width:80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" fillcolor="window" strokeweight=".5pt">
                  <v:textbox>
                    <w:txbxContent>
                      <w:p w14:paraId="73BD9AB5" w14:textId="77777777" w:rsidR="00696BFF" w:rsidRPr="0029698D" w:rsidRDefault="00696BFF" w:rsidP="00696BFF">
                        <w:pPr>
                          <w:pStyle w:val="a9"/>
                          <w:rPr>
                            <w14:ligatures w14:val="none"/>
                          </w:rPr>
                        </w:pPr>
                        <w:r w:rsidRPr="0029698D">
                          <w:rPr>
                            <w:rFonts w:hint="eastAsia"/>
                          </w:rPr>
                          <w:t>阀门</w:t>
                        </w:r>
                      </w:p>
                    </w:txbxContent>
                  </v:textbox>
                </v:shape>
                <v:shape id="文本框 1" o:spid="_x0000_s1076" type="#_x0000_t202" style="position:absolute;left:25045;top:1819;width:80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" fillcolor="window" strokeweight=".5pt">
                  <v:textbox>
                    <w:txbxContent>
                      <w:p w14:paraId="2C0EAB46" w14:textId="77777777" w:rsidR="00696BFF" w:rsidRPr="0029698D" w:rsidRDefault="00696BFF" w:rsidP="00696BFF">
                        <w:pPr>
                          <w:pStyle w:val="a9"/>
                          <w:rPr>
                            <w14:ligatures w14:val="none"/>
                          </w:rPr>
                        </w:pPr>
                        <w:r w:rsidRPr="0029698D">
                          <w:rPr>
                            <w:rFonts w:hint="eastAsia"/>
                          </w:rPr>
                          <w:t>软管</w:t>
                        </w:r>
                      </w:p>
                    </w:txbxContent>
                  </v:textbox>
                </v:shape>
                <v:shape id="文本框 1" o:spid="_x0000_s1077" type="#_x0000_t202" style="position:absolute;left:36666;top:1819;width:80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" fillcolor="window" strokeweight=".5pt">
                  <v:textbox>
                    <w:txbxContent>
                      <w:p w14:paraId="69D4AB85" w14:textId="77777777" w:rsidR="00696BFF" w:rsidRPr="0029698D" w:rsidRDefault="00696BFF" w:rsidP="00696BFF">
                        <w:pPr>
                          <w:pStyle w:val="a9"/>
                          <w:rPr>
                            <w14:ligatures w14:val="none"/>
                          </w:rPr>
                        </w:pPr>
                        <w:r w:rsidRPr="0029698D">
                          <w:rPr>
                            <w:rFonts w:hint="eastAsia"/>
                          </w:rPr>
                          <w:t>快速接头</w:t>
                        </w:r>
                      </w:p>
                    </w:txbxContent>
                  </v:textbox>
                </v:shape>
                <v:shape id="文本框 1" o:spid="_x0000_s1078" type="#_x0000_t202" style="position:absolute;left:48286;top:1819;width:807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" fillcolor="window" strokeweight=".5pt">
                  <v:textbox>
                    <w:txbxContent>
                      <w:p w14:paraId="086DDB73" w14:textId="77777777" w:rsidR="00696BFF" w:rsidRPr="0029698D" w:rsidRDefault="00696BFF" w:rsidP="00696BFF">
                        <w:pPr>
                          <w:pStyle w:val="a9"/>
                          <w:rPr>
                            <w14:ligatures w14:val="none"/>
                          </w:rPr>
                        </w:pPr>
                        <w:r w:rsidRPr="0029698D">
                          <w:rPr>
                            <w:rFonts w:hint="eastAsia"/>
                          </w:rPr>
                          <w:t>油罐</w:t>
                        </w:r>
                      </w:p>
                    </w:txbxContent>
                  </v:textbox>
                </v:shape>
                <v:shape id="直接箭头连接符 1505307550" o:spid="_x0000_s1079" type="#_x0000_t32" style="position:absolute;left:9879;top:3352;width:3555;height:2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" strokecolor="windowText" strokeweight=".5pt">
                  <v:stroke endarrow="block" joinstyle="miter"/>
                </v:shape>
                <v:shape id="直接箭头连接符 1456129097" o:spid="_x0000_s1080" type="#_x0000_t32" style="position:absolute;left:21496;top:3355;width:3549;height: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" strokecolor="windowText" strokeweight=".5pt">
                  <v:stroke endarrow="block" joinstyle="miter"/>
                </v:shape>
                <v:shape id="直接箭头连接符 1093364104" o:spid="_x0000_s1081" type="#_x0000_t32" style="position:absolute;left:44737;top:3326;width:3549;height: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" strokecolor="windowText" strokeweight=".5pt">
                  <v:stroke endarrow="block" joinstyle="miter"/>
                </v:shape>
                <v:shape id="直接箭头连接符 442618524" o:spid="_x0000_s1082" type="#_x0000_t32" style="position:absolute;left:33116;top:3374;width:3550;height: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" strokecolor="windowText" strokeweight=".5pt">
                  <v:stroke endarrow="block" joinstyle="miter"/>
                </v:shape>
                <w10:anchorlock/>
              </v:group>
            </w:pict>
          </mc:Fallback>
        </mc:AlternateContent>
      </w:r>
    </w:p>
    <w:p w14:paraId="7B6369A0" w14:textId="77777777" w:rsidR="00696BFF" w:rsidRPr="00696BFF" w:rsidRDefault="00696BFF" w:rsidP="00696BFF">
      <w:pPr>
        <w:adjustRightInd/>
        <w:snapToGrid/>
        <w:spacing w:line="240" w:lineRule="auto"/>
        <w:ind w:firstLineChars="0" w:firstLine="0"/>
        <w:jc w:val="left"/>
        <w:rPr>
          <w:sz w:val="21"/>
          <w:szCs w:val="21"/>
        </w:rPr>
      </w:pPr>
      <w:r w:rsidRPr="00696BFF">
        <w:rPr>
          <w:rFonts w:hint="eastAsia"/>
          <w:sz w:val="21"/>
          <w:szCs w:val="21"/>
        </w:rPr>
        <w:t>注：柴油无油气回收工艺流程</w:t>
      </w:r>
    </w:p>
    <w:p w14:paraId="2FD81690" w14:textId="77777777" w:rsidR="00696BFF" w:rsidRPr="00696BFF" w:rsidRDefault="00696BFF" w:rsidP="00696BFF">
      <w:pPr>
        <w:keepNext/>
        <w:keepLines/>
        <w:spacing w:beforeLines="50" w:before="156" w:afterLines="50" w:after="156" w:line="240" w:lineRule="auto"/>
        <w:ind w:firstLineChars="0" w:firstLine="0"/>
        <w:jc w:val="center"/>
        <w:rPr>
          <w:rFonts w:ascii="黑体" w:eastAsia="黑体" w:hAnsi="黑体" w:hint="eastAsia"/>
          <w:sz w:val="24"/>
        </w:rPr>
      </w:pPr>
      <w:r w:rsidRPr="00696BFF">
        <w:rPr>
          <w:rFonts w:ascii="黑体" w:eastAsia="黑体" w:hAnsi="黑体" w:hint="eastAsia"/>
          <w:sz w:val="24"/>
        </w:rPr>
        <w:t>图</w:t>
      </w:r>
      <w:r w:rsidRPr="00D17662">
        <w:rPr>
          <w:rFonts w:eastAsia="黑体" w:cs="Times New Roman"/>
          <w:sz w:val="24"/>
        </w:rPr>
        <w:t>2.4-2</w:t>
      </w:r>
      <w:r w:rsidRPr="00696BFF">
        <w:rPr>
          <w:rFonts w:ascii="黑体" w:eastAsia="黑体" w:hAnsi="黑体" w:hint="eastAsia"/>
          <w:sz w:val="24"/>
        </w:rPr>
        <w:t xml:space="preserve">  柴油卸油工艺过程图</w:t>
      </w:r>
    </w:p>
    <w:p w14:paraId="7F4A8E4F" w14:textId="77777777" w:rsidR="00D15071" w:rsidRDefault="00D15071" w:rsidP="00D15071">
      <w:pPr>
        <w:ind w:firstLine="560"/>
      </w:pPr>
      <w:r>
        <w:rPr>
          <w:rFonts w:hint="eastAsia"/>
        </w:rPr>
        <w:t>（</w:t>
      </w:r>
      <w:r>
        <w:rPr>
          <w:rFonts w:hint="eastAsia"/>
        </w:rPr>
        <w:t>2</w:t>
      </w:r>
      <w:r>
        <w:rPr>
          <w:rFonts w:hint="eastAsia"/>
        </w:rPr>
        <w:t>）加油及加油油气回收工艺</w:t>
      </w:r>
    </w:p>
    <w:p w14:paraId="6A425CA4" w14:textId="2940AD89" w:rsidR="00D15071" w:rsidRDefault="00D15071" w:rsidP="00D15071">
      <w:pPr>
        <w:ind w:firstLine="560"/>
      </w:pPr>
      <w:r>
        <w:rPr>
          <w:rFonts w:hint="eastAsia"/>
        </w:rPr>
        <w:t>加油：社会车辆进入站内加油停车位，通过带有计量、计价和税控装置的</w:t>
      </w:r>
      <w:r w:rsidR="00B245A8">
        <w:rPr>
          <w:rFonts w:hint="eastAsia"/>
        </w:rPr>
        <w:t>潜油泵</w:t>
      </w:r>
      <w:r>
        <w:rPr>
          <w:rFonts w:hint="eastAsia"/>
        </w:rPr>
        <w:t>式加油机将储罐内的油料抽出，实现为汽车油箱充装车用乙醇汽油或柴油的付出（经营销售）作业。</w:t>
      </w:r>
    </w:p>
    <w:p w14:paraId="0EE8E7CF" w14:textId="77777777" w:rsidR="00D15071" w:rsidRDefault="00D15071" w:rsidP="00D15071">
      <w:pPr>
        <w:ind w:firstLine="560"/>
      </w:pPr>
      <w:r>
        <w:rPr>
          <w:rFonts w:hint="eastAsia"/>
        </w:rPr>
        <w:t>车用乙醇汽油加油油气回收：汽车加油过程中，将原来油箱口散溢的油气，通过油气回收专用加油枪收集，利用动力设备（如真空泵）经油气回收管线输送至车用乙醇汽油储罐。</w:t>
      </w:r>
    </w:p>
    <w:p w14:paraId="4655E656" w14:textId="75CFABE4" w:rsidR="00696BFF" w:rsidRDefault="00D15071" w:rsidP="00D15071">
      <w:pPr>
        <w:ind w:firstLine="560"/>
      </w:pPr>
      <w:r>
        <w:rPr>
          <w:rFonts w:hint="eastAsia"/>
        </w:rPr>
        <w:t>加油及加油油气回收工艺流程，见图</w:t>
      </w:r>
      <w:r>
        <w:rPr>
          <w:rFonts w:hint="eastAsia"/>
        </w:rPr>
        <w:t>2.4-3</w:t>
      </w:r>
      <w:r>
        <w:rPr>
          <w:rFonts w:hint="eastAsia"/>
        </w:rPr>
        <w:t>、</w:t>
      </w:r>
      <w:r>
        <w:rPr>
          <w:rFonts w:hint="eastAsia"/>
        </w:rPr>
        <w:t>2.4-4</w:t>
      </w:r>
      <w:r w:rsidR="00696BFF">
        <w:rPr>
          <w:rFonts w:hint="eastAsia"/>
        </w:rPr>
        <w:t>：</w:t>
      </w:r>
    </w:p>
    <w:p w14:paraId="33B2F5D0" w14:textId="07E31CF3" w:rsidR="00696BFF" w:rsidRDefault="00696BFF" w:rsidP="00696BFF">
      <w:pPr>
        <w:ind w:firstLineChars="0" w:firstLine="0"/>
      </w:pPr>
      <w:r>
        <w:rPr>
          <w:rFonts w:hint="eastAsia"/>
          <w:noProof/>
          <w:szCs w:val="28"/>
        </w:rPr>
        <mc:AlternateContent>
          <mc:Choice Requires="wpc">
            <w:drawing>
              <wp:inline distT="0" distB="0" distL="0" distR="0" wp14:anchorId="2EDA5DE9" wp14:editId="3392A70D">
                <wp:extent cx="5829300" cy="923925"/>
                <wp:effectExtent l="0" t="0" r="0" b="9525"/>
                <wp:docPr id="1885759077" name="画布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226997239" name="文本框 1226997239"/>
                        <wps:cNvSpPr txBox="1"/>
                        <wps:spPr>
                          <a:xfrm>
                            <a:off x="658528" y="358578"/>
                            <a:ext cx="818515" cy="323850"/>
                          </a:xfrm>
                          <a:prstGeom prst="rect">
                            <a:avLst/>
                          </a:prstGeom>
                          <a:solidFill>
                            <a:schemeClr val="lt1"/>
                          </a:solidFill>
                          <a:ln w="6350">
                            <a:solidFill>
                              <a:prstClr val="black"/>
                            </a:solidFill>
                          </a:ln>
                        </wps:spPr>
                        <wps:txbx>
                          <w:txbxContent>
                            <w:p w14:paraId="626F1574" w14:textId="77777777" w:rsidR="00696BFF" w:rsidRPr="00AD0C78" w:rsidRDefault="00696BFF" w:rsidP="00696BFF">
                              <w:pPr>
                                <w:pStyle w:val="a9"/>
                              </w:pPr>
                              <w:r w:rsidRPr="00AD0C78">
                                <w:rPr>
                                  <w:rFonts w:hint="eastAsia"/>
                                </w:rPr>
                                <w:t>油罐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07430" name="直接箭头连接符 51707430"/>
                        <wps:cNvCnPr/>
                        <wps:spPr>
                          <a:xfrm>
                            <a:off x="1477043" y="444303"/>
                            <a:ext cx="1038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0786389" name="文本框 980786389"/>
                        <wps:cNvSpPr txBox="1"/>
                        <wps:spPr>
                          <a:xfrm>
                            <a:off x="1477043" y="161060"/>
                            <a:ext cx="1028667" cy="32384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4E90D2" w14:textId="5A329576" w:rsidR="00696BFF" w:rsidRPr="00AD0C78" w:rsidRDefault="00696BFF" w:rsidP="00696BFF">
                              <w:pPr>
                                <w:pStyle w:val="a9"/>
                              </w:pPr>
                              <w:r>
                                <w:rPr>
                                  <w:rFonts w:hint="eastAsia"/>
                                </w:rPr>
                                <w:t>车用乙醇汽油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27484" name="文本框 1"/>
                        <wps:cNvSpPr txBox="1"/>
                        <wps:spPr>
                          <a:xfrm>
                            <a:off x="2515268" y="349053"/>
                            <a:ext cx="819150" cy="333375"/>
                          </a:xfrm>
                          <a:prstGeom prst="rect">
                            <a:avLst/>
                          </a:prstGeom>
                          <a:solidFill>
                            <a:schemeClr val="lt1"/>
                          </a:solidFill>
                          <a:ln w="6350">
                            <a:solidFill>
                              <a:prstClr val="black"/>
                            </a:solidFill>
                          </a:ln>
                        </wps:spPr>
                        <wps:txbx>
                          <w:txbxContent>
                            <w:p w14:paraId="0E86768E" w14:textId="77777777" w:rsidR="00696BFF" w:rsidRPr="00533894" w:rsidRDefault="00696BFF" w:rsidP="00696BFF">
                              <w:pPr>
                                <w:pStyle w:val="a9"/>
                                <w:rPr>
                                  <w14:ligatures w14:val="none"/>
                                </w:rPr>
                              </w:pPr>
                              <w:r w:rsidRPr="00533894">
                                <w:rPr>
                                  <w:rFonts w:hint="eastAsia"/>
                                </w:rPr>
                                <w:t>加油机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4258902" name="文本框 1"/>
                        <wps:cNvSpPr txBox="1"/>
                        <wps:spPr>
                          <a:xfrm>
                            <a:off x="1649457" y="557628"/>
                            <a:ext cx="713740" cy="2559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48A1C0" w14:textId="77777777" w:rsidR="00696BFF" w:rsidRPr="00533894" w:rsidRDefault="00696BFF" w:rsidP="00696BFF">
                              <w:pPr>
                                <w:pStyle w:val="a9"/>
                                <w:rPr>
                                  <w14:ligatures w14:val="none"/>
                                </w:rPr>
                              </w:pPr>
                              <w:r>
                                <w:rPr>
                                  <w:rFonts w:hint="eastAsia"/>
                                </w:rPr>
                                <w:t>油气</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12640285" name="文本框 1"/>
                        <wps:cNvSpPr txBox="1"/>
                        <wps:spPr>
                          <a:xfrm>
                            <a:off x="4371295" y="358578"/>
                            <a:ext cx="753790" cy="333375"/>
                          </a:xfrm>
                          <a:prstGeom prst="rect">
                            <a:avLst/>
                          </a:prstGeom>
                          <a:solidFill>
                            <a:schemeClr val="lt1"/>
                          </a:solidFill>
                          <a:ln w="6350">
                            <a:solidFill>
                              <a:prstClr val="black"/>
                            </a:solidFill>
                          </a:ln>
                        </wps:spPr>
                        <wps:txbx>
                          <w:txbxContent>
                            <w:p w14:paraId="5F29F9BE" w14:textId="77777777" w:rsidR="00696BFF" w:rsidRPr="00533894" w:rsidRDefault="00696BFF" w:rsidP="00696BFF">
                              <w:pPr>
                                <w:pStyle w:val="a9"/>
                                <w:rPr>
                                  <w14:ligatures w14:val="none"/>
                                </w:rPr>
                              </w:pPr>
                              <w:r>
                                <w:rPr>
                                  <w:rFonts w:hint="eastAsia"/>
                                </w:rPr>
                                <w:t>汽车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2186312" name="直接箭头连接符 1652186312"/>
                        <wps:cNvCnPr/>
                        <wps:spPr>
                          <a:xfrm>
                            <a:off x="1477043" y="605888"/>
                            <a:ext cx="1028667"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1124604535" name="直接箭头连接符 1124604535"/>
                        <wps:cNvCnPr/>
                        <wps:spPr>
                          <a:xfrm>
                            <a:off x="3334418" y="443328"/>
                            <a:ext cx="1038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8980299" name="直接箭头连接符 1418980299"/>
                        <wps:cNvCnPr/>
                        <wps:spPr>
                          <a:xfrm>
                            <a:off x="3334418" y="605888"/>
                            <a:ext cx="1028065" cy="0"/>
                          </a:xfrm>
                          <a:prstGeom prst="straightConnector1">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2009132734" name="文本框 1"/>
                        <wps:cNvSpPr txBox="1"/>
                        <wps:spPr>
                          <a:xfrm>
                            <a:off x="3515655" y="557628"/>
                            <a:ext cx="713740" cy="26849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3A5A0E" w14:textId="77777777" w:rsidR="00696BFF" w:rsidRPr="00CC2676" w:rsidRDefault="00696BFF" w:rsidP="00696BFF">
                              <w:pPr>
                                <w:pStyle w:val="a9"/>
                                <w:rPr>
                                  <w14:ligatures w14:val="none"/>
                                </w:rPr>
                              </w:pPr>
                              <w:r w:rsidRPr="00CC2676">
                                <w:rPr>
                                  <w:rFonts w:hint="eastAsia"/>
                                </w:rPr>
                                <w:t>油气</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8347615" name="文本框 1"/>
                        <wps:cNvSpPr txBox="1"/>
                        <wps:spPr>
                          <a:xfrm>
                            <a:off x="3345180" y="129003"/>
                            <a:ext cx="1028065" cy="3143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A68FC57" w14:textId="1916D0D6" w:rsidR="00696BFF" w:rsidRDefault="00696BFF" w:rsidP="00696BFF">
                              <w:pPr>
                                <w:pStyle w:val="a9"/>
                                <w:rPr>
                                  <w14:ligatures w14:val="none"/>
                                </w:rPr>
                              </w:pPr>
                              <w:r w:rsidRPr="00CC2676">
                                <w:rPr>
                                  <w:rFonts w:hint="eastAsia"/>
                                </w:rPr>
                                <w:t>车用乙醇汽油</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EDA5DE9" id="画布 21" o:spid="_x0000_s1083" editas="canvas" style="width:459pt;height:72.75pt;mso-position-horizontal-relative:char;mso-position-vertical-relative:line" coordsize="5829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">
                <v:shape id="_x0000_s1084" type="#_x0000_t75" style="position:absolute;width:58293;height:9239;visibility:visible;mso-wrap-style:square" filled="t">
                  <v:fill o:detectmouseclick="t"/>
                  <v:path o:connecttype="none"/>
                </v:shape>
                <v:shape id="文本框 1226997239" o:spid="_x0000_s1085" type="#_x0000_t202" style="position:absolute;left:6585;top:3585;width:818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" fillcolor="white [3201]" strokeweight=".5pt">
                  <v:textbox>
                    <w:txbxContent>
                      <w:p w14:paraId="626F1574" w14:textId="77777777" w:rsidR="00696BFF" w:rsidRPr="00AD0C78" w:rsidRDefault="00696BFF" w:rsidP="00696BFF">
                        <w:pPr>
                          <w:pStyle w:val="a9"/>
                        </w:pPr>
                        <w:r w:rsidRPr="00AD0C78">
                          <w:rPr>
                            <w:rFonts w:hint="eastAsia"/>
                          </w:rPr>
                          <w:t>油罐</w:t>
                        </w:r>
                      </w:p>
                    </w:txbxContent>
                  </v:textbox>
                </v:shape>
                <v:shape id="直接箭头连接符 51707430" o:spid="_x0000_s1086" type="#_x0000_t32" style="position:absolute;left:14770;top:4443;width:10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" strokecolor="black [3200]" strokeweight=".5pt">
                  <v:stroke endarrow="block" joinstyle="miter"/>
                </v:shape>
                <v:shape id="文本框 980786389" o:spid="_x0000_s1087" type="#_x0000_t202" style="position:absolute;left:14770;top:1610;width:10287;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" filled="f" stroked="f">
                  <v:textbox>
                    <w:txbxContent>
                      <w:p w14:paraId="6C4E90D2" w14:textId="5A329576" w:rsidR="00696BFF" w:rsidRPr="00AD0C78" w:rsidRDefault="00696BFF" w:rsidP="00696BFF">
                        <w:pPr>
                          <w:pStyle w:val="a9"/>
                        </w:pPr>
                        <w:r>
                          <w:rPr>
                            <w:rFonts w:hint="eastAsia"/>
                          </w:rPr>
                          <w:t>车用乙醇汽油</w:t>
                        </w:r>
                      </w:p>
                    </w:txbxContent>
                  </v:textbox>
                </v:shape>
                <v:shape id="文本框 1" o:spid="_x0000_s1088" type="#_x0000_t202" style="position:absolute;left:25152;top:3490;width:819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" fillcolor="white [3201]" strokeweight=".5pt">
                  <v:textbox>
                    <w:txbxContent>
                      <w:p w14:paraId="0E86768E" w14:textId="77777777" w:rsidR="00696BFF" w:rsidRPr="00533894" w:rsidRDefault="00696BFF" w:rsidP="00696BFF">
                        <w:pPr>
                          <w:pStyle w:val="a9"/>
                          <w:rPr>
                            <w14:ligatures w14:val="none"/>
                          </w:rPr>
                        </w:pPr>
                        <w:r w:rsidRPr="00533894">
                          <w:rPr>
                            <w:rFonts w:hint="eastAsia"/>
                          </w:rPr>
                          <w:t>加油机</w:t>
                        </w:r>
                      </w:p>
                    </w:txbxContent>
                  </v:textbox>
                </v:shape>
                <v:shape id="文本框 1" o:spid="_x0000_s1089" type="#_x0000_t202" style="position:absolute;left:16494;top:5576;width:713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" filled="f" stroked="f">
                  <v:textbox>
                    <w:txbxContent>
                      <w:p w14:paraId="3948A1C0" w14:textId="77777777" w:rsidR="00696BFF" w:rsidRPr="00533894" w:rsidRDefault="00696BFF" w:rsidP="00696BFF">
                        <w:pPr>
                          <w:pStyle w:val="a9"/>
                          <w:rPr>
                            <w14:ligatures w14:val="none"/>
                          </w:rPr>
                        </w:pPr>
                        <w:r>
                          <w:rPr>
                            <w:rFonts w:hint="eastAsia"/>
                          </w:rPr>
                          <w:t>油气</w:t>
                        </w:r>
                      </w:p>
                    </w:txbxContent>
                  </v:textbox>
                </v:shape>
                <v:shape id="文本框 1" o:spid="_x0000_s1090" type="#_x0000_t202" style="position:absolute;left:43712;top:3585;width:753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" fillcolor="white [3201]" strokeweight=".5pt">
                  <v:textbox>
                    <w:txbxContent>
                      <w:p w14:paraId="5F29F9BE" w14:textId="77777777" w:rsidR="00696BFF" w:rsidRPr="00533894" w:rsidRDefault="00696BFF" w:rsidP="00696BFF">
                        <w:pPr>
                          <w:pStyle w:val="a9"/>
                          <w:rPr>
                            <w14:ligatures w14:val="none"/>
                          </w:rPr>
                        </w:pPr>
                        <w:r>
                          <w:rPr>
                            <w:rFonts w:hint="eastAsia"/>
                          </w:rPr>
                          <w:t>汽车</w:t>
                        </w:r>
                      </w:p>
                    </w:txbxContent>
                  </v:textbox>
                </v:shape>
                <v:shape id="直接箭头连接符 1652186312" o:spid="_x0000_s1091" type="#_x0000_t32" style="position:absolute;left:14770;top:6058;width:10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" strokecolor="black [3200]" strokeweight=".5pt">
                  <v:stroke startarrow="block" joinstyle="miter"/>
                </v:shape>
                <v:shape id="直接箭头连接符 1124604535" o:spid="_x0000_s1092" type="#_x0000_t32" style="position:absolute;left:33344;top:4433;width:103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" strokecolor="black [3200]" strokeweight=".5pt">
                  <v:stroke endarrow="block" joinstyle="miter"/>
                </v:shape>
                <v:shape id="直接箭头连接符 1418980299" o:spid="_x0000_s1093" type="#_x0000_t32" style="position:absolute;left:33344;top:6058;width:102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" strokecolor="black [3200]" strokeweight=".5pt">
                  <v:stroke startarrow="block" joinstyle="miter"/>
                </v:shape>
                <v:shape id="文本框 1" o:spid="_x0000_s1094" type="#_x0000_t202" style="position:absolute;left:35156;top:5576;width:7137;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" filled="f" stroked="f">
                  <v:textbox>
                    <w:txbxContent>
                      <w:p w14:paraId="173A5A0E" w14:textId="77777777" w:rsidR="00696BFF" w:rsidRPr="00CC2676" w:rsidRDefault="00696BFF" w:rsidP="00696BFF">
                        <w:pPr>
                          <w:pStyle w:val="a9"/>
                          <w:rPr>
                            <w14:ligatures w14:val="none"/>
                          </w:rPr>
                        </w:pPr>
                        <w:r w:rsidRPr="00CC2676">
                          <w:rPr>
                            <w:rFonts w:hint="eastAsia"/>
                          </w:rPr>
                          <w:t>油气</w:t>
                        </w:r>
                      </w:p>
                    </w:txbxContent>
                  </v:textbox>
                </v:shape>
                <v:shape id="文本框 1" o:spid="_x0000_s1095" type="#_x0000_t202" style="position:absolute;left:33451;top:1290;width:1028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" filled="f" stroked="f">
                  <v:textbox>
                    <w:txbxContent>
                      <w:p w14:paraId="1A68FC57" w14:textId="1916D0D6" w:rsidR="00696BFF" w:rsidRDefault="00696BFF" w:rsidP="00696BFF">
                        <w:pPr>
                          <w:pStyle w:val="a9"/>
                          <w:rPr>
                            <w14:ligatures w14:val="none"/>
                          </w:rPr>
                        </w:pPr>
                        <w:r w:rsidRPr="00CC2676">
                          <w:rPr>
                            <w:rFonts w:hint="eastAsia"/>
                          </w:rPr>
                          <w:t>车用乙醇汽油</w:t>
                        </w:r>
                      </w:p>
                    </w:txbxContent>
                  </v:textbox>
                </v:shape>
                <w10:anchorlock/>
              </v:group>
            </w:pict>
          </mc:Fallback>
        </mc:AlternateContent>
      </w:r>
    </w:p>
    <w:p w14:paraId="0E91618D" w14:textId="77777777" w:rsidR="009A04D4" w:rsidRDefault="00696BFF" w:rsidP="009A04D4">
      <w:pPr>
        <w:spacing w:line="240" w:lineRule="auto"/>
        <w:ind w:firstLineChars="0" w:firstLine="0"/>
        <w:jc w:val="center"/>
        <w:rPr>
          <w:rFonts w:ascii="黑体" w:eastAsia="黑体" w:hAnsi="黑体" w:hint="eastAsia"/>
          <w:sz w:val="24"/>
        </w:rPr>
      </w:pPr>
      <w:r w:rsidRPr="00696BFF">
        <w:rPr>
          <w:rFonts w:ascii="黑体" w:eastAsia="黑体" w:hAnsi="黑体" w:hint="eastAsia"/>
          <w:sz w:val="24"/>
        </w:rPr>
        <w:t>图</w:t>
      </w:r>
      <w:r w:rsidRPr="00D17662">
        <w:rPr>
          <w:rFonts w:eastAsia="黑体" w:cs="Times New Roman"/>
          <w:sz w:val="24"/>
        </w:rPr>
        <w:t>2.4-3</w:t>
      </w:r>
      <w:r w:rsidRPr="00696BFF">
        <w:rPr>
          <w:rFonts w:ascii="黑体" w:eastAsia="黑体" w:hAnsi="黑体" w:hint="eastAsia"/>
          <w:sz w:val="24"/>
        </w:rPr>
        <w:t xml:space="preserve">  车用乙醇汽油加油及油气回收工艺流程图</w:t>
      </w:r>
    </w:p>
    <w:p w14:paraId="0491BFDC" w14:textId="0449075F" w:rsidR="00696BFF" w:rsidRDefault="00696BFF" w:rsidP="00696BFF">
      <w:pPr>
        <w:ind w:firstLineChars="0" w:firstLine="0"/>
      </w:pPr>
      <w:r w:rsidRPr="00696BFF">
        <w:rPr>
          <w:rFonts w:hint="eastAsia"/>
          <w:noProof/>
          <w:sz w:val="24"/>
        </w:rPr>
        <mc:AlternateContent>
          <mc:Choice Requires="wpc">
            <w:drawing>
              <wp:inline distT="0" distB="0" distL="0" distR="0" wp14:anchorId="00AC8422" wp14:editId="7126F7BE">
                <wp:extent cx="5829300" cy="505327"/>
                <wp:effectExtent l="0" t="0" r="0" b="9525"/>
                <wp:docPr id="2135779368" name="画布 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5574553" name="文本框 45574553"/>
                        <wps:cNvSpPr txBox="1"/>
                        <wps:spPr>
                          <a:xfrm>
                            <a:off x="1027724" y="153080"/>
                            <a:ext cx="847725" cy="314325"/>
                          </a:xfrm>
                          <a:prstGeom prst="rect">
                            <a:avLst/>
                          </a:prstGeom>
                          <a:solidFill>
                            <a:sysClr val="window" lastClr="FFFFFF"/>
                          </a:solidFill>
                          <a:ln w="6350">
                            <a:solidFill>
                              <a:prstClr val="black"/>
                            </a:solidFill>
                          </a:ln>
                        </wps:spPr>
                        <wps:txbx>
                          <w:txbxContent>
                            <w:p w14:paraId="3C39D2F8" w14:textId="77777777" w:rsidR="00696BFF" w:rsidRPr="00221848" w:rsidRDefault="00696BFF" w:rsidP="00696BFF">
                              <w:pPr>
                                <w:pStyle w:val="a9"/>
                              </w:pPr>
                              <w:r w:rsidRPr="00221848">
                                <w:rPr>
                                  <w:rFonts w:hint="eastAsia"/>
                                </w:rPr>
                                <w:t>油罐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162706" name="直接连接符 391162706"/>
                        <wps:cNvCnPr/>
                        <wps:spPr>
                          <a:xfrm>
                            <a:off x="1885949" y="305480"/>
                            <a:ext cx="694350" cy="0"/>
                          </a:xfrm>
                          <a:prstGeom prst="line">
                            <a:avLst/>
                          </a:prstGeom>
                          <a:noFill/>
                          <a:ln w="6350" cap="flat" cmpd="sng" algn="ctr">
                            <a:solidFill>
                              <a:sysClr val="windowText" lastClr="000000"/>
                            </a:solidFill>
                            <a:prstDash val="solid"/>
                            <a:miter lim="800000"/>
                            <a:headEnd type="none" w="med" len="med"/>
                            <a:tailEnd type="triangle" w="med" len="med"/>
                          </a:ln>
                          <a:effectLst/>
                        </wps:spPr>
                        <wps:bodyPr/>
                      </wps:wsp>
                      <wps:wsp>
                        <wps:cNvPr id="1331799200" name="文本框 1"/>
                        <wps:cNvSpPr txBox="1"/>
                        <wps:spPr>
                          <a:xfrm>
                            <a:off x="1865924" y="10840"/>
                            <a:ext cx="714375" cy="304165"/>
                          </a:xfrm>
                          <a:prstGeom prst="rect">
                            <a:avLst/>
                          </a:prstGeom>
                          <a:noFill/>
                          <a:ln>
                            <a:noFill/>
                          </a:ln>
                          <a:effectLst/>
                        </wps:spPr>
                        <wps:txbx>
                          <w:txbxContent>
                            <w:p w14:paraId="0E54F17C" w14:textId="77777777" w:rsidR="00696BFF" w:rsidRPr="00743561" w:rsidRDefault="00696BFF" w:rsidP="00696BFF">
                              <w:pPr>
                                <w:pStyle w:val="a9"/>
                                <w:rPr>
                                  <w14:ligatures w14:val="none"/>
                                </w:rPr>
                              </w:pPr>
                              <w:r>
                                <w:rPr>
                                  <w:rFonts w:hint="eastAsia"/>
                                </w:rPr>
                                <w:t>柴</w:t>
                              </w:r>
                              <w:r w:rsidRPr="00743561">
                                <w:rPr>
                                  <w:rFonts w:hint="eastAsia"/>
                                </w:rPr>
                                <w:t>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5235505" name="文本框 1"/>
                        <wps:cNvSpPr txBox="1"/>
                        <wps:spPr>
                          <a:xfrm>
                            <a:off x="3428024" y="0"/>
                            <a:ext cx="714375" cy="304165"/>
                          </a:xfrm>
                          <a:prstGeom prst="rect">
                            <a:avLst/>
                          </a:prstGeom>
                          <a:noFill/>
                          <a:ln>
                            <a:noFill/>
                          </a:ln>
                          <a:effectLst/>
                        </wps:spPr>
                        <wps:txbx>
                          <w:txbxContent>
                            <w:p w14:paraId="613C36CC" w14:textId="77777777" w:rsidR="00696BFF" w:rsidRPr="00743561" w:rsidRDefault="00696BFF" w:rsidP="00696BFF">
                              <w:pPr>
                                <w:pStyle w:val="a9"/>
                                <w:rPr>
                                  <w14:ligatures w14:val="none"/>
                                </w:rPr>
                              </w:pPr>
                              <w:r>
                                <w:rPr>
                                  <w:rFonts w:hint="eastAsia"/>
                                </w:rPr>
                                <w:t>柴</w:t>
                              </w:r>
                              <w:r w:rsidRPr="00743561">
                                <w:rPr>
                                  <w:rFonts w:hint="eastAsia"/>
                                </w:rPr>
                                <w:t>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3418446" name="文本框 1"/>
                        <wps:cNvSpPr txBox="1"/>
                        <wps:spPr>
                          <a:xfrm>
                            <a:off x="2589824" y="143555"/>
                            <a:ext cx="838200" cy="314325"/>
                          </a:xfrm>
                          <a:prstGeom prst="rect">
                            <a:avLst/>
                          </a:prstGeom>
                          <a:solidFill>
                            <a:sysClr val="window" lastClr="FFFFFF"/>
                          </a:solidFill>
                          <a:ln w="6350">
                            <a:solidFill>
                              <a:prstClr val="black"/>
                            </a:solidFill>
                          </a:ln>
                        </wps:spPr>
                        <wps:txbx>
                          <w:txbxContent>
                            <w:p w14:paraId="0361F0EB" w14:textId="77777777" w:rsidR="00696BFF" w:rsidRPr="00743561" w:rsidRDefault="00696BFF" w:rsidP="00696BFF">
                              <w:pPr>
                                <w:pStyle w:val="a9"/>
                                <w:rPr>
                                  <w:rFonts w:ascii="宋体" w:hAnsi="宋体" w:cs="Times New Roman" w:hint="eastAsia"/>
                                  <w:szCs w:val="21"/>
                                  <w14:ligatures w14:val="none"/>
                                </w:rPr>
                              </w:pPr>
                              <w:r w:rsidRPr="00696BFF">
                                <w:rPr>
                                  <w:rStyle w:val="aa"/>
                                  <w:rFonts w:hint="eastAsia"/>
                                </w:rPr>
                                <w:t>加油</w:t>
                              </w:r>
                              <w:r w:rsidRPr="00743561">
                                <w:rPr>
                                  <w:rFonts w:ascii="宋体" w:hAnsi="宋体" w:cs="Times New Roman" w:hint="eastAsia"/>
                                  <w:szCs w:val="21"/>
                                </w:rPr>
                                <w:t>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5682064" name="文本框 1"/>
                        <wps:cNvSpPr txBox="1"/>
                        <wps:spPr>
                          <a:xfrm>
                            <a:off x="4122079" y="143555"/>
                            <a:ext cx="847725" cy="314325"/>
                          </a:xfrm>
                          <a:prstGeom prst="rect">
                            <a:avLst/>
                          </a:prstGeom>
                          <a:solidFill>
                            <a:sysClr val="window" lastClr="FFFFFF"/>
                          </a:solidFill>
                          <a:ln w="6350">
                            <a:solidFill>
                              <a:prstClr val="black"/>
                            </a:solidFill>
                          </a:ln>
                        </wps:spPr>
                        <wps:txbx>
                          <w:txbxContent>
                            <w:p w14:paraId="1C7E1E7E" w14:textId="77777777" w:rsidR="00696BFF" w:rsidRPr="00743561" w:rsidRDefault="00696BFF" w:rsidP="00696BFF">
                              <w:pPr>
                                <w:pStyle w:val="a9"/>
                                <w:rPr>
                                  <w14:ligatures w14:val="none"/>
                                </w:rPr>
                              </w:pPr>
                              <w:r>
                                <w:rPr>
                                  <w:rFonts w:hint="eastAsia"/>
                                </w:rPr>
                                <w:t>汽车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2753051" name="直接连接符 832753051"/>
                        <wps:cNvCnPr/>
                        <wps:spPr>
                          <a:xfrm>
                            <a:off x="3428024" y="305480"/>
                            <a:ext cx="694055" cy="0"/>
                          </a:xfrm>
                          <a:prstGeom prst="line">
                            <a:avLst/>
                          </a:prstGeom>
                          <a:noFill/>
                          <a:ln w="6350" cap="flat" cmpd="sng" algn="ctr">
                            <a:solidFill>
                              <a:sysClr val="windowText" lastClr="000000"/>
                            </a:solidFill>
                            <a:prstDash val="solid"/>
                            <a:miter lim="800000"/>
                            <a:headEnd type="none" w="med" len="med"/>
                            <a:tailEnd type="triangle" w="med" len="med"/>
                          </a:ln>
                          <a:effectLst/>
                        </wps:spPr>
                        <wps:bodyPr/>
                      </wps:wsp>
                    </wpc:wpc>
                  </a:graphicData>
                </a:graphic>
              </wp:inline>
            </w:drawing>
          </mc:Choice>
          <mc:Fallback>
            <w:pict>
              <v:group w14:anchorId="00AC8422" id="画布 57" o:spid="_x0000_s1096" editas="canvas" style="width:459pt;height:39.8pt;mso-position-horizontal-relative:char;mso-position-vertical-relative:line" coordsize="58293,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">
                <v:shape id="_x0000_s1097" type="#_x0000_t75" style="position:absolute;width:58293;height:5048;visibility:visible;mso-wrap-style:square" filled="t">
                  <v:fill o:detectmouseclick="t"/>
                  <v:path o:connecttype="none"/>
                </v:shape>
                <v:shape id="文本框 45574553" o:spid="_x0000_s1098" type="#_x0000_t202" style="position:absolute;left:10277;top:1530;width:847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" fillcolor="window" strokeweight=".5pt">
                  <v:textbox>
                    <w:txbxContent>
                      <w:p w14:paraId="3C39D2F8" w14:textId="77777777" w:rsidR="00696BFF" w:rsidRPr="00221848" w:rsidRDefault="00696BFF" w:rsidP="00696BFF">
                        <w:pPr>
                          <w:pStyle w:val="a9"/>
                        </w:pPr>
                        <w:r w:rsidRPr="00221848">
                          <w:rPr>
                            <w:rFonts w:hint="eastAsia"/>
                          </w:rPr>
                          <w:t>油罐</w:t>
                        </w:r>
                      </w:p>
                    </w:txbxContent>
                  </v:textbox>
                </v:shape>
                <v:line id="直接连接符 391162706" o:spid="_x0000_s1099" style="position:absolute;visibility:visible;mso-wrap-style:square" from="18859,3054" to="25802,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" strokecolor="windowText" strokeweight=".5pt">
                  <v:stroke endarrow="block" joinstyle="miter"/>
                </v:line>
                <v:shape id="文本框 1" o:spid="_x0000_s1100" type="#_x0000_t202" style="position:absolute;left:18659;top:108;width:714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" filled="f" stroked="f">
                  <v:textbox>
                    <w:txbxContent>
                      <w:p w14:paraId="0E54F17C" w14:textId="77777777" w:rsidR="00696BFF" w:rsidRPr="00743561" w:rsidRDefault="00696BFF" w:rsidP="00696BFF">
                        <w:pPr>
                          <w:pStyle w:val="a9"/>
                          <w:rPr>
                            <w14:ligatures w14:val="none"/>
                          </w:rPr>
                        </w:pPr>
                        <w:r>
                          <w:rPr>
                            <w:rFonts w:hint="eastAsia"/>
                          </w:rPr>
                          <w:t>柴</w:t>
                        </w:r>
                        <w:r w:rsidRPr="00743561">
                          <w:rPr>
                            <w:rFonts w:hint="eastAsia"/>
                          </w:rPr>
                          <w:t>油</w:t>
                        </w:r>
                      </w:p>
                    </w:txbxContent>
                  </v:textbox>
                </v:shape>
                <v:shape id="文本框 1" o:spid="_x0000_s1101" type="#_x0000_t202" style="position:absolute;left:34280;width:714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" filled="f" stroked="f">
                  <v:textbox>
                    <w:txbxContent>
                      <w:p w14:paraId="613C36CC" w14:textId="77777777" w:rsidR="00696BFF" w:rsidRPr="00743561" w:rsidRDefault="00696BFF" w:rsidP="00696BFF">
                        <w:pPr>
                          <w:pStyle w:val="a9"/>
                          <w:rPr>
                            <w14:ligatures w14:val="none"/>
                          </w:rPr>
                        </w:pPr>
                        <w:r>
                          <w:rPr>
                            <w:rFonts w:hint="eastAsia"/>
                          </w:rPr>
                          <w:t>柴</w:t>
                        </w:r>
                        <w:r w:rsidRPr="00743561">
                          <w:rPr>
                            <w:rFonts w:hint="eastAsia"/>
                          </w:rPr>
                          <w:t>油</w:t>
                        </w:r>
                      </w:p>
                    </w:txbxContent>
                  </v:textbox>
                </v:shape>
                <v:shape id="文本框 1" o:spid="_x0000_s1102" type="#_x0000_t202" style="position:absolute;left:25898;top:1435;width:83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" fillcolor="window" strokeweight=".5pt">
                  <v:textbox>
                    <w:txbxContent>
                      <w:p w14:paraId="0361F0EB" w14:textId="77777777" w:rsidR="00696BFF" w:rsidRPr="00743561" w:rsidRDefault="00696BFF" w:rsidP="00696BFF">
                        <w:pPr>
                          <w:pStyle w:val="a9"/>
                          <w:rPr>
                            <w:rFonts w:ascii="宋体" w:hAnsi="宋体" w:cs="Times New Roman" w:hint="eastAsia"/>
                            <w:szCs w:val="21"/>
                            <w14:ligatures w14:val="none"/>
                          </w:rPr>
                        </w:pPr>
                        <w:r w:rsidRPr="00696BFF">
                          <w:rPr>
                            <w:rStyle w:val="aa"/>
                            <w:rFonts w:hint="eastAsia"/>
                          </w:rPr>
                          <w:t>加油</w:t>
                        </w:r>
                        <w:r w:rsidRPr="00743561">
                          <w:rPr>
                            <w:rFonts w:ascii="宋体" w:hAnsi="宋体" w:cs="Times New Roman" w:hint="eastAsia"/>
                            <w:szCs w:val="21"/>
                          </w:rPr>
                          <w:t>机</w:t>
                        </w:r>
                      </w:p>
                    </w:txbxContent>
                  </v:textbox>
                </v:shape>
                <v:shape id="文本框 1" o:spid="_x0000_s1103" type="#_x0000_t202" style="position:absolute;left:41220;top:1435;width:847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" fillcolor="window" strokeweight=".5pt">
                  <v:textbox>
                    <w:txbxContent>
                      <w:p w14:paraId="1C7E1E7E" w14:textId="77777777" w:rsidR="00696BFF" w:rsidRPr="00743561" w:rsidRDefault="00696BFF" w:rsidP="00696BFF">
                        <w:pPr>
                          <w:pStyle w:val="a9"/>
                          <w:rPr>
                            <w14:ligatures w14:val="none"/>
                          </w:rPr>
                        </w:pPr>
                        <w:r>
                          <w:rPr>
                            <w:rFonts w:hint="eastAsia"/>
                          </w:rPr>
                          <w:t>汽车</w:t>
                        </w:r>
                      </w:p>
                    </w:txbxContent>
                  </v:textbox>
                </v:shape>
                <v:line id="直接连接符 832753051" o:spid="_x0000_s1104" style="position:absolute;visibility:visible;mso-wrap-style:square" from="34280,3054" to="41220,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" strokecolor="windowText" strokeweight=".5pt">
                  <v:stroke endarrow="block" joinstyle="miter"/>
                </v:line>
                <w10:anchorlock/>
              </v:group>
            </w:pict>
          </mc:Fallback>
        </mc:AlternateContent>
      </w:r>
    </w:p>
    <w:p w14:paraId="169001E1" w14:textId="78AEC4E6" w:rsidR="007A125D" w:rsidRPr="007A125D" w:rsidRDefault="007A125D" w:rsidP="007A125D">
      <w:pPr>
        <w:adjustRightInd/>
        <w:snapToGrid/>
        <w:spacing w:line="240" w:lineRule="auto"/>
        <w:ind w:firstLineChars="0" w:firstLine="0"/>
        <w:jc w:val="left"/>
        <w:rPr>
          <w:sz w:val="21"/>
          <w:szCs w:val="21"/>
        </w:rPr>
      </w:pPr>
      <w:r w:rsidRPr="007A125D">
        <w:rPr>
          <w:rFonts w:hint="eastAsia"/>
          <w:sz w:val="21"/>
          <w:szCs w:val="21"/>
        </w:rPr>
        <w:t>注：柴油无油气回收工艺流程</w:t>
      </w:r>
    </w:p>
    <w:p w14:paraId="41B27CBD" w14:textId="4544C66E" w:rsidR="00696BFF" w:rsidRDefault="00696BFF" w:rsidP="00D15071">
      <w:pPr>
        <w:spacing w:beforeLines="50" w:before="156" w:afterLines="50" w:after="156" w:line="240" w:lineRule="auto"/>
        <w:ind w:firstLineChars="0" w:firstLine="0"/>
        <w:jc w:val="center"/>
        <w:rPr>
          <w:rFonts w:ascii="黑体" w:eastAsia="黑体" w:hAnsi="黑体" w:hint="eastAsia"/>
          <w:sz w:val="24"/>
        </w:rPr>
      </w:pPr>
      <w:r w:rsidRPr="00696BFF">
        <w:rPr>
          <w:rFonts w:ascii="黑体" w:eastAsia="黑体" w:hAnsi="黑体" w:hint="eastAsia"/>
          <w:sz w:val="24"/>
        </w:rPr>
        <w:lastRenderedPageBreak/>
        <w:t>图</w:t>
      </w:r>
      <w:r w:rsidRPr="00D17662">
        <w:rPr>
          <w:rFonts w:eastAsia="黑体" w:cs="Times New Roman"/>
          <w:sz w:val="24"/>
        </w:rPr>
        <w:t>2.4-4</w:t>
      </w:r>
      <w:r w:rsidRPr="00696BFF">
        <w:rPr>
          <w:rFonts w:ascii="黑体" w:eastAsia="黑体" w:hAnsi="黑体" w:hint="eastAsia"/>
          <w:sz w:val="24"/>
        </w:rPr>
        <w:t xml:space="preserve">  柴油加油工艺流程图</w:t>
      </w:r>
    </w:p>
    <w:p w14:paraId="10CE1A87" w14:textId="6EF41C97" w:rsidR="00B2744C" w:rsidRPr="00B2744C" w:rsidRDefault="00B2744C" w:rsidP="00D15071">
      <w:pPr>
        <w:keepNext/>
        <w:spacing w:beforeLines="50" w:before="156" w:afterLines="50" w:after="156"/>
        <w:ind w:firstLine="562"/>
        <w:outlineLvl w:val="2"/>
        <w:rPr>
          <w:rFonts w:ascii="黑体" w:eastAsia="黑体" w:hAnsi="黑体" w:hint="eastAsia"/>
          <w:b/>
          <w:bCs/>
        </w:rPr>
      </w:pPr>
      <w:r w:rsidRPr="00D17662">
        <w:rPr>
          <w:rFonts w:eastAsia="黑体" w:cs="Times New Roman"/>
          <w:b/>
          <w:bCs/>
        </w:rPr>
        <w:t>2.4.</w:t>
      </w:r>
      <w:r w:rsidR="00E84B89">
        <w:rPr>
          <w:rFonts w:eastAsia="黑体" w:cs="Times New Roman" w:hint="eastAsia"/>
          <w:b/>
          <w:bCs/>
        </w:rPr>
        <w:t>2</w:t>
      </w:r>
      <w:r w:rsidRPr="00B2744C">
        <w:rPr>
          <w:rFonts w:ascii="黑体" w:eastAsia="黑体" w:hAnsi="黑体" w:hint="eastAsia"/>
          <w:b/>
          <w:bCs/>
        </w:rPr>
        <w:t>主要建（构）筑物</w:t>
      </w:r>
    </w:p>
    <w:p w14:paraId="71725948" w14:textId="77777777" w:rsidR="00654DA4" w:rsidRDefault="00B2744C" w:rsidP="00B2744C">
      <w:pPr>
        <w:ind w:firstLine="560"/>
      </w:pPr>
      <w:r>
        <w:rPr>
          <w:rFonts w:hint="eastAsia"/>
        </w:rPr>
        <w:t>主要建（构）筑物情况详见下表。</w:t>
      </w:r>
    </w:p>
    <w:p w14:paraId="523289CF" w14:textId="4FC64D52" w:rsidR="00696BFF" w:rsidRDefault="00B2744C" w:rsidP="00B2744C">
      <w:pPr>
        <w:keepNext/>
        <w:keepLines/>
        <w:spacing w:beforeLines="50" w:before="156" w:afterLines="50" w:after="156" w:line="240" w:lineRule="auto"/>
        <w:ind w:firstLineChars="0" w:firstLine="0"/>
        <w:jc w:val="center"/>
        <w:rPr>
          <w:rFonts w:ascii="黑体" w:eastAsia="黑体" w:hAnsi="黑体" w:hint="eastAsia"/>
          <w:sz w:val="24"/>
        </w:rPr>
      </w:pPr>
      <w:r w:rsidRPr="00B2744C">
        <w:rPr>
          <w:rFonts w:ascii="黑体" w:eastAsia="黑体" w:hAnsi="黑体" w:hint="eastAsia"/>
          <w:sz w:val="24"/>
        </w:rPr>
        <w:t>表</w:t>
      </w:r>
      <w:r w:rsidRPr="00D17662">
        <w:rPr>
          <w:rFonts w:eastAsia="黑体" w:cs="Times New Roman"/>
          <w:sz w:val="24"/>
        </w:rPr>
        <w:t>2.4-1</w:t>
      </w:r>
      <w:r w:rsidRPr="00B2744C">
        <w:rPr>
          <w:rFonts w:ascii="黑体" w:eastAsia="黑体" w:hAnsi="黑体" w:hint="eastAsia"/>
          <w:sz w:val="24"/>
        </w:rPr>
        <w:t xml:space="preserve">  主要建（构）筑物情况一览表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177"/>
        <w:gridCol w:w="674"/>
        <w:gridCol w:w="1166"/>
        <w:gridCol w:w="801"/>
        <w:gridCol w:w="954"/>
        <w:gridCol w:w="954"/>
        <w:gridCol w:w="787"/>
        <w:gridCol w:w="994"/>
        <w:gridCol w:w="1031"/>
      </w:tblGrid>
      <w:tr w:rsidR="00833CC5" w:rsidRPr="00833CC5" w14:paraId="0724C44B" w14:textId="77777777" w:rsidTr="008008DD">
        <w:trPr>
          <w:trHeight w:val="454"/>
          <w:tblHeader/>
          <w:jc w:val="center"/>
        </w:trPr>
        <w:tc>
          <w:tcPr>
            <w:tcW w:w="346" w:type="pct"/>
            <w:vAlign w:val="center"/>
          </w:tcPr>
          <w:p w14:paraId="6C2C200F"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序号</w:t>
            </w:r>
          </w:p>
        </w:tc>
        <w:tc>
          <w:tcPr>
            <w:tcW w:w="641" w:type="pct"/>
            <w:vAlign w:val="center"/>
          </w:tcPr>
          <w:p w14:paraId="73D6C007"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建（构）筑物名称</w:t>
            </w:r>
          </w:p>
        </w:tc>
        <w:tc>
          <w:tcPr>
            <w:tcW w:w="367" w:type="pct"/>
            <w:vAlign w:val="center"/>
          </w:tcPr>
          <w:p w14:paraId="1091D1FE"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层数</w:t>
            </w:r>
          </w:p>
        </w:tc>
        <w:tc>
          <w:tcPr>
            <w:tcW w:w="635" w:type="pct"/>
            <w:vAlign w:val="center"/>
          </w:tcPr>
          <w:p w14:paraId="4531C415"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结构</w:t>
            </w:r>
          </w:p>
          <w:p w14:paraId="213C260F"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型式</w:t>
            </w:r>
          </w:p>
        </w:tc>
        <w:tc>
          <w:tcPr>
            <w:tcW w:w="436" w:type="pct"/>
            <w:vAlign w:val="center"/>
          </w:tcPr>
          <w:p w14:paraId="1B8CCB6B"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高度</w:t>
            </w:r>
          </w:p>
          <w:p w14:paraId="036483AB"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w:t>
            </w:r>
            <w:r w:rsidRPr="00833CC5">
              <w:rPr>
                <w:rFonts w:cs="Times New Roman" w:hint="eastAsia"/>
                <w:sz w:val="21"/>
                <w:szCs w:val="21"/>
                <w14:ligatures w14:val="none"/>
              </w:rPr>
              <w:t>m</w:t>
            </w:r>
            <w:r w:rsidRPr="00833CC5">
              <w:rPr>
                <w:rFonts w:cs="Times New Roman"/>
                <w:sz w:val="21"/>
                <w:szCs w:val="21"/>
                <w14:ligatures w14:val="none"/>
              </w:rPr>
              <w:t>）</w:t>
            </w:r>
          </w:p>
        </w:tc>
        <w:tc>
          <w:tcPr>
            <w:tcW w:w="520" w:type="pct"/>
            <w:vAlign w:val="center"/>
          </w:tcPr>
          <w:p w14:paraId="421BE8A6"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建筑</w:t>
            </w:r>
          </w:p>
          <w:p w14:paraId="43B9049E"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面积</w:t>
            </w:r>
          </w:p>
          <w:p w14:paraId="2BF2F2D9"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w:t>
            </w:r>
            <w:r w:rsidRPr="00833CC5">
              <w:rPr>
                <w:rFonts w:cs="Times New Roman"/>
                <w:sz w:val="21"/>
                <w:szCs w:val="21"/>
                <w14:ligatures w14:val="none"/>
              </w:rPr>
              <w:t>m</w:t>
            </w:r>
            <w:r w:rsidRPr="00833CC5">
              <w:rPr>
                <w:rFonts w:cs="Times New Roman"/>
                <w:sz w:val="21"/>
                <w:szCs w:val="21"/>
                <w:vertAlign w:val="superscript"/>
                <w14:ligatures w14:val="none"/>
              </w:rPr>
              <w:t>2</w:t>
            </w:r>
            <w:r w:rsidRPr="00833CC5">
              <w:rPr>
                <w:rFonts w:cs="Times New Roman"/>
                <w:sz w:val="21"/>
                <w:szCs w:val="21"/>
                <w14:ligatures w14:val="none"/>
              </w:rPr>
              <w:t>）</w:t>
            </w:r>
          </w:p>
        </w:tc>
        <w:tc>
          <w:tcPr>
            <w:tcW w:w="520" w:type="pct"/>
            <w:vAlign w:val="center"/>
          </w:tcPr>
          <w:p w14:paraId="225B3352"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占地</w:t>
            </w:r>
          </w:p>
          <w:p w14:paraId="1FCC8504"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面积</w:t>
            </w:r>
          </w:p>
          <w:p w14:paraId="0417B516"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w:t>
            </w:r>
            <w:r w:rsidRPr="00833CC5">
              <w:rPr>
                <w:rFonts w:cs="Times New Roman"/>
                <w:sz w:val="21"/>
                <w:szCs w:val="21"/>
                <w14:ligatures w14:val="none"/>
              </w:rPr>
              <w:t>m</w:t>
            </w:r>
            <w:r w:rsidRPr="00833CC5">
              <w:rPr>
                <w:rFonts w:cs="Times New Roman"/>
                <w:sz w:val="21"/>
                <w:szCs w:val="21"/>
                <w:vertAlign w:val="superscript"/>
                <w14:ligatures w14:val="none"/>
              </w:rPr>
              <w:t>2</w:t>
            </w:r>
            <w:r w:rsidRPr="00833CC5">
              <w:rPr>
                <w:rFonts w:cs="Times New Roman"/>
                <w:sz w:val="21"/>
                <w:szCs w:val="21"/>
                <w14:ligatures w14:val="none"/>
              </w:rPr>
              <w:t>）</w:t>
            </w:r>
          </w:p>
        </w:tc>
        <w:tc>
          <w:tcPr>
            <w:tcW w:w="429" w:type="pct"/>
            <w:vAlign w:val="center"/>
          </w:tcPr>
          <w:p w14:paraId="1C8ABD2C"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耐火</w:t>
            </w:r>
          </w:p>
          <w:p w14:paraId="118812F6"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等级</w:t>
            </w:r>
          </w:p>
        </w:tc>
        <w:tc>
          <w:tcPr>
            <w:tcW w:w="542" w:type="pct"/>
            <w:vAlign w:val="center"/>
          </w:tcPr>
          <w:p w14:paraId="2C4C0FE8"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火灾</w:t>
            </w:r>
          </w:p>
          <w:p w14:paraId="7D0AF505"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危险性</w:t>
            </w:r>
          </w:p>
        </w:tc>
        <w:tc>
          <w:tcPr>
            <w:tcW w:w="562" w:type="pct"/>
            <w:vAlign w:val="center"/>
          </w:tcPr>
          <w:p w14:paraId="2866B46F"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备注</w:t>
            </w:r>
          </w:p>
        </w:tc>
      </w:tr>
      <w:tr w:rsidR="00833CC5" w:rsidRPr="00833CC5" w14:paraId="1DAC8D66" w14:textId="77777777" w:rsidTr="008008DD">
        <w:trPr>
          <w:trHeight w:val="454"/>
          <w:jc w:val="center"/>
        </w:trPr>
        <w:tc>
          <w:tcPr>
            <w:tcW w:w="346" w:type="pct"/>
            <w:vAlign w:val="center"/>
          </w:tcPr>
          <w:p w14:paraId="288B2D0A"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1</w:t>
            </w:r>
          </w:p>
        </w:tc>
        <w:tc>
          <w:tcPr>
            <w:tcW w:w="641" w:type="pct"/>
            <w:vAlign w:val="center"/>
          </w:tcPr>
          <w:p w14:paraId="7E4BB085" w14:textId="77777777" w:rsidR="00833CC5" w:rsidRPr="00833CC5" w:rsidRDefault="00833CC5" w:rsidP="00833CC5">
            <w:pPr>
              <w:adjustRightInd/>
              <w:snapToGrid/>
              <w:spacing w:line="240" w:lineRule="auto"/>
              <w:ind w:firstLineChars="0" w:firstLine="0"/>
              <w:jc w:val="center"/>
              <w:rPr>
                <w:rFonts w:cs="Times New Roman"/>
                <w:sz w:val="22"/>
                <w:szCs w:val="22"/>
                <w14:ligatures w14:val="none"/>
              </w:rPr>
            </w:pPr>
            <w:r w:rsidRPr="00833CC5">
              <w:rPr>
                <w:rFonts w:cs="Times New Roman"/>
                <w:sz w:val="21"/>
                <w:szCs w:val="21"/>
                <w14:ligatures w14:val="none"/>
              </w:rPr>
              <w:t>站房</w:t>
            </w:r>
          </w:p>
        </w:tc>
        <w:tc>
          <w:tcPr>
            <w:tcW w:w="367" w:type="pct"/>
            <w:vAlign w:val="center"/>
          </w:tcPr>
          <w:p w14:paraId="38BFE0FE" w14:textId="089D90F5" w:rsidR="00833CC5" w:rsidRPr="00833CC5" w:rsidRDefault="00FB05FF" w:rsidP="00833CC5">
            <w:pPr>
              <w:adjustRightInd/>
              <w:snapToGrid/>
              <w:spacing w:line="240" w:lineRule="auto"/>
              <w:ind w:firstLineChars="0" w:firstLine="0"/>
              <w:jc w:val="center"/>
              <w:rPr>
                <w:rFonts w:cs="Times New Roman"/>
                <w:sz w:val="22"/>
                <w:szCs w:val="22"/>
                <w14:ligatures w14:val="none"/>
              </w:rPr>
            </w:pPr>
            <w:r>
              <w:rPr>
                <w:rFonts w:cs="Times New Roman" w:hint="eastAsia"/>
                <w:sz w:val="22"/>
                <w:szCs w:val="22"/>
                <w14:ligatures w14:val="none"/>
              </w:rPr>
              <w:t>2</w:t>
            </w:r>
          </w:p>
        </w:tc>
        <w:tc>
          <w:tcPr>
            <w:tcW w:w="635" w:type="pct"/>
            <w:vAlign w:val="center"/>
          </w:tcPr>
          <w:p w14:paraId="342741B9" w14:textId="229DD82E" w:rsidR="00833CC5" w:rsidRPr="00833CC5"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砖混</w:t>
            </w:r>
          </w:p>
        </w:tc>
        <w:tc>
          <w:tcPr>
            <w:tcW w:w="436" w:type="pct"/>
            <w:vAlign w:val="center"/>
          </w:tcPr>
          <w:p w14:paraId="61111AB1" w14:textId="19280AA4" w:rsidR="00833CC5" w:rsidRPr="00833CC5" w:rsidRDefault="00FB05FF"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6</w:t>
            </w:r>
          </w:p>
        </w:tc>
        <w:tc>
          <w:tcPr>
            <w:tcW w:w="520" w:type="pct"/>
            <w:vAlign w:val="center"/>
          </w:tcPr>
          <w:p w14:paraId="6839D2E3" w14:textId="732D0D74" w:rsidR="00833CC5" w:rsidRPr="00E5694F"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691.6</w:t>
            </w:r>
          </w:p>
        </w:tc>
        <w:tc>
          <w:tcPr>
            <w:tcW w:w="520" w:type="pct"/>
            <w:vAlign w:val="center"/>
          </w:tcPr>
          <w:p w14:paraId="0D5C3F76" w14:textId="38042D3C" w:rsidR="00833CC5" w:rsidRPr="00E5694F"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345.8</w:t>
            </w:r>
          </w:p>
        </w:tc>
        <w:tc>
          <w:tcPr>
            <w:tcW w:w="429" w:type="pct"/>
            <w:vAlign w:val="center"/>
          </w:tcPr>
          <w:p w14:paraId="26FB420C"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二级</w:t>
            </w:r>
          </w:p>
        </w:tc>
        <w:tc>
          <w:tcPr>
            <w:tcW w:w="542" w:type="pct"/>
            <w:vAlign w:val="center"/>
          </w:tcPr>
          <w:p w14:paraId="10219856" w14:textId="3F5F6B82" w:rsidR="00833CC5" w:rsidRPr="00833CC5" w:rsidRDefault="008B3C41"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民建</w:t>
            </w:r>
          </w:p>
        </w:tc>
        <w:tc>
          <w:tcPr>
            <w:tcW w:w="562" w:type="pct"/>
            <w:vAlign w:val="center"/>
          </w:tcPr>
          <w:p w14:paraId="73DDC3C7" w14:textId="55C9C581" w:rsidR="00833CC5" w:rsidRPr="00833CC5" w:rsidRDefault="00FB05FF"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833CC5" w:rsidRPr="00833CC5" w14:paraId="21FBB5B2" w14:textId="77777777" w:rsidTr="008008DD">
        <w:trPr>
          <w:trHeight w:val="454"/>
          <w:jc w:val="center"/>
        </w:trPr>
        <w:tc>
          <w:tcPr>
            <w:tcW w:w="346" w:type="pct"/>
            <w:vAlign w:val="center"/>
          </w:tcPr>
          <w:p w14:paraId="7FB94F4D"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sz w:val="21"/>
                <w:szCs w:val="21"/>
                <w14:ligatures w14:val="none"/>
              </w:rPr>
              <w:t>2</w:t>
            </w:r>
          </w:p>
        </w:tc>
        <w:tc>
          <w:tcPr>
            <w:tcW w:w="641" w:type="pct"/>
            <w:vAlign w:val="center"/>
          </w:tcPr>
          <w:p w14:paraId="03244798" w14:textId="3CF628AC"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罩棚</w:t>
            </w:r>
          </w:p>
        </w:tc>
        <w:tc>
          <w:tcPr>
            <w:tcW w:w="367" w:type="pct"/>
            <w:vAlign w:val="center"/>
          </w:tcPr>
          <w:p w14:paraId="21DB4732"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w:t>
            </w:r>
          </w:p>
        </w:tc>
        <w:tc>
          <w:tcPr>
            <w:tcW w:w="635" w:type="pct"/>
            <w:vAlign w:val="center"/>
          </w:tcPr>
          <w:p w14:paraId="74470CC0" w14:textId="2DBE4C47" w:rsidR="00833CC5" w:rsidRPr="00833CC5" w:rsidRDefault="008F2ADA"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螺栓球</w:t>
            </w:r>
            <w:r w:rsidR="00833CC5" w:rsidRPr="00833CC5">
              <w:rPr>
                <w:rFonts w:cs="Times New Roman"/>
                <w:sz w:val="21"/>
                <w:szCs w:val="21"/>
                <w14:ligatures w14:val="none"/>
              </w:rPr>
              <w:t>网架</w:t>
            </w:r>
          </w:p>
        </w:tc>
        <w:tc>
          <w:tcPr>
            <w:tcW w:w="436" w:type="pct"/>
            <w:vAlign w:val="center"/>
          </w:tcPr>
          <w:p w14:paraId="64C10C72" w14:textId="68BC3BE9" w:rsidR="00833CC5" w:rsidRPr="00833CC5"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6</w:t>
            </w:r>
          </w:p>
        </w:tc>
        <w:tc>
          <w:tcPr>
            <w:tcW w:w="520" w:type="pct"/>
            <w:vAlign w:val="center"/>
          </w:tcPr>
          <w:p w14:paraId="5D07646D" w14:textId="11AFA87B" w:rsidR="00833CC5" w:rsidRPr="00833CC5"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350</w:t>
            </w:r>
          </w:p>
        </w:tc>
        <w:tc>
          <w:tcPr>
            <w:tcW w:w="520" w:type="pct"/>
            <w:vAlign w:val="center"/>
          </w:tcPr>
          <w:p w14:paraId="7FA4A2D4" w14:textId="4706A3DA" w:rsidR="00833CC5" w:rsidRPr="00833CC5"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700</w:t>
            </w:r>
          </w:p>
        </w:tc>
        <w:tc>
          <w:tcPr>
            <w:tcW w:w="429" w:type="pct"/>
            <w:vAlign w:val="center"/>
          </w:tcPr>
          <w:p w14:paraId="6A079B2B"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不燃</w:t>
            </w:r>
          </w:p>
          <w:p w14:paraId="40D8C013"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烧体</w:t>
            </w:r>
          </w:p>
        </w:tc>
        <w:tc>
          <w:tcPr>
            <w:tcW w:w="542" w:type="pct"/>
            <w:vAlign w:val="center"/>
          </w:tcPr>
          <w:p w14:paraId="564D719E" w14:textId="77777777" w:rsidR="00833CC5" w:rsidRPr="00833CC5" w:rsidRDefault="00833CC5" w:rsidP="00833CC5">
            <w:pPr>
              <w:adjustRightInd/>
              <w:snapToGrid/>
              <w:spacing w:line="240" w:lineRule="auto"/>
              <w:ind w:firstLineChars="0" w:firstLine="0"/>
              <w:jc w:val="center"/>
              <w:rPr>
                <w:rFonts w:cs="Times New Roman"/>
                <w:sz w:val="21"/>
                <w:szCs w:val="21"/>
                <w14:ligatures w14:val="none"/>
              </w:rPr>
            </w:pPr>
            <w:r w:rsidRPr="00833CC5">
              <w:rPr>
                <w:rFonts w:cs="Times New Roman" w:hint="eastAsia"/>
                <w:sz w:val="21"/>
                <w:szCs w:val="21"/>
                <w14:ligatures w14:val="none"/>
              </w:rPr>
              <w:t>-</w:t>
            </w:r>
          </w:p>
        </w:tc>
        <w:tc>
          <w:tcPr>
            <w:tcW w:w="562" w:type="pct"/>
            <w:vAlign w:val="center"/>
          </w:tcPr>
          <w:p w14:paraId="740C96A2" w14:textId="4A38FAA8" w:rsidR="00833CC5" w:rsidRPr="00833CC5" w:rsidRDefault="00FB05FF"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327D6D" w:rsidRPr="00833CC5" w14:paraId="33EC7670" w14:textId="77777777" w:rsidTr="008008DD">
        <w:trPr>
          <w:trHeight w:val="454"/>
          <w:jc w:val="center"/>
        </w:trPr>
        <w:tc>
          <w:tcPr>
            <w:tcW w:w="346" w:type="pct"/>
            <w:vAlign w:val="center"/>
          </w:tcPr>
          <w:p w14:paraId="09F6A619" w14:textId="11886D03" w:rsidR="00327D6D" w:rsidRPr="00833CC5" w:rsidRDefault="00327D6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w:t>
            </w:r>
          </w:p>
        </w:tc>
        <w:tc>
          <w:tcPr>
            <w:tcW w:w="641" w:type="pct"/>
            <w:vAlign w:val="center"/>
          </w:tcPr>
          <w:p w14:paraId="564EB491" w14:textId="4039DF77" w:rsidR="00327D6D" w:rsidRPr="00833CC5"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洗车房</w:t>
            </w:r>
          </w:p>
        </w:tc>
        <w:tc>
          <w:tcPr>
            <w:tcW w:w="367" w:type="pct"/>
            <w:vAlign w:val="center"/>
          </w:tcPr>
          <w:p w14:paraId="24721451" w14:textId="31F7615A" w:rsidR="00327D6D" w:rsidRPr="00833CC5" w:rsidRDefault="00327D6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单层</w:t>
            </w:r>
          </w:p>
        </w:tc>
        <w:tc>
          <w:tcPr>
            <w:tcW w:w="635" w:type="pct"/>
            <w:vAlign w:val="center"/>
          </w:tcPr>
          <w:p w14:paraId="478221A5" w14:textId="5EB93C4B" w:rsidR="00327D6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砖混</w:t>
            </w:r>
          </w:p>
        </w:tc>
        <w:tc>
          <w:tcPr>
            <w:tcW w:w="436" w:type="pct"/>
            <w:vAlign w:val="center"/>
          </w:tcPr>
          <w:p w14:paraId="665195F3" w14:textId="3A72EDB7" w:rsidR="00327D6D" w:rsidRDefault="00327D6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w:t>
            </w:r>
          </w:p>
        </w:tc>
        <w:tc>
          <w:tcPr>
            <w:tcW w:w="520" w:type="pct"/>
            <w:vAlign w:val="center"/>
          </w:tcPr>
          <w:p w14:paraId="62F27167" w14:textId="1B1A6198" w:rsidR="00327D6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171.41</w:t>
            </w:r>
          </w:p>
        </w:tc>
        <w:tc>
          <w:tcPr>
            <w:tcW w:w="520" w:type="pct"/>
            <w:vAlign w:val="center"/>
          </w:tcPr>
          <w:p w14:paraId="09F56C5D" w14:textId="56315303" w:rsidR="00327D6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171.41</w:t>
            </w:r>
          </w:p>
        </w:tc>
        <w:tc>
          <w:tcPr>
            <w:tcW w:w="429" w:type="pct"/>
            <w:vAlign w:val="center"/>
          </w:tcPr>
          <w:p w14:paraId="274AED80" w14:textId="3FE3DE77" w:rsidR="00327D6D" w:rsidRPr="00833CC5" w:rsidRDefault="00327D6D" w:rsidP="00833CC5">
            <w:pPr>
              <w:adjustRightInd/>
              <w:snapToGrid/>
              <w:spacing w:line="240" w:lineRule="auto"/>
              <w:ind w:firstLineChars="0" w:firstLine="0"/>
              <w:jc w:val="center"/>
              <w:rPr>
                <w:rFonts w:cs="Times New Roman"/>
                <w:sz w:val="21"/>
                <w:szCs w:val="21"/>
                <w14:ligatures w14:val="none"/>
              </w:rPr>
            </w:pPr>
            <w:r w:rsidRPr="00327D6D">
              <w:rPr>
                <w:rFonts w:cs="Times New Roman" w:hint="eastAsia"/>
                <w:sz w:val="21"/>
                <w:szCs w:val="21"/>
                <w14:ligatures w14:val="none"/>
              </w:rPr>
              <w:t>二级</w:t>
            </w:r>
          </w:p>
        </w:tc>
        <w:tc>
          <w:tcPr>
            <w:tcW w:w="542" w:type="pct"/>
            <w:vAlign w:val="center"/>
          </w:tcPr>
          <w:p w14:paraId="00860672" w14:textId="23DA5FA3" w:rsidR="00327D6D" w:rsidRPr="00833CC5" w:rsidRDefault="00327D6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民建</w:t>
            </w:r>
          </w:p>
        </w:tc>
        <w:tc>
          <w:tcPr>
            <w:tcW w:w="562" w:type="pct"/>
            <w:vAlign w:val="center"/>
          </w:tcPr>
          <w:p w14:paraId="30B1E6B5" w14:textId="5B621325" w:rsidR="00327D6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8008DD" w:rsidRPr="00833CC5" w14:paraId="4D88FD03" w14:textId="77777777" w:rsidTr="008008DD">
        <w:trPr>
          <w:trHeight w:val="454"/>
          <w:jc w:val="center"/>
        </w:trPr>
        <w:tc>
          <w:tcPr>
            <w:tcW w:w="346" w:type="pct"/>
            <w:vAlign w:val="center"/>
          </w:tcPr>
          <w:p w14:paraId="61C3D3F1" w14:textId="1B5F2EF7"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4</w:t>
            </w:r>
          </w:p>
        </w:tc>
        <w:tc>
          <w:tcPr>
            <w:tcW w:w="641" w:type="pct"/>
            <w:vAlign w:val="center"/>
          </w:tcPr>
          <w:p w14:paraId="30A69CE4" w14:textId="2D996929"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板房</w:t>
            </w:r>
          </w:p>
        </w:tc>
        <w:tc>
          <w:tcPr>
            <w:tcW w:w="367" w:type="pct"/>
            <w:vAlign w:val="center"/>
          </w:tcPr>
          <w:p w14:paraId="02DDB697" w14:textId="299C1665"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单层</w:t>
            </w:r>
          </w:p>
        </w:tc>
        <w:tc>
          <w:tcPr>
            <w:tcW w:w="635" w:type="pct"/>
            <w:vAlign w:val="center"/>
          </w:tcPr>
          <w:p w14:paraId="0EB27794" w14:textId="716422E8"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彩钢</w:t>
            </w:r>
          </w:p>
        </w:tc>
        <w:tc>
          <w:tcPr>
            <w:tcW w:w="436" w:type="pct"/>
            <w:vAlign w:val="center"/>
          </w:tcPr>
          <w:p w14:paraId="6FA22F7F" w14:textId="18534804"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p>
        </w:tc>
        <w:tc>
          <w:tcPr>
            <w:tcW w:w="520" w:type="pct"/>
            <w:vAlign w:val="center"/>
          </w:tcPr>
          <w:p w14:paraId="3C051DF6" w14:textId="47817245" w:rsidR="008008DD" w:rsidRDefault="00CE084B"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30.5</w:t>
            </w:r>
          </w:p>
        </w:tc>
        <w:tc>
          <w:tcPr>
            <w:tcW w:w="520" w:type="pct"/>
            <w:vAlign w:val="center"/>
          </w:tcPr>
          <w:p w14:paraId="2B5B45E7" w14:textId="1E8BBE05" w:rsidR="008008DD" w:rsidRDefault="00CE084B"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30.5</w:t>
            </w:r>
          </w:p>
        </w:tc>
        <w:tc>
          <w:tcPr>
            <w:tcW w:w="429" w:type="pct"/>
            <w:vAlign w:val="center"/>
          </w:tcPr>
          <w:p w14:paraId="67957918" w14:textId="4DFE8A48" w:rsidR="008008DD" w:rsidRPr="00327D6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二级</w:t>
            </w:r>
          </w:p>
        </w:tc>
        <w:tc>
          <w:tcPr>
            <w:tcW w:w="542" w:type="pct"/>
            <w:vAlign w:val="center"/>
          </w:tcPr>
          <w:p w14:paraId="6C53872D" w14:textId="5B9EBE09"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民建</w:t>
            </w:r>
          </w:p>
        </w:tc>
        <w:tc>
          <w:tcPr>
            <w:tcW w:w="562" w:type="pct"/>
            <w:vAlign w:val="center"/>
          </w:tcPr>
          <w:p w14:paraId="5B75B40B" w14:textId="73ED4B2A" w:rsidR="008008DD" w:rsidRDefault="008008DD" w:rsidP="00833CC5">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bl>
    <w:p w14:paraId="6D1D6723" w14:textId="7BE342B1" w:rsidR="0041445D" w:rsidRPr="0041445D" w:rsidRDefault="0041445D" w:rsidP="0041445D">
      <w:pPr>
        <w:spacing w:beforeLines="50" w:before="156" w:afterLines="50" w:after="156"/>
        <w:ind w:firstLine="562"/>
        <w:outlineLvl w:val="2"/>
        <w:rPr>
          <w:rFonts w:ascii="黑体" w:eastAsia="黑体" w:hAnsi="黑体" w:hint="eastAsia"/>
          <w:b/>
          <w:bCs/>
        </w:rPr>
      </w:pPr>
      <w:r w:rsidRPr="00D17662">
        <w:rPr>
          <w:rFonts w:eastAsia="黑体" w:cs="Times New Roman"/>
          <w:b/>
          <w:bCs/>
        </w:rPr>
        <w:t>2.4.</w:t>
      </w:r>
      <w:r w:rsidR="00E84B89">
        <w:rPr>
          <w:rFonts w:eastAsia="黑体" w:cs="Times New Roman" w:hint="eastAsia"/>
          <w:b/>
          <w:bCs/>
        </w:rPr>
        <w:t>3</w:t>
      </w:r>
      <w:r w:rsidRPr="0041445D">
        <w:rPr>
          <w:rFonts w:ascii="黑体" w:eastAsia="黑体" w:hAnsi="黑体" w:hint="eastAsia"/>
          <w:b/>
          <w:bCs/>
        </w:rPr>
        <w:t>主要设备及设施的布局及其上下游生产装置的关系</w:t>
      </w:r>
    </w:p>
    <w:p w14:paraId="1C0AAD24" w14:textId="77777777" w:rsidR="0041445D" w:rsidRDefault="0041445D" w:rsidP="0041445D">
      <w:pPr>
        <w:ind w:firstLine="560"/>
      </w:pPr>
      <w:r>
        <w:rPr>
          <w:rFonts w:hint="eastAsia"/>
        </w:rPr>
        <w:t>（</w:t>
      </w:r>
      <w:r>
        <w:rPr>
          <w:rFonts w:hint="eastAsia"/>
        </w:rPr>
        <w:t>1</w:t>
      </w:r>
      <w:r>
        <w:rPr>
          <w:rFonts w:hint="eastAsia"/>
        </w:rPr>
        <w:t>）主要设备及设施的布局</w:t>
      </w:r>
    </w:p>
    <w:p w14:paraId="1CD4FE6E" w14:textId="738FA356" w:rsidR="0041445D" w:rsidRDefault="00FB05FF" w:rsidP="00FB05FF">
      <w:pPr>
        <w:ind w:firstLine="560"/>
      </w:pPr>
      <w:r>
        <w:rPr>
          <w:rFonts w:hint="eastAsia"/>
        </w:rPr>
        <w:t>该</w:t>
      </w:r>
      <w:r w:rsidR="00EF4E30" w:rsidRPr="00EF4E30">
        <w:rPr>
          <w:rFonts w:hint="eastAsia"/>
        </w:rPr>
        <w:t>站</w:t>
      </w:r>
      <w:r w:rsidR="0041445D">
        <w:rPr>
          <w:rFonts w:hint="eastAsia"/>
        </w:rPr>
        <w:t>在总平面布置上进行功能分区，分为</w:t>
      </w:r>
      <w:r w:rsidR="00D23EE5">
        <w:rPr>
          <w:rFonts w:hint="eastAsia"/>
        </w:rPr>
        <w:t>加油作业区、</w:t>
      </w:r>
      <w:r w:rsidR="00F81FBD" w:rsidRPr="00640C6B">
        <w:rPr>
          <w:rFonts w:hint="eastAsia"/>
        </w:rPr>
        <w:t>储罐区和</w:t>
      </w:r>
      <w:r w:rsidR="00D23EE5">
        <w:rPr>
          <w:rFonts w:hint="eastAsia"/>
        </w:rPr>
        <w:t>辅助服务区</w:t>
      </w:r>
      <w:r w:rsidR="0041445D">
        <w:rPr>
          <w:rFonts w:hint="eastAsia"/>
        </w:rPr>
        <w:t>。辅助服务区</w:t>
      </w:r>
      <w:r w:rsidR="00016540">
        <w:rPr>
          <w:rFonts w:hint="eastAsia"/>
        </w:rPr>
        <w:t>包括</w:t>
      </w:r>
      <w:r w:rsidR="0041445D">
        <w:rPr>
          <w:rFonts w:hint="eastAsia"/>
        </w:rPr>
        <w:t>站房</w:t>
      </w:r>
      <w:r w:rsidR="00BA27CF">
        <w:rPr>
          <w:rFonts w:hint="eastAsia"/>
        </w:rPr>
        <w:t>、洗车房</w:t>
      </w:r>
      <w:r w:rsidR="00AB0BB1">
        <w:rPr>
          <w:rFonts w:hint="eastAsia"/>
        </w:rPr>
        <w:t>及</w:t>
      </w:r>
      <w:r w:rsidR="00BA27CF">
        <w:rPr>
          <w:rFonts w:hint="eastAsia"/>
        </w:rPr>
        <w:t>板房</w:t>
      </w:r>
      <w:r>
        <w:rPr>
          <w:rFonts w:hint="eastAsia"/>
        </w:rPr>
        <w:t>，</w:t>
      </w:r>
      <w:r w:rsidR="0041445D">
        <w:rPr>
          <w:rFonts w:hint="eastAsia"/>
        </w:rPr>
        <w:t>站房位于站区</w:t>
      </w:r>
      <w:r w:rsidR="00BA27CF">
        <w:rPr>
          <w:rFonts w:hint="eastAsia"/>
        </w:rPr>
        <w:t>南</w:t>
      </w:r>
      <w:r w:rsidR="00B462D9">
        <w:rPr>
          <w:rFonts w:hint="eastAsia"/>
        </w:rPr>
        <w:t>侧</w:t>
      </w:r>
      <w:r w:rsidR="00D040CC">
        <w:rPr>
          <w:rFonts w:hint="eastAsia"/>
        </w:rPr>
        <w:t>，站房</w:t>
      </w:r>
      <w:r w:rsidR="007A0CA8">
        <w:rPr>
          <w:rFonts w:hint="eastAsia"/>
        </w:rPr>
        <w:t>西</w:t>
      </w:r>
      <w:r w:rsidR="00D040CC">
        <w:rPr>
          <w:rFonts w:hint="eastAsia"/>
        </w:rPr>
        <w:t>侧</w:t>
      </w:r>
      <w:r w:rsidR="00BA27CF">
        <w:rPr>
          <w:rFonts w:hint="eastAsia"/>
        </w:rPr>
        <w:t>为板房，洗车房位于站区西北侧</w:t>
      </w:r>
      <w:r w:rsidR="003C4A95">
        <w:rPr>
          <w:rFonts w:hint="eastAsia"/>
        </w:rPr>
        <w:t>，站房为该站与</w:t>
      </w:r>
      <w:r w:rsidR="00014E19" w:rsidRPr="00014E19">
        <w:rPr>
          <w:rFonts w:hint="eastAsia"/>
        </w:rPr>
        <w:t>辽宁辽河石油股份有限公司建华加油加气站分公司</w:t>
      </w:r>
      <w:r w:rsidR="00014E19">
        <w:rPr>
          <w:rFonts w:hint="eastAsia"/>
        </w:rPr>
        <w:t>共</w:t>
      </w:r>
      <w:r w:rsidR="003C4A95">
        <w:rPr>
          <w:rFonts w:hint="eastAsia"/>
        </w:rPr>
        <w:t>用</w:t>
      </w:r>
      <w:r w:rsidR="00196202">
        <w:rPr>
          <w:rFonts w:hint="eastAsia"/>
        </w:rPr>
        <w:t>，除营业厅外其余功能间均共用</w:t>
      </w:r>
      <w:r w:rsidR="003C4A95">
        <w:rPr>
          <w:rFonts w:hint="eastAsia"/>
        </w:rPr>
        <w:t>。</w:t>
      </w:r>
    </w:p>
    <w:p w14:paraId="4347E1FA" w14:textId="72E0496D" w:rsidR="00F81FBD" w:rsidRDefault="00DB0518" w:rsidP="0041445D">
      <w:pPr>
        <w:ind w:firstLine="560"/>
      </w:pPr>
      <w:r w:rsidRPr="00DB0518">
        <w:rPr>
          <w:rFonts w:hint="eastAsia"/>
        </w:rPr>
        <w:t>加油作业区为加油场地，</w:t>
      </w:r>
      <w:r w:rsidR="003234BA">
        <w:rPr>
          <w:rFonts w:hint="eastAsia"/>
        </w:rPr>
        <w:t>布置在站房</w:t>
      </w:r>
      <w:r w:rsidR="00BA27CF">
        <w:rPr>
          <w:rFonts w:hint="eastAsia"/>
        </w:rPr>
        <w:t>北</w:t>
      </w:r>
      <w:r w:rsidR="003234BA">
        <w:rPr>
          <w:rFonts w:hint="eastAsia"/>
        </w:rPr>
        <w:t>侧，</w:t>
      </w:r>
      <w:r w:rsidR="0041445D">
        <w:rPr>
          <w:rFonts w:hint="eastAsia"/>
        </w:rPr>
        <w:t>加油场地设</w:t>
      </w:r>
      <w:r w:rsidR="009D252E">
        <w:rPr>
          <w:rFonts w:hint="eastAsia"/>
        </w:rPr>
        <w:t>加油</w:t>
      </w:r>
      <w:r w:rsidR="0041445D">
        <w:rPr>
          <w:rFonts w:hint="eastAsia"/>
        </w:rPr>
        <w:t>罩棚，罩棚下</w:t>
      </w:r>
      <w:r w:rsidR="009D252E">
        <w:rPr>
          <w:rFonts w:hint="eastAsia"/>
        </w:rPr>
        <w:t>并排布置</w:t>
      </w:r>
      <w:r w:rsidR="00BA27CF">
        <w:rPr>
          <w:rFonts w:hint="eastAsia"/>
        </w:rPr>
        <w:t>3</w:t>
      </w:r>
      <w:r w:rsidR="00394E08" w:rsidRPr="00394E08">
        <w:rPr>
          <w:rFonts w:hint="eastAsia"/>
        </w:rPr>
        <w:t>台</w:t>
      </w:r>
      <w:r w:rsidR="00BA27CF">
        <w:rPr>
          <w:rFonts w:hint="eastAsia"/>
        </w:rPr>
        <w:t>双</w:t>
      </w:r>
      <w:r w:rsidR="00394E08" w:rsidRPr="00394E08">
        <w:rPr>
          <w:rFonts w:hint="eastAsia"/>
        </w:rPr>
        <w:t>枪</w:t>
      </w:r>
      <w:r w:rsidR="00BA27CF">
        <w:rPr>
          <w:rFonts w:hint="eastAsia"/>
        </w:rPr>
        <w:t>单</w:t>
      </w:r>
      <w:r w:rsidR="00394E08" w:rsidRPr="00394E08">
        <w:rPr>
          <w:rFonts w:hint="eastAsia"/>
        </w:rPr>
        <w:t>油品潜油泵式车用乙醇汽油加油机</w:t>
      </w:r>
      <w:r w:rsidR="00BA27CF">
        <w:rPr>
          <w:rFonts w:hint="eastAsia"/>
        </w:rPr>
        <w:t>（新建）、</w:t>
      </w:r>
      <w:r>
        <w:rPr>
          <w:rFonts w:hint="eastAsia"/>
        </w:rPr>
        <w:t>1</w:t>
      </w:r>
      <w:r w:rsidR="00394E08" w:rsidRPr="00394E08">
        <w:rPr>
          <w:rFonts w:hint="eastAsia"/>
        </w:rPr>
        <w:t>台四枪</w:t>
      </w:r>
      <w:r w:rsidR="007A0CA8">
        <w:rPr>
          <w:rFonts w:hint="eastAsia"/>
        </w:rPr>
        <w:t>双</w:t>
      </w:r>
      <w:r w:rsidR="00394E08" w:rsidRPr="00394E08">
        <w:rPr>
          <w:rFonts w:hint="eastAsia"/>
        </w:rPr>
        <w:t>油品潜油泵式</w:t>
      </w:r>
      <w:r w:rsidR="00BA27CF" w:rsidRPr="00BA27CF">
        <w:rPr>
          <w:rFonts w:hint="eastAsia"/>
        </w:rPr>
        <w:t>车用乙醇汽油加油机</w:t>
      </w:r>
      <w:r w:rsidR="00BA27CF">
        <w:rPr>
          <w:rFonts w:hint="eastAsia"/>
        </w:rPr>
        <w:t>（新建）、</w:t>
      </w:r>
      <w:r w:rsidR="00A5713A">
        <w:rPr>
          <w:rFonts w:hint="eastAsia"/>
        </w:rPr>
        <w:t>2</w:t>
      </w:r>
      <w:r w:rsidR="00BA27CF">
        <w:rPr>
          <w:rFonts w:hint="eastAsia"/>
        </w:rPr>
        <w:t>台双枪双油品潜油泵式</w:t>
      </w:r>
      <w:r w:rsidR="00394E08" w:rsidRPr="00394E08">
        <w:rPr>
          <w:rFonts w:hint="eastAsia"/>
        </w:rPr>
        <w:t>柴油加油机</w:t>
      </w:r>
      <w:r w:rsidR="00BA27CF">
        <w:rPr>
          <w:rFonts w:hint="eastAsia"/>
        </w:rPr>
        <w:t>（利旧）</w:t>
      </w:r>
      <w:r w:rsidR="00A5713A">
        <w:rPr>
          <w:rFonts w:hint="eastAsia"/>
        </w:rPr>
        <w:t>和</w:t>
      </w:r>
      <w:r w:rsidR="00A5713A" w:rsidRPr="00A5713A">
        <w:rPr>
          <w:rFonts w:hint="eastAsia"/>
        </w:rPr>
        <w:t>2</w:t>
      </w:r>
      <w:r w:rsidR="00A5713A" w:rsidRPr="00A5713A">
        <w:rPr>
          <w:rFonts w:hint="eastAsia"/>
        </w:rPr>
        <w:t>台双枪</w:t>
      </w:r>
      <w:r w:rsidR="00A5713A">
        <w:rPr>
          <w:rFonts w:hint="eastAsia"/>
        </w:rPr>
        <w:t>单</w:t>
      </w:r>
      <w:r w:rsidR="00A5713A" w:rsidRPr="00A5713A">
        <w:rPr>
          <w:rFonts w:hint="eastAsia"/>
        </w:rPr>
        <w:t>油品潜油泵式柴油加油机（利旧）</w:t>
      </w:r>
      <w:r w:rsidR="0041445D">
        <w:rPr>
          <w:rFonts w:hint="eastAsia"/>
        </w:rPr>
        <w:t>。</w:t>
      </w:r>
    </w:p>
    <w:p w14:paraId="7ADBDFF2" w14:textId="54DD7771" w:rsidR="00521A8C" w:rsidRDefault="00AB0BB1" w:rsidP="0041445D">
      <w:pPr>
        <w:ind w:firstLine="560"/>
      </w:pPr>
      <w:r>
        <w:rPr>
          <w:rFonts w:hint="eastAsia"/>
        </w:rPr>
        <w:t>另外，站内设有</w:t>
      </w:r>
      <w:r>
        <w:rPr>
          <w:rFonts w:hint="eastAsia"/>
        </w:rPr>
        <w:t>1</w:t>
      </w:r>
      <w:r>
        <w:rPr>
          <w:rFonts w:hint="eastAsia"/>
        </w:rPr>
        <w:t>台压缩机，位于站房西侧，为站外加气站所使用，不在本次评价范围内。</w:t>
      </w:r>
    </w:p>
    <w:p w14:paraId="369ACC6C" w14:textId="5886DF9D" w:rsidR="00F81FBD" w:rsidRDefault="00F81FBD" w:rsidP="0041445D">
      <w:pPr>
        <w:ind w:firstLine="560"/>
      </w:pPr>
      <w:r w:rsidRPr="00640C6B">
        <w:rPr>
          <w:rFonts w:hint="eastAsia"/>
        </w:rPr>
        <w:t>储罐区</w:t>
      </w:r>
      <w:r w:rsidR="009D252E" w:rsidRPr="00640C6B">
        <w:rPr>
          <w:rFonts w:hint="eastAsia"/>
        </w:rPr>
        <w:t>布置在</w:t>
      </w:r>
      <w:r w:rsidR="00BA27CF">
        <w:rPr>
          <w:rFonts w:hint="eastAsia"/>
        </w:rPr>
        <w:t>罩棚下方</w:t>
      </w:r>
      <w:r w:rsidR="00F940FF" w:rsidRPr="00640C6B">
        <w:rPr>
          <w:rFonts w:hint="eastAsia"/>
        </w:rPr>
        <w:t>，</w:t>
      </w:r>
      <w:r w:rsidR="00BA27CF">
        <w:rPr>
          <w:rFonts w:hint="eastAsia"/>
        </w:rPr>
        <w:t>设</w:t>
      </w:r>
      <w:r w:rsidR="00BA27CF">
        <w:rPr>
          <w:rFonts w:hint="eastAsia"/>
        </w:rPr>
        <w:t>4</w:t>
      </w:r>
      <w:r w:rsidR="0041445D">
        <w:rPr>
          <w:rFonts w:hint="eastAsia"/>
        </w:rPr>
        <w:t>座埋地双层罐，</w:t>
      </w:r>
      <w:r w:rsidR="00BA27CF">
        <w:rPr>
          <w:rFonts w:hint="eastAsia"/>
        </w:rPr>
        <w:t>包括</w:t>
      </w:r>
      <w:r w:rsidR="00BA27CF">
        <w:rPr>
          <w:rFonts w:hint="eastAsia"/>
        </w:rPr>
        <w:t>2</w:t>
      </w:r>
      <w:r w:rsidR="0041445D">
        <w:rPr>
          <w:rFonts w:hint="eastAsia"/>
        </w:rPr>
        <w:t>座</w:t>
      </w:r>
      <w:r w:rsidR="00CC4B17">
        <w:rPr>
          <w:rFonts w:hint="eastAsia"/>
        </w:rPr>
        <w:t>3</w:t>
      </w:r>
      <w:r w:rsidR="0041445D">
        <w:rPr>
          <w:rFonts w:hint="eastAsia"/>
        </w:rPr>
        <w:t>0</w:t>
      </w:r>
      <w:r w:rsidR="00203E28">
        <w:rPr>
          <w:rFonts w:hint="eastAsia"/>
        </w:rPr>
        <w:t>m</w:t>
      </w:r>
      <w:r w:rsidR="00203E28" w:rsidRPr="00203E28">
        <w:rPr>
          <w:rFonts w:hint="eastAsia"/>
          <w:vertAlign w:val="superscript"/>
        </w:rPr>
        <w:t>3</w:t>
      </w:r>
      <w:r w:rsidR="009D252E" w:rsidRPr="009D252E">
        <w:rPr>
          <w:rFonts w:hint="eastAsia"/>
        </w:rPr>
        <w:t>车用乙醇</w:t>
      </w:r>
      <w:r w:rsidR="009D252E">
        <w:rPr>
          <w:rFonts w:hint="eastAsia"/>
        </w:rPr>
        <w:t>汽油</w:t>
      </w:r>
      <w:r w:rsidR="0041445D">
        <w:rPr>
          <w:rFonts w:hint="eastAsia"/>
        </w:rPr>
        <w:t>储罐，</w:t>
      </w:r>
      <w:r w:rsidR="00BA27CF">
        <w:rPr>
          <w:rFonts w:hint="eastAsia"/>
        </w:rPr>
        <w:t>2</w:t>
      </w:r>
      <w:r w:rsidR="0041445D">
        <w:rPr>
          <w:rFonts w:hint="eastAsia"/>
        </w:rPr>
        <w:t>座</w:t>
      </w:r>
      <w:r w:rsidR="00CC4B17">
        <w:rPr>
          <w:rFonts w:hint="eastAsia"/>
        </w:rPr>
        <w:t>3</w:t>
      </w:r>
      <w:r w:rsidR="0041445D">
        <w:rPr>
          <w:rFonts w:hint="eastAsia"/>
        </w:rPr>
        <w:t>0m</w:t>
      </w:r>
      <w:r w:rsidR="00203E28" w:rsidRPr="00203E28">
        <w:rPr>
          <w:rFonts w:hint="eastAsia"/>
          <w:vertAlign w:val="superscript"/>
        </w:rPr>
        <w:t>3</w:t>
      </w:r>
      <w:r w:rsidR="009D252E">
        <w:rPr>
          <w:rFonts w:hint="eastAsia"/>
        </w:rPr>
        <w:t>柴</w:t>
      </w:r>
      <w:r w:rsidR="0041445D">
        <w:rPr>
          <w:rFonts w:hint="eastAsia"/>
        </w:rPr>
        <w:t>油储罐。</w:t>
      </w:r>
    </w:p>
    <w:p w14:paraId="2DE361D4" w14:textId="5FA089D0" w:rsidR="0041445D" w:rsidRDefault="0041445D" w:rsidP="0041445D">
      <w:pPr>
        <w:ind w:firstLine="560"/>
      </w:pPr>
      <w:r>
        <w:rPr>
          <w:rFonts w:hint="eastAsia"/>
        </w:rPr>
        <w:t>车用乙醇汽油和柴油通气管口</w:t>
      </w:r>
      <w:r w:rsidR="00BA27CF" w:rsidRPr="00BA27CF">
        <w:rPr>
          <w:rFonts w:hint="eastAsia"/>
        </w:rPr>
        <w:t>沿罩棚支柱向上敷设并分开设置</w:t>
      </w:r>
      <w:r w:rsidR="00DB0518">
        <w:rPr>
          <w:rFonts w:hint="eastAsia"/>
        </w:rPr>
        <w:t>且均高</w:t>
      </w:r>
      <w:r w:rsidR="00DB0518">
        <w:rPr>
          <w:rFonts w:hint="eastAsia"/>
        </w:rPr>
        <w:lastRenderedPageBreak/>
        <w:t>出</w:t>
      </w:r>
      <w:r w:rsidR="00BA27CF">
        <w:rPr>
          <w:rFonts w:hint="eastAsia"/>
        </w:rPr>
        <w:t>罩棚</w:t>
      </w:r>
      <w:r w:rsidR="00BA27CF">
        <w:rPr>
          <w:rFonts w:hint="eastAsia"/>
        </w:rPr>
        <w:t>2</w:t>
      </w:r>
      <w:r w:rsidR="00DB0518">
        <w:rPr>
          <w:rFonts w:hint="eastAsia"/>
        </w:rPr>
        <w:t>m</w:t>
      </w:r>
      <w:r>
        <w:rPr>
          <w:rFonts w:hint="eastAsia"/>
        </w:rPr>
        <w:t>，设有</w:t>
      </w:r>
      <w:r w:rsidR="00BA27CF">
        <w:rPr>
          <w:rFonts w:hint="eastAsia"/>
        </w:rPr>
        <w:t>2</w:t>
      </w:r>
      <w:r>
        <w:rPr>
          <w:rFonts w:hint="eastAsia"/>
        </w:rPr>
        <w:t>根车用乙醇汽油通气管和</w:t>
      </w:r>
      <w:r w:rsidR="00BA27CF">
        <w:rPr>
          <w:rFonts w:hint="eastAsia"/>
        </w:rPr>
        <w:t>2</w:t>
      </w:r>
      <w:r>
        <w:rPr>
          <w:rFonts w:hint="eastAsia"/>
        </w:rPr>
        <w:t>根柴油通气管，柴油储罐通气管口</w:t>
      </w:r>
      <w:r w:rsidR="00F463F4">
        <w:rPr>
          <w:rFonts w:hint="eastAsia"/>
        </w:rPr>
        <w:t>和其中</w:t>
      </w:r>
      <w:r w:rsidR="00BA27CF">
        <w:rPr>
          <w:rFonts w:hint="eastAsia"/>
        </w:rPr>
        <w:t>1</w:t>
      </w:r>
      <w:r w:rsidR="00F463F4">
        <w:rPr>
          <w:rFonts w:hint="eastAsia"/>
        </w:rPr>
        <w:t>根</w:t>
      </w:r>
      <w:r w:rsidR="00DB0518" w:rsidRPr="00DB0518">
        <w:rPr>
          <w:rFonts w:hint="eastAsia"/>
        </w:rPr>
        <w:t>车用乙醇汽油储罐通气管口</w:t>
      </w:r>
      <w:r>
        <w:rPr>
          <w:rFonts w:hint="eastAsia"/>
        </w:rPr>
        <w:t>设</w:t>
      </w:r>
      <w:r w:rsidR="00F463F4">
        <w:rPr>
          <w:rFonts w:hint="eastAsia"/>
        </w:rPr>
        <w:t>阻火通气帽</w:t>
      </w:r>
      <w:r>
        <w:rPr>
          <w:rFonts w:hint="eastAsia"/>
        </w:rPr>
        <w:t>，</w:t>
      </w:r>
      <w:r w:rsidR="00DB0518">
        <w:rPr>
          <w:rFonts w:hint="eastAsia"/>
        </w:rPr>
        <w:t>其</w:t>
      </w:r>
      <w:r w:rsidR="00F463F4">
        <w:rPr>
          <w:rFonts w:hint="eastAsia"/>
        </w:rPr>
        <w:t>余</w:t>
      </w:r>
      <w:r w:rsidR="00BA27CF">
        <w:rPr>
          <w:rFonts w:hint="eastAsia"/>
        </w:rPr>
        <w:t>1</w:t>
      </w:r>
      <w:r w:rsidR="00DB0518">
        <w:rPr>
          <w:rFonts w:hint="eastAsia"/>
        </w:rPr>
        <w:t>根</w:t>
      </w:r>
      <w:r>
        <w:rPr>
          <w:rFonts w:hint="eastAsia"/>
        </w:rPr>
        <w:t>车用乙醇汽油储罐通气管口设</w:t>
      </w:r>
      <w:r w:rsidR="00394E08" w:rsidRPr="00394E08">
        <w:rPr>
          <w:rFonts w:hint="eastAsia"/>
        </w:rPr>
        <w:t>带阻火器的呼吸阀</w:t>
      </w:r>
      <w:r>
        <w:rPr>
          <w:rFonts w:hint="eastAsia"/>
        </w:rPr>
        <w:t>。油品卸车位和密闭卸油口布置在</w:t>
      </w:r>
      <w:r w:rsidR="00BA27CF">
        <w:rPr>
          <w:rFonts w:hint="eastAsia"/>
        </w:rPr>
        <w:t>罩棚西北侧</w:t>
      </w:r>
      <w:r>
        <w:rPr>
          <w:rFonts w:hint="eastAsia"/>
        </w:rPr>
        <w:t>，密闭卸油口内设</w:t>
      </w:r>
      <w:r w:rsidR="00BA27CF">
        <w:rPr>
          <w:rFonts w:hint="eastAsia"/>
        </w:rPr>
        <w:t>2</w:t>
      </w:r>
      <w:r>
        <w:rPr>
          <w:rFonts w:hint="eastAsia"/>
        </w:rPr>
        <w:t>个车用乙醇汽油卸油口、</w:t>
      </w:r>
      <w:r w:rsidR="00BA27CF">
        <w:rPr>
          <w:rFonts w:hint="eastAsia"/>
        </w:rPr>
        <w:t>2</w:t>
      </w:r>
      <w:r>
        <w:rPr>
          <w:rFonts w:hint="eastAsia"/>
        </w:rPr>
        <w:t>个柴油卸油口以及</w:t>
      </w:r>
      <w:r>
        <w:rPr>
          <w:rFonts w:hint="eastAsia"/>
        </w:rPr>
        <w:t>1</w:t>
      </w:r>
      <w:r>
        <w:rPr>
          <w:rFonts w:hint="eastAsia"/>
        </w:rPr>
        <w:t>个油气回收口。</w:t>
      </w:r>
    </w:p>
    <w:p w14:paraId="6DA12A10" w14:textId="50EF3AB9" w:rsidR="00736594" w:rsidRDefault="00DC3FD5" w:rsidP="0041445D">
      <w:pPr>
        <w:ind w:firstLine="560"/>
      </w:pPr>
      <w:r>
        <w:rPr>
          <w:rFonts w:hint="eastAsia"/>
        </w:rPr>
        <w:t>该</w:t>
      </w:r>
      <w:r w:rsidR="00736594">
        <w:rPr>
          <w:rFonts w:hint="eastAsia"/>
        </w:rPr>
        <w:t>站</w:t>
      </w:r>
      <w:r w:rsidR="00BA27CF">
        <w:rPr>
          <w:rFonts w:hint="eastAsia"/>
        </w:rPr>
        <w:t>西北侧、南侧一段及东侧一段</w:t>
      </w:r>
      <w:r w:rsidR="00736594">
        <w:rPr>
          <w:rFonts w:hint="eastAsia"/>
        </w:rPr>
        <w:t>设有实体围墙，</w:t>
      </w:r>
      <w:r w:rsidR="0041445D">
        <w:rPr>
          <w:rFonts w:hint="eastAsia"/>
        </w:rPr>
        <w:t>进口、出口分别与</w:t>
      </w:r>
      <w:r w:rsidR="00BA27CF">
        <w:rPr>
          <w:rFonts w:hint="eastAsia"/>
        </w:rPr>
        <w:t>中华路</w:t>
      </w:r>
      <w:r w:rsidR="0041445D">
        <w:rPr>
          <w:rFonts w:hint="eastAsia"/>
        </w:rPr>
        <w:t>相连，面向进出、口道路的一侧敞开布置，站区内部形成顺畅的加油车辆作业通道，道路为贯通式，消防道路呈环形布置。</w:t>
      </w:r>
      <w:r>
        <w:rPr>
          <w:rFonts w:hint="eastAsia"/>
        </w:rPr>
        <w:t>该站</w:t>
      </w:r>
      <w:r w:rsidR="00B31F60">
        <w:rPr>
          <w:rFonts w:hint="eastAsia"/>
        </w:rPr>
        <w:t>周边环境及</w:t>
      </w:r>
      <w:r w:rsidR="0041445D">
        <w:rPr>
          <w:rFonts w:hint="eastAsia"/>
        </w:rPr>
        <w:t>总平面布置详见图</w:t>
      </w:r>
      <w:r w:rsidR="00736594">
        <w:rPr>
          <w:rFonts w:hint="eastAsia"/>
        </w:rPr>
        <w:t>2.4-5</w:t>
      </w:r>
      <w:r w:rsidR="0041445D">
        <w:rPr>
          <w:rFonts w:hint="eastAsia"/>
        </w:rPr>
        <w:t>。</w:t>
      </w:r>
    </w:p>
    <w:p w14:paraId="2CFF836E" w14:textId="63FEB704" w:rsidR="00B2744C" w:rsidRDefault="00CA5BCC" w:rsidP="00736594">
      <w:pPr>
        <w:ind w:firstLineChars="0" w:firstLine="0"/>
      </w:pPr>
      <w:r>
        <w:rPr>
          <w:noProof/>
        </w:rPr>
        <w:lastRenderedPageBreak/>
        <mc:AlternateContent>
          <mc:Choice Requires="wpc">
            <w:drawing>
              <wp:inline distT="0" distB="0" distL="0" distR="0" wp14:anchorId="3DC00EBD" wp14:editId="3F4AB45C">
                <wp:extent cx="5867400" cy="7336155"/>
                <wp:effectExtent l="19050" t="19050" r="0" b="0"/>
                <wp:docPr id="1284219130" name="画布 17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51790577" name="直接连接符 551790577"/>
                        <wps:cNvCnPr/>
                        <wps:spPr>
                          <a:xfrm flipH="1">
                            <a:off x="0" y="1"/>
                            <a:ext cx="5038725" cy="462761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414445608" name="直接连接符 414445608"/>
                        <wps:cNvCnPr/>
                        <wps:spPr>
                          <a:xfrm>
                            <a:off x="0" y="4627585"/>
                            <a:ext cx="2191966" cy="334941"/>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886574850" name="直接连接符 886574850"/>
                        <wps:cNvCnPr/>
                        <wps:spPr>
                          <a:xfrm flipH="1">
                            <a:off x="4829175" y="1"/>
                            <a:ext cx="190500" cy="1333521"/>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089862759" name="直接连接符 2089862759"/>
                        <wps:cNvCnPr/>
                        <wps:spPr>
                          <a:xfrm flipH="1">
                            <a:off x="4448175" y="295276"/>
                            <a:ext cx="942975" cy="6924675"/>
                          </a:xfrm>
                          <a:prstGeom prst="line">
                            <a:avLst/>
                          </a:prstGeom>
                        </wps:spPr>
                        <wps:style>
                          <a:lnRef idx="1">
                            <a:schemeClr val="dk1"/>
                          </a:lnRef>
                          <a:fillRef idx="0">
                            <a:schemeClr val="dk1"/>
                          </a:fillRef>
                          <a:effectRef idx="0">
                            <a:schemeClr val="dk1"/>
                          </a:effectRef>
                          <a:fontRef idx="minor">
                            <a:schemeClr val="tx1"/>
                          </a:fontRef>
                        </wps:style>
                        <wps:bodyPr/>
                      </wps:wsp>
                      <wps:wsp>
                        <wps:cNvPr id="999626426" name="直接连接符 999626426"/>
                        <wps:cNvCnPr/>
                        <wps:spPr>
                          <a:xfrm flipH="1">
                            <a:off x="4829175" y="399416"/>
                            <a:ext cx="942975" cy="6820535"/>
                          </a:xfrm>
                          <a:prstGeom prst="line">
                            <a:avLst/>
                          </a:prstGeom>
                        </wps:spPr>
                        <wps:style>
                          <a:lnRef idx="1">
                            <a:schemeClr val="dk1"/>
                          </a:lnRef>
                          <a:fillRef idx="0">
                            <a:schemeClr val="dk1"/>
                          </a:fillRef>
                          <a:effectRef idx="0">
                            <a:schemeClr val="dk1"/>
                          </a:effectRef>
                          <a:fontRef idx="minor">
                            <a:schemeClr val="tx1"/>
                          </a:fontRef>
                        </wps:style>
                        <wps:bodyPr/>
                      </wps:wsp>
                      <wps:wsp>
                        <wps:cNvPr id="489770561" name="直接连接符 489770561"/>
                        <wps:cNvCnPr/>
                        <wps:spPr>
                          <a:xfrm flipH="1">
                            <a:off x="4629150" y="351451"/>
                            <a:ext cx="952500" cy="68685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40101936" name="直接连接符 1040101936"/>
                        <wps:cNvCnPr/>
                        <wps:spPr>
                          <a:xfrm flipH="1">
                            <a:off x="4304325" y="295276"/>
                            <a:ext cx="942975" cy="6753225"/>
                          </a:xfrm>
                          <a:prstGeom prst="line">
                            <a:avLst/>
                          </a:prstGeom>
                          <a:ln>
                            <a:prstDash val="lgDashDotDot"/>
                          </a:ln>
                        </wps:spPr>
                        <wps:style>
                          <a:lnRef idx="1">
                            <a:schemeClr val="dk1"/>
                          </a:lnRef>
                          <a:fillRef idx="0">
                            <a:schemeClr val="dk1"/>
                          </a:fillRef>
                          <a:effectRef idx="0">
                            <a:schemeClr val="dk1"/>
                          </a:effectRef>
                          <a:fontRef idx="minor">
                            <a:schemeClr val="tx1"/>
                          </a:fontRef>
                        </wps:style>
                        <wps:bodyPr/>
                      </wps:wsp>
                      <wps:wsp>
                        <wps:cNvPr id="718136713" name="直接连接符 718136713"/>
                        <wps:cNvCnPr/>
                        <wps:spPr>
                          <a:xfrm flipH="1">
                            <a:off x="1409700" y="4895851"/>
                            <a:ext cx="276225" cy="193357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366907378" name="矩形 1366907378"/>
                        <wps:cNvSpPr/>
                        <wps:spPr>
                          <a:xfrm rot="523400">
                            <a:off x="2230162" y="4461674"/>
                            <a:ext cx="1408292" cy="61110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323329" name="矩形 1291323329"/>
                        <wps:cNvSpPr/>
                        <wps:spPr>
                          <a:xfrm rot="485544">
                            <a:off x="1836152" y="4652611"/>
                            <a:ext cx="374644" cy="27503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222629" name="矩形 1077222629"/>
                        <wps:cNvSpPr/>
                        <wps:spPr>
                          <a:xfrm rot="530282">
                            <a:off x="2318355" y="3063909"/>
                            <a:ext cx="1921686" cy="98531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1079553" name="矩形 1381079553"/>
                        <wps:cNvSpPr/>
                        <wps:spPr>
                          <a:xfrm rot="16684750">
                            <a:off x="1771103" y="3181008"/>
                            <a:ext cx="382787" cy="10598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555793" name="矩形 604555793"/>
                        <wps:cNvSpPr/>
                        <wps:spPr>
                          <a:xfrm rot="19050350">
                            <a:off x="3016261" y="1295402"/>
                            <a:ext cx="1447800" cy="3524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3158937" name="矩形 1743158937"/>
                        <wps:cNvSpPr/>
                        <wps:spPr>
                          <a:xfrm rot="506595">
                            <a:off x="2686050" y="5524500"/>
                            <a:ext cx="1200150" cy="13049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376058" name="矩形 838376058"/>
                        <wps:cNvSpPr/>
                        <wps:spPr>
                          <a:xfrm rot="468115">
                            <a:off x="1653427" y="5358139"/>
                            <a:ext cx="472684" cy="128460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780905" name="直接箭头连接符 870780905"/>
                        <wps:cNvCnPr/>
                        <wps:spPr>
                          <a:xfrm flipV="1">
                            <a:off x="342265" y="104772"/>
                            <a:ext cx="1472" cy="478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59792888" name="文本框 1859792888"/>
                        <wps:cNvSpPr txBox="1"/>
                        <wps:spPr>
                          <a:xfrm>
                            <a:off x="330859" y="351455"/>
                            <a:ext cx="295275" cy="36228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FE41039" w14:textId="2DECD3CE" w:rsidR="00302C7C" w:rsidRPr="00302C7C" w:rsidRDefault="00302C7C" w:rsidP="00302C7C">
                              <w:pPr>
                                <w:spacing w:line="240" w:lineRule="auto"/>
                                <w:ind w:firstLineChars="0" w:firstLine="0"/>
                                <w:rPr>
                                  <w:rFonts w:cs="Times New Roman"/>
                                  <w:sz w:val="21"/>
                                  <w:szCs w:val="21"/>
                                </w:rPr>
                              </w:pPr>
                              <w:r>
                                <w:rPr>
                                  <w:rFonts w:cs="Times New Roman" w:hint="eastAsia"/>
                                  <w:sz w:val="21"/>
                                  <w:szCs w:val="21"/>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378670" name="直接连接符 358378670"/>
                        <wps:cNvCnPr/>
                        <wps:spPr>
                          <a:xfrm>
                            <a:off x="1409700" y="6829377"/>
                            <a:ext cx="2343150" cy="362026"/>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1043736554" name="矩形 1043736554"/>
                        <wps:cNvSpPr/>
                        <wps:spPr>
                          <a:xfrm rot="573268">
                            <a:off x="2570009" y="3152730"/>
                            <a:ext cx="61843" cy="18185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446662" name="矩形 1332446662"/>
                        <wps:cNvSpPr/>
                        <wps:spPr>
                          <a:xfrm rot="573268">
                            <a:off x="3378527" y="3681520"/>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6016611" name="矩形 266016611"/>
                        <wps:cNvSpPr/>
                        <wps:spPr>
                          <a:xfrm rot="573268">
                            <a:off x="3881795" y="3754206"/>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4136164" name="矩形 1304136164"/>
                        <wps:cNvSpPr/>
                        <wps:spPr>
                          <a:xfrm rot="573268">
                            <a:off x="3934581" y="3375576"/>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76169706" name="矩形 1376169706"/>
                        <wps:cNvSpPr/>
                        <wps:spPr>
                          <a:xfrm rot="573268">
                            <a:off x="3440837" y="3305853"/>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8961724" name="矩形 968961724"/>
                        <wps:cNvSpPr/>
                        <wps:spPr>
                          <a:xfrm rot="573268">
                            <a:off x="2922265" y="3612516"/>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8754693" name="矩形 428754693"/>
                        <wps:cNvSpPr/>
                        <wps:spPr>
                          <a:xfrm rot="573268">
                            <a:off x="2994102" y="3223093"/>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0027449" name="矩形 980027449"/>
                        <wps:cNvSpPr/>
                        <wps:spPr>
                          <a:xfrm rot="573268">
                            <a:off x="2488629" y="3532802"/>
                            <a:ext cx="61595" cy="1816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6774773" name="流程图: 终止 1276774773"/>
                        <wps:cNvSpPr/>
                        <wps:spPr>
                          <a:xfrm rot="16796911">
                            <a:off x="3430085" y="3315085"/>
                            <a:ext cx="425588" cy="143223"/>
                          </a:xfrm>
                          <a:prstGeom prst="flowChartTermina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5496123" name="流程图: 终止 1325496123"/>
                        <wps:cNvSpPr/>
                        <wps:spPr>
                          <a:xfrm rot="16796911">
                            <a:off x="3537784" y="3811733"/>
                            <a:ext cx="425450" cy="142875"/>
                          </a:xfrm>
                          <a:prstGeom prst="flowChartTermina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2457265" name="流程图: 终止 1702457265"/>
                        <wps:cNvSpPr/>
                        <wps:spPr>
                          <a:xfrm rot="16796911">
                            <a:off x="3346652" y="3778144"/>
                            <a:ext cx="425450" cy="142875"/>
                          </a:xfrm>
                          <a:prstGeom prst="flowChartTermina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6899346" name="流程图: 终止 626899346"/>
                        <wps:cNvSpPr/>
                        <wps:spPr>
                          <a:xfrm rot="16796911">
                            <a:off x="3619146" y="3343953"/>
                            <a:ext cx="425450" cy="142875"/>
                          </a:xfrm>
                          <a:prstGeom prst="flowChartTermina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6137960" name="箭头: 下 326137960"/>
                        <wps:cNvSpPr/>
                        <wps:spPr>
                          <a:xfrm rot="3934832">
                            <a:off x="4432970" y="2553852"/>
                            <a:ext cx="271064" cy="457200"/>
                          </a:xfrm>
                          <a:prstGeom prst="down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358172" name="箭头: 下 1962358172"/>
                        <wps:cNvSpPr/>
                        <wps:spPr>
                          <a:xfrm rot="18678185">
                            <a:off x="4154402" y="4415281"/>
                            <a:ext cx="270510" cy="456565"/>
                          </a:xfrm>
                          <a:prstGeom prst="downArrow">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226083" name="矩形 127226083"/>
                        <wps:cNvSpPr/>
                        <wps:spPr>
                          <a:xfrm rot="600355">
                            <a:off x="1741716" y="4279848"/>
                            <a:ext cx="125808" cy="197137"/>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102734" name="文本框 377102734"/>
                        <wps:cNvSpPr txBox="1"/>
                        <wps:spPr>
                          <a:xfrm>
                            <a:off x="1685925" y="3090951"/>
                            <a:ext cx="687016" cy="27135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FDF557" w14:textId="28DA586E" w:rsidR="006B5A5A" w:rsidRPr="006B5A5A" w:rsidRDefault="006B5A5A" w:rsidP="006B5A5A">
                              <w:pPr>
                                <w:spacing w:line="240" w:lineRule="auto"/>
                                <w:ind w:firstLineChars="0" w:firstLine="0"/>
                                <w:jc w:val="center"/>
                                <w:rPr>
                                  <w:rFonts w:cs="Times New Roman"/>
                                  <w:sz w:val="21"/>
                                  <w:szCs w:val="21"/>
                                </w:rPr>
                              </w:pPr>
                              <w:r>
                                <w:rPr>
                                  <w:rFonts w:cs="Times New Roman" w:hint="eastAsia"/>
                                  <w:sz w:val="21"/>
                                  <w:szCs w:val="21"/>
                                </w:rPr>
                                <w:t>卸油口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1517348" name="文本框 1"/>
                        <wps:cNvSpPr txBox="1"/>
                        <wps:spPr>
                          <a:xfrm>
                            <a:off x="483826" y="5146469"/>
                            <a:ext cx="68643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2CDC9A" w14:textId="77777777" w:rsidR="006B5A5A" w:rsidRDefault="006B5A5A" w:rsidP="006B5A5A">
                              <w:pPr>
                                <w:ind w:firstLineChars="0" w:firstLine="0"/>
                                <w:rPr>
                                  <w:rFonts w:cs="Times New Roman"/>
                                  <w:sz w:val="21"/>
                                  <w:szCs w:val="21"/>
                                  <w14:ligatures w14:val="none"/>
                                </w:rPr>
                              </w:pPr>
                              <w:r>
                                <w:rPr>
                                  <w:rFonts w:cs="Times New Roman" w:hint="eastAsia"/>
                                  <w:sz w:val="21"/>
                                  <w:szCs w:val="21"/>
                                </w:rPr>
                                <w:t>空地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06430611" name="文本框 1"/>
                        <wps:cNvSpPr txBox="1"/>
                        <wps:spPr>
                          <a:xfrm>
                            <a:off x="1816977" y="4680284"/>
                            <a:ext cx="555383"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0BAAFE" w14:textId="25DA0275" w:rsidR="006B5A5A" w:rsidRDefault="006B5A5A" w:rsidP="006B5A5A">
                              <w:pPr>
                                <w:ind w:firstLineChars="0" w:firstLine="0"/>
                                <w:rPr>
                                  <w:rFonts w:cs="Times New Roman"/>
                                  <w:sz w:val="21"/>
                                  <w:szCs w:val="21"/>
                                  <w14:ligatures w14:val="none"/>
                                </w:rPr>
                              </w:pPr>
                              <w:r>
                                <w:rPr>
                                  <w:rFonts w:cs="Times New Roman" w:hint="eastAsia"/>
                                  <w:sz w:val="21"/>
                                  <w:szCs w:val="21"/>
                                </w:rPr>
                                <w:t>板房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89754317" name="文本框 1"/>
                        <wps:cNvSpPr txBox="1"/>
                        <wps:spPr>
                          <a:xfrm>
                            <a:off x="2555345" y="4632769"/>
                            <a:ext cx="68643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5647C4" w14:textId="63F88A86" w:rsidR="006B5A5A" w:rsidRDefault="006B5A5A" w:rsidP="006B5A5A">
                              <w:pPr>
                                <w:ind w:firstLineChars="0" w:firstLine="0"/>
                                <w:rPr>
                                  <w:rFonts w:cs="Times New Roman"/>
                                  <w:sz w:val="21"/>
                                  <w:szCs w:val="21"/>
                                  <w14:ligatures w14:val="none"/>
                                </w:rPr>
                              </w:pPr>
                              <w:r>
                                <w:rPr>
                                  <w:rFonts w:cs="Times New Roman" w:hint="eastAsia"/>
                                  <w:sz w:val="21"/>
                                  <w:szCs w:val="21"/>
                                </w:rPr>
                                <w:t>站房</w:t>
                              </w:r>
                              <w:r>
                                <w:rPr>
                                  <w:rFonts w:cs="Times New Roman" w:hint="eastAsia"/>
                                  <w:sz w:val="21"/>
                                  <w:szCs w:val="21"/>
                                </w:rPr>
                                <w:t>2F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40576036" name="文本框 1"/>
                        <wps:cNvSpPr txBox="1"/>
                        <wps:spPr>
                          <a:xfrm>
                            <a:off x="1655631" y="4288719"/>
                            <a:ext cx="68643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6A6237" w14:textId="187CFD5E" w:rsidR="006B5A5A" w:rsidRDefault="006B5A5A" w:rsidP="006B5A5A">
                              <w:pPr>
                                <w:ind w:firstLineChars="0" w:firstLine="0"/>
                                <w:rPr>
                                  <w:rFonts w:cs="Times New Roman"/>
                                  <w:sz w:val="21"/>
                                  <w:szCs w:val="21"/>
                                  <w14:ligatures w14:val="none"/>
                                </w:rPr>
                              </w:pPr>
                              <w:r>
                                <w:rPr>
                                  <w:rFonts w:cs="Times New Roman" w:hint="eastAsia"/>
                                  <w:sz w:val="21"/>
                                  <w:szCs w:val="21"/>
                                </w:rPr>
                                <w:t>压缩机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17329650" name="文本框 1"/>
                        <wps:cNvSpPr txBox="1"/>
                        <wps:spPr>
                          <a:xfrm>
                            <a:off x="2895287" y="5950112"/>
                            <a:ext cx="996879"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A6D7DE3" w14:textId="52DFC9EE" w:rsidR="006B5A5A" w:rsidRDefault="006B5A5A" w:rsidP="006B5A5A">
                              <w:pPr>
                                <w:ind w:firstLineChars="0" w:firstLine="0"/>
                                <w:rPr>
                                  <w:rFonts w:cs="Times New Roman"/>
                                  <w:sz w:val="21"/>
                                  <w:szCs w:val="21"/>
                                  <w14:ligatures w14:val="none"/>
                                </w:rPr>
                              </w:pPr>
                              <w:r>
                                <w:rPr>
                                  <w:rFonts w:cs="Times New Roman" w:hint="eastAsia"/>
                                  <w:sz w:val="21"/>
                                  <w:szCs w:val="21"/>
                                </w:rPr>
                                <w:t>加气站罩棚</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0049872" name="文本框 1"/>
                        <wps:cNvSpPr txBox="1"/>
                        <wps:spPr>
                          <a:xfrm>
                            <a:off x="3372791" y="1454703"/>
                            <a:ext cx="68643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FE07C95" w14:textId="321AB8AE" w:rsidR="006B5A5A" w:rsidRDefault="006B5A5A" w:rsidP="006B5A5A">
                              <w:pPr>
                                <w:ind w:firstLineChars="0" w:firstLine="0"/>
                                <w:rPr>
                                  <w:rFonts w:cs="Times New Roman"/>
                                  <w:sz w:val="21"/>
                                  <w:szCs w:val="21"/>
                                  <w14:ligatures w14:val="none"/>
                                </w:rPr>
                              </w:pPr>
                              <w:r>
                                <w:rPr>
                                  <w:rFonts w:cs="Times New Roman" w:hint="eastAsia"/>
                                  <w:sz w:val="21"/>
                                  <w:szCs w:val="21"/>
                                </w:rPr>
                                <w:t>洗车房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74270199" name="文本框 1"/>
                        <wps:cNvSpPr txBox="1"/>
                        <wps:spPr>
                          <a:xfrm>
                            <a:off x="1686506" y="1914664"/>
                            <a:ext cx="68643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88E2AE" w14:textId="77777777" w:rsidR="006B5A5A" w:rsidRDefault="006B5A5A" w:rsidP="006B5A5A">
                              <w:pPr>
                                <w:ind w:firstLineChars="0" w:firstLine="0"/>
                                <w:rPr>
                                  <w:rFonts w:cs="Times New Roman"/>
                                  <w:sz w:val="21"/>
                                  <w:szCs w:val="21"/>
                                  <w14:ligatures w14:val="none"/>
                                </w:rPr>
                              </w:pPr>
                              <w:r>
                                <w:rPr>
                                  <w:rFonts w:cs="Times New Roman" w:hint="eastAsia"/>
                                  <w:sz w:val="21"/>
                                  <w:szCs w:val="21"/>
                                </w:rPr>
                                <w:t>空地</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1245802" name="文本框 1"/>
                        <wps:cNvSpPr txBox="1"/>
                        <wps:spPr>
                          <a:xfrm>
                            <a:off x="1570428" y="5885032"/>
                            <a:ext cx="90355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01C4F1" w14:textId="660D71F1" w:rsidR="006B5A5A" w:rsidRDefault="006B5A5A" w:rsidP="006B5A5A">
                              <w:pPr>
                                <w:ind w:firstLineChars="0" w:firstLine="0"/>
                                <w:rPr>
                                  <w:rFonts w:cs="Times New Roman"/>
                                  <w:sz w:val="21"/>
                                  <w:szCs w:val="21"/>
                                  <w14:ligatures w14:val="none"/>
                                </w:rPr>
                              </w:pPr>
                              <w:r>
                                <w:rPr>
                                  <w:rFonts w:cs="Times New Roman" w:hint="eastAsia"/>
                                  <w:sz w:val="21"/>
                                  <w:szCs w:val="21"/>
                                </w:rPr>
                                <w:t>加气设备区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5207602" name="文本框 1"/>
                        <wps:cNvSpPr txBox="1"/>
                        <wps:spPr>
                          <a:xfrm>
                            <a:off x="4304324" y="2342116"/>
                            <a:ext cx="63301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3A8917" w14:textId="56026003" w:rsidR="006B5A5A" w:rsidRDefault="006B5A5A" w:rsidP="006B5A5A">
                              <w:pPr>
                                <w:ind w:firstLineChars="0" w:firstLine="0"/>
                                <w:rPr>
                                  <w:rFonts w:cs="Times New Roman"/>
                                  <w:sz w:val="21"/>
                                  <w:szCs w:val="21"/>
                                  <w14:ligatures w14:val="none"/>
                                </w:rPr>
                              </w:pPr>
                              <w:r>
                                <w:rPr>
                                  <w:rFonts w:cs="Times New Roman" w:hint="eastAsia"/>
                                  <w:sz w:val="21"/>
                                  <w:szCs w:val="21"/>
                                </w:rPr>
                                <w:t>入口</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6989679" name="文本框 1"/>
                        <wps:cNvSpPr txBox="1"/>
                        <wps:spPr>
                          <a:xfrm>
                            <a:off x="4010821" y="4789416"/>
                            <a:ext cx="588254"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3920C9" w14:textId="61C0954C" w:rsidR="006B5A5A" w:rsidRDefault="006B5A5A" w:rsidP="006B5A5A">
                              <w:pPr>
                                <w:ind w:firstLineChars="0" w:firstLine="0"/>
                                <w:rPr>
                                  <w:rFonts w:cs="Times New Roman"/>
                                  <w:sz w:val="21"/>
                                  <w:szCs w:val="21"/>
                                  <w14:ligatures w14:val="none"/>
                                </w:rPr>
                              </w:pPr>
                              <w:r>
                                <w:rPr>
                                  <w:rFonts w:cs="Times New Roman" w:hint="eastAsia"/>
                                  <w:sz w:val="21"/>
                                  <w:szCs w:val="21"/>
                                </w:rPr>
                                <w:t>出口</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42503296" name="文本框 1"/>
                        <wps:cNvSpPr txBox="1"/>
                        <wps:spPr>
                          <a:xfrm rot="490213">
                            <a:off x="4806537" y="3550400"/>
                            <a:ext cx="372450" cy="98801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264FB4" w14:textId="1701CDEA" w:rsidR="006B5A5A" w:rsidRDefault="006A5DBC" w:rsidP="006B5A5A">
                              <w:pPr>
                                <w:ind w:firstLineChars="0" w:firstLine="0"/>
                                <w:rPr>
                                  <w:rFonts w:cs="Times New Roman"/>
                                  <w:sz w:val="21"/>
                                  <w:szCs w:val="21"/>
                                  <w14:ligatures w14:val="none"/>
                                </w:rPr>
                              </w:pPr>
                              <w:r>
                                <w:rPr>
                                  <w:rFonts w:cs="Times New Roman" w:hint="eastAsia"/>
                                  <w:sz w:val="21"/>
                                  <w:szCs w:val="21"/>
                                </w:rPr>
                                <w:t>中华路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0038099" name="文本框 1"/>
                        <wps:cNvSpPr txBox="1"/>
                        <wps:spPr>
                          <a:xfrm rot="548482">
                            <a:off x="4841327" y="274596"/>
                            <a:ext cx="383331" cy="1328627"/>
                          </a:xfrm>
                          <a:prstGeom prst="callout1">
                            <a:avLst>
                              <a:gd name="adj1" fmla="val 98043"/>
                              <a:gd name="adj2" fmla="val 50994"/>
                              <a:gd name="adj3" fmla="val 114812"/>
                              <a:gd name="adj4" fmla="val 83765"/>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4A5702B" w14:textId="4648A886" w:rsidR="006A5DBC" w:rsidRDefault="006A5DBC" w:rsidP="006A5DBC">
                              <w:pPr>
                                <w:ind w:firstLineChars="0" w:firstLine="0"/>
                                <w:rPr>
                                  <w:rFonts w:cs="Times New Roman"/>
                                  <w:sz w:val="21"/>
                                  <w:szCs w:val="21"/>
                                  <w14:ligatures w14:val="none"/>
                                </w:rPr>
                              </w:pPr>
                              <w:r>
                                <w:rPr>
                                  <w:rFonts w:cs="Times New Roman" w:hint="eastAsia"/>
                                  <w:sz w:val="21"/>
                                  <w:szCs w:val="21"/>
                                </w:rPr>
                                <w:t>架空电力线</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1188734" name="文本框 1"/>
                        <wps:cNvSpPr txBox="1"/>
                        <wps:spPr>
                          <a:xfrm>
                            <a:off x="3742226" y="293172"/>
                            <a:ext cx="605023" cy="289797"/>
                          </a:xfrm>
                          <a:prstGeom prst="callout1">
                            <a:avLst>
                              <a:gd name="adj1" fmla="val 59694"/>
                              <a:gd name="adj2" fmla="val 67874"/>
                              <a:gd name="adj3" fmla="val 114806"/>
                              <a:gd name="adj4" fmla="val 10423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77039FE" w14:textId="2ACB51CC" w:rsidR="006A5DBC" w:rsidRDefault="006A5DBC" w:rsidP="006A5DBC">
                              <w:pPr>
                                <w:ind w:firstLineChars="0" w:firstLine="0"/>
                                <w:rPr>
                                  <w:rFonts w:cs="Times New Roman"/>
                                  <w:sz w:val="21"/>
                                  <w:szCs w:val="21"/>
                                  <w14:ligatures w14:val="none"/>
                                </w:rPr>
                              </w:pPr>
                              <w:r>
                                <w:rPr>
                                  <w:rFonts w:cs="Times New Roman" w:hint="eastAsia"/>
                                  <w:sz w:val="21"/>
                                  <w:szCs w:val="21"/>
                                </w:rPr>
                                <w:t>围墙</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3814054" name="文本框 1"/>
                        <wps:cNvSpPr txBox="1"/>
                        <wps:spPr>
                          <a:xfrm rot="552477">
                            <a:off x="2372704" y="3292857"/>
                            <a:ext cx="921268" cy="45710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9592A6" w14:textId="1C2078B4" w:rsidR="006A5DBC" w:rsidRDefault="006A5DBC" w:rsidP="006A5DBC">
                              <w:pPr>
                                <w:spacing w:line="240" w:lineRule="auto"/>
                                <w:ind w:firstLineChars="0" w:firstLine="0"/>
                                <w:rPr>
                                  <w:rFonts w:cs="Times New Roman"/>
                                  <w:sz w:val="21"/>
                                  <w:szCs w:val="21"/>
                                  <w14:ligatures w14:val="none"/>
                                </w:rPr>
                              </w:pPr>
                              <w:r>
                                <w:rPr>
                                  <w:rFonts w:cs="Times New Roman" w:hint="eastAsia"/>
                                  <w:sz w:val="21"/>
                                  <w:szCs w:val="21"/>
                                </w:rPr>
                                <w:t>车用乙醇汽油加油机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84768674" name="文本框 1"/>
                        <wps:cNvSpPr txBox="1"/>
                        <wps:spPr>
                          <a:xfrm rot="16747227">
                            <a:off x="3620728" y="3527235"/>
                            <a:ext cx="915624" cy="28120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45C749F" w14:textId="2FFAE0D8" w:rsidR="006A5DBC" w:rsidRDefault="006A5DBC" w:rsidP="006A5DBC">
                              <w:pPr>
                                <w:ind w:firstLineChars="0" w:firstLine="0"/>
                                <w:rPr>
                                  <w:rFonts w:cs="Times New Roman"/>
                                  <w:sz w:val="21"/>
                                  <w:szCs w:val="21"/>
                                  <w14:ligatures w14:val="none"/>
                                </w:rPr>
                              </w:pPr>
                              <w:r>
                                <w:rPr>
                                  <w:rFonts w:cs="Times New Roman" w:hint="eastAsia"/>
                                  <w:sz w:val="21"/>
                                  <w:szCs w:val="21"/>
                                </w:rPr>
                                <w:t>柴油加油机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3764675" name="文本框 1"/>
                        <wps:cNvSpPr txBox="1"/>
                        <wps:spPr>
                          <a:xfrm rot="16806679">
                            <a:off x="2895287" y="3396915"/>
                            <a:ext cx="915035"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929A04" w14:textId="77777777" w:rsidR="006A5DBC" w:rsidRDefault="006A5DBC" w:rsidP="006A5DBC">
                              <w:pPr>
                                <w:ind w:firstLineChars="0" w:firstLine="0"/>
                                <w:rPr>
                                  <w:rFonts w:cs="Times New Roman"/>
                                  <w:sz w:val="21"/>
                                  <w:szCs w:val="21"/>
                                  <w14:ligatures w14:val="none"/>
                                </w:rPr>
                              </w:pPr>
                              <w:r>
                                <w:rPr>
                                  <w:rFonts w:cs="Times New Roman" w:hint="eastAsia"/>
                                  <w:sz w:val="21"/>
                                  <w:szCs w:val="21"/>
                                </w:rPr>
                                <w:t>柴油加油机</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4760293" name="文本框 1"/>
                        <wps:cNvSpPr txBox="1"/>
                        <wps:spPr>
                          <a:xfrm rot="16898593">
                            <a:off x="3356432" y="3459509"/>
                            <a:ext cx="915035"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57E0FD" w14:textId="2E8D5FAE" w:rsidR="006A5DBC" w:rsidRDefault="006A5DBC" w:rsidP="006A5DBC">
                              <w:pPr>
                                <w:ind w:firstLineChars="0" w:firstLine="0"/>
                                <w:rPr>
                                  <w:rFonts w:cs="Times New Roman"/>
                                  <w:sz w:val="21"/>
                                  <w:szCs w:val="21"/>
                                  <w14:ligatures w14:val="none"/>
                                </w:rPr>
                              </w:pPr>
                              <w:r>
                                <w:rPr>
                                  <w:rFonts w:cs="Times New Roman" w:hint="eastAsia"/>
                                  <w:sz w:val="21"/>
                                  <w:szCs w:val="21"/>
                                </w:rPr>
                                <w:t>柴油储罐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92869407" name="文本框 1"/>
                        <wps:cNvSpPr txBox="1"/>
                        <wps:spPr>
                          <a:xfrm rot="16794832">
                            <a:off x="3151329" y="3438837"/>
                            <a:ext cx="915035"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E771A2" w14:textId="088B9A69" w:rsidR="006A5DBC" w:rsidRDefault="006A5DBC" w:rsidP="006A5DBC">
                              <w:pPr>
                                <w:ind w:firstLineChars="0" w:firstLine="0"/>
                                <w:rPr>
                                  <w:rFonts w:cs="Times New Roman"/>
                                  <w:sz w:val="21"/>
                                  <w:szCs w:val="21"/>
                                  <w14:ligatures w14:val="none"/>
                                </w:rPr>
                              </w:pPr>
                              <w:r>
                                <w:rPr>
                                  <w:rFonts w:cs="Times New Roman" w:hint="eastAsia"/>
                                  <w:sz w:val="21"/>
                                  <w:szCs w:val="21"/>
                                </w:rPr>
                                <w:t>汽油储罐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8574442" name="文本框 1"/>
                        <wps:cNvSpPr txBox="1"/>
                        <wps:spPr>
                          <a:xfrm>
                            <a:off x="74419" y="6949446"/>
                            <a:ext cx="4318541" cy="2705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E844A6" w14:textId="78285B7D" w:rsidR="00DC3FD5" w:rsidRDefault="00DC3FD5" w:rsidP="00DC3FD5">
                              <w:pPr>
                                <w:spacing w:line="240" w:lineRule="auto"/>
                                <w:ind w:firstLineChars="0" w:firstLine="0"/>
                                <w:rPr>
                                  <w:rFonts w:cs="Times New Roman"/>
                                  <w:sz w:val="21"/>
                                  <w:szCs w:val="21"/>
                                  <w14:ligatures w14:val="none"/>
                                </w:rPr>
                              </w:pPr>
                              <w:r>
                                <w:rPr>
                                  <w:rFonts w:cs="Times New Roman" w:hint="eastAsia"/>
                                  <w:sz w:val="21"/>
                                  <w:szCs w:val="21"/>
                                </w:rPr>
                                <w:t>注：红色区域为</w:t>
                              </w:r>
                              <w:r w:rsidR="00014E19" w:rsidRPr="00014E19">
                                <w:rPr>
                                  <w:rFonts w:cs="Times New Roman" w:hint="eastAsia"/>
                                  <w:sz w:val="21"/>
                                  <w:szCs w:val="21"/>
                                </w:rPr>
                                <w:t>辽宁辽河石油股份有限公司建华加油加气站分公司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02105590" name="直接箭头连接符 802105590"/>
                        <wps:cNvCnPr/>
                        <wps:spPr>
                          <a:xfrm>
                            <a:off x="2998506" y="3302000"/>
                            <a:ext cx="1938833" cy="325713"/>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75028529" name="直接箭头连接符 175028529"/>
                        <wps:cNvCnPr/>
                        <wps:spPr>
                          <a:xfrm>
                            <a:off x="2941356" y="3718265"/>
                            <a:ext cx="1796865" cy="294034"/>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984907281" name="流程图: 接点 1984907281"/>
                        <wps:cNvSpPr/>
                        <wps:spPr>
                          <a:xfrm>
                            <a:off x="1818043" y="6076950"/>
                            <a:ext cx="182678" cy="191918"/>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95747" name="文本框 1"/>
                        <wps:cNvSpPr txBox="1"/>
                        <wps:spPr>
                          <a:xfrm>
                            <a:off x="1918713" y="6394087"/>
                            <a:ext cx="803037" cy="274793"/>
                          </a:xfrm>
                          <a:prstGeom prst="callout1">
                            <a:avLst>
                              <a:gd name="adj1" fmla="val 14986"/>
                              <a:gd name="adj2" fmla="val 19029"/>
                              <a:gd name="adj3" fmla="val -66538"/>
                              <a:gd name="adj4" fmla="val -202"/>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713AF2D" w14:textId="1070BC0D" w:rsidR="00642BD3" w:rsidRDefault="00642BD3" w:rsidP="00642BD3">
                              <w:pPr>
                                <w:ind w:firstLineChars="0" w:firstLine="0"/>
                                <w:rPr>
                                  <w:rFonts w:cs="Times New Roman"/>
                                  <w:sz w:val="21"/>
                                  <w:szCs w:val="21"/>
                                  <w14:ligatures w14:val="none"/>
                                </w:rPr>
                              </w:pPr>
                              <w:r>
                                <w:rPr>
                                  <w:rFonts w:cs="Times New Roman" w:hint="eastAsia"/>
                                  <w:sz w:val="21"/>
                                  <w:szCs w:val="21"/>
                                </w:rPr>
                                <w:t>LNG</w:t>
                              </w:r>
                              <w:r>
                                <w:rPr>
                                  <w:rFonts w:cs="Times New Roman" w:hint="eastAsia"/>
                                  <w:sz w:val="21"/>
                                  <w:szCs w:val="21"/>
                                </w:rPr>
                                <w:t>储罐</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6018806" name="直接箭头连接符 1436018806"/>
                        <wps:cNvCnPr/>
                        <wps:spPr>
                          <a:xfrm flipH="1">
                            <a:off x="1957007" y="3627713"/>
                            <a:ext cx="564601" cy="2449237"/>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402046397" name="直接箭头连接符 1402046397"/>
                        <wps:cNvCnPr/>
                        <wps:spPr>
                          <a:xfrm flipH="1">
                            <a:off x="2781300" y="3718265"/>
                            <a:ext cx="160056" cy="696613"/>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478993984" name="直接箭头连接符 1478993984"/>
                        <wps:cNvCnPr/>
                        <wps:spPr>
                          <a:xfrm flipV="1">
                            <a:off x="3017556" y="2090550"/>
                            <a:ext cx="307054" cy="1211450"/>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109879235" name="直接箭头连接符 1109879235"/>
                        <wps:cNvCnPr/>
                        <wps:spPr>
                          <a:xfrm flipH="1">
                            <a:off x="1883694" y="3645411"/>
                            <a:ext cx="633550" cy="625006"/>
                          </a:xfrm>
                          <a:prstGeom prst="straightConnector1">
                            <a:avLst/>
                          </a:prstGeom>
                          <a:ln>
                            <a:headEnd type="triangle"/>
                            <a:tailEnd type="triangle"/>
                          </a:ln>
                        </wps:spPr>
                        <wps:style>
                          <a:lnRef idx="1">
                            <a:schemeClr val="accent4"/>
                          </a:lnRef>
                          <a:fillRef idx="0">
                            <a:schemeClr val="accent4"/>
                          </a:fillRef>
                          <a:effectRef idx="0">
                            <a:schemeClr val="accent4"/>
                          </a:effectRef>
                          <a:fontRef idx="minor">
                            <a:schemeClr val="tx1"/>
                          </a:fontRef>
                        </wps:style>
                        <wps:bodyPr/>
                      </wps:wsp>
                      <wps:wsp>
                        <wps:cNvPr id="1122930288" name="文本框 1"/>
                        <wps:cNvSpPr txBox="1"/>
                        <wps:spPr>
                          <a:xfrm>
                            <a:off x="2787109" y="2399325"/>
                            <a:ext cx="585681"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A3E1B8" w14:textId="509EC190" w:rsidR="005E4721" w:rsidRDefault="005E4721" w:rsidP="005E4721">
                              <w:pPr>
                                <w:ind w:firstLineChars="0" w:firstLine="0"/>
                                <w:rPr>
                                  <w:rFonts w:cs="Times New Roman"/>
                                  <w:sz w:val="21"/>
                                  <w:szCs w:val="21"/>
                                  <w14:ligatures w14:val="none"/>
                                </w:rPr>
                              </w:pPr>
                              <w:r>
                                <w:rPr>
                                  <w:rFonts w:cs="Times New Roman" w:hint="eastAsia"/>
                                  <w:sz w:val="21"/>
                                  <w:szCs w:val="21"/>
                                </w:rPr>
                                <w:t>38.8</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1317697" name="文本框 1"/>
                        <wps:cNvSpPr txBox="1"/>
                        <wps:spPr>
                          <a:xfrm>
                            <a:off x="2489318" y="4007822"/>
                            <a:ext cx="477520"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31E9C1" w14:textId="53B71C62" w:rsidR="005E4721" w:rsidRDefault="005E4721" w:rsidP="005E4721">
                              <w:pPr>
                                <w:ind w:firstLineChars="0" w:firstLine="0"/>
                                <w:rPr>
                                  <w:rFonts w:cs="Times New Roman"/>
                                  <w:sz w:val="21"/>
                                  <w:szCs w:val="21"/>
                                  <w14:ligatures w14:val="none"/>
                                </w:rPr>
                              </w:pPr>
                              <w:r>
                                <w:rPr>
                                  <w:rFonts w:cs="Times New Roman" w:hint="eastAsia"/>
                                  <w:sz w:val="21"/>
                                  <w:szCs w:val="21"/>
                                </w:rPr>
                                <w:t>16</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2310222" name="文本框 1"/>
                        <wps:cNvSpPr txBox="1"/>
                        <wps:spPr>
                          <a:xfrm>
                            <a:off x="4205409" y="3362006"/>
                            <a:ext cx="477520"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E8CCA8" w14:textId="155DB003" w:rsidR="005E4721" w:rsidRDefault="005E4721" w:rsidP="005E4721">
                              <w:pPr>
                                <w:ind w:firstLineChars="0" w:firstLine="0"/>
                                <w:rPr>
                                  <w:rFonts w:cs="Times New Roman"/>
                                  <w:sz w:val="21"/>
                                  <w:szCs w:val="21"/>
                                  <w14:ligatures w14:val="none"/>
                                </w:rPr>
                              </w:pPr>
                              <w:r>
                                <w:rPr>
                                  <w:rFonts w:cs="Times New Roman" w:hint="eastAsia"/>
                                  <w:sz w:val="21"/>
                                  <w:szCs w:val="21"/>
                                </w:rPr>
                                <w:t>66</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1698354" name="文本框 1"/>
                        <wps:cNvSpPr txBox="1"/>
                        <wps:spPr>
                          <a:xfrm>
                            <a:off x="4112744" y="3923366"/>
                            <a:ext cx="570185"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99F9D5" w14:textId="60C65948" w:rsidR="005E4721" w:rsidRDefault="005E4721" w:rsidP="005E4721">
                              <w:pPr>
                                <w:ind w:firstLineChars="0" w:firstLine="0"/>
                                <w:rPr>
                                  <w:rFonts w:cs="Times New Roman"/>
                                  <w:sz w:val="21"/>
                                  <w:szCs w:val="21"/>
                                  <w14:ligatures w14:val="none"/>
                                </w:rPr>
                              </w:pPr>
                              <w:r>
                                <w:rPr>
                                  <w:rFonts w:cs="Times New Roman" w:hint="eastAsia"/>
                                  <w:sz w:val="21"/>
                                  <w:szCs w:val="21"/>
                                </w:rPr>
                                <w:t>35.6</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70855934" name="文本框 1"/>
                        <wps:cNvSpPr txBox="1"/>
                        <wps:spPr>
                          <a:xfrm>
                            <a:off x="1849009" y="3923366"/>
                            <a:ext cx="523932"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928FBE" w14:textId="1389565C" w:rsidR="005E4721" w:rsidRDefault="005E4721" w:rsidP="005E4721">
                              <w:pPr>
                                <w:ind w:firstLineChars="0" w:firstLine="0"/>
                                <w:rPr>
                                  <w:rFonts w:cs="Times New Roman"/>
                                  <w:sz w:val="21"/>
                                  <w:szCs w:val="21"/>
                                  <w14:ligatures w14:val="none"/>
                                </w:rPr>
                              </w:pPr>
                              <w:r>
                                <w:rPr>
                                  <w:rFonts w:cs="Times New Roman" w:hint="eastAsia"/>
                                  <w:sz w:val="21"/>
                                  <w:szCs w:val="21"/>
                                </w:rPr>
                                <w:t>18.8</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7174410" name="文本框 1"/>
                        <wps:cNvSpPr txBox="1"/>
                        <wps:spPr>
                          <a:xfrm>
                            <a:off x="1816977" y="5071897"/>
                            <a:ext cx="477520" cy="2711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1CC7E7" w14:textId="7CEACFA9" w:rsidR="005E4721" w:rsidRDefault="005E4721" w:rsidP="005E4721">
                              <w:pPr>
                                <w:ind w:firstLineChars="0" w:firstLine="0"/>
                                <w:rPr>
                                  <w:rFonts w:cs="Times New Roman"/>
                                  <w:sz w:val="21"/>
                                  <w:szCs w:val="21"/>
                                  <w14:ligatures w14:val="none"/>
                                </w:rPr>
                              </w:pPr>
                              <w:r>
                                <w:rPr>
                                  <w:rFonts w:cs="Times New Roman" w:hint="eastAsia"/>
                                  <w:sz w:val="21"/>
                                  <w:szCs w:val="21"/>
                                </w:rPr>
                                <w:t>54</w:t>
                              </w:r>
                              <w:r>
                                <w:rPr>
                                  <w:rFonts w:cs="Times New Roman"/>
                                  <w:sz w:val="21"/>
                                  <w:szCs w:val="21"/>
                                </w:rPr>
                                <w:t>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103059" name="直接连接符 38103059"/>
                        <wps:cNvCnPr/>
                        <wps:spPr>
                          <a:xfrm flipH="1">
                            <a:off x="2191966" y="4665972"/>
                            <a:ext cx="19149" cy="296554"/>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878550575" name="直接连接符 878550575"/>
                        <wps:cNvCnPr>
                          <a:endCxn id="1366907378" idx="3"/>
                        </wps:cNvCnPr>
                        <wps:spPr>
                          <a:xfrm>
                            <a:off x="2213311" y="4661375"/>
                            <a:ext cx="1416998" cy="212646"/>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337389206" name="直接连接符 337389206"/>
                        <wps:cNvCnPr/>
                        <wps:spPr>
                          <a:xfrm>
                            <a:off x="1655631" y="4874021"/>
                            <a:ext cx="536335" cy="88505"/>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348337101" name="直接连接符 348337101"/>
                        <wps:cNvCnPr/>
                        <wps:spPr>
                          <a:xfrm flipH="1">
                            <a:off x="1304925" y="4889291"/>
                            <a:ext cx="301884" cy="2021172"/>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539559649" name="直接连接符 539559649"/>
                        <wps:cNvCnPr/>
                        <wps:spPr>
                          <a:xfrm>
                            <a:off x="1286916" y="6910463"/>
                            <a:ext cx="2587241" cy="390530"/>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1563336712" name="直接连接符 1563336712"/>
                        <wps:cNvCnPr/>
                        <wps:spPr>
                          <a:xfrm flipV="1">
                            <a:off x="3825856" y="5276850"/>
                            <a:ext cx="286888" cy="2024143"/>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931350330" name="直接连接符 931350330"/>
                        <wps:cNvCnPr>
                          <a:stCxn id="1366907378" idx="3"/>
                        </wps:cNvCnPr>
                        <wps:spPr>
                          <a:xfrm flipH="1">
                            <a:off x="3571283" y="4874021"/>
                            <a:ext cx="59026" cy="302020"/>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s:wsp>
                        <wps:cNvPr id="1141054626" name="直接连接符 1141054626"/>
                        <wps:cNvCnPr/>
                        <wps:spPr>
                          <a:xfrm>
                            <a:off x="3571283" y="5176041"/>
                            <a:ext cx="541461" cy="100809"/>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DC00EBD" id="画布 178" o:spid="_x0000_s1105" editas="canvas" style="width:462pt;height:577.65pt;mso-position-horizontal-relative:char;mso-position-vertical-relative:line" coordsize="58674,7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">
                <v:shape id="_x0000_s1106" type="#_x0000_t75" style="position:absolute;width:58674;height:73361;visibility:visible;mso-wrap-style:square" filled="t">
                  <v:fill o:detectmouseclick="t"/>
                  <v:path o:connecttype="none"/>
                </v:shape>
                <v:line id="直接连接符 551790577" o:spid="_x0000_s1107" style="position:absolute;flip:x;visibility:visible;mso-wrap-style:square" from="0,0" to="50387,4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" strokecolor="black [3200]" strokeweight="2.25pt">
                  <v:stroke joinstyle="miter"/>
                </v:line>
                <v:line id="直接连接符 414445608" o:spid="_x0000_s1108" style="position:absolute;visibility:visible;mso-wrap-style:square" from="0,46275" to="21919,4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" strokecolor="black [3200]" strokeweight="2.25pt">
                  <v:stroke joinstyle="miter"/>
                </v:line>
                <v:line id="直接连接符 886574850" o:spid="_x0000_s1109" style="position:absolute;flip:x;visibility:visible;mso-wrap-style:square" from="48291,0" to="50196,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" strokecolor="black [3200]" strokeweight="2.25pt">
                  <v:stroke joinstyle="miter"/>
                </v:line>
                <v:line id="直接连接符 2089862759" o:spid="_x0000_s1110" style="position:absolute;flip:x;visibility:visible;mso-wrap-style:square" from="44481,2952" to="53911,7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" strokecolor="black [3200]" strokeweight=".5pt">
                  <v:stroke joinstyle="miter"/>
                </v:line>
                <v:line id="直接连接符 999626426" o:spid="_x0000_s1111" style="position:absolute;flip:x;visibility:visible;mso-wrap-style:square" from="48291,3994" to="57721,7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" strokecolor="black [3200]" strokeweight=".5pt">
                  <v:stroke joinstyle="miter"/>
                </v:line>
                <v:line id="直接连接符 489770561" o:spid="_x0000_s1112" style="position:absolute;flip:x;visibility:visible;mso-wrap-style:square" from="46291,3514" to="55816,7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" strokecolor="black [3200]">
                  <v:stroke dashstyle="dash"/>
                </v:line>
                <v:line id="直接连接符 1040101936" o:spid="_x0000_s1113" style="position:absolute;flip:x;visibility:visible;mso-wrap-style:square" from="43043,2952" to="52473,70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" strokecolor="black [3200]" strokeweight=".5pt">
                  <v:stroke dashstyle="longDashDotDot" joinstyle="miter"/>
                </v:line>
                <v:line id="直接连接符 718136713" o:spid="_x0000_s1114" style="position:absolute;flip:x;visibility:visible;mso-wrap-style:square" from="14097,48958" to="16859,6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" strokecolor="black [3200]" strokeweight="2.25pt">
                  <v:stroke joinstyle="miter"/>
                </v:line>
                <v:rect id="矩形 1366907378" o:spid="_x0000_s1115" style="position:absolute;left:22301;top:44616;width:14083;height:6111;rotation:5716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" filled="f" strokecolor="black [3200]">
                  <v:stroke joinstyle="round"/>
                </v:rect>
                <v:rect id="矩形 1291323329" o:spid="_x0000_s1116" style="position:absolute;left:18361;top:46526;width:3746;height:2750;rotation:53034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" filled="f" strokecolor="black [3200]">
                  <v:stroke joinstyle="round"/>
                </v:rect>
                <v:rect id="矩形 1077222629" o:spid="_x0000_s1117" style="position:absolute;left:23183;top:30639;width:19217;height:9853;rotation:5792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" filled="f" strokecolor="black [3200]">
                  <v:stroke joinstyle="round"/>
                </v:rect>
                <v:rect id="矩形 1381079553" o:spid="_x0000_s1118" style="position:absolute;left:17711;top:31810;width:3827;height:1059;rotation:-53687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" filled="f" strokecolor="black [3200]">
                  <v:stroke joinstyle="round"/>
                </v:rect>
                <v:rect id="矩形 604555793" o:spid="_x0000_s1119" style="position:absolute;left:30162;top:12954;width:14478;height:3524;rotation:-27848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" filled="f" strokecolor="black [3200]">
                  <v:stroke joinstyle="round"/>
                </v:rect>
                <v:rect id="矩形 1743158937" o:spid="_x0000_s1120" style="position:absolute;left:26860;top:55245;width:12002;height:13049;rotation:5533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" filled="f" strokecolor="black [3200]">
                  <v:stroke joinstyle="round"/>
                </v:rect>
                <v:rect id="矩形 838376058" o:spid="_x0000_s1121" style="position:absolute;left:16534;top:53581;width:4727;height:12846;rotation:51130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" filled="f" strokecolor="black [3200]">
                  <v:stroke joinstyle="round"/>
                </v:rect>
                <v:shape id="直接箭头连接符 870780905" o:spid="_x0000_s1122" type="#_x0000_t32" style="position:absolute;left:3422;top:1047;width:15;height:47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" strokecolor="black [3200]" strokeweight=".5pt">
                  <v:stroke endarrow="block" joinstyle="miter"/>
                </v:shape>
                <v:shape id="文本框 1859792888" o:spid="_x0000_s1123" type="#_x0000_t202" style="position:absolute;left:3308;top:3514;width:2953;height:3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" filled="f" stroked="f">
                  <v:textbox>
                    <w:txbxContent>
                      <w:p w14:paraId="1FE41039" w14:textId="2DECD3CE" w:rsidR="00302C7C" w:rsidRPr="00302C7C" w:rsidRDefault="00302C7C" w:rsidP="00302C7C">
                        <w:pPr>
                          <w:spacing w:line="240" w:lineRule="auto"/>
                          <w:ind w:firstLineChars="0" w:firstLine="0"/>
                          <w:rPr>
                            <w:rFonts w:cs="Times New Roman"/>
                            <w:sz w:val="21"/>
                            <w:szCs w:val="21"/>
                          </w:rPr>
                        </w:pPr>
                        <w:r>
                          <w:rPr>
                            <w:rFonts w:cs="Times New Roman" w:hint="eastAsia"/>
                            <w:sz w:val="21"/>
                            <w:szCs w:val="21"/>
                          </w:rPr>
                          <w:t>N</w:t>
                        </w:r>
                      </w:p>
                    </w:txbxContent>
                  </v:textbox>
                </v:shape>
                <v:line id="直接连接符 358378670" o:spid="_x0000_s1124" style="position:absolute;visibility:visible;mso-wrap-style:square" from="14097,68293" to="37528,7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" strokecolor="black [3200]" strokeweight="2.25pt">
                  <v:stroke joinstyle="miter"/>
                </v:line>
                <v:rect id="矩形 1043736554" o:spid="_x0000_s1125" style="position:absolute;left:25700;top:31527;width:618;height:1818;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" filled="f" strokecolor="black [3200]">
                  <v:stroke joinstyle="round"/>
                </v:rect>
                <v:rect id="矩形 1332446662" o:spid="_x0000_s1126" style="position:absolute;left:33785;top:36815;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" filled="f" strokecolor="black [3200]">
                  <v:stroke joinstyle="round"/>
                </v:rect>
                <v:rect id="矩形 266016611" o:spid="_x0000_s1127" style="position:absolute;left:38817;top:37542;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" filled="f" strokecolor="black [3200]">
                  <v:stroke joinstyle="round"/>
                </v:rect>
                <v:rect id="矩形 1304136164" o:spid="_x0000_s1128" style="position:absolute;left:39345;top:33755;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" filled="f" strokecolor="black [3200]">
                  <v:stroke joinstyle="round"/>
                </v:rect>
                <v:rect id="矩形 1376169706" o:spid="_x0000_s1129" style="position:absolute;left:34408;top:33058;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" filled="f" strokecolor="black [3200]">
                  <v:stroke joinstyle="round"/>
                </v:rect>
                <v:rect id="矩形 968961724" o:spid="_x0000_s1130" style="position:absolute;left:29222;top:36125;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" filled="f" strokecolor="black [3200]">
                  <v:stroke joinstyle="round"/>
                </v:rect>
                <v:rect id="矩形 428754693" o:spid="_x0000_s1131" style="position:absolute;left:29941;top:32230;width:615;height:1817;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" filled="f" strokecolor="black [3200]">
                  <v:stroke joinstyle="round"/>
                </v:rect>
                <v:rect id="矩形 980027449" o:spid="_x0000_s1132" style="position:absolute;left:24886;top:35328;width:616;height:1816;rotation:6261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" filled="f" strokecolor="black [3200]">
                  <v:stroke joinstyle="round"/>
                </v:rect>
                <v:shapetype id="_x0000_t116" coordsize="21600,21600" o:spt="116" path="m3475,qx,10800,3475,21600l18125,21600qx21600,10800,18125,xe">
                  <v:stroke joinstyle="miter"/>
                  <v:path gradientshapeok="t" o:connecttype="rect" textboxrect="1018,3163,20582,18437"/>
                </v:shapetype>
                <v:shape id="流程图: 终止 1276774773" o:spid="_x0000_s1133" type="#_x0000_t116" style="position:absolute;left:34300;top:33151;width:4255;height:1432;rotation:-52462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" filled="f" strokecolor="black [3200]">
                  <v:stroke joinstyle="round"/>
                </v:shape>
                <v:shape id="流程图: 终止 1325496123" o:spid="_x0000_s1134" type="#_x0000_t116" style="position:absolute;left:35378;top:38116;width:4254;height:1429;rotation:-52462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" filled="f" strokecolor="black [3200]">
                  <v:stroke joinstyle="round"/>
                </v:shape>
                <v:shape id="流程图: 终止 1702457265" o:spid="_x0000_s1135" type="#_x0000_t116" style="position:absolute;left:33466;top:37781;width:4255;height:1429;rotation:-52462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" filled="f" strokecolor="black [3200]">
                  <v:stroke joinstyle="round"/>
                </v:shape>
                <v:shape id="流程图: 终止 626899346" o:spid="_x0000_s1136" type="#_x0000_t116" style="position:absolute;left:36191;top:33439;width:4255;height:1429;rotation:-52462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" filled="f" strokecolor="black [3200]">
                  <v:stroke joinstyle="round"/>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头: 下 326137960" o:spid="_x0000_s1137" type="#_x0000_t67" style="position:absolute;left:44330;top:25538;width:2710;height:4572;rotation:429788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" adj="15197" filled="f" strokecolor="black [3200]">
                  <v:stroke joinstyle="round"/>
                </v:shape>
                <v:shape id="箭头: 下 1962358172" o:spid="_x0000_s1138" type="#_x0000_t67" style="position:absolute;left:41543;top:44153;width:2705;height:4566;rotation:-31914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" adj="15201" filled="f" strokecolor="black [3200]">
                  <v:stroke joinstyle="round"/>
                </v:shape>
                <v:rect id="矩形 127226083" o:spid="_x0000_s1139" style="position:absolute;left:17417;top:42798;width:1258;height:1971;rotation:6557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" filled="f" strokecolor="black [3200]">
                  <v:stroke joinstyle="round"/>
                </v:rect>
                <v:shape id="文本框 377102734" o:spid="_x0000_s1140" type="#_x0000_t202" style="position:absolute;left:16859;top:30909;width:6870;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" filled="f" stroked="f">
                  <v:textbox>
                    <w:txbxContent>
                      <w:p w14:paraId="03FDF557" w14:textId="28DA586E" w:rsidR="006B5A5A" w:rsidRPr="006B5A5A" w:rsidRDefault="006B5A5A" w:rsidP="006B5A5A">
                        <w:pPr>
                          <w:spacing w:line="240" w:lineRule="auto"/>
                          <w:ind w:firstLineChars="0" w:firstLine="0"/>
                          <w:jc w:val="center"/>
                          <w:rPr>
                            <w:rFonts w:cs="Times New Roman"/>
                            <w:sz w:val="21"/>
                            <w:szCs w:val="21"/>
                          </w:rPr>
                        </w:pPr>
                        <w:r>
                          <w:rPr>
                            <w:rFonts w:cs="Times New Roman" w:hint="eastAsia"/>
                            <w:sz w:val="21"/>
                            <w:szCs w:val="21"/>
                          </w:rPr>
                          <w:t>卸油口</w:t>
                        </w:r>
                      </w:p>
                    </w:txbxContent>
                  </v:textbox>
                </v:shape>
                <v:shape id="文本框 1" o:spid="_x0000_s1141" type="#_x0000_t202" style="position:absolute;left:4838;top:51464;width:686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" filled="f" stroked="f">
                  <v:textbox>
                    <w:txbxContent>
                      <w:p w14:paraId="4B2CDC9A" w14:textId="77777777" w:rsidR="006B5A5A" w:rsidRDefault="006B5A5A" w:rsidP="006B5A5A">
                        <w:pPr>
                          <w:ind w:firstLineChars="0" w:firstLine="0"/>
                          <w:rPr>
                            <w:rFonts w:cs="Times New Roman"/>
                            <w:sz w:val="21"/>
                            <w:szCs w:val="21"/>
                            <w14:ligatures w14:val="none"/>
                          </w:rPr>
                        </w:pPr>
                        <w:r>
                          <w:rPr>
                            <w:rFonts w:cs="Times New Roman" w:hint="eastAsia"/>
                            <w:sz w:val="21"/>
                            <w:szCs w:val="21"/>
                          </w:rPr>
                          <w:t>空地</w:t>
                        </w:r>
                      </w:p>
                    </w:txbxContent>
                  </v:textbox>
                </v:shape>
                <v:shape id="文本框 1" o:spid="_x0000_s1142" type="#_x0000_t202" style="position:absolute;left:18169;top:46802;width:555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" filled="f" stroked="f">
                  <v:textbox>
                    <w:txbxContent>
                      <w:p w14:paraId="5C0BAAFE" w14:textId="25DA0275" w:rsidR="006B5A5A" w:rsidRDefault="006B5A5A" w:rsidP="006B5A5A">
                        <w:pPr>
                          <w:ind w:firstLineChars="0" w:firstLine="0"/>
                          <w:rPr>
                            <w:rFonts w:cs="Times New Roman"/>
                            <w:sz w:val="21"/>
                            <w:szCs w:val="21"/>
                            <w14:ligatures w14:val="none"/>
                          </w:rPr>
                        </w:pPr>
                        <w:r>
                          <w:rPr>
                            <w:rFonts w:cs="Times New Roman" w:hint="eastAsia"/>
                            <w:sz w:val="21"/>
                            <w:szCs w:val="21"/>
                          </w:rPr>
                          <w:t>板房</w:t>
                        </w:r>
                      </w:p>
                    </w:txbxContent>
                  </v:textbox>
                </v:shape>
                <v:shape id="文本框 1" o:spid="_x0000_s1143" type="#_x0000_t202" style="position:absolute;left:25553;top:46327;width:686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" filled="f" stroked="f">
                  <v:textbox>
                    <w:txbxContent>
                      <w:p w14:paraId="7F5647C4" w14:textId="63F88A86" w:rsidR="006B5A5A" w:rsidRDefault="006B5A5A" w:rsidP="006B5A5A">
                        <w:pPr>
                          <w:ind w:firstLineChars="0" w:firstLine="0"/>
                          <w:rPr>
                            <w:rFonts w:cs="Times New Roman"/>
                            <w:sz w:val="21"/>
                            <w:szCs w:val="21"/>
                            <w14:ligatures w14:val="none"/>
                          </w:rPr>
                        </w:pPr>
                        <w:r>
                          <w:rPr>
                            <w:rFonts w:cs="Times New Roman" w:hint="eastAsia"/>
                            <w:sz w:val="21"/>
                            <w:szCs w:val="21"/>
                          </w:rPr>
                          <w:t>站房</w:t>
                        </w:r>
                        <w:r>
                          <w:rPr>
                            <w:rFonts w:cs="Times New Roman" w:hint="eastAsia"/>
                            <w:sz w:val="21"/>
                            <w:szCs w:val="21"/>
                          </w:rPr>
                          <w:t>2F</w:t>
                        </w:r>
                      </w:p>
                    </w:txbxContent>
                  </v:textbox>
                </v:shape>
                <v:shape id="文本框 1" o:spid="_x0000_s1144" type="#_x0000_t202" style="position:absolute;left:16556;top:42887;width:6864;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" filled="f" stroked="f">
                  <v:textbox>
                    <w:txbxContent>
                      <w:p w14:paraId="286A6237" w14:textId="187CFD5E" w:rsidR="006B5A5A" w:rsidRDefault="006B5A5A" w:rsidP="006B5A5A">
                        <w:pPr>
                          <w:ind w:firstLineChars="0" w:firstLine="0"/>
                          <w:rPr>
                            <w:rFonts w:cs="Times New Roman"/>
                            <w:sz w:val="21"/>
                            <w:szCs w:val="21"/>
                            <w14:ligatures w14:val="none"/>
                          </w:rPr>
                        </w:pPr>
                        <w:r>
                          <w:rPr>
                            <w:rFonts w:cs="Times New Roman" w:hint="eastAsia"/>
                            <w:sz w:val="21"/>
                            <w:szCs w:val="21"/>
                          </w:rPr>
                          <w:t>压缩机</w:t>
                        </w:r>
                      </w:p>
                    </w:txbxContent>
                  </v:textbox>
                </v:shape>
                <v:shape id="文本框 1" o:spid="_x0000_s1145" type="#_x0000_t202" style="position:absolute;left:28952;top:59501;width:9969;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" filled="f" stroked="f">
                  <v:textbox>
                    <w:txbxContent>
                      <w:p w14:paraId="6A6D7DE3" w14:textId="52DFC9EE" w:rsidR="006B5A5A" w:rsidRDefault="006B5A5A" w:rsidP="006B5A5A">
                        <w:pPr>
                          <w:ind w:firstLineChars="0" w:firstLine="0"/>
                          <w:rPr>
                            <w:rFonts w:cs="Times New Roman"/>
                            <w:sz w:val="21"/>
                            <w:szCs w:val="21"/>
                            <w14:ligatures w14:val="none"/>
                          </w:rPr>
                        </w:pPr>
                        <w:r>
                          <w:rPr>
                            <w:rFonts w:cs="Times New Roman" w:hint="eastAsia"/>
                            <w:sz w:val="21"/>
                            <w:szCs w:val="21"/>
                          </w:rPr>
                          <w:t>加气站罩棚</w:t>
                        </w:r>
                      </w:p>
                    </w:txbxContent>
                  </v:textbox>
                </v:shape>
                <v:shape id="文本框 1" o:spid="_x0000_s1146" type="#_x0000_t202" style="position:absolute;left:33727;top:14547;width:686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" filled="f" stroked="f">
                  <v:textbox>
                    <w:txbxContent>
                      <w:p w14:paraId="7FE07C95" w14:textId="321AB8AE" w:rsidR="006B5A5A" w:rsidRDefault="006B5A5A" w:rsidP="006B5A5A">
                        <w:pPr>
                          <w:ind w:firstLineChars="0" w:firstLine="0"/>
                          <w:rPr>
                            <w:rFonts w:cs="Times New Roman"/>
                            <w:sz w:val="21"/>
                            <w:szCs w:val="21"/>
                            <w14:ligatures w14:val="none"/>
                          </w:rPr>
                        </w:pPr>
                        <w:r>
                          <w:rPr>
                            <w:rFonts w:cs="Times New Roman" w:hint="eastAsia"/>
                            <w:sz w:val="21"/>
                            <w:szCs w:val="21"/>
                          </w:rPr>
                          <w:t>洗车房</w:t>
                        </w:r>
                      </w:p>
                    </w:txbxContent>
                  </v:textbox>
                </v:shape>
                <v:shape id="文本框 1" o:spid="_x0000_s1147" type="#_x0000_t202" style="position:absolute;left:16865;top:19146;width:686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" filled="f" stroked="f">
                  <v:textbox>
                    <w:txbxContent>
                      <w:p w14:paraId="5688E2AE" w14:textId="77777777" w:rsidR="006B5A5A" w:rsidRDefault="006B5A5A" w:rsidP="006B5A5A">
                        <w:pPr>
                          <w:ind w:firstLineChars="0" w:firstLine="0"/>
                          <w:rPr>
                            <w:rFonts w:cs="Times New Roman"/>
                            <w:sz w:val="21"/>
                            <w:szCs w:val="21"/>
                            <w14:ligatures w14:val="none"/>
                          </w:rPr>
                        </w:pPr>
                        <w:r>
                          <w:rPr>
                            <w:rFonts w:cs="Times New Roman" w:hint="eastAsia"/>
                            <w:sz w:val="21"/>
                            <w:szCs w:val="21"/>
                          </w:rPr>
                          <w:t>空地</w:t>
                        </w:r>
                      </w:p>
                    </w:txbxContent>
                  </v:textbox>
                </v:shape>
                <v:shape id="文本框 1" o:spid="_x0000_s1148" type="#_x0000_t202" style="position:absolute;left:15704;top:58850;width:903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" filled="f" stroked="f">
                  <v:textbox>
                    <w:txbxContent>
                      <w:p w14:paraId="7301C4F1" w14:textId="660D71F1" w:rsidR="006B5A5A" w:rsidRDefault="006B5A5A" w:rsidP="006B5A5A">
                        <w:pPr>
                          <w:ind w:firstLineChars="0" w:firstLine="0"/>
                          <w:rPr>
                            <w:rFonts w:cs="Times New Roman"/>
                            <w:sz w:val="21"/>
                            <w:szCs w:val="21"/>
                            <w14:ligatures w14:val="none"/>
                          </w:rPr>
                        </w:pPr>
                        <w:r>
                          <w:rPr>
                            <w:rFonts w:cs="Times New Roman" w:hint="eastAsia"/>
                            <w:sz w:val="21"/>
                            <w:szCs w:val="21"/>
                          </w:rPr>
                          <w:t>加气设备区</w:t>
                        </w:r>
                      </w:p>
                    </w:txbxContent>
                  </v:textbox>
                </v:shape>
                <v:shape id="文本框 1" o:spid="_x0000_s1149" type="#_x0000_t202" style="position:absolute;left:43043;top:23421;width:633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" filled="f" stroked="f">
                  <v:textbox>
                    <w:txbxContent>
                      <w:p w14:paraId="2C3A8917" w14:textId="56026003" w:rsidR="006B5A5A" w:rsidRDefault="006B5A5A" w:rsidP="006B5A5A">
                        <w:pPr>
                          <w:ind w:firstLineChars="0" w:firstLine="0"/>
                          <w:rPr>
                            <w:rFonts w:cs="Times New Roman"/>
                            <w:sz w:val="21"/>
                            <w:szCs w:val="21"/>
                            <w14:ligatures w14:val="none"/>
                          </w:rPr>
                        </w:pPr>
                        <w:r>
                          <w:rPr>
                            <w:rFonts w:cs="Times New Roman" w:hint="eastAsia"/>
                            <w:sz w:val="21"/>
                            <w:szCs w:val="21"/>
                          </w:rPr>
                          <w:t>入口</w:t>
                        </w:r>
                      </w:p>
                    </w:txbxContent>
                  </v:textbox>
                </v:shape>
                <v:shape id="文本框 1" o:spid="_x0000_s1150" type="#_x0000_t202" style="position:absolute;left:40108;top:47894;width:5882;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" filled="f" stroked="f">
                  <v:textbox>
                    <w:txbxContent>
                      <w:p w14:paraId="0A3920C9" w14:textId="61C0954C" w:rsidR="006B5A5A" w:rsidRDefault="006B5A5A" w:rsidP="006B5A5A">
                        <w:pPr>
                          <w:ind w:firstLineChars="0" w:firstLine="0"/>
                          <w:rPr>
                            <w:rFonts w:cs="Times New Roman"/>
                            <w:sz w:val="21"/>
                            <w:szCs w:val="21"/>
                            <w14:ligatures w14:val="none"/>
                          </w:rPr>
                        </w:pPr>
                        <w:r>
                          <w:rPr>
                            <w:rFonts w:cs="Times New Roman" w:hint="eastAsia"/>
                            <w:sz w:val="21"/>
                            <w:szCs w:val="21"/>
                          </w:rPr>
                          <w:t>出口</w:t>
                        </w:r>
                      </w:p>
                    </w:txbxContent>
                  </v:textbox>
                </v:shape>
                <v:shape id="文本框 1" o:spid="_x0000_s1151" type="#_x0000_t202" style="position:absolute;left:48065;top:35504;width:3724;height:9880;rotation:5354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" filled="f" stroked="f">
                  <v:textbox>
                    <w:txbxContent>
                      <w:p w14:paraId="60264FB4" w14:textId="1701CDEA" w:rsidR="006B5A5A" w:rsidRDefault="006A5DBC" w:rsidP="006B5A5A">
                        <w:pPr>
                          <w:ind w:firstLineChars="0" w:firstLine="0"/>
                          <w:rPr>
                            <w:rFonts w:cs="Times New Roman"/>
                            <w:sz w:val="21"/>
                            <w:szCs w:val="21"/>
                            <w14:ligatures w14:val="none"/>
                          </w:rPr>
                        </w:pPr>
                        <w:r>
                          <w:rPr>
                            <w:rFonts w:cs="Times New Roman" w:hint="eastAsia"/>
                            <w:sz w:val="21"/>
                            <w:szCs w:val="21"/>
                          </w:rPr>
                          <w:t>中华路</w:t>
                        </w:r>
                      </w:p>
                    </w:txbxContent>
                  </v:textbox>
                </v:shape>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文本框 1" o:spid="_x0000_s1152" type="#_x0000_t41" style="position:absolute;left:48413;top:2745;width:3833;height:13287;rotation:59908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" adj="18093,24799,11015,21177" filled="f" strokecolor="black [3200]">
                  <v:stroke joinstyle="round"/>
                  <v:textbox>
                    <w:txbxContent>
                      <w:p w14:paraId="74A5702B" w14:textId="4648A886" w:rsidR="006A5DBC" w:rsidRDefault="006A5DBC" w:rsidP="006A5DBC">
                        <w:pPr>
                          <w:ind w:firstLineChars="0" w:firstLine="0"/>
                          <w:rPr>
                            <w:rFonts w:cs="Times New Roman"/>
                            <w:sz w:val="21"/>
                            <w:szCs w:val="21"/>
                            <w14:ligatures w14:val="none"/>
                          </w:rPr>
                        </w:pPr>
                        <w:r>
                          <w:rPr>
                            <w:rFonts w:cs="Times New Roman" w:hint="eastAsia"/>
                            <w:sz w:val="21"/>
                            <w:szCs w:val="21"/>
                          </w:rPr>
                          <w:t>架空电力线</w:t>
                        </w:r>
                      </w:p>
                    </w:txbxContent>
                  </v:textbox>
                  <o:callout v:ext="edit" minusx="t" minusy="t"/>
                </v:shape>
                <v:shape id="文本框 1" o:spid="_x0000_s1153" type="#_x0000_t41" style="position:absolute;left:37422;top:2931;width:6050;height:2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" adj="22514,24798,14661,12894" filled="f" strokecolor="black [3200]">
                  <v:stroke joinstyle="round"/>
                  <v:textbox>
                    <w:txbxContent>
                      <w:p w14:paraId="277039FE" w14:textId="2ACB51CC" w:rsidR="006A5DBC" w:rsidRDefault="006A5DBC" w:rsidP="006A5DBC">
                        <w:pPr>
                          <w:ind w:firstLineChars="0" w:firstLine="0"/>
                          <w:rPr>
                            <w:rFonts w:cs="Times New Roman"/>
                            <w:sz w:val="21"/>
                            <w:szCs w:val="21"/>
                            <w14:ligatures w14:val="none"/>
                          </w:rPr>
                        </w:pPr>
                        <w:r>
                          <w:rPr>
                            <w:rFonts w:cs="Times New Roman" w:hint="eastAsia"/>
                            <w:sz w:val="21"/>
                            <w:szCs w:val="21"/>
                          </w:rPr>
                          <w:t>围墙</w:t>
                        </w:r>
                      </w:p>
                    </w:txbxContent>
                  </v:textbox>
                  <o:callout v:ext="edit" minusx="t" minusy="t"/>
                </v:shape>
                <v:shape id="文本框 1" o:spid="_x0000_s1154" type="#_x0000_t202" style="position:absolute;left:23727;top:32928;width:9212;height:4571;rotation:6034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" filled="f" stroked="f">
                  <v:textbox>
                    <w:txbxContent>
                      <w:p w14:paraId="539592A6" w14:textId="1C2078B4" w:rsidR="006A5DBC" w:rsidRDefault="006A5DBC" w:rsidP="006A5DBC">
                        <w:pPr>
                          <w:spacing w:line="240" w:lineRule="auto"/>
                          <w:ind w:firstLineChars="0" w:firstLine="0"/>
                          <w:rPr>
                            <w:rFonts w:cs="Times New Roman"/>
                            <w:sz w:val="21"/>
                            <w:szCs w:val="21"/>
                            <w14:ligatures w14:val="none"/>
                          </w:rPr>
                        </w:pPr>
                        <w:r>
                          <w:rPr>
                            <w:rFonts w:cs="Times New Roman" w:hint="eastAsia"/>
                            <w:sz w:val="21"/>
                            <w:szCs w:val="21"/>
                          </w:rPr>
                          <w:t>车用乙醇汽油加油机</w:t>
                        </w:r>
                      </w:p>
                    </w:txbxContent>
                  </v:textbox>
                </v:shape>
                <v:shape id="文本框 1" o:spid="_x0000_s1155" type="#_x0000_t202" style="position:absolute;left:36207;top:35272;width:9156;height:2812;rotation:-53005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" filled="f" stroked="f">
                  <v:textbox>
                    <w:txbxContent>
                      <w:p w14:paraId="245C749F" w14:textId="2FFAE0D8" w:rsidR="006A5DBC" w:rsidRDefault="006A5DBC" w:rsidP="006A5DBC">
                        <w:pPr>
                          <w:ind w:firstLineChars="0" w:firstLine="0"/>
                          <w:rPr>
                            <w:rFonts w:cs="Times New Roman"/>
                            <w:sz w:val="21"/>
                            <w:szCs w:val="21"/>
                            <w14:ligatures w14:val="none"/>
                          </w:rPr>
                        </w:pPr>
                        <w:r>
                          <w:rPr>
                            <w:rFonts w:cs="Times New Roman" w:hint="eastAsia"/>
                            <w:sz w:val="21"/>
                            <w:szCs w:val="21"/>
                          </w:rPr>
                          <w:t>柴油加油机</w:t>
                        </w:r>
                      </w:p>
                    </w:txbxContent>
                  </v:textbox>
                </v:shape>
                <v:shape id="文本框 1" o:spid="_x0000_s1156" type="#_x0000_t202" style="position:absolute;left:28953;top:33968;width:9150;height:2807;rotation:-5235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" filled="f" stroked="f">
                  <v:textbox>
                    <w:txbxContent>
                      <w:p w14:paraId="66929A04" w14:textId="77777777" w:rsidR="006A5DBC" w:rsidRDefault="006A5DBC" w:rsidP="006A5DBC">
                        <w:pPr>
                          <w:ind w:firstLineChars="0" w:firstLine="0"/>
                          <w:rPr>
                            <w:rFonts w:cs="Times New Roman"/>
                            <w:sz w:val="21"/>
                            <w:szCs w:val="21"/>
                            <w14:ligatures w14:val="none"/>
                          </w:rPr>
                        </w:pPr>
                        <w:r>
                          <w:rPr>
                            <w:rFonts w:cs="Times New Roman" w:hint="eastAsia"/>
                            <w:sz w:val="21"/>
                            <w:szCs w:val="21"/>
                          </w:rPr>
                          <w:t>柴油加油机</w:t>
                        </w:r>
                      </w:p>
                    </w:txbxContent>
                  </v:textbox>
                </v:shape>
                <v:shape id="文本框 1" o:spid="_x0000_s1157" type="#_x0000_t202" style="position:absolute;left:33564;top:34595;width:9150;height:2806;rotation:-51351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" filled="f" stroked="f">
                  <v:textbox>
                    <w:txbxContent>
                      <w:p w14:paraId="1D57E0FD" w14:textId="2E8D5FAE" w:rsidR="006A5DBC" w:rsidRDefault="006A5DBC" w:rsidP="006A5DBC">
                        <w:pPr>
                          <w:ind w:firstLineChars="0" w:firstLine="0"/>
                          <w:rPr>
                            <w:rFonts w:cs="Times New Roman"/>
                            <w:sz w:val="21"/>
                            <w:szCs w:val="21"/>
                            <w14:ligatures w14:val="none"/>
                          </w:rPr>
                        </w:pPr>
                        <w:r>
                          <w:rPr>
                            <w:rFonts w:cs="Times New Roman" w:hint="eastAsia"/>
                            <w:sz w:val="21"/>
                            <w:szCs w:val="21"/>
                          </w:rPr>
                          <w:t>柴油储罐</w:t>
                        </w:r>
                      </w:p>
                    </w:txbxContent>
                  </v:textbox>
                </v:shape>
                <v:shape id="文本框 1" o:spid="_x0000_s1158" type="#_x0000_t202" style="position:absolute;left:31513;top:34388;width:9150;height:2806;rotation:-52485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" filled="f" stroked="f">
                  <v:textbox>
                    <w:txbxContent>
                      <w:p w14:paraId="42E771A2" w14:textId="088B9A69" w:rsidR="006A5DBC" w:rsidRDefault="006A5DBC" w:rsidP="006A5DBC">
                        <w:pPr>
                          <w:ind w:firstLineChars="0" w:firstLine="0"/>
                          <w:rPr>
                            <w:rFonts w:cs="Times New Roman"/>
                            <w:sz w:val="21"/>
                            <w:szCs w:val="21"/>
                            <w14:ligatures w14:val="none"/>
                          </w:rPr>
                        </w:pPr>
                        <w:r>
                          <w:rPr>
                            <w:rFonts w:cs="Times New Roman" w:hint="eastAsia"/>
                            <w:sz w:val="21"/>
                            <w:szCs w:val="21"/>
                          </w:rPr>
                          <w:t>汽油储罐</w:t>
                        </w:r>
                      </w:p>
                    </w:txbxContent>
                  </v:textbox>
                </v:shape>
                <v:shape id="文本框 1" o:spid="_x0000_s1159" type="#_x0000_t202" style="position:absolute;left:744;top:69494;width:43185;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" filled="f" stroked="f">
                  <v:textbox>
                    <w:txbxContent>
                      <w:p w14:paraId="0FE844A6" w14:textId="78285B7D" w:rsidR="00DC3FD5" w:rsidRDefault="00DC3FD5" w:rsidP="00DC3FD5">
                        <w:pPr>
                          <w:spacing w:line="240" w:lineRule="auto"/>
                          <w:ind w:firstLineChars="0" w:firstLine="0"/>
                          <w:rPr>
                            <w:rFonts w:cs="Times New Roman"/>
                            <w:sz w:val="21"/>
                            <w:szCs w:val="21"/>
                            <w14:ligatures w14:val="none"/>
                          </w:rPr>
                        </w:pPr>
                        <w:r>
                          <w:rPr>
                            <w:rFonts w:cs="Times New Roman" w:hint="eastAsia"/>
                            <w:sz w:val="21"/>
                            <w:szCs w:val="21"/>
                          </w:rPr>
                          <w:t>注：红色区域为</w:t>
                        </w:r>
                        <w:r w:rsidR="00014E19" w:rsidRPr="00014E19">
                          <w:rPr>
                            <w:rFonts w:cs="Times New Roman" w:hint="eastAsia"/>
                            <w:sz w:val="21"/>
                            <w:szCs w:val="21"/>
                          </w:rPr>
                          <w:t>辽宁辽河石油股份有限公司建华加油加气站分公司</w:t>
                        </w:r>
                      </w:p>
                    </w:txbxContent>
                  </v:textbox>
                </v:shape>
                <v:shape id="直接箭头连接符 802105590" o:spid="_x0000_s1160" type="#_x0000_t32" style="position:absolute;left:29985;top:33020;width:19388;height:3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" strokecolor="#0f9ed5 [3207]" strokeweight=".5pt">
                  <v:stroke startarrow="block" endarrow="block" joinstyle="miter"/>
                </v:shape>
                <v:shape id="直接箭头连接符 175028529" o:spid="_x0000_s1161" type="#_x0000_t32" style="position:absolute;left:29413;top:37182;width:17969;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" strokecolor="#0f9ed5 [3207]" strokeweight=".5pt">
                  <v:stroke startarrow="block" endarrow="block" joinstyle="miter"/>
                </v:shape>
                <v:shapetype id="_x0000_t120" coordsize="21600,21600" o:spt="120" path="m10800,qx,10800,10800,21600,21600,10800,10800,xe">
                  <v:path gradientshapeok="t" o:connecttype="custom" o:connectlocs="10800,0;3163,3163;0,10800;3163,18437;10800,21600;18437,18437;21600,10800;18437,3163" textboxrect="3163,3163,18437,18437"/>
                </v:shapetype>
                <v:shape id="流程图: 接点 1984907281" o:spid="_x0000_s1162" type="#_x0000_t120" style="position:absolute;left:18180;top:60769;width:1827;height:1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" filled="f" strokecolor="black [3200]"/>
                <v:shape id="文本框 1" o:spid="_x0000_s1163" type="#_x0000_t41" style="position:absolute;left:19187;top:63940;width:8030;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" adj="-44,-14372,4110,3237" filled="f" strokecolor="black [3200]">
                  <v:stroke joinstyle="round"/>
                  <v:textbox>
                    <w:txbxContent>
                      <w:p w14:paraId="2713AF2D" w14:textId="1070BC0D" w:rsidR="00642BD3" w:rsidRDefault="00642BD3" w:rsidP="00642BD3">
                        <w:pPr>
                          <w:ind w:firstLineChars="0" w:firstLine="0"/>
                          <w:rPr>
                            <w:rFonts w:cs="Times New Roman"/>
                            <w:sz w:val="21"/>
                            <w:szCs w:val="21"/>
                            <w14:ligatures w14:val="none"/>
                          </w:rPr>
                        </w:pPr>
                        <w:r>
                          <w:rPr>
                            <w:rFonts w:cs="Times New Roman" w:hint="eastAsia"/>
                            <w:sz w:val="21"/>
                            <w:szCs w:val="21"/>
                          </w:rPr>
                          <w:t>LNG</w:t>
                        </w:r>
                        <w:r>
                          <w:rPr>
                            <w:rFonts w:cs="Times New Roman" w:hint="eastAsia"/>
                            <w:sz w:val="21"/>
                            <w:szCs w:val="21"/>
                          </w:rPr>
                          <w:t>储罐</w:t>
                        </w:r>
                      </w:p>
                    </w:txbxContent>
                  </v:textbox>
                </v:shape>
                <v:shape id="直接箭头连接符 1436018806" o:spid="_x0000_s1164" type="#_x0000_t32" style="position:absolute;left:19570;top:36277;width:5646;height:24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" strokecolor="#0f9ed5 [3207]" strokeweight=".5pt">
                  <v:stroke startarrow="block" endarrow="block" joinstyle="miter"/>
                </v:shape>
                <v:shape id="直接箭头连接符 1402046397" o:spid="_x0000_s1165" type="#_x0000_t32" style="position:absolute;left:27813;top:37182;width:1600;height:69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" strokecolor="#0f9ed5 [3207]" strokeweight=".5pt">
                  <v:stroke startarrow="block" endarrow="block" joinstyle="miter"/>
                </v:shape>
                <v:shape id="直接箭头连接符 1478993984" o:spid="_x0000_s1166" type="#_x0000_t32" style="position:absolute;left:30175;top:20905;width:3071;height:12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" strokecolor="#0f9ed5 [3207]" strokeweight=".5pt">
                  <v:stroke startarrow="block" endarrow="block" joinstyle="miter"/>
                </v:shape>
                <v:shape id="直接箭头连接符 1109879235" o:spid="_x0000_s1167" type="#_x0000_t32" style="position:absolute;left:18836;top:36454;width:6336;height:62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" strokecolor="#0f9ed5 [3207]" strokeweight=".5pt">
                  <v:stroke startarrow="block" endarrow="block" joinstyle="miter"/>
                </v:shape>
                <v:shape id="文本框 1" o:spid="_x0000_s1168" type="#_x0000_t202" style="position:absolute;left:27871;top:23993;width:585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" filled="f" stroked="f">
                  <v:textbox>
                    <w:txbxContent>
                      <w:p w14:paraId="4EA3E1B8" w14:textId="509EC190" w:rsidR="005E4721" w:rsidRDefault="005E4721" w:rsidP="005E4721">
                        <w:pPr>
                          <w:ind w:firstLineChars="0" w:firstLine="0"/>
                          <w:rPr>
                            <w:rFonts w:cs="Times New Roman"/>
                            <w:sz w:val="21"/>
                            <w:szCs w:val="21"/>
                            <w14:ligatures w14:val="none"/>
                          </w:rPr>
                        </w:pPr>
                        <w:r>
                          <w:rPr>
                            <w:rFonts w:cs="Times New Roman" w:hint="eastAsia"/>
                            <w:sz w:val="21"/>
                            <w:szCs w:val="21"/>
                          </w:rPr>
                          <w:t>38.8</w:t>
                        </w:r>
                        <w:r>
                          <w:rPr>
                            <w:rFonts w:cs="Times New Roman"/>
                            <w:sz w:val="21"/>
                            <w:szCs w:val="21"/>
                          </w:rPr>
                          <w:t>m</w:t>
                        </w:r>
                      </w:p>
                    </w:txbxContent>
                  </v:textbox>
                </v:shape>
                <v:shape id="文本框 1" o:spid="_x0000_s1169" type="#_x0000_t202" style="position:absolute;left:24893;top:40078;width:477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" filled="f" stroked="f">
                  <v:textbox>
                    <w:txbxContent>
                      <w:p w14:paraId="5131E9C1" w14:textId="53B71C62" w:rsidR="005E4721" w:rsidRDefault="005E4721" w:rsidP="005E4721">
                        <w:pPr>
                          <w:ind w:firstLineChars="0" w:firstLine="0"/>
                          <w:rPr>
                            <w:rFonts w:cs="Times New Roman"/>
                            <w:sz w:val="21"/>
                            <w:szCs w:val="21"/>
                            <w14:ligatures w14:val="none"/>
                          </w:rPr>
                        </w:pPr>
                        <w:r>
                          <w:rPr>
                            <w:rFonts w:cs="Times New Roman" w:hint="eastAsia"/>
                            <w:sz w:val="21"/>
                            <w:szCs w:val="21"/>
                          </w:rPr>
                          <w:t>16</w:t>
                        </w:r>
                        <w:r>
                          <w:rPr>
                            <w:rFonts w:cs="Times New Roman"/>
                            <w:sz w:val="21"/>
                            <w:szCs w:val="21"/>
                          </w:rPr>
                          <w:t>m</w:t>
                        </w:r>
                      </w:p>
                    </w:txbxContent>
                  </v:textbox>
                </v:shape>
                <v:shape id="文本框 1" o:spid="_x0000_s1170" type="#_x0000_t202" style="position:absolute;left:42054;top:33620;width:4775;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" filled="f" stroked="f">
                  <v:textbox>
                    <w:txbxContent>
                      <w:p w14:paraId="33E8CCA8" w14:textId="155DB003" w:rsidR="005E4721" w:rsidRDefault="005E4721" w:rsidP="005E4721">
                        <w:pPr>
                          <w:ind w:firstLineChars="0" w:firstLine="0"/>
                          <w:rPr>
                            <w:rFonts w:cs="Times New Roman"/>
                            <w:sz w:val="21"/>
                            <w:szCs w:val="21"/>
                            <w14:ligatures w14:val="none"/>
                          </w:rPr>
                        </w:pPr>
                        <w:r>
                          <w:rPr>
                            <w:rFonts w:cs="Times New Roman" w:hint="eastAsia"/>
                            <w:sz w:val="21"/>
                            <w:szCs w:val="21"/>
                          </w:rPr>
                          <w:t>66</w:t>
                        </w:r>
                        <w:r>
                          <w:rPr>
                            <w:rFonts w:cs="Times New Roman"/>
                            <w:sz w:val="21"/>
                            <w:szCs w:val="21"/>
                          </w:rPr>
                          <w:t>m</w:t>
                        </w:r>
                      </w:p>
                    </w:txbxContent>
                  </v:textbox>
                </v:shape>
                <v:shape id="文本框 1" o:spid="_x0000_s1171" type="#_x0000_t202" style="position:absolute;left:41127;top:39233;width:5702;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" filled="f" stroked="f">
                  <v:textbox>
                    <w:txbxContent>
                      <w:p w14:paraId="4C99F9D5" w14:textId="60C65948" w:rsidR="005E4721" w:rsidRDefault="005E4721" w:rsidP="005E4721">
                        <w:pPr>
                          <w:ind w:firstLineChars="0" w:firstLine="0"/>
                          <w:rPr>
                            <w:rFonts w:cs="Times New Roman"/>
                            <w:sz w:val="21"/>
                            <w:szCs w:val="21"/>
                            <w14:ligatures w14:val="none"/>
                          </w:rPr>
                        </w:pPr>
                        <w:r>
                          <w:rPr>
                            <w:rFonts w:cs="Times New Roman" w:hint="eastAsia"/>
                            <w:sz w:val="21"/>
                            <w:szCs w:val="21"/>
                          </w:rPr>
                          <w:t>35.6</w:t>
                        </w:r>
                        <w:r>
                          <w:rPr>
                            <w:rFonts w:cs="Times New Roman"/>
                            <w:sz w:val="21"/>
                            <w:szCs w:val="21"/>
                          </w:rPr>
                          <w:t>m</w:t>
                        </w:r>
                      </w:p>
                    </w:txbxContent>
                  </v:textbox>
                </v:shape>
                <v:shape id="文本框 1" o:spid="_x0000_s1172" type="#_x0000_t202" style="position:absolute;left:18490;top:39233;width:5239;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" filled="f" stroked="f">
                  <v:textbox>
                    <w:txbxContent>
                      <w:p w14:paraId="4D928FBE" w14:textId="1389565C" w:rsidR="005E4721" w:rsidRDefault="005E4721" w:rsidP="005E4721">
                        <w:pPr>
                          <w:ind w:firstLineChars="0" w:firstLine="0"/>
                          <w:rPr>
                            <w:rFonts w:cs="Times New Roman"/>
                            <w:sz w:val="21"/>
                            <w:szCs w:val="21"/>
                            <w14:ligatures w14:val="none"/>
                          </w:rPr>
                        </w:pPr>
                        <w:r>
                          <w:rPr>
                            <w:rFonts w:cs="Times New Roman" w:hint="eastAsia"/>
                            <w:sz w:val="21"/>
                            <w:szCs w:val="21"/>
                          </w:rPr>
                          <w:t>18.8</w:t>
                        </w:r>
                        <w:r>
                          <w:rPr>
                            <w:rFonts w:cs="Times New Roman"/>
                            <w:sz w:val="21"/>
                            <w:szCs w:val="21"/>
                          </w:rPr>
                          <w:t>m</w:t>
                        </w:r>
                      </w:p>
                    </w:txbxContent>
                  </v:textbox>
                </v:shape>
                <v:shape id="文本框 1" o:spid="_x0000_s1173" type="#_x0000_t202" style="position:absolute;left:18169;top:50718;width:4775;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" filled="f" stroked="f">
                  <v:textbox>
                    <w:txbxContent>
                      <w:p w14:paraId="7E1CC7E7" w14:textId="7CEACFA9" w:rsidR="005E4721" w:rsidRDefault="005E4721" w:rsidP="005E4721">
                        <w:pPr>
                          <w:ind w:firstLineChars="0" w:firstLine="0"/>
                          <w:rPr>
                            <w:rFonts w:cs="Times New Roman"/>
                            <w:sz w:val="21"/>
                            <w:szCs w:val="21"/>
                            <w14:ligatures w14:val="none"/>
                          </w:rPr>
                        </w:pPr>
                        <w:r>
                          <w:rPr>
                            <w:rFonts w:cs="Times New Roman" w:hint="eastAsia"/>
                            <w:sz w:val="21"/>
                            <w:szCs w:val="21"/>
                          </w:rPr>
                          <w:t>54</w:t>
                        </w:r>
                        <w:r>
                          <w:rPr>
                            <w:rFonts w:cs="Times New Roman"/>
                            <w:sz w:val="21"/>
                            <w:szCs w:val="21"/>
                          </w:rPr>
                          <w:t>m</w:t>
                        </w:r>
                      </w:p>
                    </w:txbxContent>
                  </v:textbox>
                </v:shape>
                <v:line id="直接连接符 38103059" o:spid="_x0000_s1174" style="position:absolute;flip:x;visibility:visible;mso-wrap-style:square" from="21919,46659" to="22111,4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" strokecolor="#e00" strokeweight=".5pt">
                  <v:stroke joinstyle="miter"/>
                </v:line>
                <v:line id="直接连接符 878550575" o:spid="_x0000_s1175" style="position:absolute;visibility:visible;mso-wrap-style:square" from="22133,46613" to="36303,4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" strokecolor="#e00" strokeweight=".5pt">
                  <v:stroke joinstyle="miter"/>
                </v:line>
                <v:line id="直接连接符 337389206" o:spid="_x0000_s1176" style="position:absolute;visibility:visible;mso-wrap-style:square" from="16556,48740" to="21919,4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" strokecolor="#e00" strokeweight=".5pt">
                  <v:stroke joinstyle="miter"/>
                </v:line>
                <v:line id="直接连接符 348337101" o:spid="_x0000_s1177" style="position:absolute;flip:x;visibility:visible;mso-wrap-style:square" from="13049,48892" to="16068,69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" strokecolor="#e00" strokeweight=".5pt">
                  <v:stroke joinstyle="miter"/>
                </v:line>
                <v:line id="直接连接符 539559649" o:spid="_x0000_s1178" style="position:absolute;visibility:visible;mso-wrap-style:square" from="12869,69104" to="38741,7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" strokecolor="#e00" strokeweight=".5pt">
                  <v:stroke joinstyle="miter"/>
                </v:line>
                <v:line id="直接连接符 1563336712" o:spid="_x0000_s1179" style="position:absolute;flip:y;visibility:visible;mso-wrap-style:square" from="38258,52768" to="41127,7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" strokecolor="#e00" strokeweight=".5pt">
                  <v:stroke joinstyle="miter"/>
                </v:line>
                <v:line id="直接连接符 931350330" o:spid="_x0000_s1180" style="position:absolute;flip:x;visibility:visible;mso-wrap-style:square" from="35712,48740" to="36303,5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" strokecolor="#e00" strokeweight=".5pt">
                  <v:stroke joinstyle="miter"/>
                </v:line>
                <v:line id="直接连接符 1141054626" o:spid="_x0000_s1181" style="position:absolute;visibility:visible;mso-wrap-style:square" from="35712,51760" to="41127,5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" strokecolor="#e00" strokeweight=".5pt">
                  <v:stroke joinstyle="miter"/>
                </v:line>
                <w10:anchorlock/>
              </v:group>
            </w:pict>
          </mc:Fallback>
        </mc:AlternateContent>
      </w:r>
    </w:p>
    <w:p w14:paraId="37BDA75E" w14:textId="77777777" w:rsidR="00062089" w:rsidRPr="001C7BAA" w:rsidRDefault="00062089" w:rsidP="00062089">
      <w:pPr>
        <w:spacing w:line="240" w:lineRule="auto"/>
        <w:ind w:firstLineChars="0" w:firstLine="0"/>
        <w:jc w:val="center"/>
        <w:rPr>
          <w:rFonts w:ascii="黑体" w:eastAsia="黑体" w:hAnsi="黑体" w:hint="eastAsia"/>
          <w:sz w:val="24"/>
        </w:rPr>
      </w:pPr>
      <w:r w:rsidRPr="00030151">
        <w:rPr>
          <w:rFonts w:ascii="黑体" w:eastAsia="黑体" w:hAnsi="黑体" w:hint="eastAsia"/>
          <w:sz w:val="24"/>
        </w:rPr>
        <w:t>图</w:t>
      </w:r>
      <w:r w:rsidRPr="00030151">
        <w:rPr>
          <w:rFonts w:eastAsia="黑体" w:cs="Times New Roman"/>
          <w:sz w:val="24"/>
        </w:rPr>
        <w:t>2.4-5</w:t>
      </w:r>
      <w:r w:rsidRPr="00030151">
        <w:rPr>
          <w:rFonts w:ascii="黑体" w:eastAsia="黑体" w:hAnsi="黑体" w:hint="eastAsia"/>
          <w:sz w:val="24"/>
        </w:rPr>
        <w:t xml:space="preserve">  该站周边环境及总平面布置图</w:t>
      </w:r>
    </w:p>
    <w:p w14:paraId="2961BFB1" w14:textId="77777777" w:rsidR="00736594" w:rsidRDefault="00736594" w:rsidP="00736594">
      <w:pPr>
        <w:ind w:firstLine="560"/>
      </w:pPr>
      <w:r>
        <w:rPr>
          <w:rFonts w:hint="eastAsia"/>
        </w:rPr>
        <w:t>（</w:t>
      </w:r>
      <w:r>
        <w:rPr>
          <w:rFonts w:hint="eastAsia"/>
        </w:rPr>
        <w:t>2</w:t>
      </w:r>
      <w:r>
        <w:rPr>
          <w:rFonts w:hint="eastAsia"/>
        </w:rPr>
        <w:t>）上下游生产装置的关系</w:t>
      </w:r>
    </w:p>
    <w:p w14:paraId="5536B938" w14:textId="2603B3C8" w:rsidR="00736594" w:rsidRDefault="00736594" w:rsidP="00736594">
      <w:pPr>
        <w:ind w:firstLine="560"/>
      </w:pPr>
      <w:r>
        <w:rPr>
          <w:rFonts w:hint="eastAsia"/>
        </w:rPr>
        <w:t>危险化学品专用罐车将车用乙醇汽油、柴油运送至站内，采用密闭卸油方式按油品品种分别存放在站内储罐中，再经加油机计量加入进站加油车辆的油箱内。不涉及上下游生产装置关系。</w:t>
      </w:r>
    </w:p>
    <w:p w14:paraId="4A657BC7" w14:textId="57F6C719" w:rsidR="00736594" w:rsidRPr="00736594" w:rsidRDefault="00736594" w:rsidP="000D7693">
      <w:pPr>
        <w:keepNext/>
        <w:spacing w:beforeLines="100" w:before="312" w:afterLines="100" w:after="312"/>
        <w:ind w:firstLineChars="0" w:firstLine="0"/>
        <w:jc w:val="center"/>
        <w:outlineLvl w:val="1"/>
        <w:rPr>
          <w:rFonts w:ascii="楷体" w:eastAsia="楷体" w:hAnsi="楷体" w:hint="eastAsia"/>
          <w:b/>
          <w:bCs/>
          <w:sz w:val="32"/>
          <w:szCs w:val="32"/>
        </w:rPr>
      </w:pPr>
      <w:bookmarkStart w:id="18" w:name="_Toc208742776"/>
      <w:r w:rsidRPr="00D17662">
        <w:rPr>
          <w:rFonts w:eastAsia="楷体" w:cs="Times New Roman"/>
          <w:b/>
          <w:bCs/>
          <w:sz w:val="32"/>
          <w:szCs w:val="32"/>
        </w:rPr>
        <w:lastRenderedPageBreak/>
        <w:t>2.5</w:t>
      </w:r>
      <w:r w:rsidRPr="00736594">
        <w:rPr>
          <w:rFonts w:ascii="楷体" w:eastAsia="楷体" w:hAnsi="楷体" w:hint="eastAsia"/>
          <w:b/>
          <w:bCs/>
          <w:sz w:val="32"/>
          <w:szCs w:val="32"/>
        </w:rPr>
        <w:t>建设项目配套和辅助工程名称、能力、介质来源</w:t>
      </w:r>
      <w:bookmarkEnd w:id="18"/>
    </w:p>
    <w:p w14:paraId="349DA485" w14:textId="22439D19" w:rsidR="00736594" w:rsidRDefault="00736594" w:rsidP="00736594">
      <w:pPr>
        <w:spacing w:beforeLines="50" w:before="156" w:afterLines="50" w:after="156"/>
        <w:ind w:firstLine="562"/>
        <w:outlineLvl w:val="2"/>
        <w:rPr>
          <w:rFonts w:ascii="黑体" w:eastAsia="黑体" w:hAnsi="黑体" w:hint="eastAsia"/>
          <w:b/>
          <w:bCs/>
        </w:rPr>
      </w:pPr>
      <w:r w:rsidRPr="00D17662">
        <w:rPr>
          <w:rFonts w:eastAsia="黑体" w:cs="Times New Roman"/>
          <w:b/>
          <w:bCs/>
        </w:rPr>
        <w:t>2.5.1</w:t>
      </w:r>
      <w:r w:rsidRPr="00736594">
        <w:rPr>
          <w:rFonts w:ascii="黑体" w:eastAsia="黑体" w:hAnsi="黑体" w:hint="eastAsia"/>
          <w:b/>
          <w:bCs/>
        </w:rPr>
        <w:t>给排水</w:t>
      </w:r>
    </w:p>
    <w:p w14:paraId="1E4428CD" w14:textId="77777777" w:rsidR="00495687" w:rsidRDefault="00495687" w:rsidP="00495687">
      <w:pPr>
        <w:ind w:firstLine="560"/>
      </w:pPr>
      <w:r>
        <w:rPr>
          <w:rFonts w:hint="eastAsia"/>
        </w:rPr>
        <w:t>（</w:t>
      </w:r>
      <w:r>
        <w:rPr>
          <w:rFonts w:hint="eastAsia"/>
        </w:rPr>
        <w:t>1</w:t>
      </w:r>
      <w:r>
        <w:rPr>
          <w:rFonts w:hint="eastAsia"/>
        </w:rPr>
        <w:t>）</w:t>
      </w:r>
      <w:r w:rsidRPr="0074769F">
        <w:rPr>
          <w:rFonts w:hint="eastAsia"/>
        </w:rPr>
        <w:t>给水</w:t>
      </w:r>
    </w:p>
    <w:p w14:paraId="4901563A" w14:textId="477096D3" w:rsidR="00736594" w:rsidRDefault="000E3594" w:rsidP="00995327">
      <w:pPr>
        <w:ind w:firstLine="560"/>
      </w:pPr>
      <w:bookmarkStart w:id="19" w:name="_Hlk182988358"/>
      <w:r w:rsidRPr="00640C6B">
        <w:rPr>
          <w:rFonts w:hint="eastAsia"/>
        </w:rPr>
        <w:t>该站</w:t>
      </w:r>
      <w:r w:rsidR="00495687" w:rsidRPr="00640C6B">
        <w:rPr>
          <w:rFonts w:hint="eastAsia"/>
        </w:rPr>
        <w:t>用水</w:t>
      </w:r>
      <w:r w:rsidR="00545B15">
        <w:rPr>
          <w:rFonts w:hint="eastAsia"/>
        </w:rPr>
        <w:t>主要为日常生活用水、</w:t>
      </w:r>
      <w:r w:rsidR="00545B15" w:rsidRPr="00545B15">
        <w:rPr>
          <w:rFonts w:hint="eastAsia"/>
        </w:rPr>
        <w:t>地面冲洗用水、绿化用水及油罐清洗用水</w:t>
      </w:r>
      <w:r w:rsidR="00495687" w:rsidRPr="00640C6B">
        <w:rPr>
          <w:rFonts w:hint="eastAsia"/>
        </w:rPr>
        <w:t>，</w:t>
      </w:r>
      <w:bookmarkEnd w:id="19"/>
      <w:r w:rsidR="0012017A" w:rsidRPr="0012017A">
        <w:rPr>
          <w:rFonts w:hint="eastAsia"/>
        </w:rPr>
        <w:t>站内</w:t>
      </w:r>
      <w:r w:rsidR="00545B15">
        <w:rPr>
          <w:rFonts w:hint="eastAsia"/>
        </w:rPr>
        <w:t>给水源自市政供水管网</w:t>
      </w:r>
      <w:r w:rsidR="00995327">
        <w:rPr>
          <w:rFonts w:hint="eastAsia"/>
        </w:rPr>
        <w:t>。</w:t>
      </w:r>
    </w:p>
    <w:p w14:paraId="1465B506" w14:textId="77777777" w:rsidR="00495687" w:rsidRDefault="00495687" w:rsidP="00495687">
      <w:pPr>
        <w:ind w:firstLine="560"/>
      </w:pPr>
      <w:r>
        <w:rPr>
          <w:rFonts w:hint="eastAsia"/>
        </w:rPr>
        <w:t>（</w:t>
      </w:r>
      <w:r>
        <w:rPr>
          <w:rFonts w:hint="eastAsia"/>
        </w:rPr>
        <w:t>2</w:t>
      </w:r>
      <w:r>
        <w:rPr>
          <w:rFonts w:hint="eastAsia"/>
        </w:rPr>
        <w:t>）排水</w:t>
      </w:r>
    </w:p>
    <w:p w14:paraId="21DEBB81" w14:textId="4AC84D4C" w:rsidR="00387614" w:rsidRDefault="00387614" w:rsidP="00387614">
      <w:pPr>
        <w:ind w:firstLine="560"/>
      </w:pPr>
      <w:bookmarkStart w:id="20" w:name="OLE_LINK14"/>
      <w:r>
        <w:rPr>
          <w:rFonts w:hint="eastAsia"/>
        </w:rPr>
        <w:t>该站排水包括生产污水、雨水系统及生活污水系统。</w:t>
      </w:r>
    </w:p>
    <w:p w14:paraId="78CC16A8" w14:textId="5389991A" w:rsidR="00387614" w:rsidRDefault="00387614" w:rsidP="00387614">
      <w:pPr>
        <w:ind w:firstLine="560"/>
      </w:pPr>
      <w:r>
        <w:rPr>
          <w:rFonts w:hint="eastAsia"/>
        </w:rPr>
        <w:t>生产污水主要源自储罐清洗（一般为每</w:t>
      </w:r>
      <w:r>
        <w:rPr>
          <w:rFonts w:hint="eastAsia"/>
        </w:rPr>
        <w:t>5</w:t>
      </w:r>
      <w:r>
        <w:rPr>
          <w:rFonts w:hint="eastAsia"/>
        </w:rPr>
        <w:t>年清洗一次）。清洗油罐时采用活动式回收桶回收，并用车运至污水处理厂处理。</w:t>
      </w:r>
    </w:p>
    <w:p w14:paraId="3F438D46" w14:textId="7DD785CD" w:rsidR="00495687" w:rsidRDefault="00545B15" w:rsidP="00545B15">
      <w:pPr>
        <w:ind w:firstLine="560"/>
      </w:pPr>
      <w:r>
        <w:rPr>
          <w:rFonts w:hint="eastAsia"/>
        </w:rPr>
        <w:t>生活污水排入市政污水管网。</w:t>
      </w:r>
      <w:r w:rsidR="00387614">
        <w:rPr>
          <w:rFonts w:hint="eastAsia"/>
        </w:rPr>
        <w:t>站内雨水散排。</w:t>
      </w:r>
    </w:p>
    <w:bookmarkEnd w:id="20"/>
    <w:p w14:paraId="19ACA72F" w14:textId="0686737C" w:rsidR="00495687" w:rsidRDefault="0080065B" w:rsidP="0080065B">
      <w:pPr>
        <w:spacing w:beforeLines="50" w:before="156" w:afterLines="50" w:after="156"/>
        <w:ind w:firstLine="562"/>
        <w:outlineLvl w:val="2"/>
        <w:rPr>
          <w:rFonts w:ascii="黑体" w:eastAsia="黑体" w:hAnsi="黑体" w:hint="eastAsia"/>
          <w:b/>
          <w:bCs/>
        </w:rPr>
      </w:pPr>
      <w:r w:rsidRPr="00D17662">
        <w:rPr>
          <w:rFonts w:eastAsia="黑体" w:cs="Times New Roman"/>
          <w:b/>
          <w:bCs/>
        </w:rPr>
        <w:t>2.5.2</w:t>
      </w:r>
      <w:r w:rsidRPr="0080065B">
        <w:rPr>
          <w:rFonts w:ascii="黑体" w:eastAsia="黑体" w:hAnsi="黑体" w:hint="eastAsia"/>
          <w:b/>
          <w:bCs/>
        </w:rPr>
        <w:t>供配电</w:t>
      </w:r>
    </w:p>
    <w:p w14:paraId="5998E9EF" w14:textId="77777777" w:rsidR="00AE4A9B" w:rsidRDefault="008121D8" w:rsidP="00AE4A9B">
      <w:pPr>
        <w:ind w:firstLine="560"/>
      </w:pPr>
      <w:bookmarkStart w:id="21" w:name="OLE_LINK15"/>
      <w:r>
        <w:rPr>
          <w:rFonts w:hint="eastAsia"/>
        </w:rPr>
        <w:t>（</w:t>
      </w:r>
      <w:r>
        <w:rPr>
          <w:rFonts w:hint="eastAsia"/>
        </w:rPr>
        <w:t>1</w:t>
      </w:r>
      <w:r>
        <w:rPr>
          <w:rFonts w:hint="eastAsia"/>
        </w:rPr>
        <w:t>）</w:t>
      </w:r>
      <w:r w:rsidR="00AE4A9B">
        <w:rPr>
          <w:rFonts w:hint="eastAsia"/>
        </w:rPr>
        <w:t>供电负荷及供电方案</w:t>
      </w:r>
    </w:p>
    <w:p w14:paraId="5A536D09" w14:textId="77777777" w:rsidR="00AE4A9B" w:rsidRDefault="00AE4A9B" w:rsidP="00AE4A9B">
      <w:pPr>
        <w:ind w:firstLine="560"/>
      </w:pPr>
      <w:r>
        <w:rPr>
          <w:rFonts w:hint="eastAsia"/>
        </w:rPr>
        <w:t>供电负荷：该站供电负荷等级为三级。信息系统采用</w:t>
      </w:r>
      <w:r>
        <w:rPr>
          <w:rFonts w:hint="eastAsia"/>
        </w:rPr>
        <w:t>UPS</w:t>
      </w:r>
      <w:r>
        <w:rPr>
          <w:rFonts w:hint="eastAsia"/>
        </w:rPr>
        <w:t>备用电源供电。</w:t>
      </w:r>
    </w:p>
    <w:p w14:paraId="35342913" w14:textId="61B413FE" w:rsidR="00106462" w:rsidRDefault="00AE4A9B" w:rsidP="00AE4A9B">
      <w:pPr>
        <w:ind w:firstLine="560"/>
      </w:pPr>
      <w:r>
        <w:rPr>
          <w:rFonts w:hint="eastAsia"/>
        </w:rPr>
        <w:t>供电方案：</w:t>
      </w:r>
      <w:r w:rsidR="004310FA" w:rsidRPr="004310FA">
        <w:rPr>
          <w:rFonts w:hint="eastAsia"/>
        </w:rPr>
        <w:t>本站用电为三级负荷，主电源</w:t>
      </w:r>
      <w:r w:rsidR="001202DE">
        <w:rPr>
          <w:rFonts w:hint="eastAsia"/>
        </w:rPr>
        <w:t>站外架空电力线</w:t>
      </w:r>
      <w:r w:rsidR="004310FA" w:rsidRPr="004310FA">
        <w:rPr>
          <w:rFonts w:hint="eastAsia"/>
        </w:rPr>
        <w:t>，配电系统接地型式采用</w:t>
      </w:r>
      <w:r w:rsidR="004310FA" w:rsidRPr="004310FA">
        <w:rPr>
          <w:rFonts w:hint="eastAsia"/>
        </w:rPr>
        <w:t>TN-S</w:t>
      </w:r>
      <w:r w:rsidR="004310FA" w:rsidRPr="004310FA">
        <w:rPr>
          <w:rFonts w:hint="eastAsia"/>
        </w:rPr>
        <w:t>系统。</w:t>
      </w:r>
      <w:r w:rsidR="00394E08" w:rsidRPr="00394E08">
        <w:rPr>
          <w:rFonts w:hint="eastAsia"/>
        </w:rPr>
        <w:t>信息系统</w:t>
      </w:r>
      <w:r w:rsidR="00545B15">
        <w:rPr>
          <w:rFonts w:hint="eastAsia"/>
        </w:rPr>
        <w:t>及视频</w:t>
      </w:r>
      <w:r w:rsidR="00111322">
        <w:rPr>
          <w:rFonts w:hint="eastAsia"/>
        </w:rPr>
        <w:t>监控系统设置</w:t>
      </w:r>
      <w:r w:rsidR="00394E08" w:rsidRPr="00394E08">
        <w:rPr>
          <w:rFonts w:hint="eastAsia"/>
        </w:rPr>
        <w:t>UPS</w:t>
      </w:r>
      <w:r w:rsidR="00394E08" w:rsidRPr="00394E08">
        <w:rPr>
          <w:rFonts w:hint="eastAsia"/>
        </w:rPr>
        <w:t>备用电源。</w:t>
      </w:r>
    </w:p>
    <w:p w14:paraId="668A2BAC" w14:textId="77777777" w:rsidR="00F11B11" w:rsidRDefault="00F11B11" w:rsidP="008D51B3">
      <w:pPr>
        <w:ind w:firstLine="560"/>
      </w:pPr>
      <w:r w:rsidRPr="00F11B11">
        <w:rPr>
          <w:rFonts w:hint="eastAsia"/>
        </w:rPr>
        <w:t>（</w:t>
      </w:r>
      <w:r w:rsidRPr="00F11B11">
        <w:rPr>
          <w:rFonts w:hint="eastAsia"/>
        </w:rPr>
        <w:t>2</w:t>
      </w:r>
      <w:r w:rsidRPr="00F11B11">
        <w:rPr>
          <w:rFonts w:hint="eastAsia"/>
        </w:rPr>
        <w:t>）爆炸危险区域电气设备选型</w:t>
      </w:r>
    </w:p>
    <w:p w14:paraId="623289DD" w14:textId="1F1E4001" w:rsidR="008D51B3" w:rsidRDefault="008D51B3" w:rsidP="008D51B3">
      <w:pPr>
        <w:ind w:firstLine="560"/>
      </w:pPr>
      <w:r>
        <w:rPr>
          <w:rFonts w:hint="eastAsia"/>
        </w:rPr>
        <w:t>爆炸危险区域内安装的电气设备、仪表选用符合相应等级的防爆型设备，爆炸危险区域电气设备电缆接线采用防爆挠性管保护，电气线路套管穿过不同区域之间的孔洞采用非燃性材料严密封堵，在爆炸性气体环境</w:t>
      </w:r>
      <w:r>
        <w:rPr>
          <w:rFonts w:hint="eastAsia"/>
        </w:rPr>
        <w:t>1</w:t>
      </w:r>
      <w:r>
        <w:rPr>
          <w:rFonts w:hint="eastAsia"/>
        </w:rPr>
        <w:t>区、</w:t>
      </w:r>
      <w:r>
        <w:rPr>
          <w:rFonts w:hint="eastAsia"/>
        </w:rPr>
        <w:t>2</w:t>
      </w:r>
      <w:r>
        <w:rPr>
          <w:rFonts w:hint="eastAsia"/>
        </w:rPr>
        <w:t>区内钢管配线的电气线路用防爆胶泥做隔离密封。</w:t>
      </w:r>
    </w:p>
    <w:p w14:paraId="4A9833A4" w14:textId="77777777" w:rsidR="0061391C" w:rsidRDefault="008D51B3" w:rsidP="008D51B3">
      <w:pPr>
        <w:ind w:firstLine="560"/>
      </w:pPr>
      <w:r>
        <w:rPr>
          <w:rFonts w:hint="eastAsia"/>
        </w:rPr>
        <w:t>爆炸危险区域照明灯具选用防爆型灯具，其防爆等级不低于</w:t>
      </w:r>
      <w:r>
        <w:rPr>
          <w:rFonts w:hint="eastAsia"/>
        </w:rPr>
        <w:t>ExdIIBT4</w:t>
      </w:r>
      <w:r>
        <w:rPr>
          <w:rFonts w:hint="eastAsia"/>
        </w:rPr>
        <w:t>级。</w:t>
      </w:r>
    </w:p>
    <w:p w14:paraId="55571824" w14:textId="6046788C" w:rsidR="000012BE" w:rsidRDefault="000012BE" w:rsidP="000012BE">
      <w:pPr>
        <w:ind w:firstLine="560"/>
      </w:pPr>
      <w:r>
        <w:rPr>
          <w:rFonts w:hint="eastAsia"/>
        </w:rPr>
        <w:t>（</w:t>
      </w:r>
      <w:r w:rsidR="00BE4B2E">
        <w:rPr>
          <w:rFonts w:hint="eastAsia"/>
        </w:rPr>
        <w:t>3</w:t>
      </w:r>
      <w:r>
        <w:rPr>
          <w:rFonts w:hint="eastAsia"/>
        </w:rPr>
        <w:t>）防雷、防静电接地</w:t>
      </w:r>
    </w:p>
    <w:p w14:paraId="0B859863" w14:textId="77777777" w:rsidR="00BE4B2E" w:rsidRDefault="00BE4B2E" w:rsidP="00BE4B2E">
      <w:pPr>
        <w:ind w:firstLine="560"/>
      </w:pPr>
      <w:r>
        <w:rPr>
          <w:rFonts w:hint="eastAsia"/>
        </w:rPr>
        <w:lastRenderedPageBreak/>
        <w:t>防雷接地、防静电接地、电气设备的工作接地、保护接地及信息系统的接地采用共用接地装置，接地电阻不应大于</w:t>
      </w:r>
      <w:r>
        <w:rPr>
          <w:rFonts w:hint="eastAsia"/>
        </w:rPr>
        <w:t>4</w:t>
      </w:r>
      <w:r>
        <w:rPr>
          <w:rFonts w:hint="eastAsia"/>
        </w:rPr>
        <w:t>Ω。</w:t>
      </w:r>
    </w:p>
    <w:p w14:paraId="4242834F" w14:textId="4C7248F2" w:rsidR="009867BB" w:rsidRDefault="00BE4B2E" w:rsidP="00BE4B2E">
      <w:pPr>
        <w:ind w:firstLine="560"/>
      </w:pPr>
      <w:r>
        <w:rPr>
          <w:rFonts w:hint="eastAsia"/>
        </w:rPr>
        <w:t>对金属管道的法兰等的连接处采取导线跨接；在供配电系统的电源端安装与设备耐压水平相适应的过电压（电涌）保护器</w:t>
      </w:r>
      <w:r w:rsidR="000012BE">
        <w:rPr>
          <w:rFonts w:hint="eastAsia"/>
        </w:rPr>
        <w:t>。</w:t>
      </w:r>
    </w:p>
    <w:bookmarkEnd w:id="21"/>
    <w:p w14:paraId="1491CDE8" w14:textId="47BA8181" w:rsidR="00C774E8" w:rsidRPr="00CC47E3" w:rsidRDefault="00CC47E3" w:rsidP="00CC47E3">
      <w:pPr>
        <w:spacing w:beforeLines="50" w:before="156" w:afterLines="50" w:after="156"/>
        <w:ind w:firstLine="562"/>
        <w:outlineLvl w:val="2"/>
        <w:rPr>
          <w:rFonts w:ascii="黑体" w:eastAsia="黑体" w:hAnsi="黑体" w:hint="eastAsia"/>
          <w:b/>
          <w:bCs/>
        </w:rPr>
      </w:pPr>
      <w:r w:rsidRPr="00D17662">
        <w:rPr>
          <w:rFonts w:eastAsia="黑体" w:cs="Times New Roman"/>
          <w:b/>
          <w:bCs/>
        </w:rPr>
        <w:t>2.5.</w:t>
      </w:r>
      <w:r w:rsidR="00111322">
        <w:rPr>
          <w:rFonts w:eastAsia="黑体" w:cs="Times New Roman" w:hint="eastAsia"/>
          <w:b/>
          <w:bCs/>
        </w:rPr>
        <w:t>3</w:t>
      </w:r>
      <w:r w:rsidRPr="00CC47E3">
        <w:rPr>
          <w:rFonts w:ascii="黑体" w:eastAsia="黑体" w:hAnsi="黑体" w:hint="eastAsia"/>
          <w:b/>
          <w:bCs/>
        </w:rPr>
        <w:t>自动控制</w:t>
      </w:r>
    </w:p>
    <w:p w14:paraId="7CC3A5A1" w14:textId="534EF77D" w:rsidR="00BE4B2E" w:rsidRDefault="00BE4B2E" w:rsidP="00BE4B2E">
      <w:pPr>
        <w:ind w:firstLine="560"/>
      </w:pPr>
      <w:bookmarkStart w:id="22" w:name="OLE_LINK16"/>
      <w:r>
        <w:rPr>
          <w:rFonts w:hint="eastAsia"/>
        </w:rPr>
        <w:t>站内设置监测及信息管理系统。包括油罐液位监测系统</w:t>
      </w:r>
      <w:r w:rsidR="000224A7">
        <w:rPr>
          <w:rFonts w:hint="eastAsia"/>
        </w:rPr>
        <w:t>（不在本次评价范围内）</w:t>
      </w:r>
      <w:r>
        <w:rPr>
          <w:rFonts w:hint="eastAsia"/>
        </w:rPr>
        <w:t>、</w:t>
      </w:r>
      <w:r w:rsidR="00BB7B47">
        <w:rPr>
          <w:rFonts w:hint="eastAsia"/>
        </w:rPr>
        <w:t>油罐</w:t>
      </w:r>
      <w:r>
        <w:rPr>
          <w:rFonts w:hint="eastAsia"/>
        </w:rPr>
        <w:t>防渗检测系统、视频监控系统和紧急切断装置。</w:t>
      </w:r>
    </w:p>
    <w:p w14:paraId="6E26F88C" w14:textId="24F42E52" w:rsidR="00BE4B2E" w:rsidRDefault="00BE4B2E" w:rsidP="00BE4B2E">
      <w:pPr>
        <w:ind w:firstLine="560"/>
      </w:pPr>
      <w:r>
        <w:rPr>
          <w:rFonts w:hint="eastAsia"/>
        </w:rPr>
        <w:t>（</w:t>
      </w:r>
      <w:r w:rsidR="000224A7">
        <w:rPr>
          <w:rFonts w:hint="eastAsia"/>
        </w:rPr>
        <w:t>1</w:t>
      </w:r>
      <w:r>
        <w:rPr>
          <w:rFonts w:hint="eastAsia"/>
        </w:rPr>
        <w:t>）防渗检测系统</w:t>
      </w:r>
    </w:p>
    <w:p w14:paraId="04D6F69D" w14:textId="4E0CA216" w:rsidR="00953449" w:rsidRDefault="00953449" w:rsidP="00BC5FD3">
      <w:pPr>
        <w:ind w:firstLine="560"/>
      </w:pPr>
      <w:r w:rsidRPr="00953449">
        <w:rPr>
          <w:rFonts w:hint="eastAsia"/>
        </w:rPr>
        <w:t>油罐和双层管道分别设有油气渗漏检测报警装置。</w:t>
      </w:r>
    </w:p>
    <w:p w14:paraId="2EBDCAF6" w14:textId="47D81982" w:rsidR="00BE4B2E" w:rsidRDefault="00BB7B47" w:rsidP="00BC5FD3">
      <w:pPr>
        <w:ind w:firstLine="560"/>
      </w:pPr>
      <w:r>
        <w:rPr>
          <w:rFonts w:hint="eastAsia"/>
        </w:rPr>
        <w:t>该站</w:t>
      </w:r>
      <w:r w:rsidR="0062083C">
        <w:rPr>
          <w:rFonts w:hint="eastAsia"/>
        </w:rPr>
        <w:t>利旧原有</w:t>
      </w:r>
      <w:r w:rsidR="00A6576E">
        <w:rPr>
          <w:rFonts w:hint="eastAsia"/>
        </w:rPr>
        <w:t>油罐</w:t>
      </w:r>
      <w:r w:rsidR="00444A20" w:rsidRPr="00444A20">
        <w:rPr>
          <w:rFonts w:hint="eastAsia"/>
        </w:rPr>
        <w:t>油气渗漏检测报警装置</w:t>
      </w:r>
      <w:r w:rsidR="00BE4B2E">
        <w:rPr>
          <w:rFonts w:hint="eastAsia"/>
        </w:rPr>
        <w:t>。</w:t>
      </w:r>
    </w:p>
    <w:p w14:paraId="3E25CA16" w14:textId="51ACE2F3" w:rsidR="00953449" w:rsidRDefault="00953449" w:rsidP="00BC5FD3">
      <w:pPr>
        <w:ind w:firstLine="560"/>
      </w:pPr>
      <w:r w:rsidRPr="00953449">
        <w:rPr>
          <w:rFonts w:hint="eastAsia"/>
        </w:rPr>
        <w:t>该站</w:t>
      </w:r>
      <w:r w:rsidR="0062083C">
        <w:rPr>
          <w:rFonts w:hint="eastAsia"/>
        </w:rPr>
        <w:t>利旧原有</w:t>
      </w:r>
      <w:r w:rsidRPr="00953449">
        <w:rPr>
          <w:rFonts w:hint="eastAsia"/>
        </w:rPr>
        <w:t>双层管道油气渗漏检测报警装置</w:t>
      </w:r>
      <w:r>
        <w:rPr>
          <w:rFonts w:hint="eastAsia"/>
        </w:rPr>
        <w:t>，</w:t>
      </w:r>
      <w:r w:rsidR="00F04459">
        <w:rPr>
          <w:rFonts w:hint="eastAsia"/>
        </w:rPr>
        <w:t>新增管线</w:t>
      </w:r>
      <w:r w:rsidR="00F04459" w:rsidRPr="00F04459">
        <w:rPr>
          <w:rFonts w:hint="eastAsia"/>
        </w:rPr>
        <w:t>的油气渗漏检测报警信号</w:t>
      </w:r>
      <w:r w:rsidR="00F04459">
        <w:rPr>
          <w:rFonts w:hint="eastAsia"/>
        </w:rPr>
        <w:t>接入其中，</w:t>
      </w:r>
      <w:r w:rsidRPr="00953449">
        <w:rPr>
          <w:rFonts w:hint="eastAsia"/>
        </w:rPr>
        <w:t>双层管道泄漏检测系统由泄漏检测仪、泄漏探测器和集液罐组成，完成对双层管道的泄漏检测。泄漏探测器、集液罐安装在输油管道最低点处，泄漏检测仪设置在站房控制室内。泄漏检测仪具有</w:t>
      </w:r>
      <w:r w:rsidRPr="00953449">
        <w:rPr>
          <w:rFonts w:hint="eastAsia"/>
        </w:rPr>
        <w:t>RS-485</w:t>
      </w:r>
      <w:r w:rsidRPr="00953449">
        <w:rPr>
          <w:rFonts w:hint="eastAsia"/>
        </w:rPr>
        <w:t>通讯接口、声光报警、消音、故障自诊断等功能。</w:t>
      </w:r>
    </w:p>
    <w:p w14:paraId="42201310" w14:textId="456F7D7A" w:rsidR="00BE4B2E" w:rsidRDefault="00BE4B2E" w:rsidP="00BE4B2E">
      <w:pPr>
        <w:ind w:firstLine="560"/>
      </w:pPr>
      <w:r>
        <w:rPr>
          <w:rFonts w:hint="eastAsia"/>
        </w:rPr>
        <w:t>（</w:t>
      </w:r>
      <w:r w:rsidR="000224A7">
        <w:rPr>
          <w:rFonts w:hint="eastAsia"/>
        </w:rPr>
        <w:t>2</w:t>
      </w:r>
      <w:r>
        <w:rPr>
          <w:rFonts w:hint="eastAsia"/>
        </w:rPr>
        <w:t>）视频监控系统</w:t>
      </w:r>
    </w:p>
    <w:p w14:paraId="63882287" w14:textId="1B1B5EDA" w:rsidR="00BE4B2E" w:rsidRDefault="00CE5025" w:rsidP="00BE4B2E">
      <w:pPr>
        <w:ind w:firstLine="560"/>
      </w:pPr>
      <w:r>
        <w:rPr>
          <w:rFonts w:hint="eastAsia"/>
        </w:rPr>
        <w:t>该</w:t>
      </w:r>
      <w:r w:rsidR="00A73C07">
        <w:rPr>
          <w:rFonts w:hint="eastAsia"/>
        </w:rPr>
        <w:t>站</w:t>
      </w:r>
      <w:r w:rsidR="00111322">
        <w:rPr>
          <w:rFonts w:hint="eastAsia"/>
        </w:rPr>
        <w:t>利旧原有</w:t>
      </w:r>
      <w:r w:rsidR="00BE4B2E">
        <w:rPr>
          <w:rFonts w:hint="eastAsia"/>
        </w:rPr>
        <w:t>视频监控系统，监控范围可覆盖</w:t>
      </w:r>
      <w:r w:rsidR="0009284C">
        <w:rPr>
          <w:rFonts w:hint="eastAsia"/>
        </w:rPr>
        <w:t>加油作业</w:t>
      </w:r>
      <w:r w:rsidR="00111322">
        <w:rPr>
          <w:rFonts w:hint="eastAsia"/>
        </w:rPr>
        <w:t>区</w:t>
      </w:r>
      <w:r w:rsidR="00BE4B2E">
        <w:rPr>
          <w:rFonts w:hint="eastAsia"/>
        </w:rPr>
        <w:t>。录像存储时间不少于</w:t>
      </w:r>
      <w:r w:rsidR="003C4A95">
        <w:rPr>
          <w:rFonts w:hint="eastAsia"/>
        </w:rPr>
        <w:t>90</w:t>
      </w:r>
      <w:r w:rsidR="00BE4B2E">
        <w:rPr>
          <w:rFonts w:hint="eastAsia"/>
        </w:rPr>
        <w:t>d</w:t>
      </w:r>
      <w:r w:rsidR="00BE4B2E">
        <w:rPr>
          <w:rFonts w:hint="eastAsia"/>
        </w:rPr>
        <w:t>。</w:t>
      </w:r>
    </w:p>
    <w:p w14:paraId="78A18D73" w14:textId="2BDBAE96" w:rsidR="00BE4B2E" w:rsidRDefault="00BE4B2E" w:rsidP="00BE4B2E">
      <w:pPr>
        <w:ind w:firstLine="560"/>
      </w:pPr>
      <w:r>
        <w:rPr>
          <w:rFonts w:hint="eastAsia"/>
        </w:rPr>
        <w:t>（</w:t>
      </w:r>
      <w:r w:rsidR="000224A7">
        <w:rPr>
          <w:rFonts w:hint="eastAsia"/>
        </w:rPr>
        <w:t>3</w:t>
      </w:r>
      <w:r>
        <w:rPr>
          <w:rFonts w:hint="eastAsia"/>
        </w:rPr>
        <w:t>）紧急切断系统</w:t>
      </w:r>
    </w:p>
    <w:p w14:paraId="68BC7102" w14:textId="77777777" w:rsidR="00BE4B2E" w:rsidRDefault="00BE4B2E" w:rsidP="00BE4B2E">
      <w:pPr>
        <w:ind w:firstLine="560"/>
      </w:pPr>
      <w:r>
        <w:rPr>
          <w:rFonts w:hint="eastAsia"/>
        </w:rPr>
        <w:t>该站设有紧急切断系统，该系统能在事故状态下实现紧急停车和关闭紧急切断阀的保护功能。紧急切断系统只能手动复位。</w:t>
      </w:r>
    </w:p>
    <w:bookmarkEnd w:id="22"/>
    <w:p w14:paraId="739957F9" w14:textId="05304F97" w:rsidR="00632955" w:rsidRDefault="00632955" w:rsidP="0034311E">
      <w:pPr>
        <w:keepNext/>
        <w:spacing w:beforeLines="50" w:before="156" w:afterLines="50" w:after="156"/>
        <w:ind w:firstLine="562"/>
        <w:outlineLvl w:val="2"/>
        <w:rPr>
          <w:rFonts w:ascii="黑体" w:eastAsia="黑体" w:hAnsi="黑体" w:hint="eastAsia"/>
          <w:b/>
          <w:bCs/>
        </w:rPr>
      </w:pPr>
      <w:r w:rsidRPr="00D17662">
        <w:rPr>
          <w:rFonts w:eastAsia="黑体" w:cs="Times New Roman"/>
          <w:b/>
          <w:bCs/>
        </w:rPr>
        <w:t>2.5.</w:t>
      </w:r>
      <w:r w:rsidR="00111322">
        <w:rPr>
          <w:rFonts w:eastAsia="黑体" w:cs="Times New Roman" w:hint="eastAsia"/>
          <w:b/>
          <w:bCs/>
        </w:rPr>
        <w:t>4</w:t>
      </w:r>
      <w:r w:rsidRPr="00632955">
        <w:rPr>
          <w:rFonts w:ascii="黑体" w:eastAsia="黑体" w:hAnsi="黑体" w:hint="eastAsia"/>
          <w:b/>
          <w:bCs/>
        </w:rPr>
        <w:t>消防</w:t>
      </w:r>
    </w:p>
    <w:p w14:paraId="56A70E6A" w14:textId="6CB0132E" w:rsidR="00D00527" w:rsidRDefault="00D00527" w:rsidP="00D00527">
      <w:pPr>
        <w:ind w:firstLine="560"/>
      </w:pPr>
      <w:r>
        <w:rPr>
          <w:rFonts w:hint="eastAsia"/>
        </w:rPr>
        <w:t>根据《汽车加油加气加氢站技术标准》（</w:t>
      </w:r>
      <w:r>
        <w:rPr>
          <w:rFonts w:hint="eastAsia"/>
        </w:rPr>
        <w:t>GB 50156-2021</w:t>
      </w:r>
      <w:r>
        <w:rPr>
          <w:rFonts w:hint="eastAsia"/>
        </w:rPr>
        <w:t>）第</w:t>
      </w:r>
      <w:r>
        <w:rPr>
          <w:rFonts w:hint="eastAsia"/>
        </w:rPr>
        <w:t>12.2.3</w:t>
      </w:r>
      <w:r>
        <w:rPr>
          <w:rFonts w:hint="eastAsia"/>
        </w:rPr>
        <w:t>条，</w:t>
      </w:r>
      <w:r w:rsidR="00DC3FD5">
        <w:rPr>
          <w:rFonts w:hint="eastAsia"/>
        </w:rPr>
        <w:t>该</w:t>
      </w:r>
      <w:r>
        <w:rPr>
          <w:rFonts w:hint="eastAsia"/>
        </w:rPr>
        <w:t>站可不设消防给水系统。</w:t>
      </w:r>
    </w:p>
    <w:p w14:paraId="22F9595B" w14:textId="74EE6C6B" w:rsidR="00D00527" w:rsidRDefault="00D00527" w:rsidP="00D00527">
      <w:pPr>
        <w:ind w:firstLine="560"/>
      </w:pPr>
      <w:bookmarkStart w:id="23" w:name="OLE_LINK17"/>
      <w:r w:rsidRPr="006B0E01">
        <w:rPr>
          <w:rFonts w:hint="eastAsia"/>
        </w:rPr>
        <w:t>该站</w:t>
      </w:r>
      <w:r w:rsidR="0062083C">
        <w:rPr>
          <w:rFonts w:hint="eastAsia"/>
        </w:rPr>
        <w:t>加油区</w:t>
      </w:r>
      <w:r w:rsidR="006A6EEF">
        <w:rPr>
          <w:rFonts w:hint="eastAsia"/>
        </w:rPr>
        <w:t>原有</w:t>
      </w:r>
      <w:r w:rsidR="006A6EEF">
        <w:rPr>
          <w:rFonts w:hint="eastAsia"/>
        </w:rPr>
        <w:t>8</w:t>
      </w:r>
      <w:r w:rsidR="0062083C">
        <w:rPr>
          <w:rFonts w:hint="eastAsia"/>
        </w:rPr>
        <w:t>具</w:t>
      </w:r>
      <w:r w:rsidR="005A1AC9">
        <w:rPr>
          <w:rFonts w:hint="eastAsia"/>
        </w:rPr>
        <w:t>5</w:t>
      </w:r>
      <w:r w:rsidR="0062083C">
        <w:rPr>
          <w:rFonts w:hint="eastAsia"/>
        </w:rPr>
        <w:t>kg</w:t>
      </w:r>
      <w:r w:rsidR="0062083C">
        <w:rPr>
          <w:rFonts w:hint="eastAsia"/>
        </w:rPr>
        <w:t>手提式干粉灭火器、</w:t>
      </w:r>
      <w:r w:rsidR="0062083C">
        <w:rPr>
          <w:rFonts w:hint="eastAsia"/>
        </w:rPr>
        <w:t>6</w:t>
      </w:r>
      <w:r w:rsidR="00111322">
        <w:rPr>
          <w:rFonts w:hint="eastAsia"/>
        </w:rPr>
        <w:t>块</w:t>
      </w:r>
      <w:r w:rsidRPr="006B0E01">
        <w:rPr>
          <w:rFonts w:hint="eastAsia"/>
        </w:rPr>
        <w:t>灭火毯</w:t>
      </w:r>
      <w:r w:rsidR="00111322">
        <w:rPr>
          <w:rFonts w:hint="eastAsia"/>
        </w:rPr>
        <w:t>及</w:t>
      </w:r>
      <w:r w:rsidRPr="006B0E01">
        <w:rPr>
          <w:rFonts w:hint="eastAsia"/>
        </w:rPr>
        <w:t>2m</w:t>
      </w:r>
      <w:r w:rsidRPr="006B0E01">
        <w:rPr>
          <w:rFonts w:hint="eastAsia"/>
        </w:rPr>
        <w:t>³</w:t>
      </w:r>
      <w:r w:rsidR="0062083C">
        <w:rPr>
          <w:rFonts w:hint="eastAsia"/>
        </w:rPr>
        <w:t>灭火沙</w:t>
      </w:r>
      <w:r w:rsidR="005A1AC9">
        <w:rPr>
          <w:rFonts w:hint="eastAsia"/>
        </w:rPr>
        <w:t>；</w:t>
      </w:r>
      <w:r w:rsidR="005A1AC9">
        <w:rPr>
          <w:rFonts w:hint="eastAsia"/>
        </w:rPr>
        <w:lastRenderedPageBreak/>
        <w:t>密闭卸油口</w:t>
      </w:r>
      <w:r w:rsidR="006A6EEF" w:rsidRPr="006B0E01">
        <w:rPr>
          <w:rFonts w:hint="eastAsia"/>
        </w:rPr>
        <w:t>配备</w:t>
      </w:r>
      <w:r w:rsidR="006A6EEF" w:rsidRPr="006B0E01">
        <w:rPr>
          <w:rFonts w:hint="eastAsia"/>
        </w:rPr>
        <w:t>2</w:t>
      </w:r>
      <w:r w:rsidR="006A6EEF" w:rsidRPr="006B0E01">
        <w:rPr>
          <w:rFonts w:hint="eastAsia"/>
        </w:rPr>
        <w:t>台</w:t>
      </w:r>
      <w:r w:rsidR="006A6EEF" w:rsidRPr="006B0E01">
        <w:rPr>
          <w:rFonts w:hint="eastAsia"/>
        </w:rPr>
        <w:t>35kg</w:t>
      </w:r>
      <w:r w:rsidR="006A6EEF" w:rsidRPr="006B0E01">
        <w:rPr>
          <w:rFonts w:hint="eastAsia"/>
        </w:rPr>
        <w:t>推车式干粉灭火器</w:t>
      </w:r>
      <w:r w:rsidR="005A1AC9">
        <w:rPr>
          <w:rFonts w:hint="eastAsia"/>
        </w:rPr>
        <w:t>；</w:t>
      </w:r>
      <w:r w:rsidR="0062083C">
        <w:rPr>
          <w:rFonts w:hint="eastAsia"/>
        </w:rPr>
        <w:t>站房内配备</w:t>
      </w:r>
      <w:r w:rsidR="005A1AC9">
        <w:rPr>
          <w:rFonts w:hint="eastAsia"/>
        </w:rPr>
        <w:t>6</w:t>
      </w:r>
      <w:r w:rsidR="0062083C">
        <w:rPr>
          <w:rFonts w:hint="eastAsia"/>
        </w:rPr>
        <w:t>具</w:t>
      </w:r>
      <w:r w:rsidR="005A1AC9">
        <w:rPr>
          <w:rFonts w:hint="eastAsia"/>
        </w:rPr>
        <w:t>5</w:t>
      </w:r>
      <w:r w:rsidR="0062083C">
        <w:rPr>
          <w:rFonts w:hint="eastAsia"/>
        </w:rPr>
        <w:t>kg</w:t>
      </w:r>
      <w:r w:rsidR="0062083C">
        <w:rPr>
          <w:rFonts w:hint="eastAsia"/>
        </w:rPr>
        <w:t>手提式干粉灭火器</w:t>
      </w:r>
      <w:r w:rsidR="005A1AC9">
        <w:rPr>
          <w:rFonts w:hint="eastAsia"/>
        </w:rPr>
        <w:t>；板房内配备</w:t>
      </w:r>
      <w:r w:rsidR="005A1AC9">
        <w:rPr>
          <w:rFonts w:hint="eastAsia"/>
        </w:rPr>
        <w:t>2</w:t>
      </w:r>
      <w:r w:rsidR="005A1AC9">
        <w:rPr>
          <w:rFonts w:hint="eastAsia"/>
        </w:rPr>
        <w:t>具</w:t>
      </w:r>
      <w:r w:rsidR="005A1AC9" w:rsidRPr="005A1AC9">
        <w:rPr>
          <w:rFonts w:hint="eastAsia"/>
        </w:rPr>
        <w:t>5kg</w:t>
      </w:r>
      <w:r w:rsidR="005A1AC9" w:rsidRPr="005A1AC9">
        <w:rPr>
          <w:rFonts w:hint="eastAsia"/>
        </w:rPr>
        <w:t>手提式干粉灭火器</w:t>
      </w:r>
      <w:r w:rsidRPr="006B0E01">
        <w:rPr>
          <w:rFonts w:hint="eastAsia"/>
        </w:rPr>
        <w:t>。</w:t>
      </w:r>
      <w:r w:rsidR="00FF5695">
        <w:rPr>
          <w:rFonts w:hint="eastAsia"/>
        </w:rPr>
        <w:t>本次</w:t>
      </w:r>
      <w:r w:rsidR="00FF5695" w:rsidRPr="00FF5695">
        <w:rPr>
          <w:rFonts w:hint="eastAsia"/>
        </w:rPr>
        <w:t>拟在新增车用乙醇汽油加油机旁配备</w:t>
      </w:r>
      <w:r w:rsidR="00FF5695" w:rsidRPr="00FF5695">
        <w:rPr>
          <w:rFonts w:hint="eastAsia"/>
        </w:rPr>
        <w:t>8</w:t>
      </w:r>
      <w:r w:rsidR="00FF5695" w:rsidRPr="00FF5695">
        <w:rPr>
          <w:rFonts w:hint="eastAsia"/>
        </w:rPr>
        <w:t>具</w:t>
      </w:r>
      <w:r w:rsidR="00FF5695" w:rsidRPr="00FF5695">
        <w:rPr>
          <w:rFonts w:hint="eastAsia"/>
        </w:rPr>
        <w:t>5kg</w:t>
      </w:r>
      <w:r w:rsidR="00FF5695" w:rsidRPr="00FF5695">
        <w:rPr>
          <w:rFonts w:hint="eastAsia"/>
        </w:rPr>
        <w:t>手提式干粉灭火器</w:t>
      </w:r>
      <w:r w:rsidR="00FF5695">
        <w:rPr>
          <w:rFonts w:hint="eastAsia"/>
        </w:rPr>
        <w:t>。</w:t>
      </w:r>
    </w:p>
    <w:bookmarkEnd w:id="23"/>
    <w:p w14:paraId="69D06689" w14:textId="421E6498" w:rsidR="00322763" w:rsidRPr="00D00527" w:rsidRDefault="00BA3223" w:rsidP="0062083C">
      <w:pPr>
        <w:keepNext/>
        <w:spacing w:beforeLines="50" w:before="156" w:afterLines="50" w:after="156"/>
        <w:ind w:firstLine="562"/>
        <w:outlineLvl w:val="2"/>
        <w:rPr>
          <w:rFonts w:eastAsia="黑体" w:cs="Times New Roman"/>
          <w:b/>
          <w:bCs/>
        </w:rPr>
      </w:pPr>
      <w:r w:rsidRPr="00D17662">
        <w:rPr>
          <w:rFonts w:eastAsia="黑体" w:cs="Times New Roman"/>
          <w:b/>
          <w:bCs/>
        </w:rPr>
        <w:t>2.5.</w:t>
      </w:r>
      <w:r w:rsidR="00111322">
        <w:rPr>
          <w:rFonts w:eastAsia="黑体" w:cs="Times New Roman" w:hint="eastAsia"/>
          <w:b/>
          <w:bCs/>
        </w:rPr>
        <w:t>5</w:t>
      </w:r>
      <w:r w:rsidRPr="00D00527">
        <w:rPr>
          <w:rFonts w:eastAsia="黑体" w:cs="Times New Roman" w:hint="eastAsia"/>
          <w:b/>
          <w:bCs/>
        </w:rPr>
        <w:t>运输</w:t>
      </w:r>
    </w:p>
    <w:p w14:paraId="3FDA8FE0" w14:textId="3B143596" w:rsidR="003D7C54" w:rsidRDefault="003D7C54" w:rsidP="003D7C54">
      <w:pPr>
        <w:ind w:firstLine="560"/>
      </w:pPr>
      <w:r w:rsidRPr="003D7C54">
        <w:rPr>
          <w:rFonts w:hint="eastAsia"/>
        </w:rPr>
        <w:t>该站不负责所经营的车用乙醇汽油、柴油运输，委托有危险化学品运输资质的企业负责运输。</w:t>
      </w:r>
    </w:p>
    <w:p w14:paraId="4EC2E78F" w14:textId="1F2C510E" w:rsidR="003D7C54" w:rsidRPr="003D7C54" w:rsidRDefault="003D7C54" w:rsidP="007775C8">
      <w:pPr>
        <w:keepNext/>
        <w:keepLines/>
        <w:spacing w:beforeLines="100" w:before="312" w:afterLines="100" w:after="312"/>
        <w:ind w:firstLineChars="0" w:firstLine="0"/>
        <w:jc w:val="center"/>
        <w:outlineLvl w:val="1"/>
        <w:rPr>
          <w:rFonts w:ascii="楷体" w:eastAsia="楷体" w:hAnsi="楷体" w:hint="eastAsia"/>
          <w:b/>
          <w:bCs/>
          <w:sz w:val="32"/>
          <w:szCs w:val="32"/>
        </w:rPr>
      </w:pPr>
      <w:bookmarkStart w:id="24" w:name="_Toc208742777"/>
      <w:r w:rsidRPr="00D17662">
        <w:rPr>
          <w:rFonts w:eastAsia="楷体" w:cs="Times New Roman"/>
          <w:b/>
          <w:bCs/>
          <w:sz w:val="32"/>
          <w:szCs w:val="32"/>
        </w:rPr>
        <w:t>2.6</w:t>
      </w:r>
      <w:r>
        <w:rPr>
          <w:rFonts w:ascii="楷体" w:eastAsia="楷体" w:hAnsi="楷体" w:hint="eastAsia"/>
          <w:b/>
          <w:bCs/>
          <w:sz w:val="32"/>
          <w:szCs w:val="32"/>
        </w:rPr>
        <w:t>建设项目选用的</w:t>
      </w:r>
      <w:r w:rsidRPr="003D7C54">
        <w:rPr>
          <w:rFonts w:ascii="楷体" w:eastAsia="楷体" w:hAnsi="楷体" w:hint="eastAsia"/>
          <w:b/>
          <w:bCs/>
          <w:sz w:val="32"/>
          <w:szCs w:val="32"/>
        </w:rPr>
        <w:t>主要装置（设备）设施</w:t>
      </w:r>
      <w:r>
        <w:rPr>
          <w:rFonts w:ascii="楷体" w:eastAsia="楷体" w:hAnsi="楷体" w:hint="eastAsia"/>
          <w:b/>
          <w:bCs/>
          <w:sz w:val="32"/>
          <w:szCs w:val="32"/>
        </w:rPr>
        <w:t>名称、型号、材质、数量</w:t>
      </w:r>
      <w:r w:rsidRPr="003D7C54">
        <w:rPr>
          <w:rFonts w:ascii="楷体" w:eastAsia="楷体" w:hAnsi="楷体" w:hint="eastAsia"/>
          <w:b/>
          <w:bCs/>
          <w:sz w:val="32"/>
          <w:szCs w:val="32"/>
        </w:rPr>
        <w:t>和</w:t>
      </w:r>
      <w:r>
        <w:rPr>
          <w:rFonts w:ascii="楷体" w:eastAsia="楷体" w:hAnsi="楷体" w:hint="eastAsia"/>
          <w:b/>
          <w:bCs/>
          <w:sz w:val="32"/>
          <w:szCs w:val="32"/>
        </w:rPr>
        <w:t>主要</w:t>
      </w:r>
      <w:r w:rsidRPr="003D7C54">
        <w:rPr>
          <w:rFonts w:ascii="楷体" w:eastAsia="楷体" w:hAnsi="楷体" w:hint="eastAsia"/>
          <w:b/>
          <w:bCs/>
          <w:sz w:val="32"/>
          <w:szCs w:val="32"/>
        </w:rPr>
        <w:t>特种设备</w:t>
      </w:r>
      <w:bookmarkEnd w:id="24"/>
    </w:p>
    <w:p w14:paraId="263A2A40" w14:textId="104B86AE" w:rsidR="003D7C54" w:rsidRPr="003D7C54" w:rsidRDefault="003D7C54" w:rsidP="007775C8">
      <w:pPr>
        <w:keepNext/>
        <w:keepLines/>
        <w:spacing w:beforeLines="50" w:before="156" w:afterLines="50" w:after="156"/>
        <w:ind w:firstLine="562"/>
        <w:outlineLvl w:val="2"/>
        <w:rPr>
          <w:rFonts w:ascii="黑体" w:eastAsia="黑体" w:hAnsi="黑体" w:hint="eastAsia"/>
          <w:b/>
          <w:bCs/>
        </w:rPr>
      </w:pPr>
      <w:r w:rsidRPr="00D17662">
        <w:rPr>
          <w:rFonts w:eastAsia="黑体" w:cs="Times New Roman"/>
          <w:b/>
          <w:bCs/>
        </w:rPr>
        <w:t>2.6.1</w:t>
      </w:r>
      <w:r w:rsidRPr="003D7C54">
        <w:rPr>
          <w:rFonts w:ascii="黑体" w:eastAsia="黑体" w:hAnsi="黑体" w:hint="eastAsia"/>
          <w:b/>
          <w:bCs/>
        </w:rPr>
        <w:t>主要设备、设施</w:t>
      </w:r>
    </w:p>
    <w:p w14:paraId="0D9F587A" w14:textId="20738FCD" w:rsidR="003D7C54" w:rsidRDefault="003D7C54" w:rsidP="003D7C54">
      <w:pPr>
        <w:ind w:firstLine="560"/>
      </w:pPr>
      <w:r>
        <w:rPr>
          <w:rFonts w:hint="eastAsia"/>
        </w:rPr>
        <w:t>主要设备、设施详见下表。</w:t>
      </w:r>
    </w:p>
    <w:p w14:paraId="6CE9F0A9" w14:textId="2583D8B6" w:rsidR="003D7C54" w:rsidRDefault="003D7C54" w:rsidP="003D7C54">
      <w:pPr>
        <w:keepNext/>
        <w:keepLines/>
        <w:spacing w:beforeLines="50" w:before="156" w:afterLines="50" w:after="156" w:line="240" w:lineRule="auto"/>
        <w:ind w:firstLineChars="0" w:firstLine="0"/>
        <w:jc w:val="center"/>
        <w:rPr>
          <w:rFonts w:ascii="黑体" w:eastAsia="黑体" w:hAnsi="黑体" w:hint="eastAsia"/>
          <w:sz w:val="24"/>
        </w:rPr>
      </w:pPr>
      <w:r w:rsidRPr="003D7C54">
        <w:rPr>
          <w:rFonts w:ascii="黑体" w:eastAsia="黑体" w:hAnsi="黑体" w:hint="eastAsia"/>
          <w:sz w:val="24"/>
        </w:rPr>
        <w:t>表</w:t>
      </w:r>
      <w:r w:rsidRPr="00D17662">
        <w:rPr>
          <w:rFonts w:eastAsia="黑体" w:cs="Times New Roman"/>
          <w:sz w:val="24"/>
        </w:rPr>
        <w:t>2.6-1</w:t>
      </w:r>
      <w:r w:rsidRPr="003D7C54">
        <w:rPr>
          <w:rFonts w:ascii="黑体" w:eastAsia="黑体" w:hAnsi="黑体" w:hint="eastAsia"/>
          <w:sz w:val="24"/>
        </w:rPr>
        <w:t xml:space="preserve">  主要设备、设施一览表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644"/>
        <w:gridCol w:w="1670"/>
        <w:gridCol w:w="1350"/>
        <w:gridCol w:w="2693"/>
      </w:tblGrid>
      <w:tr w:rsidR="003D7C54" w:rsidRPr="003D7C54" w14:paraId="7A3E3824" w14:textId="77777777" w:rsidTr="001C4A44">
        <w:trPr>
          <w:cantSplit/>
          <w:trHeight w:val="567"/>
          <w:tblHeader/>
          <w:jc w:val="center"/>
        </w:trPr>
        <w:tc>
          <w:tcPr>
            <w:tcW w:w="445" w:type="pct"/>
            <w:vAlign w:val="center"/>
          </w:tcPr>
          <w:p w14:paraId="6D7B9341" w14:textId="77777777" w:rsidR="003D7C54" w:rsidRPr="003D7C54" w:rsidRDefault="003D7C54" w:rsidP="001C4A44">
            <w:pPr>
              <w:spacing w:line="240" w:lineRule="auto"/>
              <w:ind w:firstLineChars="0" w:firstLine="0"/>
              <w:jc w:val="center"/>
              <w:rPr>
                <w:rFonts w:cs="Times New Roman"/>
                <w:bCs/>
                <w:sz w:val="21"/>
                <w:szCs w:val="21"/>
                <w14:ligatures w14:val="none"/>
              </w:rPr>
            </w:pPr>
            <w:r w:rsidRPr="003D7C54">
              <w:rPr>
                <w:rFonts w:cs="Times New Roman"/>
                <w:bCs/>
                <w:sz w:val="21"/>
                <w:szCs w:val="21"/>
                <w14:ligatures w14:val="none"/>
              </w:rPr>
              <w:t>序号</w:t>
            </w:r>
          </w:p>
        </w:tc>
        <w:tc>
          <w:tcPr>
            <w:tcW w:w="1441" w:type="pct"/>
            <w:vAlign w:val="center"/>
          </w:tcPr>
          <w:p w14:paraId="38CD0E90" w14:textId="77777777" w:rsidR="003D7C54" w:rsidRPr="003D7C54" w:rsidRDefault="003D7C54" w:rsidP="001C4A44">
            <w:pPr>
              <w:spacing w:line="240" w:lineRule="auto"/>
              <w:ind w:firstLineChars="0" w:firstLine="0"/>
              <w:jc w:val="center"/>
              <w:rPr>
                <w:rFonts w:cs="Times New Roman"/>
                <w:bCs/>
                <w:sz w:val="21"/>
                <w:szCs w:val="21"/>
                <w14:ligatures w14:val="none"/>
              </w:rPr>
            </w:pPr>
            <w:r w:rsidRPr="003D7C54">
              <w:rPr>
                <w:rFonts w:cs="Times New Roman"/>
                <w:bCs/>
                <w:sz w:val="21"/>
                <w:szCs w:val="21"/>
                <w14:ligatures w14:val="none"/>
              </w:rPr>
              <w:t>设备、设施名称</w:t>
            </w:r>
          </w:p>
        </w:tc>
        <w:tc>
          <w:tcPr>
            <w:tcW w:w="910" w:type="pct"/>
            <w:vAlign w:val="center"/>
          </w:tcPr>
          <w:p w14:paraId="2DB47E29" w14:textId="77777777" w:rsidR="003D7C54" w:rsidRPr="003D7C54" w:rsidRDefault="003D7C54" w:rsidP="001C4A44">
            <w:pPr>
              <w:spacing w:line="240" w:lineRule="auto"/>
              <w:ind w:firstLineChars="0" w:firstLine="0"/>
              <w:jc w:val="center"/>
              <w:rPr>
                <w:rFonts w:cs="Times New Roman"/>
                <w:bCs/>
                <w:sz w:val="21"/>
                <w:szCs w:val="21"/>
                <w14:ligatures w14:val="none"/>
              </w:rPr>
            </w:pPr>
            <w:r w:rsidRPr="003D7C54">
              <w:rPr>
                <w:rFonts w:cs="Times New Roman"/>
                <w:bCs/>
                <w:sz w:val="21"/>
                <w:szCs w:val="21"/>
                <w14:ligatures w14:val="none"/>
              </w:rPr>
              <w:t>规格型号</w:t>
            </w:r>
          </w:p>
        </w:tc>
        <w:tc>
          <w:tcPr>
            <w:tcW w:w="736" w:type="pct"/>
            <w:vAlign w:val="center"/>
          </w:tcPr>
          <w:p w14:paraId="0058A831" w14:textId="016C67F0" w:rsidR="003D7C54" w:rsidRPr="003D7C54" w:rsidRDefault="00112B56" w:rsidP="001C4A44">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数量</w:t>
            </w:r>
          </w:p>
        </w:tc>
        <w:tc>
          <w:tcPr>
            <w:tcW w:w="1468" w:type="pct"/>
            <w:vAlign w:val="center"/>
          </w:tcPr>
          <w:p w14:paraId="6439033D" w14:textId="77777777" w:rsidR="003D7C54" w:rsidRPr="003D7C54" w:rsidRDefault="003D7C54" w:rsidP="001C4A44">
            <w:pPr>
              <w:spacing w:line="240" w:lineRule="auto"/>
              <w:ind w:firstLineChars="0" w:firstLine="0"/>
              <w:jc w:val="center"/>
              <w:rPr>
                <w:rFonts w:cs="Times New Roman"/>
                <w:bCs/>
                <w:sz w:val="21"/>
                <w:szCs w:val="21"/>
                <w14:ligatures w14:val="none"/>
              </w:rPr>
            </w:pPr>
            <w:r w:rsidRPr="003D7C54">
              <w:rPr>
                <w:rFonts w:cs="Times New Roman"/>
                <w:bCs/>
                <w:sz w:val="21"/>
                <w:szCs w:val="21"/>
                <w14:ligatures w14:val="none"/>
              </w:rPr>
              <w:t>备注</w:t>
            </w:r>
          </w:p>
        </w:tc>
      </w:tr>
      <w:tr w:rsidR="003D7C54" w:rsidRPr="003D7C54" w14:paraId="464A2317" w14:textId="77777777" w:rsidTr="001C4A44">
        <w:trPr>
          <w:cantSplit/>
          <w:trHeight w:val="567"/>
          <w:jc w:val="center"/>
        </w:trPr>
        <w:tc>
          <w:tcPr>
            <w:tcW w:w="445" w:type="pct"/>
            <w:vAlign w:val="center"/>
          </w:tcPr>
          <w:p w14:paraId="3FFCA468"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5A3BEFD7" w14:textId="21B7E7EE" w:rsidR="003D7C54" w:rsidRPr="003D7C54" w:rsidRDefault="00111322" w:rsidP="001C4A44">
            <w:pPr>
              <w:spacing w:line="240" w:lineRule="auto"/>
              <w:ind w:firstLineChars="0" w:firstLine="0"/>
              <w:jc w:val="center"/>
              <w:rPr>
                <w:rFonts w:cs="Times New Roman"/>
                <w:sz w:val="21"/>
                <w:szCs w:val="21"/>
                <w14:ligatures w14:val="none"/>
              </w:rPr>
            </w:pPr>
            <w:r w:rsidRPr="00111322">
              <w:rPr>
                <w:rFonts w:cs="Times New Roman" w:hint="eastAsia"/>
                <w:sz w:val="21"/>
                <w:szCs w:val="21"/>
                <w14:ligatures w14:val="none"/>
              </w:rPr>
              <w:t>车用乙醇汽油储罐</w:t>
            </w:r>
          </w:p>
        </w:tc>
        <w:tc>
          <w:tcPr>
            <w:tcW w:w="910" w:type="pct"/>
            <w:vAlign w:val="center"/>
          </w:tcPr>
          <w:p w14:paraId="486CDE93" w14:textId="186346E5" w:rsidR="003D7C54" w:rsidRPr="003D7C54" w:rsidRDefault="003B4791"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3</w:t>
            </w:r>
            <w:r w:rsidR="003D7C54" w:rsidRPr="003D7C54">
              <w:rPr>
                <w:rFonts w:cs="Times New Roman"/>
                <w:sz w:val="21"/>
                <w:szCs w:val="21"/>
                <w14:ligatures w14:val="none"/>
              </w:rPr>
              <w:t>0</w:t>
            </w:r>
            <w:r w:rsidR="003D7C54" w:rsidRPr="003D7C54">
              <w:rPr>
                <w:rFonts w:cs="Times New Roman" w:hint="eastAsia"/>
                <w:sz w:val="21"/>
                <w:szCs w:val="21"/>
                <w14:ligatures w14:val="none"/>
              </w:rPr>
              <w:t>m</w:t>
            </w:r>
            <w:r w:rsidR="003D7C54" w:rsidRPr="003D7C54">
              <w:rPr>
                <w:rFonts w:cs="Times New Roman" w:hint="eastAsia"/>
                <w:sz w:val="21"/>
                <w:szCs w:val="21"/>
                <w14:ligatures w14:val="none"/>
              </w:rPr>
              <w:t>³</w:t>
            </w:r>
          </w:p>
        </w:tc>
        <w:tc>
          <w:tcPr>
            <w:tcW w:w="736" w:type="pct"/>
            <w:vAlign w:val="center"/>
          </w:tcPr>
          <w:p w14:paraId="13A39495" w14:textId="09FA5450" w:rsidR="003D7C54" w:rsidRPr="003D7C54" w:rsidRDefault="005674D0"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sidR="003D7C54" w:rsidRPr="003D7C54">
              <w:rPr>
                <w:rFonts w:cs="Times New Roman" w:hint="eastAsia"/>
                <w:sz w:val="21"/>
                <w:szCs w:val="21"/>
                <w14:ligatures w14:val="none"/>
              </w:rPr>
              <w:t>座</w:t>
            </w:r>
          </w:p>
        </w:tc>
        <w:tc>
          <w:tcPr>
            <w:tcW w:w="1468" w:type="pct"/>
            <w:vAlign w:val="center"/>
          </w:tcPr>
          <w:p w14:paraId="0587D02E" w14:textId="6F78BBEA" w:rsidR="003D7C54" w:rsidRPr="003D7C54" w:rsidRDefault="005674D0"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r w:rsidR="00111322">
              <w:rPr>
                <w:rFonts w:cs="Times New Roman" w:hint="eastAsia"/>
                <w:sz w:val="21"/>
                <w:szCs w:val="21"/>
                <w14:ligatures w14:val="none"/>
              </w:rPr>
              <w:t>、</w:t>
            </w:r>
            <w:r w:rsidR="003D7C54" w:rsidRPr="003D7C54">
              <w:rPr>
                <w:rFonts w:cs="Times New Roman" w:hint="eastAsia"/>
                <w:sz w:val="21"/>
                <w:szCs w:val="21"/>
                <w14:ligatures w14:val="none"/>
              </w:rPr>
              <w:t>埋地、卧式、</w:t>
            </w:r>
            <w:r w:rsidR="003D7C54" w:rsidRPr="003D7C54">
              <w:rPr>
                <w:rFonts w:cs="Times New Roman" w:hint="eastAsia"/>
                <w:sz w:val="21"/>
                <w:szCs w:val="21"/>
                <w14:ligatures w14:val="none"/>
              </w:rPr>
              <w:t>S</w:t>
            </w:r>
            <w:r w:rsidR="003D7C54" w:rsidRPr="003D7C54">
              <w:rPr>
                <w:rFonts w:cs="Times New Roman"/>
                <w:sz w:val="21"/>
                <w:szCs w:val="21"/>
                <w14:ligatures w14:val="none"/>
              </w:rPr>
              <w:t>F</w:t>
            </w:r>
            <w:r w:rsidR="003D7C54" w:rsidRPr="003D7C54">
              <w:rPr>
                <w:rFonts w:cs="Times New Roman" w:hint="eastAsia"/>
                <w:sz w:val="21"/>
                <w:szCs w:val="21"/>
                <w14:ligatures w14:val="none"/>
              </w:rPr>
              <w:t>罐</w:t>
            </w:r>
          </w:p>
        </w:tc>
      </w:tr>
      <w:tr w:rsidR="003D7C54" w:rsidRPr="003D7C54" w14:paraId="3924EA6E" w14:textId="77777777" w:rsidTr="001C4A44">
        <w:trPr>
          <w:cantSplit/>
          <w:trHeight w:val="567"/>
          <w:jc w:val="center"/>
        </w:trPr>
        <w:tc>
          <w:tcPr>
            <w:tcW w:w="445" w:type="pct"/>
            <w:vAlign w:val="center"/>
          </w:tcPr>
          <w:p w14:paraId="253113E8"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66D569FF" w14:textId="57B8FDCD" w:rsidR="003D7C54" w:rsidRPr="003D7C54" w:rsidRDefault="00111322"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柴油储罐</w:t>
            </w:r>
          </w:p>
        </w:tc>
        <w:tc>
          <w:tcPr>
            <w:tcW w:w="910" w:type="pct"/>
            <w:vAlign w:val="center"/>
          </w:tcPr>
          <w:p w14:paraId="245036C0" w14:textId="20813B26" w:rsidR="003D7C54" w:rsidRPr="003D7C54" w:rsidRDefault="003B4791"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3</w:t>
            </w:r>
            <w:r w:rsidR="003D7C54" w:rsidRPr="003D7C54">
              <w:rPr>
                <w:rFonts w:cs="Times New Roman"/>
                <w:sz w:val="21"/>
                <w:szCs w:val="21"/>
                <w14:ligatures w14:val="none"/>
              </w:rPr>
              <w:t>0m</w:t>
            </w:r>
            <w:r w:rsidR="003D7C54" w:rsidRPr="003D7C54">
              <w:rPr>
                <w:rFonts w:cs="Times New Roman"/>
                <w:sz w:val="21"/>
                <w:szCs w:val="21"/>
                <w:vertAlign w:val="superscript"/>
                <w14:ligatures w14:val="none"/>
              </w:rPr>
              <w:t>3</w:t>
            </w:r>
          </w:p>
        </w:tc>
        <w:tc>
          <w:tcPr>
            <w:tcW w:w="736" w:type="pct"/>
            <w:vAlign w:val="center"/>
          </w:tcPr>
          <w:p w14:paraId="345138CB" w14:textId="3B45B5D6" w:rsidR="003D7C54" w:rsidRPr="003D7C54" w:rsidRDefault="005674D0"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sidR="003D7C54" w:rsidRPr="003D7C54">
              <w:rPr>
                <w:rFonts w:cs="Times New Roman"/>
                <w:sz w:val="21"/>
                <w:szCs w:val="21"/>
                <w14:ligatures w14:val="none"/>
              </w:rPr>
              <w:t>座</w:t>
            </w:r>
          </w:p>
        </w:tc>
        <w:tc>
          <w:tcPr>
            <w:tcW w:w="1468" w:type="pct"/>
            <w:vAlign w:val="center"/>
          </w:tcPr>
          <w:p w14:paraId="2AFCA3CE" w14:textId="47AC2ED0" w:rsidR="003D7C54" w:rsidRPr="003D7C54" w:rsidRDefault="005674D0" w:rsidP="001C4A44">
            <w:pPr>
              <w:spacing w:line="240" w:lineRule="auto"/>
              <w:ind w:firstLineChars="0" w:firstLine="0"/>
              <w:jc w:val="center"/>
              <w:rPr>
                <w:rFonts w:cs="Times New Roman"/>
                <w:sz w:val="21"/>
                <w14:ligatures w14:val="none"/>
              </w:rPr>
            </w:pPr>
            <w:r>
              <w:rPr>
                <w:rFonts w:cs="Times New Roman" w:hint="eastAsia"/>
                <w:sz w:val="21"/>
                <w:szCs w:val="21"/>
                <w14:ligatures w14:val="none"/>
              </w:rPr>
              <w:t>利旧</w:t>
            </w:r>
            <w:r w:rsidR="00111322">
              <w:rPr>
                <w:rFonts w:cs="Times New Roman" w:hint="eastAsia"/>
                <w:sz w:val="21"/>
                <w:szCs w:val="21"/>
                <w14:ligatures w14:val="none"/>
              </w:rPr>
              <w:t>、</w:t>
            </w:r>
            <w:r w:rsidR="003D7C54" w:rsidRPr="003D7C54">
              <w:rPr>
                <w:rFonts w:cs="Times New Roman" w:hint="eastAsia"/>
                <w:sz w:val="21"/>
                <w:szCs w:val="21"/>
                <w14:ligatures w14:val="none"/>
              </w:rPr>
              <w:t>埋地、卧式、</w:t>
            </w:r>
            <w:r w:rsidR="003D7C54" w:rsidRPr="003D7C54">
              <w:rPr>
                <w:rFonts w:cs="Times New Roman" w:hint="eastAsia"/>
                <w:sz w:val="21"/>
                <w:szCs w:val="21"/>
                <w14:ligatures w14:val="none"/>
              </w:rPr>
              <w:t>S</w:t>
            </w:r>
            <w:r w:rsidR="003D7C54" w:rsidRPr="003D7C54">
              <w:rPr>
                <w:rFonts w:cs="Times New Roman"/>
                <w:sz w:val="21"/>
                <w:szCs w:val="21"/>
                <w14:ligatures w14:val="none"/>
              </w:rPr>
              <w:t>F</w:t>
            </w:r>
            <w:r w:rsidR="003D7C54" w:rsidRPr="003D7C54">
              <w:rPr>
                <w:rFonts w:cs="Times New Roman" w:hint="eastAsia"/>
                <w:sz w:val="21"/>
                <w:szCs w:val="21"/>
                <w14:ligatures w14:val="none"/>
              </w:rPr>
              <w:t>罐</w:t>
            </w:r>
          </w:p>
        </w:tc>
      </w:tr>
      <w:tr w:rsidR="00A73C07" w:rsidRPr="003D7C54" w14:paraId="245A7F8D" w14:textId="77777777" w:rsidTr="001C4A44">
        <w:trPr>
          <w:cantSplit/>
          <w:trHeight w:val="567"/>
          <w:jc w:val="center"/>
        </w:trPr>
        <w:tc>
          <w:tcPr>
            <w:tcW w:w="445" w:type="pct"/>
            <w:vAlign w:val="center"/>
          </w:tcPr>
          <w:p w14:paraId="1D2A50F2" w14:textId="77777777" w:rsidR="00A73C07" w:rsidRPr="003D7C54" w:rsidRDefault="00A73C07"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7B700849" w14:textId="3EDBFFDE" w:rsidR="00A73C07" w:rsidRDefault="00A73C07"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潜油泵</w:t>
            </w:r>
          </w:p>
        </w:tc>
        <w:tc>
          <w:tcPr>
            <w:tcW w:w="910" w:type="pct"/>
            <w:vAlign w:val="center"/>
          </w:tcPr>
          <w:p w14:paraId="13FAD773" w14:textId="786D581E" w:rsidR="00A73C07" w:rsidRDefault="00A73C07" w:rsidP="001C4A44">
            <w:pPr>
              <w:spacing w:line="240" w:lineRule="auto"/>
              <w:ind w:firstLineChars="0" w:firstLine="0"/>
              <w:jc w:val="center"/>
              <w:rPr>
                <w:rFonts w:cs="Times New Roman"/>
                <w:sz w:val="21"/>
                <w:szCs w:val="21"/>
                <w14:ligatures w14:val="none"/>
              </w:rPr>
            </w:pPr>
            <w:r w:rsidRPr="00A73C07">
              <w:rPr>
                <w:rFonts w:cs="Times New Roman"/>
                <w:sz w:val="21"/>
                <w:szCs w:val="21"/>
                <w14:ligatures w14:val="none"/>
              </w:rPr>
              <w:t>Q=200L/min</w:t>
            </w:r>
          </w:p>
        </w:tc>
        <w:tc>
          <w:tcPr>
            <w:tcW w:w="736" w:type="pct"/>
            <w:vAlign w:val="center"/>
          </w:tcPr>
          <w:p w14:paraId="1928253B" w14:textId="31BDF5C6" w:rsidR="00A73C07" w:rsidRDefault="005674D0"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4</w:t>
            </w:r>
            <w:r w:rsidR="009944D2">
              <w:rPr>
                <w:rFonts w:cs="Times New Roman" w:hint="eastAsia"/>
                <w:sz w:val="21"/>
                <w:szCs w:val="21"/>
                <w14:ligatures w14:val="none"/>
              </w:rPr>
              <w:t>台</w:t>
            </w:r>
          </w:p>
        </w:tc>
        <w:tc>
          <w:tcPr>
            <w:tcW w:w="1468" w:type="pct"/>
            <w:vAlign w:val="center"/>
          </w:tcPr>
          <w:p w14:paraId="342902BB" w14:textId="3DB59BD0" w:rsidR="00A73C07" w:rsidRDefault="00A73C07" w:rsidP="001C4A44">
            <w:pPr>
              <w:spacing w:line="240" w:lineRule="auto"/>
              <w:ind w:firstLineChars="0" w:firstLine="0"/>
              <w:jc w:val="center"/>
              <w:rPr>
                <w:rFonts w:cs="Times New Roman"/>
                <w:sz w:val="21"/>
                <w:szCs w:val="21"/>
                <w14:ligatures w14:val="none"/>
              </w:rPr>
            </w:pPr>
            <w:r w:rsidRPr="00444A20">
              <w:rPr>
                <w:rFonts w:cs="Times New Roman" w:hint="eastAsia"/>
                <w:sz w:val="21"/>
                <w:szCs w:val="21"/>
                <w14:ligatures w14:val="none"/>
              </w:rPr>
              <w:t>利旧</w:t>
            </w:r>
          </w:p>
        </w:tc>
      </w:tr>
      <w:tr w:rsidR="003D7C54" w:rsidRPr="003D7C54" w14:paraId="7C5F7553" w14:textId="77777777" w:rsidTr="001C4A44">
        <w:trPr>
          <w:cantSplit/>
          <w:trHeight w:val="567"/>
          <w:jc w:val="center"/>
        </w:trPr>
        <w:tc>
          <w:tcPr>
            <w:tcW w:w="445" w:type="pct"/>
            <w:vAlign w:val="center"/>
          </w:tcPr>
          <w:p w14:paraId="58425A92"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0499805D" w14:textId="2D8EBAC7" w:rsidR="003D7C54" w:rsidRPr="003D7C54" w:rsidRDefault="00A0617C"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车用乙醇汽油</w:t>
            </w:r>
            <w:r w:rsidR="003D7C54" w:rsidRPr="003D7C54">
              <w:rPr>
                <w:rFonts w:cs="Times New Roman"/>
                <w:sz w:val="21"/>
                <w:szCs w:val="21"/>
                <w14:ligatures w14:val="none"/>
              </w:rPr>
              <w:t>加油机</w:t>
            </w:r>
          </w:p>
        </w:tc>
        <w:tc>
          <w:tcPr>
            <w:tcW w:w="910" w:type="pct"/>
            <w:vAlign w:val="center"/>
          </w:tcPr>
          <w:p w14:paraId="0FDE23CA" w14:textId="77777777"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sz w:val="21"/>
                <w:szCs w:val="21"/>
                <w14:ligatures w14:val="none"/>
              </w:rPr>
              <w:t>Q=</w:t>
            </w:r>
            <w:r w:rsidRPr="003D7C54">
              <w:rPr>
                <w:rFonts w:cs="Times New Roman" w:hint="eastAsia"/>
                <w:sz w:val="21"/>
                <w:szCs w:val="21"/>
                <w14:ligatures w14:val="none"/>
              </w:rPr>
              <w:t>5~</w:t>
            </w:r>
            <w:r w:rsidRPr="003D7C54">
              <w:rPr>
                <w:rFonts w:cs="Times New Roman"/>
                <w:sz w:val="21"/>
                <w:szCs w:val="21"/>
                <w14:ligatures w14:val="none"/>
              </w:rPr>
              <w:t>50L/min</w:t>
            </w:r>
          </w:p>
        </w:tc>
        <w:tc>
          <w:tcPr>
            <w:tcW w:w="736" w:type="pct"/>
            <w:vAlign w:val="center"/>
          </w:tcPr>
          <w:p w14:paraId="580FB21B" w14:textId="2C6B2149" w:rsidR="003D7C54" w:rsidRPr="003D7C54" w:rsidRDefault="007775C8"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4</w:t>
            </w:r>
            <w:r w:rsidR="003D7C54" w:rsidRPr="003D7C54">
              <w:rPr>
                <w:rFonts w:cs="Times New Roman"/>
                <w:sz w:val="21"/>
                <w:szCs w:val="21"/>
                <w14:ligatures w14:val="none"/>
              </w:rPr>
              <w:t>台</w:t>
            </w:r>
          </w:p>
        </w:tc>
        <w:tc>
          <w:tcPr>
            <w:tcW w:w="1468" w:type="pct"/>
            <w:vAlign w:val="center"/>
          </w:tcPr>
          <w:p w14:paraId="6D3098B6" w14:textId="6FD3331F" w:rsidR="003D7C54" w:rsidRPr="003D7C54" w:rsidRDefault="007775C8" w:rsidP="00111322">
            <w:pPr>
              <w:spacing w:line="240" w:lineRule="auto"/>
              <w:ind w:firstLineChars="0" w:firstLine="0"/>
              <w:jc w:val="center"/>
              <w:rPr>
                <w:rFonts w:cs="Times New Roman"/>
                <w:sz w:val="21"/>
                <w14:ligatures w14:val="none"/>
              </w:rPr>
            </w:pPr>
            <w:r>
              <w:rPr>
                <w:rFonts w:cs="Times New Roman" w:hint="eastAsia"/>
                <w:sz w:val="21"/>
                <w14:ligatures w14:val="none"/>
              </w:rPr>
              <w:t>新增</w:t>
            </w:r>
            <w:r w:rsidR="00A73C07">
              <w:rPr>
                <w:rFonts w:cs="Times New Roman" w:hint="eastAsia"/>
                <w:sz w:val="21"/>
                <w14:ligatures w14:val="none"/>
              </w:rPr>
              <w:t>，潜油泵式，</w:t>
            </w:r>
            <w:bookmarkStart w:id="25" w:name="_Hlk208592437"/>
            <w:r>
              <w:rPr>
                <w:rFonts w:cs="Times New Roman" w:hint="eastAsia"/>
                <w:sz w:val="21"/>
                <w14:ligatures w14:val="none"/>
              </w:rPr>
              <w:t>3</w:t>
            </w:r>
            <w:r>
              <w:rPr>
                <w:rFonts w:cs="Times New Roman" w:hint="eastAsia"/>
                <w:sz w:val="21"/>
                <w14:ligatures w14:val="none"/>
              </w:rPr>
              <w:t>台双</w:t>
            </w:r>
            <w:r w:rsidR="00A73C07">
              <w:rPr>
                <w:rFonts w:cs="Times New Roman" w:hint="eastAsia"/>
                <w:sz w:val="21"/>
                <w14:ligatures w14:val="none"/>
              </w:rPr>
              <w:t>枪</w:t>
            </w:r>
            <w:r>
              <w:rPr>
                <w:rFonts w:cs="Times New Roman" w:hint="eastAsia"/>
                <w:sz w:val="21"/>
                <w14:ligatures w14:val="none"/>
              </w:rPr>
              <w:t>单</w:t>
            </w:r>
            <w:r w:rsidR="00A73C07">
              <w:rPr>
                <w:rFonts w:cs="Times New Roman" w:hint="eastAsia"/>
                <w:sz w:val="21"/>
                <w14:ligatures w14:val="none"/>
              </w:rPr>
              <w:t>油品</w:t>
            </w:r>
            <w:r>
              <w:rPr>
                <w:rFonts w:cs="Times New Roman" w:hint="eastAsia"/>
                <w:sz w:val="21"/>
                <w14:ligatures w14:val="none"/>
              </w:rPr>
              <w:t>，</w:t>
            </w:r>
            <w:r>
              <w:rPr>
                <w:rFonts w:cs="Times New Roman" w:hint="eastAsia"/>
                <w:sz w:val="21"/>
                <w14:ligatures w14:val="none"/>
              </w:rPr>
              <w:t>1</w:t>
            </w:r>
            <w:r>
              <w:rPr>
                <w:rFonts w:cs="Times New Roman" w:hint="eastAsia"/>
                <w:sz w:val="21"/>
                <w14:ligatures w14:val="none"/>
              </w:rPr>
              <w:t>台四枪</w:t>
            </w:r>
            <w:r w:rsidR="00CC2DF4">
              <w:rPr>
                <w:rFonts w:cs="Times New Roman" w:hint="eastAsia"/>
                <w:sz w:val="21"/>
                <w14:ligatures w14:val="none"/>
              </w:rPr>
              <w:t>单</w:t>
            </w:r>
            <w:r>
              <w:rPr>
                <w:rFonts w:cs="Times New Roman" w:hint="eastAsia"/>
                <w:sz w:val="21"/>
                <w14:ligatures w14:val="none"/>
              </w:rPr>
              <w:t>油品</w:t>
            </w:r>
            <w:bookmarkEnd w:id="25"/>
          </w:p>
        </w:tc>
      </w:tr>
      <w:tr w:rsidR="00A0617C" w:rsidRPr="003D7C54" w14:paraId="659D9997" w14:textId="77777777" w:rsidTr="001C4A44">
        <w:trPr>
          <w:cantSplit/>
          <w:trHeight w:val="567"/>
          <w:jc w:val="center"/>
        </w:trPr>
        <w:tc>
          <w:tcPr>
            <w:tcW w:w="445" w:type="pct"/>
            <w:vAlign w:val="center"/>
          </w:tcPr>
          <w:p w14:paraId="29F3BEA2" w14:textId="77777777" w:rsidR="00A0617C" w:rsidRPr="003D7C54" w:rsidRDefault="00A0617C"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06E51B9B" w14:textId="59A4475C" w:rsidR="00A0617C" w:rsidRDefault="00A0617C"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柴油加油机</w:t>
            </w:r>
          </w:p>
        </w:tc>
        <w:tc>
          <w:tcPr>
            <w:tcW w:w="910" w:type="pct"/>
            <w:vAlign w:val="center"/>
          </w:tcPr>
          <w:p w14:paraId="1E60B91D" w14:textId="67D2E7B3" w:rsidR="00A0617C" w:rsidRPr="003D7C54" w:rsidRDefault="00A0617C" w:rsidP="001C4A44">
            <w:pPr>
              <w:spacing w:line="240" w:lineRule="auto"/>
              <w:ind w:firstLineChars="0" w:firstLine="0"/>
              <w:jc w:val="center"/>
              <w:rPr>
                <w:rFonts w:cs="Times New Roman"/>
                <w:sz w:val="21"/>
                <w:szCs w:val="21"/>
                <w14:ligatures w14:val="none"/>
              </w:rPr>
            </w:pPr>
            <w:r w:rsidRPr="003D7C54">
              <w:rPr>
                <w:rFonts w:cs="Times New Roman"/>
                <w:sz w:val="21"/>
                <w:szCs w:val="21"/>
                <w14:ligatures w14:val="none"/>
              </w:rPr>
              <w:t>Q=</w:t>
            </w:r>
            <w:r w:rsidRPr="003D7C54">
              <w:rPr>
                <w:rFonts w:cs="Times New Roman" w:hint="eastAsia"/>
                <w:sz w:val="21"/>
                <w:szCs w:val="21"/>
                <w14:ligatures w14:val="none"/>
              </w:rPr>
              <w:t>5~</w:t>
            </w:r>
            <w:r w:rsidRPr="003D7C54">
              <w:rPr>
                <w:rFonts w:cs="Times New Roman"/>
                <w:sz w:val="21"/>
                <w:szCs w:val="21"/>
                <w14:ligatures w14:val="none"/>
              </w:rPr>
              <w:t>50L/min</w:t>
            </w:r>
          </w:p>
        </w:tc>
        <w:tc>
          <w:tcPr>
            <w:tcW w:w="736" w:type="pct"/>
            <w:vAlign w:val="center"/>
          </w:tcPr>
          <w:p w14:paraId="7FAA6306" w14:textId="200E4392" w:rsidR="00A0617C" w:rsidRDefault="00CC2DF4"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sidR="00A0617C" w:rsidRPr="003D7C54">
              <w:rPr>
                <w:rFonts w:cs="Times New Roman"/>
                <w:sz w:val="21"/>
                <w:szCs w:val="21"/>
                <w14:ligatures w14:val="none"/>
              </w:rPr>
              <w:t>台</w:t>
            </w:r>
          </w:p>
        </w:tc>
        <w:tc>
          <w:tcPr>
            <w:tcW w:w="1468" w:type="pct"/>
            <w:vAlign w:val="center"/>
          </w:tcPr>
          <w:p w14:paraId="46A5E70C" w14:textId="642B75EE" w:rsidR="00A0617C" w:rsidRPr="003B68EA" w:rsidRDefault="00111322" w:rsidP="003B68EA">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r w:rsidR="00A73C07" w:rsidRPr="00A73C07">
              <w:rPr>
                <w:rFonts w:cs="Times New Roman" w:hint="eastAsia"/>
                <w:sz w:val="21"/>
                <w:szCs w:val="21"/>
                <w14:ligatures w14:val="none"/>
              </w:rPr>
              <w:t>，潜油泵式，</w:t>
            </w:r>
            <w:r w:rsidR="00CC2DF4">
              <w:rPr>
                <w:rFonts w:cs="Times New Roman" w:hint="eastAsia"/>
                <w:sz w:val="21"/>
                <w:szCs w:val="21"/>
                <w14:ligatures w14:val="none"/>
              </w:rPr>
              <w:t>1</w:t>
            </w:r>
            <w:r w:rsidR="00CC2DF4">
              <w:rPr>
                <w:rFonts w:cs="Times New Roman" w:hint="eastAsia"/>
                <w:sz w:val="21"/>
                <w:szCs w:val="21"/>
                <w14:ligatures w14:val="none"/>
              </w:rPr>
              <w:t>台</w:t>
            </w:r>
            <w:r w:rsidR="007775C8">
              <w:rPr>
                <w:rFonts w:cs="Times New Roman" w:hint="eastAsia"/>
                <w:sz w:val="21"/>
                <w:szCs w:val="21"/>
                <w14:ligatures w14:val="none"/>
              </w:rPr>
              <w:t>双</w:t>
            </w:r>
            <w:r w:rsidR="00A73C07" w:rsidRPr="00A73C07">
              <w:rPr>
                <w:rFonts w:cs="Times New Roman" w:hint="eastAsia"/>
                <w:sz w:val="21"/>
                <w:szCs w:val="21"/>
                <w14:ligatures w14:val="none"/>
              </w:rPr>
              <w:t>枪双油</w:t>
            </w:r>
            <w:r w:rsidR="00CC2DF4">
              <w:rPr>
                <w:rFonts w:cs="Times New Roman" w:hint="eastAsia"/>
                <w:sz w:val="21"/>
                <w:szCs w:val="21"/>
                <w14:ligatures w14:val="none"/>
              </w:rPr>
              <w:t>品，</w:t>
            </w:r>
            <w:r w:rsidR="00CC2DF4">
              <w:rPr>
                <w:rFonts w:cs="Times New Roman" w:hint="eastAsia"/>
                <w:sz w:val="21"/>
                <w:szCs w:val="21"/>
                <w14:ligatures w14:val="none"/>
              </w:rPr>
              <w:t>1</w:t>
            </w:r>
            <w:r w:rsidR="00CC2DF4">
              <w:rPr>
                <w:rFonts w:cs="Times New Roman" w:hint="eastAsia"/>
                <w:sz w:val="21"/>
                <w:szCs w:val="21"/>
                <w14:ligatures w14:val="none"/>
              </w:rPr>
              <w:t>台双枪单油品</w:t>
            </w:r>
          </w:p>
        </w:tc>
      </w:tr>
      <w:tr w:rsidR="00CC2DF4" w:rsidRPr="003D7C54" w14:paraId="1B8BE6D1" w14:textId="77777777" w:rsidTr="001C4A44">
        <w:trPr>
          <w:cantSplit/>
          <w:trHeight w:val="567"/>
          <w:jc w:val="center"/>
        </w:trPr>
        <w:tc>
          <w:tcPr>
            <w:tcW w:w="445" w:type="pct"/>
            <w:vAlign w:val="center"/>
          </w:tcPr>
          <w:p w14:paraId="76CF4937" w14:textId="77777777" w:rsidR="00CC2DF4" w:rsidRPr="003D7C54" w:rsidRDefault="00CC2DF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0938CB0E" w14:textId="2A2FE6AD" w:rsidR="00CC2DF4" w:rsidRDefault="00CC2DF4" w:rsidP="001C4A44">
            <w:pPr>
              <w:spacing w:line="240" w:lineRule="auto"/>
              <w:ind w:firstLineChars="0" w:firstLine="0"/>
              <w:jc w:val="center"/>
              <w:rPr>
                <w:rFonts w:cs="Times New Roman"/>
                <w:sz w:val="21"/>
                <w:szCs w:val="21"/>
                <w14:ligatures w14:val="none"/>
              </w:rPr>
            </w:pPr>
            <w:r w:rsidRPr="00CC2DF4">
              <w:rPr>
                <w:rFonts w:cs="Times New Roman" w:hint="eastAsia"/>
                <w:sz w:val="21"/>
                <w:szCs w:val="21"/>
                <w14:ligatures w14:val="none"/>
              </w:rPr>
              <w:t>柴油加油机</w:t>
            </w:r>
          </w:p>
        </w:tc>
        <w:tc>
          <w:tcPr>
            <w:tcW w:w="910" w:type="pct"/>
            <w:vAlign w:val="center"/>
          </w:tcPr>
          <w:p w14:paraId="62D2862A" w14:textId="4546C8C1" w:rsidR="00CC2DF4" w:rsidRPr="003D7C54" w:rsidRDefault="00CC2DF4" w:rsidP="001C4A44">
            <w:pPr>
              <w:spacing w:line="240" w:lineRule="auto"/>
              <w:ind w:firstLineChars="0" w:firstLine="0"/>
              <w:jc w:val="center"/>
              <w:rPr>
                <w:rFonts w:cs="Times New Roman"/>
                <w:sz w:val="21"/>
                <w:szCs w:val="21"/>
                <w14:ligatures w14:val="none"/>
              </w:rPr>
            </w:pPr>
            <w:r w:rsidRPr="00CC2DF4">
              <w:rPr>
                <w:rFonts w:cs="Times New Roman"/>
                <w:sz w:val="21"/>
                <w:szCs w:val="21"/>
                <w14:ligatures w14:val="none"/>
              </w:rPr>
              <w:t>Q=5~</w:t>
            </w:r>
            <w:r>
              <w:rPr>
                <w:rFonts w:cs="Times New Roman" w:hint="eastAsia"/>
                <w:sz w:val="21"/>
                <w:szCs w:val="21"/>
                <w14:ligatures w14:val="none"/>
              </w:rPr>
              <w:t>8</w:t>
            </w:r>
            <w:r w:rsidRPr="00CC2DF4">
              <w:rPr>
                <w:rFonts w:cs="Times New Roman"/>
                <w:sz w:val="21"/>
                <w:szCs w:val="21"/>
                <w14:ligatures w14:val="none"/>
              </w:rPr>
              <w:t>0L/min</w:t>
            </w:r>
          </w:p>
        </w:tc>
        <w:tc>
          <w:tcPr>
            <w:tcW w:w="736" w:type="pct"/>
            <w:vAlign w:val="center"/>
          </w:tcPr>
          <w:p w14:paraId="4171EE4C" w14:textId="08E2D1D2" w:rsidR="00CC2DF4" w:rsidRDefault="00CC2DF4"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Pr>
                <w:rFonts w:cs="Times New Roman" w:hint="eastAsia"/>
                <w:sz w:val="21"/>
                <w:szCs w:val="21"/>
                <w14:ligatures w14:val="none"/>
              </w:rPr>
              <w:t>台</w:t>
            </w:r>
          </w:p>
        </w:tc>
        <w:tc>
          <w:tcPr>
            <w:tcW w:w="1468" w:type="pct"/>
            <w:vAlign w:val="center"/>
          </w:tcPr>
          <w:p w14:paraId="4ACFA8CF" w14:textId="4E1E2754" w:rsidR="00CC2DF4" w:rsidRDefault="00CC2DF4" w:rsidP="003B68EA">
            <w:pPr>
              <w:spacing w:line="240" w:lineRule="auto"/>
              <w:ind w:firstLineChars="0" w:firstLine="0"/>
              <w:jc w:val="center"/>
              <w:rPr>
                <w:rFonts w:cs="Times New Roman"/>
                <w:sz w:val="21"/>
                <w:szCs w:val="21"/>
                <w14:ligatures w14:val="none"/>
              </w:rPr>
            </w:pPr>
            <w:r w:rsidRPr="00CC2DF4">
              <w:rPr>
                <w:rFonts w:cs="Times New Roman" w:hint="eastAsia"/>
                <w:sz w:val="21"/>
                <w:szCs w:val="21"/>
                <w14:ligatures w14:val="none"/>
              </w:rPr>
              <w:t>利旧，潜油泵式，</w:t>
            </w:r>
            <w:r w:rsidRPr="00CC2DF4">
              <w:rPr>
                <w:rFonts w:cs="Times New Roman" w:hint="eastAsia"/>
                <w:sz w:val="21"/>
                <w:szCs w:val="21"/>
                <w14:ligatures w14:val="none"/>
              </w:rPr>
              <w:t>1</w:t>
            </w:r>
            <w:r w:rsidRPr="00CC2DF4">
              <w:rPr>
                <w:rFonts w:cs="Times New Roman" w:hint="eastAsia"/>
                <w:sz w:val="21"/>
                <w:szCs w:val="21"/>
                <w14:ligatures w14:val="none"/>
              </w:rPr>
              <w:t>台双枪双油品，</w:t>
            </w:r>
            <w:r w:rsidRPr="00CC2DF4">
              <w:rPr>
                <w:rFonts w:cs="Times New Roman" w:hint="eastAsia"/>
                <w:sz w:val="21"/>
                <w:szCs w:val="21"/>
                <w14:ligatures w14:val="none"/>
              </w:rPr>
              <w:t>1</w:t>
            </w:r>
            <w:r w:rsidRPr="00CC2DF4">
              <w:rPr>
                <w:rFonts w:cs="Times New Roman" w:hint="eastAsia"/>
                <w:sz w:val="21"/>
                <w:szCs w:val="21"/>
                <w14:ligatures w14:val="none"/>
              </w:rPr>
              <w:t>台双枪单油品</w:t>
            </w:r>
          </w:p>
        </w:tc>
      </w:tr>
      <w:tr w:rsidR="006D1512" w:rsidRPr="003D7C54" w14:paraId="55A9AD28" w14:textId="77777777" w:rsidTr="001C4A44">
        <w:trPr>
          <w:cantSplit/>
          <w:trHeight w:val="567"/>
          <w:jc w:val="center"/>
        </w:trPr>
        <w:tc>
          <w:tcPr>
            <w:tcW w:w="445" w:type="pct"/>
            <w:vAlign w:val="center"/>
          </w:tcPr>
          <w:p w14:paraId="0F9E9D34" w14:textId="77777777" w:rsidR="006D1512" w:rsidRPr="003D7C54" w:rsidRDefault="006D1512" w:rsidP="006D1512">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530192AE" w14:textId="06B09A68" w:rsidR="006D1512" w:rsidRPr="003D7C54" w:rsidRDefault="006D1512" w:rsidP="006D1512">
            <w:pPr>
              <w:spacing w:line="240" w:lineRule="auto"/>
              <w:ind w:firstLineChars="0" w:firstLine="0"/>
              <w:jc w:val="center"/>
              <w:rPr>
                <w:rFonts w:cs="Times New Roman"/>
                <w:sz w:val="21"/>
                <w:szCs w:val="21"/>
                <w14:ligatures w14:val="none"/>
              </w:rPr>
            </w:pPr>
            <w:r w:rsidRPr="003D7C54">
              <w:rPr>
                <w:rFonts w:cs="Times New Roman" w:hint="eastAsia"/>
                <w:kern w:val="0"/>
                <w:sz w:val="21"/>
                <w:szCs w:val="21"/>
                <w14:ligatures w14:val="none"/>
              </w:rPr>
              <w:t>车用乙醇汽油通气管</w:t>
            </w:r>
          </w:p>
        </w:tc>
        <w:tc>
          <w:tcPr>
            <w:tcW w:w="910" w:type="pct"/>
            <w:vAlign w:val="center"/>
          </w:tcPr>
          <w:p w14:paraId="7E64FF4A" w14:textId="227B392D" w:rsidR="006D1512" w:rsidRPr="003D7C54" w:rsidRDefault="006D1512"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03A2B12C" w14:textId="723BCECB" w:rsidR="006D1512" w:rsidRDefault="007775C8"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sidR="006D1512" w:rsidRPr="003D7C54">
              <w:rPr>
                <w:rFonts w:cs="Times New Roman" w:hint="eastAsia"/>
                <w:sz w:val="21"/>
                <w:szCs w:val="21"/>
                <w14:ligatures w14:val="none"/>
              </w:rPr>
              <w:t>根</w:t>
            </w:r>
          </w:p>
        </w:tc>
        <w:tc>
          <w:tcPr>
            <w:tcW w:w="1468" w:type="pct"/>
            <w:vAlign w:val="center"/>
          </w:tcPr>
          <w:p w14:paraId="13739F0F" w14:textId="3731D19B" w:rsidR="006D1512" w:rsidRPr="003B68EA" w:rsidRDefault="00111322"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6D1512" w:rsidRPr="003D7C54" w14:paraId="3C27E7B0" w14:textId="77777777" w:rsidTr="001C4A44">
        <w:trPr>
          <w:cantSplit/>
          <w:trHeight w:val="567"/>
          <w:jc w:val="center"/>
        </w:trPr>
        <w:tc>
          <w:tcPr>
            <w:tcW w:w="445" w:type="pct"/>
            <w:vAlign w:val="center"/>
          </w:tcPr>
          <w:p w14:paraId="793711BC" w14:textId="77777777" w:rsidR="006D1512" w:rsidRPr="003D7C54" w:rsidRDefault="006D1512" w:rsidP="006D1512">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50B0603E" w14:textId="7A7E491E" w:rsidR="006D1512" w:rsidRPr="003D7C54" w:rsidRDefault="006D1512" w:rsidP="006D1512">
            <w:pPr>
              <w:spacing w:line="240" w:lineRule="auto"/>
              <w:ind w:firstLineChars="0" w:firstLine="0"/>
              <w:jc w:val="center"/>
              <w:rPr>
                <w:rFonts w:cs="Times New Roman"/>
                <w:kern w:val="0"/>
                <w:sz w:val="21"/>
                <w:szCs w:val="21"/>
                <w14:ligatures w14:val="none"/>
              </w:rPr>
            </w:pPr>
            <w:r w:rsidRPr="003D7C54">
              <w:rPr>
                <w:rFonts w:cs="Times New Roman" w:hint="eastAsia"/>
                <w:kern w:val="0"/>
                <w:sz w:val="21"/>
                <w:szCs w:val="21"/>
                <w14:ligatures w14:val="none"/>
              </w:rPr>
              <w:t>柴油通气管</w:t>
            </w:r>
          </w:p>
        </w:tc>
        <w:tc>
          <w:tcPr>
            <w:tcW w:w="910" w:type="pct"/>
            <w:vAlign w:val="center"/>
          </w:tcPr>
          <w:p w14:paraId="1969099C" w14:textId="67E5722A" w:rsidR="006D1512" w:rsidRPr="003D7C54" w:rsidRDefault="006D1512"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6DA26C67" w14:textId="7D8D0C13" w:rsidR="006D1512" w:rsidRPr="003D7C54" w:rsidRDefault="007775C8"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2</w:t>
            </w:r>
            <w:r w:rsidR="006D1512" w:rsidRPr="003D7C54">
              <w:rPr>
                <w:rFonts w:cs="Times New Roman" w:hint="eastAsia"/>
                <w:sz w:val="21"/>
                <w:szCs w:val="21"/>
                <w14:ligatures w14:val="none"/>
              </w:rPr>
              <w:t>根</w:t>
            </w:r>
          </w:p>
        </w:tc>
        <w:tc>
          <w:tcPr>
            <w:tcW w:w="1468" w:type="pct"/>
            <w:vAlign w:val="center"/>
          </w:tcPr>
          <w:p w14:paraId="0B25973E" w14:textId="101A3D80" w:rsidR="006D1512" w:rsidRPr="003B68EA" w:rsidRDefault="00111322"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6D1512" w:rsidRPr="003D7C54" w14:paraId="5B31F7D5" w14:textId="77777777" w:rsidTr="001C4A44">
        <w:trPr>
          <w:cantSplit/>
          <w:trHeight w:val="567"/>
          <w:jc w:val="center"/>
        </w:trPr>
        <w:tc>
          <w:tcPr>
            <w:tcW w:w="445" w:type="pct"/>
            <w:vAlign w:val="center"/>
          </w:tcPr>
          <w:p w14:paraId="51367DBE" w14:textId="77777777" w:rsidR="006D1512" w:rsidRPr="003D7C54" w:rsidRDefault="006D1512" w:rsidP="006D1512">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3282D3C4" w14:textId="6E2C5CBA" w:rsidR="006D1512" w:rsidRPr="003D7C54" w:rsidRDefault="00790450" w:rsidP="006D1512">
            <w:pPr>
              <w:spacing w:line="240" w:lineRule="auto"/>
              <w:ind w:firstLineChars="0" w:firstLine="0"/>
              <w:jc w:val="center"/>
              <w:rPr>
                <w:rFonts w:cs="Times New Roman"/>
                <w:kern w:val="0"/>
                <w:sz w:val="21"/>
                <w:szCs w:val="21"/>
                <w14:ligatures w14:val="none"/>
              </w:rPr>
            </w:pPr>
            <w:r>
              <w:rPr>
                <w:rFonts w:cs="Times New Roman" w:hint="eastAsia"/>
                <w:kern w:val="0"/>
                <w:sz w:val="21"/>
                <w:szCs w:val="21"/>
                <w14:ligatures w14:val="none"/>
              </w:rPr>
              <w:t>呼吸阀</w:t>
            </w:r>
          </w:p>
        </w:tc>
        <w:tc>
          <w:tcPr>
            <w:tcW w:w="910" w:type="pct"/>
            <w:vAlign w:val="center"/>
          </w:tcPr>
          <w:p w14:paraId="6002D5B3" w14:textId="2D1AC92F" w:rsidR="006D1512" w:rsidRPr="003D7C54" w:rsidRDefault="006D1512" w:rsidP="006D1512">
            <w:pPr>
              <w:spacing w:line="240" w:lineRule="auto"/>
              <w:ind w:firstLineChars="0" w:firstLine="0"/>
              <w:jc w:val="center"/>
              <w:rPr>
                <w:rFonts w:cs="Times New Roman"/>
                <w:sz w:val="21"/>
                <w:szCs w:val="21"/>
                <w14:ligatures w14:val="none"/>
              </w:rPr>
            </w:pPr>
            <w:r w:rsidRPr="003D7C54">
              <w:rPr>
                <w:rFonts w:cs="Times New Roman"/>
                <w:kern w:val="0"/>
                <w:sz w:val="21"/>
                <w:szCs w:val="21"/>
                <w14:ligatures w14:val="none"/>
              </w:rPr>
              <w:t>DN50</w:t>
            </w:r>
          </w:p>
        </w:tc>
        <w:tc>
          <w:tcPr>
            <w:tcW w:w="736" w:type="pct"/>
            <w:vAlign w:val="center"/>
          </w:tcPr>
          <w:p w14:paraId="67CD2983" w14:textId="69E33BDF" w:rsidR="006D1512" w:rsidRDefault="007775C8"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w:t>
            </w:r>
            <w:r w:rsidR="006D1512" w:rsidRPr="003D7C54">
              <w:rPr>
                <w:rFonts w:cs="Times New Roman" w:hint="eastAsia"/>
                <w:sz w:val="21"/>
                <w:szCs w:val="21"/>
                <w14:ligatures w14:val="none"/>
              </w:rPr>
              <w:t>个</w:t>
            </w:r>
          </w:p>
        </w:tc>
        <w:tc>
          <w:tcPr>
            <w:tcW w:w="1468" w:type="pct"/>
            <w:vAlign w:val="center"/>
          </w:tcPr>
          <w:p w14:paraId="44BE7F99" w14:textId="46DBE18D" w:rsidR="006D1512" w:rsidRPr="003B68EA" w:rsidRDefault="00A94E40"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r w:rsidR="0098090B">
              <w:rPr>
                <w:rFonts w:cs="Times New Roman" w:hint="eastAsia"/>
                <w:sz w:val="21"/>
                <w:szCs w:val="21"/>
                <w14:ligatures w14:val="none"/>
              </w:rPr>
              <w:t>、带阻火功能</w:t>
            </w:r>
          </w:p>
        </w:tc>
      </w:tr>
      <w:tr w:rsidR="006D1512" w:rsidRPr="003D7C54" w14:paraId="29AF0A92" w14:textId="77777777" w:rsidTr="001C4A44">
        <w:trPr>
          <w:cantSplit/>
          <w:trHeight w:val="567"/>
          <w:jc w:val="center"/>
        </w:trPr>
        <w:tc>
          <w:tcPr>
            <w:tcW w:w="445" w:type="pct"/>
            <w:vAlign w:val="center"/>
          </w:tcPr>
          <w:p w14:paraId="5270D622" w14:textId="77777777" w:rsidR="006D1512" w:rsidRPr="003D7C54" w:rsidRDefault="006D1512" w:rsidP="006D1512">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4DD3B369" w14:textId="6E2B84B1" w:rsidR="006D1512" w:rsidRPr="003D7C54" w:rsidRDefault="00790450" w:rsidP="006D1512">
            <w:pPr>
              <w:spacing w:line="240" w:lineRule="auto"/>
              <w:ind w:firstLineChars="0" w:firstLine="0"/>
              <w:jc w:val="center"/>
              <w:rPr>
                <w:rFonts w:cs="Times New Roman"/>
                <w:kern w:val="0"/>
                <w:sz w:val="21"/>
                <w:szCs w:val="21"/>
                <w14:ligatures w14:val="none"/>
              </w:rPr>
            </w:pPr>
            <w:r>
              <w:rPr>
                <w:rFonts w:cs="Times New Roman" w:hint="eastAsia"/>
                <w:kern w:val="0"/>
                <w:sz w:val="21"/>
                <w:szCs w:val="21"/>
                <w14:ligatures w14:val="none"/>
              </w:rPr>
              <w:t>阻火</w:t>
            </w:r>
            <w:r w:rsidR="0098090B">
              <w:rPr>
                <w:rFonts w:cs="Times New Roman" w:hint="eastAsia"/>
                <w:kern w:val="0"/>
                <w:sz w:val="21"/>
                <w:szCs w:val="21"/>
                <w14:ligatures w14:val="none"/>
              </w:rPr>
              <w:t>器</w:t>
            </w:r>
          </w:p>
        </w:tc>
        <w:tc>
          <w:tcPr>
            <w:tcW w:w="910" w:type="pct"/>
            <w:vAlign w:val="center"/>
          </w:tcPr>
          <w:p w14:paraId="4D96B3E9" w14:textId="703CF838" w:rsidR="006D1512" w:rsidRPr="00112B56" w:rsidRDefault="006D1512" w:rsidP="00112B56">
            <w:pPr>
              <w:spacing w:line="240" w:lineRule="auto"/>
              <w:ind w:firstLineChars="0" w:firstLine="0"/>
              <w:jc w:val="center"/>
              <w:rPr>
                <w:rFonts w:cs="Times New Roman"/>
                <w:kern w:val="0"/>
                <w:sz w:val="21"/>
                <w:szCs w:val="21"/>
                <w14:ligatures w14:val="none"/>
              </w:rPr>
            </w:pPr>
            <w:r w:rsidRPr="003D7C54">
              <w:rPr>
                <w:rFonts w:cs="Times New Roman"/>
                <w:kern w:val="0"/>
                <w:sz w:val="21"/>
                <w:szCs w:val="21"/>
                <w14:ligatures w14:val="none"/>
              </w:rPr>
              <w:t>DN50</w:t>
            </w:r>
          </w:p>
        </w:tc>
        <w:tc>
          <w:tcPr>
            <w:tcW w:w="736" w:type="pct"/>
            <w:vAlign w:val="center"/>
          </w:tcPr>
          <w:p w14:paraId="2980D9A6" w14:textId="2C3E5414" w:rsidR="006D1512" w:rsidRDefault="0098090B"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4</w:t>
            </w:r>
            <w:r w:rsidR="006D1512" w:rsidRPr="003D7C54">
              <w:rPr>
                <w:rFonts w:cs="Times New Roman" w:hint="eastAsia"/>
                <w:sz w:val="21"/>
                <w:szCs w:val="21"/>
                <w14:ligatures w14:val="none"/>
              </w:rPr>
              <w:t>个</w:t>
            </w:r>
          </w:p>
        </w:tc>
        <w:tc>
          <w:tcPr>
            <w:tcW w:w="1468" w:type="pct"/>
            <w:vAlign w:val="center"/>
          </w:tcPr>
          <w:p w14:paraId="4F2A6D47" w14:textId="4D324324" w:rsidR="006D1512" w:rsidRPr="003B68EA" w:rsidRDefault="00A94E40" w:rsidP="006D151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3D7C54" w:rsidRPr="003D7C54" w14:paraId="20941396" w14:textId="77777777" w:rsidTr="0003518A">
        <w:trPr>
          <w:cantSplit/>
          <w:trHeight w:val="567"/>
          <w:jc w:val="center"/>
        </w:trPr>
        <w:tc>
          <w:tcPr>
            <w:tcW w:w="445" w:type="pct"/>
            <w:vAlign w:val="center"/>
          </w:tcPr>
          <w:p w14:paraId="2AC28CC3"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049EDF9F" w14:textId="57B8BCF5" w:rsidR="003D7C54" w:rsidRPr="003D7C54" w:rsidRDefault="00BA15A9" w:rsidP="001C4A44">
            <w:pPr>
              <w:spacing w:line="240" w:lineRule="auto"/>
              <w:ind w:firstLineChars="0" w:firstLine="0"/>
              <w:jc w:val="center"/>
              <w:rPr>
                <w:rFonts w:cs="Times New Roman"/>
                <w:sz w:val="21"/>
                <w:szCs w:val="21"/>
                <w14:ligatures w14:val="none"/>
              </w:rPr>
            </w:pPr>
            <w:r w:rsidRPr="00BA15A9">
              <w:rPr>
                <w:rFonts w:cs="Times New Roman" w:hint="eastAsia"/>
                <w:sz w:val="21"/>
                <w:szCs w:val="21"/>
                <w14:ligatures w14:val="none"/>
              </w:rPr>
              <w:t>油罐液位监测系统</w:t>
            </w:r>
          </w:p>
        </w:tc>
        <w:tc>
          <w:tcPr>
            <w:tcW w:w="910" w:type="pct"/>
            <w:vAlign w:val="center"/>
          </w:tcPr>
          <w:p w14:paraId="5DF594E0" w14:textId="10DEFAA6" w:rsidR="003D7C54" w:rsidRPr="003D7C54" w:rsidRDefault="006D1512"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315D4578" w14:textId="77777777"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sz w:val="21"/>
                <w:szCs w:val="21"/>
                <w14:ligatures w14:val="none"/>
              </w:rPr>
              <w:t>1</w:t>
            </w:r>
            <w:r w:rsidRPr="003D7C54">
              <w:rPr>
                <w:rFonts w:cs="Times New Roman"/>
                <w:sz w:val="21"/>
                <w:szCs w:val="21"/>
                <w14:ligatures w14:val="none"/>
              </w:rPr>
              <w:t>套</w:t>
            </w:r>
          </w:p>
        </w:tc>
        <w:tc>
          <w:tcPr>
            <w:tcW w:w="1468" w:type="pct"/>
            <w:vAlign w:val="center"/>
          </w:tcPr>
          <w:p w14:paraId="623EDC3E" w14:textId="48E06D4C" w:rsidR="003D7C54" w:rsidRPr="00790450" w:rsidRDefault="00111322" w:rsidP="001C4A44">
            <w:pPr>
              <w:spacing w:line="240" w:lineRule="auto"/>
              <w:ind w:firstLineChars="0" w:firstLine="0"/>
              <w:jc w:val="center"/>
              <w:rPr>
                <w:rFonts w:cs="Times New Roman"/>
                <w:sz w:val="21"/>
                <w:szCs w:val="21"/>
                <w:highlight w:val="yellow"/>
                <w14:ligatures w14:val="none"/>
              </w:rPr>
            </w:pPr>
            <w:r w:rsidRPr="00444A20">
              <w:rPr>
                <w:rFonts w:cs="Times New Roman" w:hint="eastAsia"/>
                <w:sz w:val="21"/>
                <w:szCs w:val="21"/>
                <w14:ligatures w14:val="none"/>
              </w:rPr>
              <w:t>利旧</w:t>
            </w:r>
          </w:p>
        </w:tc>
      </w:tr>
      <w:tr w:rsidR="003D7C54" w:rsidRPr="003D7C54" w14:paraId="3E654DA6" w14:textId="77777777" w:rsidTr="001C4A44">
        <w:trPr>
          <w:cantSplit/>
          <w:trHeight w:val="567"/>
          <w:jc w:val="center"/>
        </w:trPr>
        <w:tc>
          <w:tcPr>
            <w:tcW w:w="445" w:type="pct"/>
            <w:vAlign w:val="center"/>
          </w:tcPr>
          <w:p w14:paraId="664443BA"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63E7204B" w14:textId="4C77C5D7" w:rsidR="003D7C54" w:rsidRPr="003D7C54" w:rsidRDefault="00BB7B47"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油罐</w:t>
            </w:r>
            <w:r w:rsidR="003D7C54" w:rsidRPr="003D7C54">
              <w:rPr>
                <w:rFonts w:cs="Times New Roman"/>
                <w:sz w:val="21"/>
                <w:szCs w:val="21"/>
                <w14:ligatures w14:val="none"/>
              </w:rPr>
              <w:t>渗漏</w:t>
            </w:r>
            <w:r w:rsidR="00953449">
              <w:rPr>
                <w:rFonts w:cs="Times New Roman" w:hint="eastAsia"/>
                <w:sz w:val="21"/>
                <w:szCs w:val="21"/>
                <w14:ligatures w14:val="none"/>
              </w:rPr>
              <w:t>检测报警装置</w:t>
            </w:r>
          </w:p>
        </w:tc>
        <w:tc>
          <w:tcPr>
            <w:tcW w:w="910" w:type="pct"/>
            <w:vAlign w:val="center"/>
          </w:tcPr>
          <w:p w14:paraId="34CEC266" w14:textId="7024D15E" w:rsidR="003D7C54" w:rsidRPr="003D7C54" w:rsidRDefault="006D1512"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7B04A522" w14:textId="7D51726E" w:rsidR="003D7C54" w:rsidRPr="003D7C54" w:rsidRDefault="00BB7B47"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w:t>
            </w:r>
            <w:r w:rsidR="003D7C54" w:rsidRPr="003D7C54">
              <w:rPr>
                <w:rFonts w:cs="Times New Roman"/>
                <w:sz w:val="21"/>
                <w:szCs w:val="21"/>
                <w14:ligatures w14:val="none"/>
              </w:rPr>
              <w:t>套</w:t>
            </w:r>
          </w:p>
        </w:tc>
        <w:tc>
          <w:tcPr>
            <w:tcW w:w="1468" w:type="pct"/>
            <w:vAlign w:val="center"/>
          </w:tcPr>
          <w:p w14:paraId="7C4000A2" w14:textId="749F07B6" w:rsidR="003D7C54" w:rsidRPr="00790450" w:rsidRDefault="007775C8" w:rsidP="001C4A44">
            <w:pPr>
              <w:spacing w:line="240" w:lineRule="auto"/>
              <w:ind w:firstLineChars="0" w:firstLine="0"/>
              <w:jc w:val="center"/>
              <w:rPr>
                <w:rFonts w:cs="Times New Roman"/>
                <w:sz w:val="21"/>
                <w:szCs w:val="21"/>
                <w:highlight w:val="yellow"/>
                <w14:ligatures w14:val="none"/>
              </w:rPr>
            </w:pPr>
            <w:r>
              <w:rPr>
                <w:rFonts w:cs="Times New Roman" w:hint="eastAsia"/>
                <w:sz w:val="21"/>
                <w:szCs w:val="21"/>
                <w14:ligatures w14:val="none"/>
              </w:rPr>
              <w:t>利旧</w:t>
            </w:r>
          </w:p>
        </w:tc>
      </w:tr>
      <w:tr w:rsidR="007775C8" w:rsidRPr="003D7C54" w14:paraId="0D4B9563" w14:textId="77777777" w:rsidTr="001C4A44">
        <w:trPr>
          <w:cantSplit/>
          <w:trHeight w:val="567"/>
          <w:jc w:val="center"/>
        </w:trPr>
        <w:tc>
          <w:tcPr>
            <w:tcW w:w="445" w:type="pct"/>
            <w:vAlign w:val="center"/>
          </w:tcPr>
          <w:p w14:paraId="6E01D99C" w14:textId="77777777" w:rsidR="007775C8" w:rsidRPr="003D7C54" w:rsidRDefault="007775C8" w:rsidP="007775C8">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58063413" w14:textId="3E10FD92" w:rsidR="007775C8" w:rsidRDefault="007775C8" w:rsidP="007775C8">
            <w:pPr>
              <w:spacing w:line="240" w:lineRule="auto"/>
              <w:ind w:firstLineChars="0" w:firstLine="0"/>
              <w:jc w:val="center"/>
              <w:rPr>
                <w:rFonts w:cs="Times New Roman"/>
                <w:sz w:val="21"/>
                <w:szCs w:val="21"/>
                <w14:ligatures w14:val="none"/>
              </w:rPr>
            </w:pPr>
            <w:r w:rsidRPr="001C7BAA">
              <w:rPr>
                <w:rFonts w:cs="Times New Roman" w:hint="eastAsia"/>
                <w:kern w:val="0"/>
                <w:sz w:val="21"/>
                <w:szCs w:val="21"/>
                <w14:ligatures w14:val="none"/>
              </w:rPr>
              <w:t>双层管道油气渗漏检测报警装置</w:t>
            </w:r>
          </w:p>
        </w:tc>
        <w:tc>
          <w:tcPr>
            <w:tcW w:w="910" w:type="pct"/>
            <w:vAlign w:val="center"/>
          </w:tcPr>
          <w:p w14:paraId="0108A73B" w14:textId="2CDCA53A" w:rsidR="007775C8" w:rsidRDefault="007775C8" w:rsidP="007775C8">
            <w:pPr>
              <w:spacing w:line="240" w:lineRule="auto"/>
              <w:ind w:firstLineChars="0" w:firstLine="0"/>
              <w:jc w:val="center"/>
              <w:rPr>
                <w:rFonts w:cs="Times New Roman"/>
                <w:sz w:val="21"/>
                <w:szCs w:val="21"/>
                <w14:ligatures w14:val="none"/>
              </w:rPr>
            </w:pPr>
            <w:r w:rsidRPr="001C7BAA">
              <w:rPr>
                <w:rFonts w:cs="Times New Roman" w:hint="eastAsia"/>
                <w:sz w:val="21"/>
                <w:szCs w:val="21"/>
                <w14:ligatures w14:val="none"/>
              </w:rPr>
              <w:t>-</w:t>
            </w:r>
          </w:p>
        </w:tc>
        <w:tc>
          <w:tcPr>
            <w:tcW w:w="736" w:type="pct"/>
            <w:vAlign w:val="center"/>
          </w:tcPr>
          <w:p w14:paraId="44042C3E" w14:textId="27BB7E16" w:rsidR="007775C8" w:rsidRDefault="007775C8" w:rsidP="007775C8">
            <w:pPr>
              <w:spacing w:line="240" w:lineRule="auto"/>
              <w:ind w:firstLineChars="0" w:firstLine="0"/>
              <w:jc w:val="center"/>
              <w:rPr>
                <w:rFonts w:cs="Times New Roman"/>
                <w:sz w:val="21"/>
                <w:szCs w:val="21"/>
                <w14:ligatures w14:val="none"/>
              </w:rPr>
            </w:pPr>
            <w:r w:rsidRPr="001C7BAA">
              <w:rPr>
                <w:rFonts w:cs="Times New Roman" w:hint="eastAsia"/>
                <w:sz w:val="21"/>
                <w:szCs w:val="21"/>
                <w14:ligatures w14:val="none"/>
              </w:rPr>
              <w:t>1</w:t>
            </w:r>
            <w:r w:rsidRPr="001C7BAA">
              <w:rPr>
                <w:rFonts w:cs="Times New Roman" w:hint="eastAsia"/>
                <w:sz w:val="21"/>
                <w:szCs w:val="21"/>
                <w14:ligatures w14:val="none"/>
              </w:rPr>
              <w:t>套</w:t>
            </w:r>
          </w:p>
        </w:tc>
        <w:tc>
          <w:tcPr>
            <w:tcW w:w="1468" w:type="pct"/>
            <w:vAlign w:val="center"/>
          </w:tcPr>
          <w:p w14:paraId="6F222DFF" w14:textId="0254C509" w:rsidR="007775C8" w:rsidRDefault="007775C8" w:rsidP="007775C8">
            <w:pPr>
              <w:spacing w:line="240" w:lineRule="auto"/>
              <w:ind w:firstLineChars="0" w:firstLine="0"/>
              <w:jc w:val="center"/>
              <w:rPr>
                <w:rFonts w:cs="Times New Roman"/>
                <w:sz w:val="21"/>
                <w:szCs w:val="21"/>
                <w14:ligatures w14:val="none"/>
              </w:rPr>
            </w:pPr>
            <w:r>
              <w:rPr>
                <w:rFonts w:cs="Times New Roman" w:hint="eastAsia"/>
                <w:sz w:val="21"/>
                <w14:ligatures w14:val="none"/>
              </w:rPr>
              <w:t>利旧</w:t>
            </w:r>
          </w:p>
        </w:tc>
      </w:tr>
      <w:tr w:rsidR="003D7C54" w:rsidRPr="003D7C54" w14:paraId="3740A91D" w14:textId="77777777" w:rsidTr="001C4A44">
        <w:trPr>
          <w:cantSplit/>
          <w:trHeight w:val="567"/>
          <w:jc w:val="center"/>
        </w:trPr>
        <w:tc>
          <w:tcPr>
            <w:tcW w:w="445" w:type="pct"/>
            <w:vAlign w:val="center"/>
          </w:tcPr>
          <w:p w14:paraId="4F60AA74"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4A77F31D" w14:textId="77777777"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hint="eastAsia"/>
                <w:sz w:val="21"/>
                <w:szCs w:val="21"/>
                <w14:ligatures w14:val="none"/>
              </w:rPr>
              <w:t>不间断电源（</w:t>
            </w:r>
            <w:r w:rsidRPr="003D7C54">
              <w:rPr>
                <w:rFonts w:cs="Times New Roman" w:hint="eastAsia"/>
                <w:sz w:val="21"/>
                <w:szCs w:val="21"/>
                <w14:ligatures w14:val="none"/>
              </w:rPr>
              <w:t>U</w:t>
            </w:r>
            <w:r w:rsidRPr="003D7C54">
              <w:rPr>
                <w:rFonts w:cs="Times New Roman"/>
                <w:sz w:val="21"/>
                <w14:ligatures w14:val="none"/>
              </w:rPr>
              <w:t>PS</w:t>
            </w:r>
            <w:r w:rsidRPr="003D7C54">
              <w:rPr>
                <w:rFonts w:cs="Times New Roman" w:hint="eastAsia"/>
                <w:sz w:val="21"/>
                <w:szCs w:val="21"/>
                <w14:ligatures w14:val="none"/>
              </w:rPr>
              <w:t>）</w:t>
            </w:r>
          </w:p>
        </w:tc>
        <w:tc>
          <w:tcPr>
            <w:tcW w:w="910" w:type="pct"/>
            <w:vAlign w:val="center"/>
          </w:tcPr>
          <w:p w14:paraId="76B68A9B" w14:textId="3D53BA0B" w:rsidR="003D7C54" w:rsidRPr="003D7C54" w:rsidRDefault="00A94E40" w:rsidP="001C4A44">
            <w:pPr>
              <w:spacing w:line="240" w:lineRule="auto"/>
              <w:ind w:firstLineChars="0" w:firstLine="0"/>
              <w:jc w:val="center"/>
              <w:rPr>
                <w:rFonts w:cs="Times New Roman"/>
                <w:sz w:val="21"/>
                <w:szCs w:val="21"/>
                <w14:ligatures w14:val="none"/>
              </w:rPr>
            </w:pPr>
            <w:r w:rsidRPr="0003489C">
              <w:rPr>
                <w:rFonts w:cs="Times New Roman" w:hint="eastAsia"/>
                <w:sz w:val="21"/>
                <w:szCs w:val="21"/>
                <w14:ligatures w14:val="none"/>
              </w:rPr>
              <w:t>3</w:t>
            </w:r>
            <w:r w:rsidR="003D7C54" w:rsidRPr="0003489C">
              <w:rPr>
                <w:rFonts w:cs="Times New Roman" w:hint="eastAsia"/>
                <w:sz w:val="21"/>
                <w:szCs w:val="21"/>
                <w14:ligatures w14:val="none"/>
              </w:rPr>
              <w:t>k</w:t>
            </w:r>
            <w:r w:rsidR="003D7C54" w:rsidRPr="0003489C">
              <w:rPr>
                <w:rFonts w:cs="Times New Roman"/>
                <w:sz w:val="21"/>
                <w:szCs w:val="21"/>
                <w14:ligatures w14:val="none"/>
              </w:rPr>
              <w:t>VA</w:t>
            </w:r>
          </w:p>
        </w:tc>
        <w:tc>
          <w:tcPr>
            <w:tcW w:w="736" w:type="pct"/>
            <w:vAlign w:val="center"/>
          </w:tcPr>
          <w:p w14:paraId="53F04BCD" w14:textId="77777777"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sz w:val="21"/>
                <w:szCs w:val="21"/>
                <w14:ligatures w14:val="none"/>
              </w:rPr>
              <w:t>1</w:t>
            </w:r>
            <w:r w:rsidRPr="003D7C54">
              <w:rPr>
                <w:rFonts w:cs="Times New Roman"/>
                <w:sz w:val="21"/>
                <w:szCs w:val="21"/>
                <w14:ligatures w14:val="none"/>
              </w:rPr>
              <w:t>套</w:t>
            </w:r>
          </w:p>
        </w:tc>
        <w:tc>
          <w:tcPr>
            <w:tcW w:w="1468" w:type="pct"/>
            <w:vAlign w:val="center"/>
          </w:tcPr>
          <w:p w14:paraId="4498DC1A" w14:textId="3F021377" w:rsidR="003D7C54" w:rsidRPr="003D7C54" w:rsidRDefault="00A94E40"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利旧</w:t>
            </w:r>
          </w:p>
        </w:tc>
      </w:tr>
      <w:tr w:rsidR="003D7C54" w:rsidRPr="003D7C54" w14:paraId="2207FC61" w14:textId="77777777" w:rsidTr="001C4A44">
        <w:trPr>
          <w:cantSplit/>
          <w:trHeight w:val="567"/>
          <w:jc w:val="center"/>
        </w:trPr>
        <w:tc>
          <w:tcPr>
            <w:tcW w:w="445" w:type="pct"/>
            <w:vAlign w:val="center"/>
          </w:tcPr>
          <w:p w14:paraId="52A8BA84"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2E0848B3" w14:textId="77777777" w:rsidR="003D7C54" w:rsidRPr="003D7C54" w:rsidRDefault="003D7C54" w:rsidP="001C4A44">
            <w:pPr>
              <w:spacing w:line="240" w:lineRule="auto"/>
              <w:ind w:firstLineChars="0" w:firstLine="0"/>
              <w:jc w:val="center"/>
              <w:rPr>
                <w:rFonts w:cs="Times New Roman"/>
                <w:kern w:val="0"/>
                <w:sz w:val="21"/>
                <w:szCs w:val="21"/>
                <w14:ligatures w14:val="none"/>
              </w:rPr>
            </w:pPr>
            <w:r w:rsidRPr="003D7C54">
              <w:rPr>
                <w:rFonts w:cs="Times New Roman" w:hint="eastAsia"/>
                <w:kern w:val="0"/>
                <w:sz w:val="21"/>
                <w:szCs w:val="21"/>
                <w14:ligatures w14:val="none"/>
              </w:rPr>
              <w:t>视频监控系统</w:t>
            </w:r>
          </w:p>
        </w:tc>
        <w:tc>
          <w:tcPr>
            <w:tcW w:w="910" w:type="pct"/>
            <w:vAlign w:val="center"/>
          </w:tcPr>
          <w:p w14:paraId="0ED9C057" w14:textId="21C99845" w:rsidR="003D7C54" w:rsidRPr="003D7C54" w:rsidRDefault="006D1512" w:rsidP="001C4A44">
            <w:pPr>
              <w:spacing w:line="240" w:lineRule="auto"/>
              <w:ind w:firstLineChars="0" w:firstLine="0"/>
              <w:jc w:val="center"/>
              <w:rPr>
                <w:rFonts w:cs="Times New Roman"/>
                <w:kern w:val="0"/>
                <w:sz w:val="21"/>
                <w:szCs w:val="21"/>
                <w14:ligatures w14:val="none"/>
              </w:rPr>
            </w:pPr>
            <w:r>
              <w:rPr>
                <w:rFonts w:cs="Times New Roman" w:hint="eastAsia"/>
                <w:sz w:val="21"/>
                <w:szCs w:val="21"/>
                <w14:ligatures w14:val="none"/>
              </w:rPr>
              <w:t>-</w:t>
            </w:r>
          </w:p>
        </w:tc>
        <w:tc>
          <w:tcPr>
            <w:tcW w:w="736" w:type="pct"/>
            <w:vAlign w:val="center"/>
          </w:tcPr>
          <w:p w14:paraId="52B47DC1" w14:textId="77777777"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hint="eastAsia"/>
                <w:sz w:val="21"/>
                <w:szCs w:val="21"/>
                <w14:ligatures w14:val="none"/>
              </w:rPr>
              <w:t>1</w:t>
            </w:r>
            <w:r w:rsidRPr="003D7C54">
              <w:rPr>
                <w:rFonts w:cs="Times New Roman" w:hint="eastAsia"/>
                <w:sz w:val="21"/>
                <w14:ligatures w14:val="none"/>
              </w:rPr>
              <w:t>套</w:t>
            </w:r>
          </w:p>
        </w:tc>
        <w:tc>
          <w:tcPr>
            <w:tcW w:w="1468" w:type="pct"/>
            <w:vAlign w:val="center"/>
          </w:tcPr>
          <w:p w14:paraId="71493F22" w14:textId="46C910EA" w:rsidR="003D7C54" w:rsidRPr="003D7C54" w:rsidRDefault="00A94E40" w:rsidP="001C4A44">
            <w:pPr>
              <w:spacing w:line="240" w:lineRule="auto"/>
              <w:ind w:firstLineChars="0" w:firstLine="0"/>
              <w:jc w:val="center"/>
              <w:rPr>
                <w:rFonts w:cs="Times New Roman"/>
                <w:sz w:val="21"/>
                <w14:ligatures w14:val="none"/>
              </w:rPr>
            </w:pPr>
            <w:r>
              <w:rPr>
                <w:rFonts w:cs="Times New Roman" w:hint="eastAsia"/>
                <w:sz w:val="21"/>
                <w14:ligatures w14:val="none"/>
              </w:rPr>
              <w:t>利旧</w:t>
            </w:r>
          </w:p>
        </w:tc>
      </w:tr>
      <w:tr w:rsidR="003D7C54" w:rsidRPr="003D7C54" w14:paraId="562D68AA" w14:textId="77777777" w:rsidTr="001C4A44">
        <w:trPr>
          <w:cantSplit/>
          <w:trHeight w:val="567"/>
          <w:jc w:val="center"/>
        </w:trPr>
        <w:tc>
          <w:tcPr>
            <w:tcW w:w="445" w:type="pct"/>
            <w:vAlign w:val="center"/>
          </w:tcPr>
          <w:p w14:paraId="31351157" w14:textId="77777777" w:rsidR="003D7C54" w:rsidRPr="003D7C54" w:rsidRDefault="003D7C54"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5BE709ED" w14:textId="16560CA2" w:rsidR="003D7C54" w:rsidRPr="003D7C54" w:rsidRDefault="006D1512" w:rsidP="006D1512">
            <w:pPr>
              <w:spacing w:line="240" w:lineRule="auto"/>
              <w:ind w:firstLineChars="0" w:firstLine="0"/>
              <w:jc w:val="center"/>
              <w:rPr>
                <w:rFonts w:cs="Times New Roman"/>
                <w:kern w:val="0"/>
                <w:sz w:val="21"/>
                <w:szCs w:val="21"/>
                <w14:ligatures w14:val="none"/>
              </w:rPr>
            </w:pPr>
            <w:r w:rsidRPr="006D1512">
              <w:rPr>
                <w:rFonts w:cs="Times New Roman" w:hint="eastAsia"/>
                <w:kern w:val="0"/>
                <w:sz w:val="21"/>
                <w:szCs w:val="21"/>
                <w14:ligatures w14:val="none"/>
              </w:rPr>
              <w:t>静电接地报警器</w:t>
            </w:r>
          </w:p>
        </w:tc>
        <w:tc>
          <w:tcPr>
            <w:tcW w:w="910" w:type="pct"/>
            <w:vAlign w:val="center"/>
          </w:tcPr>
          <w:p w14:paraId="4974A256" w14:textId="0407C7A7" w:rsidR="003D7C54" w:rsidRPr="003D7C54" w:rsidRDefault="00E8213A"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1A84A3E6" w14:textId="6BDCE869" w:rsidR="003D7C54" w:rsidRPr="003D7C54" w:rsidRDefault="003D7C54" w:rsidP="001C4A44">
            <w:pPr>
              <w:spacing w:line="240" w:lineRule="auto"/>
              <w:ind w:firstLineChars="0" w:firstLine="0"/>
              <w:jc w:val="center"/>
              <w:rPr>
                <w:rFonts w:cs="Times New Roman"/>
                <w:sz w:val="21"/>
                <w:szCs w:val="21"/>
                <w14:ligatures w14:val="none"/>
              </w:rPr>
            </w:pPr>
            <w:r w:rsidRPr="003D7C54">
              <w:rPr>
                <w:rFonts w:cs="Times New Roman" w:hint="eastAsia"/>
                <w:sz w:val="21"/>
                <w:szCs w:val="21"/>
                <w14:ligatures w14:val="none"/>
              </w:rPr>
              <w:t>1</w:t>
            </w:r>
            <w:r w:rsidR="006D1512">
              <w:rPr>
                <w:rFonts w:cs="Times New Roman" w:hint="eastAsia"/>
                <w:sz w:val="21"/>
                <w:szCs w:val="21"/>
                <w14:ligatures w14:val="none"/>
              </w:rPr>
              <w:t>台</w:t>
            </w:r>
          </w:p>
        </w:tc>
        <w:tc>
          <w:tcPr>
            <w:tcW w:w="1468" w:type="pct"/>
            <w:vAlign w:val="center"/>
          </w:tcPr>
          <w:p w14:paraId="6D905C2F" w14:textId="4160F3B2" w:rsidR="003D7C54" w:rsidRPr="003D7C54" w:rsidRDefault="00A94E40" w:rsidP="001C4A44">
            <w:pPr>
              <w:spacing w:line="240" w:lineRule="auto"/>
              <w:ind w:firstLineChars="0" w:firstLine="0"/>
              <w:jc w:val="center"/>
              <w:rPr>
                <w:rFonts w:cs="Times New Roman"/>
                <w:sz w:val="21"/>
                <w14:ligatures w14:val="none"/>
              </w:rPr>
            </w:pPr>
            <w:r>
              <w:rPr>
                <w:rFonts w:cs="Times New Roman" w:hint="eastAsia"/>
                <w:sz w:val="21"/>
                <w14:ligatures w14:val="none"/>
              </w:rPr>
              <w:t>利旧</w:t>
            </w:r>
          </w:p>
        </w:tc>
      </w:tr>
      <w:tr w:rsidR="00E8213A" w:rsidRPr="003D7C54" w14:paraId="1267CBDA" w14:textId="77777777" w:rsidTr="001C4A44">
        <w:trPr>
          <w:cantSplit/>
          <w:trHeight w:val="567"/>
          <w:jc w:val="center"/>
        </w:trPr>
        <w:tc>
          <w:tcPr>
            <w:tcW w:w="445" w:type="pct"/>
            <w:vAlign w:val="center"/>
          </w:tcPr>
          <w:p w14:paraId="25E9D802" w14:textId="77777777" w:rsidR="00E8213A" w:rsidRPr="003D7C54" w:rsidRDefault="00E8213A"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171083BE" w14:textId="3C9BDB57" w:rsidR="00E8213A" w:rsidRPr="006D1512" w:rsidRDefault="00E8213A" w:rsidP="006D1512">
            <w:pPr>
              <w:spacing w:line="240" w:lineRule="auto"/>
              <w:ind w:firstLineChars="0" w:firstLine="0"/>
              <w:jc w:val="center"/>
              <w:rPr>
                <w:rFonts w:cs="Times New Roman"/>
                <w:kern w:val="0"/>
                <w:sz w:val="21"/>
                <w:szCs w:val="21"/>
                <w14:ligatures w14:val="none"/>
              </w:rPr>
            </w:pPr>
            <w:r w:rsidRPr="00E8213A">
              <w:rPr>
                <w:rFonts w:cs="Times New Roman" w:hint="eastAsia"/>
                <w:kern w:val="0"/>
                <w:sz w:val="21"/>
                <w:szCs w:val="21"/>
                <w14:ligatures w14:val="none"/>
              </w:rPr>
              <w:t>本安型人体静电消除器</w:t>
            </w:r>
          </w:p>
        </w:tc>
        <w:tc>
          <w:tcPr>
            <w:tcW w:w="910" w:type="pct"/>
            <w:vAlign w:val="center"/>
          </w:tcPr>
          <w:p w14:paraId="6F9AE0A5" w14:textId="423A62C9" w:rsidR="00E8213A" w:rsidRPr="006D1512" w:rsidRDefault="00E8213A"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w:t>
            </w:r>
          </w:p>
        </w:tc>
        <w:tc>
          <w:tcPr>
            <w:tcW w:w="736" w:type="pct"/>
            <w:vAlign w:val="center"/>
          </w:tcPr>
          <w:p w14:paraId="23A904DE" w14:textId="11C81F3C" w:rsidR="00E8213A" w:rsidRPr="003D7C54" w:rsidRDefault="00E8213A" w:rsidP="001C4A44">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w:t>
            </w:r>
            <w:r>
              <w:rPr>
                <w:rFonts w:cs="Times New Roman" w:hint="eastAsia"/>
                <w:sz w:val="21"/>
                <w:szCs w:val="21"/>
                <w14:ligatures w14:val="none"/>
              </w:rPr>
              <w:t>个</w:t>
            </w:r>
          </w:p>
        </w:tc>
        <w:tc>
          <w:tcPr>
            <w:tcW w:w="1468" w:type="pct"/>
            <w:vAlign w:val="center"/>
          </w:tcPr>
          <w:p w14:paraId="262C73EB" w14:textId="7B33DC70" w:rsidR="00E8213A" w:rsidRPr="003D7C54" w:rsidRDefault="00A94E40" w:rsidP="001C4A44">
            <w:pPr>
              <w:spacing w:line="240" w:lineRule="auto"/>
              <w:ind w:firstLineChars="0" w:firstLine="0"/>
              <w:jc w:val="center"/>
              <w:rPr>
                <w:rFonts w:cs="Times New Roman"/>
                <w:sz w:val="21"/>
                <w14:ligatures w14:val="none"/>
              </w:rPr>
            </w:pPr>
            <w:r>
              <w:rPr>
                <w:rFonts w:cs="Times New Roman" w:hint="eastAsia"/>
                <w:sz w:val="21"/>
                <w14:ligatures w14:val="none"/>
              </w:rPr>
              <w:t>利旧</w:t>
            </w:r>
          </w:p>
        </w:tc>
      </w:tr>
      <w:tr w:rsidR="00085DB7" w:rsidRPr="003D7C54" w14:paraId="4A028863" w14:textId="77777777" w:rsidTr="001C4A44">
        <w:trPr>
          <w:cantSplit/>
          <w:trHeight w:val="567"/>
          <w:jc w:val="center"/>
        </w:trPr>
        <w:tc>
          <w:tcPr>
            <w:tcW w:w="445" w:type="pct"/>
            <w:vAlign w:val="center"/>
          </w:tcPr>
          <w:p w14:paraId="74722C1C" w14:textId="77777777" w:rsidR="00085DB7" w:rsidRPr="003D7C54" w:rsidRDefault="00085DB7"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lang w:eastAsia="en-US"/>
                <w14:ligatures w14:val="none"/>
              </w:rPr>
            </w:pPr>
          </w:p>
        </w:tc>
        <w:tc>
          <w:tcPr>
            <w:tcW w:w="1441" w:type="pct"/>
            <w:vAlign w:val="center"/>
          </w:tcPr>
          <w:p w14:paraId="5B13374A" w14:textId="28457D71" w:rsidR="00085DB7" w:rsidRDefault="00085DB7" w:rsidP="006D1512">
            <w:pPr>
              <w:spacing w:line="240" w:lineRule="auto"/>
              <w:ind w:firstLineChars="0" w:firstLine="0"/>
              <w:jc w:val="center"/>
              <w:rPr>
                <w:rFonts w:cs="Times New Roman"/>
                <w:kern w:val="0"/>
                <w:sz w:val="21"/>
                <w:szCs w:val="21"/>
                <w14:ligatures w14:val="none"/>
              </w:rPr>
            </w:pPr>
            <w:r>
              <w:rPr>
                <w:rFonts w:cs="Times New Roman" w:hint="eastAsia"/>
                <w:kern w:val="0"/>
                <w:sz w:val="21"/>
                <w:szCs w:val="21"/>
                <w14:ligatures w14:val="none"/>
              </w:rPr>
              <w:t>紧急切断按钮</w:t>
            </w:r>
          </w:p>
        </w:tc>
        <w:tc>
          <w:tcPr>
            <w:tcW w:w="910" w:type="pct"/>
            <w:vAlign w:val="center"/>
          </w:tcPr>
          <w:p w14:paraId="0B3CFB4F" w14:textId="77777777" w:rsidR="00085DB7" w:rsidRDefault="00085DB7" w:rsidP="001C4A44">
            <w:pPr>
              <w:spacing w:line="240" w:lineRule="auto"/>
              <w:ind w:firstLineChars="0" w:firstLine="0"/>
              <w:jc w:val="center"/>
              <w:rPr>
                <w:rFonts w:cs="Times New Roman"/>
                <w:sz w:val="21"/>
                <w:szCs w:val="21"/>
                <w14:ligatures w14:val="none"/>
              </w:rPr>
            </w:pPr>
          </w:p>
        </w:tc>
        <w:tc>
          <w:tcPr>
            <w:tcW w:w="736" w:type="pct"/>
            <w:vAlign w:val="center"/>
          </w:tcPr>
          <w:p w14:paraId="3D81CEFB" w14:textId="0C0AD1B9" w:rsidR="00085DB7" w:rsidRDefault="00085DB7" w:rsidP="001C4A44">
            <w:pPr>
              <w:spacing w:line="240" w:lineRule="auto"/>
              <w:ind w:firstLineChars="0" w:firstLine="0"/>
              <w:jc w:val="center"/>
              <w:rPr>
                <w:rFonts w:cs="Times New Roman"/>
                <w:sz w:val="21"/>
                <w:szCs w:val="21"/>
                <w14:ligatures w14:val="none"/>
              </w:rPr>
            </w:pPr>
            <w:r w:rsidRPr="00D27950">
              <w:rPr>
                <w:rFonts w:cs="Times New Roman" w:hint="eastAsia"/>
                <w:sz w:val="21"/>
                <w:szCs w:val="21"/>
                <w14:ligatures w14:val="none"/>
              </w:rPr>
              <w:t>2</w:t>
            </w:r>
            <w:r w:rsidRPr="00D27950">
              <w:rPr>
                <w:rFonts w:cs="Times New Roman" w:hint="eastAsia"/>
                <w:sz w:val="21"/>
                <w:szCs w:val="21"/>
                <w14:ligatures w14:val="none"/>
              </w:rPr>
              <w:t>个</w:t>
            </w:r>
          </w:p>
        </w:tc>
        <w:tc>
          <w:tcPr>
            <w:tcW w:w="1468" w:type="pct"/>
            <w:vAlign w:val="center"/>
          </w:tcPr>
          <w:p w14:paraId="37EE3F63" w14:textId="28009AB5" w:rsidR="00085DB7" w:rsidRDefault="00085DB7" w:rsidP="001C4A44">
            <w:pPr>
              <w:spacing w:line="240" w:lineRule="auto"/>
              <w:ind w:firstLineChars="0" w:firstLine="0"/>
              <w:jc w:val="center"/>
              <w:rPr>
                <w:rFonts w:cs="Times New Roman"/>
                <w:sz w:val="21"/>
                <w14:ligatures w14:val="none"/>
              </w:rPr>
            </w:pPr>
            <w:r w:rsidRPr="0003489C">
              <w:rPr>
                <w:rFonts w:cs="Times New Roman" w:hint="eastAsia"/>
                <w:sz w:val="21"/>
                <w14:ligatures w14:val="none"/>
              </w:rPr>
              <w:t>利旧，站房</w:t>
            </w:r>
            <w:r w:rsidR="0003489C" w:rsidRPr="0003489C">
              <w:rPr>
                <w:rFonts w:cs="Times New Roman" w:hint="eastAsia"/>
                <w:sz w:val="21"/>
                <w14:ligatures w14:val="none"/>
              </w:rPr>
              <w:t>营业厅</w:t>
            </w:r>
            <w:r w:rsidR="00D27950" w:rsidRPr="0003489C">
              <w:rPr>
                <w:rFonts w:cs="Times New Roman" w:hint="eastAsia"/>
                <w:sz w:val="21"/>
                <w14:ligatures w14:val="none"/>
              </w:rPr>
              <w:t>内</w:t>
            </w:r>
            <w:r w:rsidRPr="0003489C">
              <w:rPr>
                <w:rFonts w:cs="Times New Roman" w:hint="eastAsia"/>
                <w:sz w:val="21"/>
                <w14:ligatures w14:val="none"/>
              </w:rPr>
              <w:t>及罩棚支柱上</w:t>
            </w:r>
          </w:p>
        </w:tc>
      </w:tr>
      <w:tr w:rsidR="001C7BAA" w:rsidRPr="001C7BAA" w14:paraId="62536AE3" w14:textId="77777777" w:rsidTr="001C4A44">
        <w:trPr>
          <w:cantSplit/>
          <w:trHeight w:val="567"/>
          <w:jc w:val="center"/>
        </w:trPr>
        <w:tc>
          <w:tcPr>
            <w:tcW w:w="445" w:type="pct"/>
            <w:vAlign w:val="center"/>
          </w:tcPr>
          <w:p w14:paraId="04736258" w14:textId="77777777" w:rsidR="00F6760C" w:rsidRPr="001C7BAA" w:rsidRDefault="00F6760C" w:rsidP="001C4A44">
            <w:pPr>
              <w:numPr>
                <w:ilvl w:val="0"/>
                <w:numId w:val="1"/>
              </w:numPr>
              <w:tabs>
                <w:tab w:val="left" w:pos="1200"/>
                <w:tab w:val="left" w:pos="1276"/>
              </w:tabs>
              <w:adjustRightInd/>
              <w:snapToGrid/>
              <w:spacing w:line="240" w:lineRule="auto"/>
              <w:ind w:left="0" w:firstLineChars="0" w:firstLine="0"/>
              <w:jc w:val="center"/>
              <w:rPr>
                <w:rFonts w:cs="Times New Roman"/>
                <w:kern w:val="0"/>
                <w:sz w:val="21"/>
                <w14:ligatures w14:val="none"/>
              </w:rPr>
            </w:pPr>
          </w:p>
        </w:tc>
        <w:tc>
          <w:tcPr>
            <w:tcW w:w="1441" w:type="pct"/>
            <w:vAlign w:val="center"/>
          </w:tcPr>
          <w:p w14:paraId="59908D1A" w14:textId="589DDE38" w:rsidR="00F6760C" w:rsidRPr="001C7BAA" w:rsidRDefault="00F6760C" w:rsidP="006D1512">
            <w:pPr>
              <w:spacing w:line="240" w:lineRule="auto"/>
              <w:ind w:firstLineChars="0" w:firstLine="0"/>
              <w:jc w:val="center"/>
              <w:rPr>
                <w:rFonts w:cs="Times New Roman"/>
                <w:kern w:val="0"/>
                <w:sz w:val="21"/>
                <w:szCs w:val="21"/>
                <w14:ligatures w14:val="none"/>
              </w:rPr>
            </w:pPr>
            <w:r w:rsidRPr="001C7BAA">
              <w:rPr>
                <w:rFonts w:cs="Times New Roman" w:hint="eastAsia"/>
                <w:kern w:val="0"/>
                <w:sz w:val="21"/>
                <w:szCs w:val="21"/>
                <w14:ligatures w14:val="none"/>
              </w:rPr>
              <w:t>卸油油气回收</w:t>
            </w:r>
            <w:r w:rsidR="004A08F8" w:rsidRPr="001C7BAA">
              <w:rPr>
                <w:rFonts w:cs="Times New Roman" w:hint="eastAsia"/>
                <w:kern w:val="0"/>
                <w:sz w:val="21"/>
                <w:szCs w:val="21"/>
                <w14:ligatures w14:val="none"/>
              </w:rPr>
              <w:t>主</w:t>
            </w:r>
            <w:r w:rsidRPr="001C7BAA">
              <w:rPr>
                <w:rFonts w:cs="Times New Roman" w:hint="eastAsia"/>
                <w:kern w:val="0"/>
                <w:sz w:val="21"/>
                <w:szCs w:val="21"/>
                <w14:ligatures w14:val="none"/>
              </w:rPr>
              <w:t>管</w:t>
            </w:r>
          </w:p>
        </w:tc>
        <w:tc>
          <w:tcPr>
            <w:tcW w:w="910" w:type="pct"/>
            <w:vAlign w:val="center"/>
          </w:tcPr>
          <w:p w14:paraId="1982150F" w14:textId="5A970F4F" w:rsidR="00F6760C" w:rsidRPr="001C7BAA" w:rsidRDefault="00F6760C" w:rsidP="001C4A44">
            <w:pPr>
              <w:spacing w:line="240" w:lineRule="auto"/>
              <w:ind w:firstLineChars="0" w:firstLine="0"/>
              <w:jc w:val="center"/>
              <w:rPr>
                <w:rFonts w:cs="Times New Roman"/>
                <w:sz w:val="21"/>
                <w:szCs w:val="21"/>
                <w14:ligatures w14:val="none"/>
              </w:rPr>
            </w:pPr>
            <w:r w:rsidRPr="001C7BAA">
              <w:rPr>
                <w:rFonts w:cs="Times New Roman" w:hint="eastAsia"/>
                <w:sz w:val="21"/>
                <w:szCs w:val="21"/>
                <w14:ligatures w14:val="none"/>
              </w:rPr>
              <w:t>DN100</w:t>
            </w:r>
          </w:p>
        </w:tc>
        <w:tc>
          <w:tcPr>
            <w:tcW w:w="736" w:type="pct"/>
            <w:vAlign w:val="center"/>
          </w:tcPr>
          <w:p w14:paraId="2E6EA888" w14:textId="01687467" w:rsidR="00F6760C" w:rsidRPr="001C7BAA" w:rsidRDefault="0048644D" w:rsidP="001C4A44">
            <w:pPr>
              <w:spacing w:line="240" w:lineRule="auto"/>
              <w:ind w:firstLineChars="0" w:firstLine="0"/>
              <w:jc w:val="center"/>
              <w:rPr>
                <w:rFonts w:cs="Times New Roman"/>
                <w:sz w:val="21"/>
                <w:szCs w:val="21"/>
                <w14:ligatures w14:val="none"/>
              </w:rPr>
            </w:pPr>
            <w:r w:rsidRPr="001C7BAA">
              <w:rPr>
                <w:rFonts w:cs="Times New Roman" w:hint="eastAsia"/>
                <w:sz w:val="21"/>
                <w:szCs w:val="21"/>
                <w14:ligatures w14:val="none"/>
              </w:rPr>
              <w:t>1</w:t>
            </w:r>
            <w:r w:rsidRPr="001C7BAA">
              <w:rPr>
                <w:rFonts w:cs="Times New Roman" w:hint="eastAsia"/>
                <w:sz w:val="21"/>
                <w:szCs w:val="21"/>
                <w14:ligatures w14:val="none"/>
              </w:rPr>
              <w:t>根</w:t>
            </w:r>
          </w:p>
        </w:tc>
        <w:tc>
          <w:tcPr>
            <w:tcW w:w="1468" w:type="pct"/>
            <w:vAlign w:val="center"/>
          </w:tcPr>
          <w:p w14:paraId="66443934" w14:textId="67F81BCD" w:rsidR="00F6760C" w:rsidRPr="001C7BAA" w:rsidRDefault="0048644D" w:rsidP="001C4A44">
            <w:pPr>
              <w:spacing w:line="240" w:lineRule="auto"/>
              <w:ind w:firstLineChars="0" w:firstLine="0"/>
              <w:jc w:val="center"/>
              <w:rPr>
                <w:rFonts w:cs="Times New Roman"/>
                <w:sz w:val="21"/>
                <w14:ligatures w14:val="none"/>
              </w:rPr>
            </w:pPr>
            <w:r w:rsidRPr="001C7BAA">
              <w:rPr>
                <w:rFonts w:cs="Times New Roman" w:hint="eastAsia"/>
                <w:sz w:val="21"/>
                <w14:ligatures w14:val="none"/>
              </w:rPr>
              <w:t>利旧</w:t>
            </w:r>
          </w:p>
        </w:tc>
      </w:tr>
    </w:tbl>
    <w:p w14:paraId="286C540F" w14:textId="61F56FBC" w:rsidR="00C61C0F" w:rsidRPr="00C61C0F" w:rsidRDefault="00C61C0F" w:rsidP="00112B56">
      <w:pPr>
        <w:keepNext/>
        <w:spacing w:beforeLines="50" w:before="156" w:afterLines="50" w:after="156"/>
        <w:ind w:firstLine="562"/>
        <w:outlineLvl w:val="2"/>
        <w:rPr>
          <w:rFonts w:ascii="黑体" w:eastAsia="黑体" w:hAnsi="黑体" w:hint="eastAsia"/>
          <w:b/>
          <w:bCs/>
        </w:rPr>
      </w:pPr>
      <w:r w:rsidRPr="00D17662">
        <w:rPr>
          <w:rFonts w:eastAsia="黑体" w:cs="Times New Roman"/>
          <w:b/>
          <w:bCs/>
        </w:rPr>
        <w:t>2.6.2</w:t>
      </w:r>
      <w:r w:rsidRPr="00C61C0F">
        <w:rPr>
          <w:rFonts w:ascii="黑体" w:eastAsia="黑体" w:hAnsi="黑体" w:hint="eastAsia"/>
          <w:b/>
          <w:bCs/>
        </w:rPr>
        <w:t>主要特种设备</w:t>
      </w:r>
    </w:p>
    <w:p w14:paraId="00B4AC67" w14:textId="0DDD1618" w:rsidR="00C61C0F" w:rsidRDefault="00CE5025" w:rsidP="00C61C0F">
      <w:pPr>
        <w:ind w:firstLine="560"/>
      </w:pPr>
      <w:r>
        <w:rPr>
          <w:rFonts w:hint="eastAsia"/>
        </w:rPr>
        <w:t>该</w:t>
      </w:r>
      <w:r w:rsidR="00F904F3">
        <w:rPr>
          <w:rFonts w:hint="eastAsia"/>
        </w:rPr>
        <w:t>项目</w:t>
      </w:r>
      <w:r w:rsidR="00C61C0F">
        <w:rPr>
          <w:rFonts w:hint="eastAsia"/>
        </w:rPr>
        <w:t>不涉及特种设备。</w:t>
      </w:r>
    </w:p>
    <w:p w14:paraId="16C8885B" w14:textId="5C21332A" w:rsidR="001C4A44" w:rsidRPr="00640C6B" w:rsidRDefault="001C4A44" w:rsidP="00A52DD7">
      <w:pPr>
        <w:keepNext/>
        <w:spacing w:beforeLines="100" w:before="312" w:afterLines="100" w:after="312"/>
        <w:ind w:firstLineChars="0" w:firstLine="0"/>
        <w:jc w:val="center"/>
        <w:outlineLvl w:val="1"/>
        <w:rPr>
          <w:rFonts w:ascii="楷体" w:eastAsia="楷体" w:hAnsi="楷体" w:hint="eastAsia"/>
          <w:b/>
          <w:bCs/>
          <w:sz w:val="32"/>
          <w:szCs w:val="32"/>
        </w:rPr>
      </w:pPr>
      <w:bookmarkStart w:id="26" w:name="_Toc208742778"/>
      <w:r w:rsidRPr="00640C6B">
        <w:rPr>
          <w:rFonts w:eastAsia="楷体" w:cs="Times New Roman"/>
          <w:b/>
          <w:bCs/>
          <w:sz w:val="32"/>
          <w:szCs w:val="32"/>
        </w:rPr>
        <w:t>2.7</w:t>
      </w:r>
      <w:r w:rsidRPr="00640C6B">
        <w:rPr>
          <w:rFonts w:ascii="楷体" w:eastAsia="楷体" w:hAnsi="楷体" w:hint="eastAsia"/>
          <w:b/>
          <w:bCs/>
          <w:sz w:val="32"/>
          <w:szCs w:val="32"/>
        </w:rPr>
        <w:t>劳动定员</w:t>
      </w:r>
      <w:bookmarkEnd w:id="26"/>
    </w:p>
    <w:p w14:paraId="21CE357E" w14:textId="2175B452" w:rsidR="00961793" w:rsidRPr="00640C6B" w:rsidRDefault="00CE5025" w:rsidP="005E7358">
      <w:pPr>
        <w:ind w:firstLine="560"/>
        <w:sectPr w:rsidR="00961793" w:rsidRPr="00640C6B" w:rsidSect="008947F2">
          <w:pgSz w:w="11906" w:h="16838"/>
          <w:pgMar w:top="1418" w:right="1134" w:bottom="1134" w:left="1588" w:header="851" w:footer="992" w:gutter="0"/>
          <w:cols w:space="425"/>
          <w:docGrid w:type="linesAndChars" w:linePitch="312"/>
        </w:sectPr>
      </w:pPr>
      <w:bookmarkStart w:id="27" w:name="_Hlk183004542"/>
      <w:r>
        <w:rPr>
          <w:rFonts w:hint="eastAsia"/>
        </w:rPr>
        <w:t>该项目依托原有劳动</w:t>
      </w:r>
      <w:r w:rsidRPr="00640C6B">
        <w:rPr>
          <w:rFonts w:hint="eastAsia"/>
        </w:rPr>
        <w:t>定员</w:t>
      </w:r>
      <w:r>
        <w:rPr>
          <w:rFonts w:hint="eastAsia"/>
        </w:rPr>
        <w:t>共</w:t>
      </w:r>
      <w:r w:rsidR="00B91F62">
        <w:rPr>
          <w:rFonts w:hint="eastAsia"/>
        </w:rPr>
        <w:t>20</w:t>
      </w:r>
      <w:r w:rsidRPr="00640C6B">
        <w:rPr>
          <w:rFonts w:hint="eastAsia"/>
        </w:rPr>
        <w:t>人，包括</w:t>
      </w:r>
      <w:r>
        <w:rPr>
          <w:rFonts w:hint="eastAsia"/>
        </w:rPr>
        <w:t>主要负责人（站长）</w:t>
      </w:r>
      <w:r w:rsidRPr="00640C6B">
        <w:rPr>
          <w:rFonts w:hint="eastAsia"/>
        </w:rPr>
        <w:t>1</w:t>
      </w:r>
      <w:r w:rsidRPr="00640C6B">
        <w:rPr>
          <w:rFonts w:hint="eastAsia"/>
        </w:rPr>
        <w:t>人，</w:t>
      </w:r>
      <w:r>
        <w:rPr>
          <w:rFonts w:hint="eastAsia"/>
        </w:rPr>
        <w:t>专职安全管理人员</w:t>
      </w:r>
      <w:r w:rsidR="00B91F62">
        <w:rPr>
          <w:rFonts w:hint="eastAsia"/>
        </w:rPr>
        <w:t>1</w:t>
      </w:r>
      <w:r>
        <w:rPr>
          <w:rFonts w:hint="eastAsia"/>
        </w:rPr>
        <w:t>人，</w:t>
      </w:r>
      <w:r w:rsidR="00B91F62">
        <w:rPr>
          <w:rFonts w:hint="eastAsia"/>
        </w:rPr>
        <w:t>其他作业人员</w:t>
      </w:r>
      <w:r w:rsidR="00B91F62">
        <w:rPr>
          <w:rFonts w:hint="eastAsia"/>
        </w:rPr>
        <w:t>18</w:t>
      </w:r>
      <w:r>
        <w:rPr>
          <w:rFonts w:hint="eastAsia"/>
        </w:rPr>
        <w:t>人。该站主要负责人及安全管理人员均取得安全资格证书。</w:t>
      </w:r>
      <w:r w:rsidRPr="00640C6B">
        <w:rPr>
          <w:rFonts w:hint="eastAsia"/>
        </w:rPr>
        <w:t>站内人员采用两班制</w:t>
      </w:r>
      <w:bookmarkEnd w:id="27"/>
      <w:r w:rsidR="001C4A44" w:rsidRPr="00640C6B">
        <w:rPr>
          <w:rFonts w:hint="eastAsia"/>
        </w:rPr>
        <w:t>。</w:t>
      </w:r>
    </w:p>
    <w:p w14:paraId="3ECE0991" w14:textId="71F07BAD" w:rsidR="00961793" w:rsidRPr="00961793" w:rsidRDefault="00961793" w:rsidP="00961793">
      <w:pPr>
        <w:spacing w:beforeLines="150" w:before="468" w:afterLines="150" w:after="468"/>
        <w:ind w:firstLineChars="0" w:firstLine="0"/>
        <w:jc w:val="center"/>
        <w:outlineLvl w:val="0"/>
        <w:rPr>
          <w:rFonts w:ascii="黑体" w:eastAsia="黑体" w:hAnsi="黑体" w:hint="eastAsia"/>
          <w:b/>
          <w:bCs/>
          <w:sz w:val="32"/>
          <w:szCs w:val="32"/>
        </w:rPr>
      </w:pPr>
      <w:bookmarkStart w:id="28" w:name="_Toc208742779"/>
      <w:r w:rsidRPr="00D17662">
        <w:rPr>
          <w:rFonts w:eastAsia="黑体" w:cs="Times New Roman"/>
          <w:b/>
          <w:bCs/>
          <w:sz w:val="32"/>
          <w:szCs w:val="32"/>
        </w:rPr>
        <w:lastRenderedPageBreak/>
        <w:t>3</w:t>
      </w:r>
      <w:r w:rsidR="006663F8">
        <w:rPr>
          <w:rFonts w:ascii="黑体" w:eastAsia="黑体" w:hAnsi="黑体" w:hint="eastAsia"/>
          <w:b/>
          <w:bCs/>
          <w:sz w:val="32"/>
          <w:szCs w:val="32"/>
        </w:rPr>
        <w:t>原料、中间产品、最终产品或者储存的</w:t>
      </w:r>
      <w:r w:rsidRPr="00961793">
        <w:rPr>
          <w:rFonts w:ascii="黑体" w:eastAsia="黑体" w:hAnsi="黑体" w:hint="eastAsia"/>
          <w:b/>
          <w:bCs/>
          <w:sz w:val="32"/>
          <w:szCs w:val="32"/>
        </w:rPr>
        <w:t>危险化学品的理化性能指标</w:t>
      </w:r>
      <w:bookmarkEnd w:id="28"/>
    </w:p>
    <w:p w14:paraId="0151D3AD" w14:textId="76D8B98E" w:rsidR="00961793" w:rsidRDefault="00961793" w:rsidP="00961793">
      <w:pPr>
        <w:ind w:firstLine="560"/>
      </w:pPr>
      <w:r>
        <w:rPr>
          <w:rFonts w:hint="eastAsia"/>
        </w:rPr>
        <w:t>根据《危险化学品目录（</w:t>
      </w:r>
      <w:r>
        <w:rPr>
          <w:rFonts w:hint="eastAsia"/>
        </w:rPr>
        <w:t>2015</w:t>
      </w:r>
      <w:r>
        <w:rPr>
          <w:rFonts w:hint="eastAsia"/>
        </w:rPr>
        <w:t>版）》（国家安全生产监督管理总局等十部门公告</w:t>
      </w:r>
      <w:r>
        <w:rPr>
          <w:rFonts w:hint="eastAsia"/>
        </w:rPr>
        <w:t>[2015]</w:t>
      </w:r>
      <w:r>
        <w:rPr>
          <w:rFonts w:hint="eastAsia"/>
        </w:rPr>
        <w:t>第</w:t>
      </w:r>
      <w:r>
        <w:rPr>
          <w:rFonts w:hint="eastAsia"/>
        </w:rPr>
        <w:t>5</w:t>
      </w:r>
      <w:r>
        <w:rPr>
          <w:rFonts w:hint="eastAsia"/>
        </w:rPr>
        <w:t>号，</w:t>
      </w:r>
      <w:r>
        <w:rPr>
          <w:rFonts w:hint="eastAsia"/>
        </w:rPr>
        <w:t>2015</w:t>
      </w:r>
      <w:r>
        <w:rPr>
          <w:rFonts w:hint="eastAsia"/>
        </w:rPr>
        <w:t>年</w:t>
      </w:r>
      <w:r>
        <w:rPr>
          <w:rFonts w:hint="eastAsia"/>
        </w:rPr>
        <w:t>5</w:t>
      </w:r>
      <w:r>
        <w:rPr>
          <w:rFonts w:hint="eastAsia"/>
        </w:rPr>
        <w:t>月</w:t>
      </w:r>
      <w:r>
        <w:rPr>
          <w:rFonts w:hint="eastAsia"/>
        </w:rPr>
        <w:t>1</w:t>
      </w:r>
      <w:r>
        <w:rPr>
          <w:rFonts w:hint="eastAsia"/>
        </w:rPr>
        <w:t>日起实施）及《关于调整危险化学品目录（</w:t>
      </w:r>
      <w:r>
        <w:rPr>
          <w:rFonts w:hint="eastAsia"/>
        </w:rPr>
        <w:t>2015</w:t>
      </w:r>
      <w:r>
        <w:rPr>
          <w:rFonts w:hint="eastAsia"/>
        </w:rPr>
        <w:t>版）的公告》（中华人民共和国应急管理部等十部门公告</w:t>
      </w:r>
      <w:r>
        <w:rPr>
          <w:rFonts w:hint="eastAsia"/>
        </w:rPr>
        <w:t>2022</w:t>
      </w:r>
      <w:r>
        <w:rPr>
          <w:rFonts w:hint="eastAsia"/>
        </w:rPr>
        <w:t>年第</w:t>
      </w:r>
      <w:r>
        <w:rPr>
          <w:rFonts w:hint="eastAsia"/>
        </w:rPr>
        <w:t>8</w:t>
      </w:r>
      <w:r>
        <w:rPr>
          <w:rFonts w:hint="eastAsia"/>
        </w:rPr>
        <w:t>号，</w:t>
      </w:r>
      <w:r>
        <w:rPr>
          <w:rFonts w:hint="eastAsia"/>
        </w:rPr>
        <w:t>2023</w:t>
      </w:r>
      <w:r>
        <w:rPr>
          <w:rFonts w:hint="eastAsia"/>
        </w:rPr>
        <w:t>年</w:t>
      </w:r>
      <w:r>
        <w:rPr>
          <w:rFonts w:hint="eastAsia"/>
        </w:rPr>
        <w:t>01</w:t>
      </w:r>
      <w:r>
        <w:rPr>
          <w:rFonts w:hint="eastAsia"/>
        </w:rPr>
        <w:t>月</w:t>
      </w:r>
      <w:r>
        <w:rPr>
          <w:rFonts w:hint="eastAsia"/>
        </w:rPr>
        <w:t>01</w:t>
      </w:r>
      <w:r>
        <w:rPr>
          <w:rFonts w:hint="eastAsia"/>
        </w:rPr>
        <w:t>日实施），</w:t>
      </w:r>
      <w:r w:rsidR="008A2ACD">
        <w:rPr>
          <w:rFonts w:hint="eastAsia"/>
        </w:rPr>
        <w:t>该</w:t>
      </w:r>
      <w:r>
        <w:rPr>
          <w:rFonts w:hint="eastAsia"/>
        </w:rPr>
        <w:t>项目涉及的车用乙醇汽油属于危险化学品。</w:t>
      </w:r>
    </w:p>
    <w:p w14:paraId="5D74FACB" w14:textId="3C22CA2B" w:rsidR="002B56D7" w:rsidRPr="00640C6B" w:rsidRDefault="002B56D7" w:rsidP="002B56D7">
      <w:pPr>
        <w:ind w:firstLine="560"/>
      </w:pPr>
      <w:bookmarkStart w:id="29" w:name="_Hlk182906797"/>
      <w:r w:rsidRPr="00640C6B">
        <w:rPr>
          <w:rFonts w:hint="eastAsia"/>
        </w:rPr>
        <w:t>根据《国家安全监管总局关于公布首批重点监管的危险化学品名录的通知》（安监总管三</w:t>
      </w:r>
      <w:r w:rsidRPr="00640C6B">
        <w:rPr>
          <w:rFonts w:hint="eastAsia"/>
        </w:rPr>
        <w:t>[2011]95</w:t>
      </w:r>
      <w:r w:rsidRPr="00640C6B">
        <w:rPr>
          <w:rFonts w:hint="eastAsia"/>
        </w:rPr>
        <w:t>号）和《国家安全监管总局关于公布第二批重点监管危险化学品名录的通知》（安监总管三</w:t>
      </w:r>
      <w:r w:rsidRPr="00640C6B">
        <w:rPr>
          <w:rFonts w:hint="eastAsia"/>
        </w:rPr>
        <w:t>[2013]12</w:t>
      </w:r>
      <w:r w:rsidRPr="00640C6B">
        <w:rPr>
          <w:rFonts w:hint="eastAsia"/>
        </w:rPr>
        <w:t>号），该项目涉及的</w:t>
      </w:r>
      <w:r w:rsidR="00790450">
        <w:rPr>
          <w:rFonts w:hint="eastAsia"/>
        </w:rPr>
        <w:t>车用乙醇</w:t>
      </w:r>
      <w:r w:rsidRPr="00640C6B">
        <w:rPr>
          <w:rFonts w:hint="eastAsia"/>
        </w:rPr>
        <w:t>汽油属于重点监管的危险化学品。</w:t>
      </w:r>
    </w:p>
    <w:p w14:paraId="4AB48AB6" w14:textId="558CAB40" w:rsidR="002B56D7" w:rsidRPr="00640C6B" w:rsidRDefault="002B56D7" w:rsidP="002B56D7">
      <w:pPr>
        <w:ind w:firstLine="560"/>
      </w:pPr>
      <w:r w:rsidRPr="00640C6B">
        <w:rPr>
          <w:rFonts w:hint="eastAsia"/>
        </w:rPr>
        <w:t>根据《特别管控危险化学品目录（第一版）》（应急管理部、工业和信息化部、公安部、交通运输部公告</w:t>
      </w:r>
      <w:r w:rsidRPr="00640C6B">
        <w:rPr>
          <w:rFonts w:hint="eastAsia"/>
        </w:rPr>
        <w:t>2020</w:t>
      </w:r>
      <w:r w:rsidRPr="00640C6B">
        <w:rPr>
          <w:rFonts w:hint="eastAsia"/>
        </w:rPr>
        <w:t>年第</w:t>
      </w:r>
      <w:r w:rsidR="003C4A95">
        <w:rPr>
          <w:rFonts w:hint="eastAsia"/>
        </w:rPr>
        <w:t>1</w:t>
      </w:r>
      <w:r w:rsidRPr="00640C6B">
        <w:rPr>
          <w:rFonts w:hint="eastAsia"/>
        </w:rPr>
        <w:t>号），该项目涉及的</w:t>
      </w:r>
      <w:r w:rsidR="00790450">
        <w:rPr>
          <w:rFonts w:hint="eastAsia"/>
        </w:rPr>
        <w:t>车用乙醇</w:t>
      </w:r>
      <w:r w:rsidRPr="00640C6B">
        <w:rPr>
          <w:rFonts w:hint="eastAsia"/>
        </w:rPr>
        <w:t>汽油属于特别管控危险化学品。</w:t>
      </w:r>
    </w:p>
    <w:bookmarkEnd w:id="29"/>
    <w:p w14:paraId="0F563BEC" w14:textId="110884AD" w:rsidR="00961793" w:rsidRPr="009B788F" w:rsidRDefault="00961793" w:rsidP="005D338B">
      <w:pPr>
        <w:ind w:firstLineChars="0" w:firstLine="0"/>
        <w:rPr>
          <w:color w:val="FF0000"/>
        </w:rPr>
        <w:sectPr w:rsidR="00961793" w:rsidRPr="009B788F" w:rsidSect="008947F2">
          <w:pgSz w:w="11906" w:h="16838"/>
          <w:pgMar w:top="1418" w:right="1134" w:bottom="1134" w:left="1588" w:header="851" w:footer="992" w:gutter="0"/>
          <w:cols w:space="425"/>
          <w:docGrid w:type="linesAndChars" w:linePitch="312"/>
        </w:sectPr>
      </w:pPr>
    </w:p>
    <w:p w14:paraId="1545E97E" w14:textId="73536B1A" w:rsidR="006F2E2C" w:rsidRPr="006F2E2C" w:rsidRDefault="006F2E2C" w:rsidP="006F2E2C">
      <w:pPr>
        <w:ind w:firstLine="560"/>
      </w:pPr>
      <w:r w:rsidRPr="006F2E2C">
        <w:rPr>
          <w:rFonts w:hint="eastAsia"/>
        </w:rPr>
        <w:lastRenderedPageBreak/>
        <w:t>该项目涉及的车用乙醇汽油的危险特性，详见下表</w:t>
      </w:r>
      <w:r w:rsidRPr="006F2E2C">
        <w:rPr>
          <w:rFonts w:hint="eastAsia"/>
        </w:rPr>
        <w:t>3.1-1</w:t>
      </w:r>
      <w:r w:rsidRPr="006F2E2C">
        <w:rPr>
          <w:rFonts w:hint="eastAsia"/>
        </w:rPr>
        <w:t>。</w:t>
      </w:r>
    </w:p>
    <w:p w14:paraId="47106510" w14:textId="280CFCAB" w:rsidR="003D7C54" w:rsidRDefault="00961793" w:rsidP="00961793">
      <w:pPr>
        <w:keepNext/>
        <w:keepLines/>
        <w:spacing w:beforeLines="50" w:before="190" w:afterLines="50" w:after="190" w:line="240" w:lineRule="auto"/>
        <w:ind w:firstLineChars="0" w:firstLine="0"/>
        <w:jc w:val="center"/>
        <w:rPr>
          <w:rFonts w:ascii="黑体" w:eastAsia="黑体" w:hAnsi="黑体" w:hint="eastAsia"/>
          <w:sz w:val="24"/>
        </w:rPr>
      </w:pPr>
      <w:r w:rsidRPr="00961793">
        <w:rPr>
          <w:rFonts w:ascii="黑体" w:eastAsia="黑体" w:hAnsi="黑体" w:hint="eastAsia"/>
          <w:sz w:val="24"/>
        </w:rPr>
        <w:t>表</w:t>
      </w:r>
      <w:r w:rsidRPr="00D17662">
        <w:rPr>
          <w:rFonts w:eastAsia="黑体" w:cs="Times New Roman"/>
          <w:sz w:val="24"/>
        </w:rPr>
        <w:t>3.1-1</w:t>
      </w:r>
      <w:r w:rsidRPr="00961793">
        <w:rPr>
          <w:rFonts w:ascii="黑体" w:eastAsia="黑体" w:hAnsi="黑体" w:hint="eastAsia"/>
          <w:sz w:val="24"/>
        </w:rPr>
        <w:t xml:space="preserve">  </w:t>
      </w:r>
      <w:r w:rsidR="008A2ACD">
        <w:rPr>
          <w:rFonts w:ascii="黑体" w:eastAsia="黑体" w:hAnsi="黑体" w:hint="eastAsia"/>
          <w:sz w:val="24"/>
        </w:rPr>
        <w:t>该</w:t>
      </w:r>
      <w:r w:rsidRPr="00961793">
        <w:rPr>
          <w:rFonts w:ascii="黑体" w:eastAsia="黑体" w:hAnsi="黑体" w:hint="eastAsia"/>
          <w:sz w:val="24"/>
        </w:rPr>
        <w:t>项目涉及的主要化学品的危险特性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54"/>
        <w:gridCol w:w="811"/>
        <w:gridCol w:w="733"/>
        <w:gridCol w:w="736"/>
        <w:gridCol w:w="855"/>
        <w:gridCol w:w="2336"/>
        <w:gridCol w:w="1219"/>
        <w:gridCol w:w="889"/>
        <w:gridCol w:w="852"/>
        <w:gridCol w:w="1084"/>
        <w:gridCol w:w="592"/>
        <w:gridCol w:w="725"/>
        <w:gridCol w:w="841"/>
        <w:gridCol w:w="753"/>
      </w:tblGrid>
      <w:tr w:rsidR="005D77C5" w:rsidRPr="00961793" w14:paraId="10F4CE48" w14:textId="77777777" w:rsidTr="005D77C5">
        <w:trPr>
          <w:trHeight w:val="476"/>
          <w:tblHeader/>
          <w:jc w:val="center"/>
        </w:trPr>
        <w:tc>
          <w:tcPr>
            <w:tcW w:w="293" w:type="pct"/>
            <w:vAlign w:val="center"/>
          </w:tcPr>
          <w:p w14:paraId="416E0ABE" w14:textId="799240BB"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物料名称</w:t>
            </w:r>
          </w:p>
        </w:tc>
        <w:tc>
          <w:tcPr>
            <w:tcW w:w="303" w:type="pct"/>
            <w:vAlign w:val="center"/>
          </w:tcPr>
          <w:p w14:paraId="1DC7C932" w14:textId="307267C8"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危险化学品目录序号</w:t>
            </w:r>
          </w:p>
        </w:tc>
        <w:tc>
          <w:tcPr>
            <w:tcW w:w="287" w:type="pct"/>
            <w:vAlign w:val="center"/>
          </w:tcPr>
          <w:p w14:paraId="359EE880" w14:textId="1D3F3B04"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CAS</w:t>
            </w:r>
            <w:r w:rsidRPr="00014E19">
              <w:rPr>
                <w:rFonts w:cs="Times New Roman"/>
                <w:sz w:val="21"/>
                <w:szCs w:val="21"/>
                <w14:ligatures w14:val="none"/>
              </w:rPr>
              <w:t>号</w:t>
            </w:r>
          </w:p>
        </w:tc>
        <w:tc>
          <w:tcPr>
            <w:tcW w:w="260" w:type="pct"/>
            <w:vAlign w:val="center"/>
          </w:tcPr>
          <w:p w14:paraId="1F8BFA76" w14:textId="21C39920"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UN</w:t>
            </w:r>
            <w:r w:rsidRPr="00014E19">
              <w:rPr>
                <w:rFonts w:cs="Times New Roman"/>
                <w:sz w:val="21"/>
                <w:szCs w:val="21"/>
                <w14:ligatures w14:val="none"/>
              </w:rPr>
              <w:t>编号</w:t>
            </w:r>
          </w:p>
        </w:tc>
        <w:tc>
          <w:tcPr>
            <w:tcW w:w="261" w:type="pct"/>
            <w:vAlign w:val="center"/>
          </w:tcPr>
          <w:p w14:paraId="672DE4CC" w14:textId="10B0E825"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包装类别</w:t>
            </w:r>
          </w:p>
        </w:tc>
        <w:tc>
          <w:tcPr>
            <w:tcW w:w="303" w:type="pct"/>
            <w:vAlign w:val="center"/>
          </w:tcPr>
          <w:p w14:paraId="12610EB9" w14:textId="69185F05"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主要危险性</w:t>
            </w:r>
          </w:p>
        </w:tc>
        <w:tc>
          <w:tcPr>
            <w:tcW w:w="828" w:type="pct"/>
            <w:vAlign w:val="center"/>
          </w:tcPr>
          <w:p w14:paraId="5814523D" w14:textId="79502324"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危险化学品</w:t>
            </w:r>
          </w:p>
          <w:p w14:paraId="1EA3D20B"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分类</w:t>
            </w:r>
          </w:p>
        </w:tc>
        <w:tc>
          <w:tcPr>
            <w:tcW w:w="432" w:type="pct"/>
            <w:vAlign w:val="center"/>
          </w:tcPr>
          <w:p w14:paraId="3FF00239" w14:textId="0BA3DF7D"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密度（</w:t>
            </w:r>
            <w:r w:rsidRPr="00014E19">
              <w:rPr>
                <w:rFonts w:cs="Times New Roman"/>
                <w:sz w:val="21"/>
                <w:szCs w:val="21"/>
                <w14:ligatures w14:val="none"/>
              </w:rPr>
              <w:t>t/m</w:t>
            </w:r>
            <w:r w:rsidRPr="00014E19">
              <w:rPr>
                <w:rFonts w:cs="Times New Roman"/>
                <w:sz w:val="21"/>
                <w:szCs w:val="21"/>
                <w:vertAlign w:val="superscript"/>
                <w14:ligatures w14:val="none"/>
              </w:rPr>
              <w:t>3</w:t>
            </w:r>
            <w:r w:rsidRPr="00014E19">
              <w:rPr>
                <w:rFonts w:cs="Times New Roman"/>
                <w:sz w:val="21"/>
                <w:szCs w:val="21"/>
                <w14:ligatures w14:val="none"/>
              </w:rPr>
              <w:t>）</w:t>
            </w:r>
          </w:p>
        </w:tc>
        <w:tc>
          <w:tcPr>
            <w:tcW w:w="315" w:type="pct"/>
            <w:vAlign w:val="center"/>
          </w:tcPr>
          <w:p w14:paraId="75921EC5"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沸点</w:t>
            </w:r>
          </w:p>
          <w:p w14:paraId="01B35226"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w:t>
            </w:r>
            <w:r w:rsidRPr="00014E19">
              <w:rPr>
                <w:rFonts w:cs="Times New Roman"/>
                <w:sz w:val="21"/>
                <w:szCs w:val="21"/>
                <w14:ligatures w14:val="none"/>
              </w:rPr>
              <w:t>℃</w:t>
            </w:r>
            <w:r w:rsidRPr="00014E19">
              <w:rPr>
                <w:rFonts w:cs="Times New Roman"/>
                <w:sz w:val="21"/>
                <w:szCs w:val="21"/>
                <w14:ligatures w14:val="none"/>
              </w:rPr>
              <w:t>）</w:t>
            </w:r>
          </w:p>
        </w:tc>
        <w:tc>
          <w:tcPr>
            <w:tcW w:w="302" w:type="pct"/>
            <w:vAlign w:val="center"/>
          </w:tcPr>
          <w:p w14:paraId="209299FF"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闪点（</w:t>
            </w:r>
            <w:r w:rsidRPr="00014E19">
              <w:rPr>
                <w:rFonts w:cs="Times New Roman"/>
                <w:sz w:val="21"/>
                <w:szCs w:val="21"/>
                <w14:ligatures w14:val="none"/>
              </w:rPr>
              <w:t>℃</w:t>
            </w:r>
            <w:r w:rsidRPr="00014E19">
              <w:rPr>
                <w:rFonts w:cs="Times New Roman"/>
                <w:sz w:val="21"/>
                <w:szCs w:val="21"/>
                <w14:ligatures w14:val="none"/>
              </w:rPr>
              <w:t>）</w:t>
            </w:r>
          </w:p>
        </w:tc>
        <w:tc>
          <w:tcPr>
            <w:tcW w:w="384" w:type="pct"/>
            <w:vAlign w:val="center"/>
          </w:tcPr>
          <w:p w14:paraId="66735AD0" w14:textId="3C4BA09C"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职业接触限值</w:t>
            </w:r>
          </w:p>
        </w:tc>
        <w:tc>
          <w:tcPr>
            <w:tcW w:w="210" w:type="pct"/>
            <w:vAlign w:val="center"/>
          </w:tcPr>
          <w:p w14:paraId="726FD24C"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毒性等级</w:t>
            </w:r>
          </w:p>
        </w:tc>
        <w:tc>
          <w:tcPr>
            <w:tcW w:w="257" w:type="pct"/>
            <w:vAlign w:val="center"/>
          </w:tcPr>
          <w:p w14:paraId="278A1692" w14:textId="3C5D666D"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爆炸极限</w:t>
            </w:r>
          </w:p>
        </w:tc>
        <w:tc>
          <w:tcPr>
            <w:tcW w:w="298" w:type="pct"/>
            <w:vAlign w:val="center"/>
          </w:tcPr>
          <w:p w14:paraId="332E870D" w14:textId="3B6C1958"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火灾危险性分类</w:t>
            </w:r>
          </w:p>
        </w:tc>
        <w:tc>
          <w:tcPr>
            <w:tcW w:w="267" w:type="pct"/>
            <w:vAlign w:val="center"/>
          </w:tcPr>
          <w:p w14:paraId="62DB450C" w14:textId="3D152866"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危害特性</w:t>
            </w:r>
          </w:p>
        </w:tc>
      </w:tr>
      <w:tr w:rsidR="005D77C5" w:rsidRPr="00961793" w14:paraId="0A7B0CFD" w14:textId="77777777" w:rsidTr="005D77C5">
        <w:trPr>
          <w:trHeight w:val="412"/>
          <w:jc w:val="center"/>
        </w:trPr>
        <w:tc>
          <w:tcPr>
            <w:tcW w:w="293" w:type="pct"/>
            <w:vAlign w:val="center"/>
          </w:tcPr>
          <w:p w14:paraId="2FCE480F"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车用乙醇汽油</w:t>
            </w:r>
          </w:p>
        </w:tc>
        <w:tc>
          <w:tcPr>
            <w:tcW w:w="303" w:type="pct"/>
            <w:vAlign w:val="center"/>
          </w:tcPr>
          <w:p w14:paraId="26F66651" w14:textId="4CEC39A5" w:rsidR="009B788F" w:rsidRPr="00014E19" w:rsidRDefault="009B788F" w:rsidP="00014E19">
            <w:pPr>
              <w:widowControl/>
              <w:spacing w:line="240" w:lineRule="auto"/>
              <w:ind w:firstLineChars="0" w:firstLine="0"/>
              <w:jc w:val="center"/>
              <w:rPr>
                <w:rFonts w:cs="Times New Roman"/>
                <w:sz w:val="21"/>
                <w:szCs w:val="21"/>
                <w14:ligatures w14:val="none"/>
              </w:rPr>
            </w:pPr>
            <w:r w:rsidRPr="00014E19">
              <w:rPr>
                <w:rFonts w:cs="Times New Roman"/>
                <w:sz w:val="21"/>
                <w:szCs w:val="21"/>
                <w14:ligatures w14:val="none"/>
              </w:rPr>
              <w:t>1630</w:t>
            </w:r>
          </w:p>
        </w:tc>
        <w:tc>
          <w:tcPr>
            <w:tcW w:w="287" w:type="pct"/>
            <w:vAlign w:val="center"/>
          </w:tcPr>
          <w:p w14:paraId="17AF3EBE" w14:textId="4AD34B23" w:rsidR="009B788F" w:rsidRPr="00014E19" w:rsidRDefault="009B788F" w:rsidP="00014E19">
            <w:pPr>
              <w:widowControl/>
              <w:spacing w:line="240" w:lineRule="auto"/>
              <w:ind w:firstLineChars="0" w:firstLine="0"/>
              <w:jc w:val="center"/>
              <w:rPr>
                <w:rFonts w:cs="Times New Roman"/>
                <w:sz w:val="21"/>
                <w:szCs w:val="21"/>
                <w14:ligatures w14:val="none"/>
              </w:rPr>
            </w:pPr>
            <w:r w:rsidRPr="00014E19">
              <w:rPr>
                <w:rFonts w:cs="Times New Roman"/>
                <w:sz w:val="21"/>
                <w:szCs w:val="21"/>
                <w14:ligatures w14:val="none"/>
              </w:rPr>
              <w:t>86290-81-5</w:t>
            </w:r>
          </w:p>
        </w:tc>
        <w:tc>
          <w:tcPr>
            <w:tcW w:w="260" w:type="pct"/>
            <w:vAlign w:val="center"/>
          </w:tcPr>
          <w:p w14:paraId="3906C9F4" w14:textId="51EF2F67" w:rsidR="009B788F" w:rsidRPr="00014E19" w:rsidRDefault="009B788F" w:rsidP="00014E19">
            <w:pPr>
              <w:widowControl/>
              <w:spacing w:line="240" w:lineRule="auto"/>
              <w:ind w:firstLineChars="0" w:firstLine="0"/>
              <w:jc w:val="center"/>
              <w:rPr>
                <w:rFonts w:cs="Times New Roman"/>
                <w:sz w:val="21"/>
                <w:szCs w:val="21"/>
                <w14:ligatures w14:val="none"/>
              </w:rPr>
            </w:pPr>
            <w:r w:rsidRPr="00014E19">
              <w:rPr>
                <w:rFonts w:cs="Times New Roman"/>
                <w:sz w:val="21"/>
                <w:szCs w:val="21"/>
                <w14:ligatures w14:val="none"/>
              </w:rPr>
              <w:t>1203</w:t>
            </w:r>
          </w:p>
        </w:tc>
        <w:tc>
          <w:tcPr>
            <w:tcW w:w="261" w:type="pct"/>
            <w:vAlign w:val="center"/>
          </w:tcPr>
          <w:p w14:paraId="06589DF8" w14:textId="588D074E" w:rsidR="009B788F" w:rsidRPr="00014E19" w:rsidRDefault="009B788F" w:rsidP="00014E19">
            <w:pPr>
              <w:widowControl/>
              <w:spacing w:line="240" w:lineRule="auto"/>
              <w:ind w:firstLineChars="0" w:firstLine="0"/>
              <w:jc w:val="center"/>
              <w:rPr>
                <w:rFonts w:cs="Times New Roman"/>
                <w:sz w:val="21"/>
                <w:szCs w:val="21"/>
                <w14:ligatures w14:val="none"/>
              </w:rPr>
            </w:pPr>
            <w:r w:rsidRPr="00014E19">
              <w:rPr>
                <w:rFonts w:cs="Times New Roman"/>
                <w:sz w:val="21"/>
                <w:szCs w:val="21"/>
                <w14:ligatures w14:val="none"/>
              </w:rPr>
              <w:t>Ⅱ</w:t>
            </w:r>
          </w:p>
        </w:tc>
        <w:tc>
          <w:tcPr>
            <w:tcW w:w="303" w:type="pct"/>
            <w:vAlign w:val="center"/>
          </w:tcPr>
          <w:p w14:paraId="77DDB82B" w14:textId="4D5E4E53" w:rsidR="009B788F" w:rsidRPr="00014E19" w:rsidRDefault="009B788F" w:rsidP="00014E19">
            <w:pPr>
              <w:widowControl/>
              <w:spacing w:line="240" w:lineRule="auto"/>
              <w:ind w:firstLineChars="0" w:firstLine="0"/>
              <w:jc w:val="center"/>
              <w:rPr>
                <w:rFonts w:cs="Times New Roman"/>
                <w:sz w:val="21"/>
                <w:szCs w:val="21"/>
                <w14:ligatures w14:val="none"/>
              </w:rPr>
            </w:pPr>
            <w:r w:rsidRPr="00014E19">
              <w:rPr>
                <w:rFonts w:cs="Times New Roman"/>
                <w:sz w:val="21"/>
                <w:szCs w:val="21"/>
                <w14:ligatures w14:val="none"/>
              </w:rPr>
              <w:t>3</w:t>
            </w:r>
          </w:p>
        </w:tc>
        <w:tc>
          <w:tcPr>
            <w:tcW w:w="828" w:type="pct"/>
            <w:vAlign w:val="center"/>
          </w:tcPr>
          <w:p w14:paraId="547E61B1" w14:textId="471B2816" w:rsidR="009B788F" w:rsidRPr="00014E19" w:rsidRDefault="009B788F" w:rsidP="00014E19">
            <w:pPr>
              <w:widowControl/>
              <w:spacing w:line="240" w:lineRule="auto"/>
              <w:ind w:firstLineChars="0" w:firstLine="0"/>
              <w:rPr>
                <w:rFonts w:cs="Times New Roman"/>
                <w:kern w:val="0"/>
                <w:sz w:val="21"/>
                <w:szCs w:val="21"/>
                <w14:ligatures w14:val="none"/>
              </w:rPr>
            </w:pPr>
            <w:r w:rsidRPr="00014E19">
              <w:rPr>
                <w:rFonts w:cs="Times New Roman"/>
                <w:sz w:val="21"/>
                <w:szCs w:val="21"/>
                <w14:ligatures w14:val="none"/>
              </w:rPr>
              <w:t>易燃液体，类别</w:t>
            </w:r>
            <w:r w:rsidRPr="00014E19">
              <w:rPr>
                <w:rFonts w:cs="Times New Roman"/>
                <w:sz w:val="21"/>
                <w:szCs w:val="21"/>
                <w14:ligatures w14:val="none"/>
              </w:rPr>
              <w:t>2</w:t>
            </w:r>
            <w:r w:rsidRPr="00014E19">
              <w:rPr>
                <w:rFonts w:cs="Times New Roman"/>
                <w:kern w:val="0"/>
                <w:sz w:val="21"/>
                <w:szCs w:val="21"/>
                <w14:ligatures w14:val="none"/>
              </w:rPr>
              <w:t>*</w:t>
            </w:r>
          </w:p>
          <w:p w14:paraId="0F76AB28" w14:textId="2229B8F7" w:rsidR="009B788F" w:rsidRPr="00014E19" w:rsidRDefault="009B788F" w:rsidP="00014E19">
            <w:pPr>
              <w:widowControl/>
              <w:spacing w:line="240" w:lineRule="auto"/>
              <w:ind w:firstLineChars="0" w:firstLine="0"/>
              <w:rPr>
                <w:rFonts w:cs="Times New Roman"/>
                <w:kern w:val="0"/>
                <w:sz w:val="21"/>
                <w:szCs w:val="21"/>
                <w14:ligatures w14:val="none"/>
              </w:rPr>
            </w:pPr>
            <w:r w:rsidRPr="00014E19">
              <w:rPr>
                <w:rFonts w:cs="Times New Roman"/>
                <w:kern w:val="0"/>
                <w:sz w:val="21"/>
                <w:szCs w:val="21"/>
                <w14:ligatures w14:val="none"/>
              </w:rPr>
              <w:t>生殖细胞致突变性，类别</w:t>
            </w:r>
            <w:r w:rsidRPr="00014E19">
              <w:rPr>
                <w:rFonts w:cs="Times New Roman"/>
                <w:kern w:val="0"/>
                <w:sz w:val="21"/>
                <w:szCs w:val="21"/>
                <w14:ligatures w14:val="none"/>
              </w:rPr>
              <w:t>1B</w:t>
            </w:r>
          </w:p>
          <w:p w14:paraId="5690C791" w14:textId="461B4816" w:rsidR="009B788F" w:rsidRPr="00014E19" w:rsidRDefault="009B788F" w:rsidP="00014E19">
            <w:pPr>
              <w:widowControl/>
              <w:spacing w:line="240" w:lineRule="auto"/>
              <w:ind w:firstLineChars="0" w:firstLine="0"/>
              <w:rPr>
                <w:rFonts w:cs="Times New Roman"/>
                <w:kern w:val="0"/>
                <w:sz w:val="21"/>
                <w:szCs w:val="21"/>
                <w14:ligatures w14:val="none"/>
              </w:rPr>
            </w:pPr>
            <w:r w:rsidRPr="00014E19">
              <w:rPr>
                <w:rFonts w:cs="Times New Roman"/>
                <w:kern w:val="0"/>
                <w:sz w:val="21"/>
                <w:szCs w:val="21"/>
                <w14:ligatures w14:val="none"/>
              </w:rPr>
              <w:t>致癌性，类别</w:t>
            </w:r>
            <w:r w:rsidRPr="00014E19">
              <w:rPr>
                <w:rFonts w:cs="Times New Roman"/>
                <w:kern w:val="0"/>
                <w:sz w:val="21"/>
                <w:szCs w:val="21"/>
                <w14:ligatures w14:val="none"/>
              </w:rPr>
              <w:t>2</w:t>
            </w:r>
          </w:p>
          <w:p w14:paraId="0B44DBB2" w14:textId="3FF2F555" w:rsidR="009B788F" w:rsidRPr="00014E19" w:rsidRDefault="009B788F" w:rsidP="00014E19">
            <w:pPr>
              <w:widowControl/>
              <w:spacing w:line="240" w:lineRule="auto"/>
              <w:ind w:firstLineChars="0" w:firstLine="0"/>
              <w:rPr>
                <w:rFonts w:cs="Times New Roman"/>
                <w:kern w:val="0"/>
                <w:sz w:val="21"/>
                <w:szCs w:val="21"/>
                <w14:ligatures w14:val="none"/>
              </w:rPr>
            </w:pPr>
            <w:r w:rsidRPr="00014E19">
              <w:rPr>
                <w:rFonts w:cs="Times New Roman"/>
                <w:kern w:val="0"/>
                <w:sz w:val="21"/>
                <w:szCs w:val="21"/>
                <w14:ligatures w14:val="none"/>
              </w:rPr>
              <w:t>危害水生环境</w:t>
            </w:r>
            <w:r w:rsidRPr="00014E19">
              <w:rPr>
                <w:rFonts w:cs="Times New Roman"/>
                <w:kern w:val="0"/>
                <w:sz w:val="21"/>
                <w:szCs w:val="21"/>
                <w14:ligatures w14:val="none"/>
              </w:rPr>
              <w:t>-</w:t>
            </w:r>
            <w:r w:rsidRPr="00014E19">
              <w:rPr>
                <w:rFonts w:cs="Times New Roman"/>
                <w:kern w:val="0"/>
                <w:sz w:val="21"/>
                <w:szCs w:val="21"/>
                <w14:ligatures w14:val="none"/>
              </w:rPr>
              <w:t>急性危害，类别</w:t>
            </w:r>
            <w:r w:rsidRPr="00014E19">
              <w:rPr>
                <w:rFonts w:cs="Times New Roman"/>
                <w:kern w:val="0"/>
                <w:sz w:val="21"/>
                <w:szCs w:val="21"/>
                <w14:ligatures w14:val="none"/>
              </w:rPr>
              <w:t>2</w:t>
            </w:r>
          </w:p>
          <w:p w14:paraId="6BAD0338" w14:textId="1E446C10" w:rsidR="009B788F" w:rsidRPr="00014E19" w:rsidRDefault="009B788F" w:rsidP="00014E19">
            <w:pPr>
              <w:spacing w:line="240" w:lineRule="auto"/>
              <w:ind w:firstLineChars="0" w:firstLine="0"/>
              <w:rPr>
                <w:rFonts w:cs="Times New Roman"/>
                <w:sz w:val="21"/>
                <w:szCs w:val="21"/>
                <w14:ligatures w14:val="none"/>
              </w:rPr>
            </w:pPr>
            <w:r w:rsidRPr="00014E19">
              <w:rPr>
                <w:rFonts w:cs="Times New Roman"/>
                <w:kern w:val="0"/>
                <w:sz w:val="21"/>
                <w:szCs w:val="21"/>
                <w14:ligatures w14:val="none"/>
              </w:rPr>
              <w:t>危害水生环境</w:t>
            </w:r>
            <w:r w:rsidRPr="00014E19">
              <w:rPr>
                <w:rFonts w:cs="Times New Roman"/>
                <w:kern w:val="0"/>
                <w:sz w:val="21"/>
                <w:szCs w:val="21"/>
                <w14:ligatures w14:val="none"/>
              </w:rPr>
              <w:t>-</w:t>
            </w:r>
            <w:r w:rsidRPr="00014E19">
              <w:rPr>
                <w:rFonts w:cs="Times New Roman"/>
                <w:kern w:val="0"/>
                <w:sz w:val="21"/>
                <w:szCs w:val="21"/>
                <w14:ligatures w14:val="none"/>
              </w:rPr>
              <w:t>长期危害，类别</w:t>
            </w:r>
            <w:r w:rsidRPr="00014E19">
              <w:rPr>
                <w:rFonts w:cs="Times New Roman"/>
                <w:kern w:val="0"/>
                <w:sz w:val="21"/>
                <w:szCs w:val="21"/>
                <w14:ligatures w14:val="none"/>
              </w:rPr>
              <w:t>2</w:t>
            </w:r>
          </w:p>
        </w:tc>
        <w:tc>
          <w:tcPr>
            <w:tcW w:w="432" w:type="pct"/>
            <w:vAlign w:val="center"/>
          </w:tcPr>
          <w:p w14:paraId="1EBCBEFD" w14:textId="77777777" w:rsidR="009B788F" w:rsidRPr="00014E19" w:rsidRDefault="009B788F" w:rsidP="00014E19">
            <w:pPr>
              <w:spacing w:line="240" w:lineRule="auto"/>
              <w:ind w:firstLineChars="0" w:firstLine="220"/>
              <w:jc w:val="center"/>
              <w:rPr>
                <w:rFonts w:cs="Times New Roman"/>
                <w:sz w:val="21"/>
                <w:szCs w:val="21"/>
                <w14:ligatures w14:val="none"/>
              </w:rPr>
            </w:pPr>
            <w:r w:rsidRPr="00014E19">
              <w:rPr>
                <w:rFonts w:cs="Times New Roman"/>
                <w:kern w:val="0"/>
                <w:sz w:val="21"/>
                <w:szCs w:val="21"/>
                <w14:ligatures w14:val="none"/>
              </w:rPr>
              <w:t>0.70</w:t>
            </w:r>
            <w:r w:rsidRPr="00014E19">
              <w:rPr>
                <w:rFonts w:cs="Times New Roman"/>
                <w:kern w:val="0"/>
                <w:sz w:val="21"/>
                <w:szCs w:val="21"/>
                <w14:ligatures w14:val="none"/>
              </w:rPr>
              <w:t>～</w:t>
            </w:r>
            <w:r w:rsidRPr="00014E19">
              <w:rPr>
                <w:rFonts w:cs="Times New Roman"/>
                <w:kern w:val="0"/>
                <w:sz w:val="21"/>
                <w:szCs w:val="21"/>
                <w14:ligatures w14:val="none"/>
              </w:rPr>
              <w:t>0.80</w:t>
            </w:r>
          </w:p>
        </w:tc>
        <w:tc>
          <w:tcPr>
            <w:tcW w:w="315" w:type="pct"/>
            <w:vAlign w:val="center"/>
          </w:tcPr>
          <w:p w14:paraId="49F7BD63"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30-205</w:t>
            </w:r>
          </w:p>
        </w:tc>
        <w:tc>
          <w:tcPr>
            <w:tcW w:w="302" w:type="pct"/>
            <w:vAlign w:val="center"/>
          </w:tcPr>
          <w:p w14:paraId="0C3274AB"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-46</w:t>
            </w:r>
          </w:p>
        </w:tc>
        <w:tc>
          <w:tcPr>
            <w:tcW w:w="384" w:type="pct"/>
            <w:vAlign w:val="center"/>
          </w:tcPr>
          <w:p w14:paraId="08217491"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PC-TWA</w:t>
            </w:r>
            <w:r w:rsidRPr="00014E19">
              <w:rPr>
                <w:rFonts w:cs="Times New Roman"/>
                <w:sz w:val="21"/>
                <w:szCs w:val="21"/>
                <w14:ligatures w14:val="none"/>
              </w:rPr>
              <w:t>：</w:t>
            </w:r>
            <w:r w:rsidRPr="00014E19">
              <w:rPr>
                <w:rFonts w:cs="Times New Roman"/>
                <w:sz w:val="21"/>
                <w:szCs w:val="21"/>
                <w14:ligatures w14:val="none"/>
              </w:rPr>
              <w:t>300mg/m³</w:t>
            </w:r>
          </w:p>
        </w:tc>
        <w:tc>
          <w:tcPr>
            <w:tcW w:w="210" w:type="pct"/>
            <w:vAlign w:val="center"/>
          </w:tcPr>
          <w:p w14:paraId="06819C32"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低毒</w:t>
            </w:r>
          </w:p>
        </w:tc>
        <w:tc>
          <w:tcPr>
            <w:tcW w:w="257" w:type="pct"/>
            <w:vAlign w:val="center"/>
          </w:tcPr>
          <w:p w14:paraId="3551E283" w14:textId="490FED1E"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1.4%-7.6%</w:t>
            </w:r>
          </w:p>
        </w:tc>
        <w:tc>
          <w:tcPr>
            <w:tcW w:w="298" w:type="pct"/>
            <w:vAlign w:val="center"/>
          </w:tcPr>
          <w:p w14:paraId="216B85D9"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甲类</w:t>
            </w:r>
          </w:p>
        </w:tc>
        <w:tc>
          <w:tcPr>
            <w:tcW w:w="267" w:type="pct"/>
            <w:vAlign w:val="center"/>
          </w:tcPr>
          <w:p w14:paraId="34FA8989" w14:textId="77777777" w:rsidR="009B788F" w:rsidRPr="00014E19" w:rsidRDefault="009B788F" w:rsidP="00014E19">
            <w:pPr>
              <w:spacing w:line="240" w:lineRule="auto"/>
              <w:ind w:firstLineChars="0" w:firstLine="0"/>
              <w:jc w:val="center"/>
              <w:rPr>
                <w:rFonts w:cs="Times New Roman"/>
                <w:sz w:val="21"/>
                <w:szCs w:val="21"/>
                <w14:ligatures w14:val="none"/>
              </w:rPr>
            </w:pPr>
            <w:r w:rsidRPr="00014E19">
              <w:rPr>
                <w:rFonts w:cs="Times New Roman"/>
                <w:sz w:val="21"/>
                <w:szCs w:val="21"/>
                <w14:ligatures w14:val="none"/>
              </w:rPr>
              <w:t>高度易燃液体</w:t>
            </w:r>
          </w:p>
        </w:tc>
      </w:tr>
      <w:tr w:rsidR="009B788F" w:rsidRPr="00961793" w14:paraId="15EB1FF2" w14:textId="77777777" w:rsidTr="009B788F">
        <w:trPr>
          <w:trHeight w:val="412"/>
          <w:jc w:val="center"/>
        </w:trPr>
        <w:tc>
          <w:tcPr>
            <w:tcW w:w="5000" w:type="pct"/>
            <w:gridSpan w:val="15"/>
          </w:tcPr>
          <w:p w14:paraId="4A3CB4A6" w14:textId="6240C1A6" w:rsidR="009B788F" w:rsidRPr="005D77C5" w:rsidRDefault="009B788F" w:rsidP="0083479D">
            <w:pPr>
              <w:adjustRightInd/>
              <w:snapToGrid/>
              <w:spacing w:line="240" w:lineRule="auto"/>
              <w:ind w:firstLineChars="0" w:firstLine="0"/>
              <w:jc w:val="left"/>
              <w:rPr>
                <w:rFonts w:cs="Times New Roman"/>
                <w:color w:val="FF0000"/>
                <w:sz w:val="21"/>
                <w:szCs w:val="21"/>
                <w14:ligatures w14:val="none"/>
              </w:rPr>
            </w:pPr>
            <w:r w:rsidRPr="00640C6B">
              <w:rPr>
                <w:rFonts w:cs="Times New Roman" w:hint="eastAsia"/>
                <w:sz w:val="21"/>
                <w:szCs w:val="21"/>
                <w14:ligatures w14:val="none"/>
              </w:rPr>
              <w:t>注：根据《危险货物品名表》（</w:t>
            </w:r>
            <w:r w:rsidRPr="00640C6B">
              <w:rPr>
                <w:rFonts w:cs="Times New Roman" w:hint="eastAsia"/>
                <w:sz w:val="21"/>
                <w:szCs w:val="21"/>
                <w14:ligatures w14:val="none"/>
              </w:rPr>
              <w:t>GB 12268-2012</w:t>
            </w:r>
            <w:r w:rsidRPr="00640C6B">
              <w:rPr>
                <w:rFonts w:cs="Times New Roman" w:hint="eastAsia"/>
                <w:sz w:val="21"/>
                <w:szCs w:val="21"/>
                <w14:ligatures w14:val="none"/>
              </w:rPr>
              <w:t>）辨识出车用乙醇汽油的</w:t>
            </w:r>
            <w:r w:rsidRPr="00640C6B">
              <w:rPr>
                <w:rFonts w:cs="Times New Roman" w:hint="eastAsia"/>
                <w:sz w:val="21"/>
                <w:szCs w:val="21"/>
                <w14:ligatures w14:val="none"/>
              </w:rPr>
              <w:t>UN</w:t>
            </w:r>
            <w:r w:rsidRPr="00640C6B">
              <w:rPr>
                <w:rFonts w:cs="Times New Roman" w:hint="eastAsia"/>
                <w:sz w:val="21"/>
                <w:szCs w:val="21"/>
                <w14:ligatures w14:val="none"/>
              </w:rPr>
              <w:t>编号、包装类别及主要危险性。</w:t>
            </w:r>
          </w:p>
        </w:tc>
      </w:tr>
    </w:tbl>
    <w:p w14:paraId="71809A64" w14:textId="77777777" w:rsidR="006663F8" w:rsidRDefault="006663F8" w:rsidP="00961793">
      <w:pPr>
        <w:ind w:firstLine="560"/>
        <w:sectPr w:rsidR="006663F8" w:rsidSect="008947F2">
          <w:pgSz w:w="16838" w:h="11906" w:orient="landscape"/>
          <w:pgMar w:top="1418" w:right="1134" w:bottom="1134" w:left="1588" w:header="851" w:footer="992" w:gutter="0"/>
          <w:cols w:space="425"/>
          <w:docGrid w:type="linesAndChars" w:linePitch="381"/>
        </w:sectPr>
      </w:pPr>
    </w:p>
    <w:p w14:paraId="1734F35A" w14:textId="77777777" w:rsidR="006663F8" w:rsidRPr="006663F8" w:rsidRDefault="006663F8" w:rsidP="006663F8">
      <w:pPr>
        <w:spacing w:beforeLines="150" w:before="571" w:afterLines="150" w:after="571"/>
        <w:ind w:firstLineChars="0" w:firstLine="0"/>
        <w:jc w:val="center"/>
        <w:outlineLvl w:val="0"/>
        <w:rPr>
          <w:rFonts w:ascii="黑体" w:eastAsia="黑体" w:hAnsi="黑体" w:hint="eastAsia"/>
          <w:b/>
          <w:bCs/>
          <w:sz w:val="32"/>
          <w:szCs w:val="32"/>
        </w:rPr>
      </w:pPr>
      <w:bookmarkStart w:id="30" w:name="_Toc208742780"/>
      <w:r w:rsidRPr="00D17662">
        <w:rPr>
          <w:rFonts w:eastAsia="黑体" w:cs="Times New Roman"/>
          <w:b/>
          <w:bCs/>
          <w:sz w:val="32"/>
          <w:szCs w:val="32"/>
        </w:rPr>
        <w:lastRenderedPageBreak/>
        <w:t>4</w:t>
      </w:r>
      <w:r w:rsidRPr="006663F8">
        <w:rPr>
          <w:rFonts w:ascii="黑体" w:eastAsia="黑体" w:hAnsi="黑体" w:hint="eastAsia"/>
          <w:b/>
          <w:bCs/>
          <w:sz w:val="32"/>
          <w:szCs w:val="32"/>
        </w:rPr>
        <w:t>危险化学品包装、储存、运输的技术要求</w:t>
      </w:r>
      <w:bookmarkEnd w:id="30"/>
    </w:p>
    <w:p w14:paraId="656894B1" w14:textId="6951EB39" w:rsidR="006663F8" w:rsidRDefault="006663F8" w:rsidP="006663F8">
      <w:pPr>
        <w:ind w:firstLine="560"/>
      </w:pPr>
      <w:r>
        <w:rPr>
          <w:rFonts w:hint="eastAsia"/>
        </w:rPr>
        <w:t>根据《化学品分类和标签规范》、《危险货物运输包装类别划分方法》，并查阅《危险化学品安全技术全书》、《新编危险物品安全手册》等资料，对</w:t>
      </w:r>
      <w:r w:rsidR="008A2ACD">
        <w:rPr>
          <w:rFonts w:hint="eastAsia"/>
        </w:rPr>
        <w:t>该</w:t>
      </w:r>
      <w:r>
        <w:rPr>
          <w:rFonts w:hint="eastAsia"/>
        </w:rPr>
        <w:t>项目储存经营过程中涉及危险化学品车用乙醇汽油包装、储存、运输技术要求的分析结果，见表</w:t>
      </w:r>
      <w:r w:rsidR="00E12931">
        <w:rPr>
          <w:rFonts w:hint="eastAsia"/>
        </w:rPr>
        <w:t>4.1-1</w:t>
      </w:r>
      <w:r>
        <w:rPr>
          <w:rFonts w:hint="eastAsia"/>
        </w:rPr>
        <w:t>。</w:t>
      </w:r>
    </w:p>
    <w:p w14:paraId="5FE215C0" w14:textId="129969B7" w:rsidR="00961793" w:rsidRDefault="006663F8" w:rsidP="00E12931">
      <w:pPr>
        <w:keepNext/>
        <w:keepLines/>
        <w:spacing w:beforeLines="50" w:before="190" w:afterLines="50" w:after="190" w:line="240" w:lineRule="auto"/>
        <w:ind w:firstLineChars="0" w:firstLine="0"/>
        <w:jc w:val="center"/>
        <w:rPr>
          <w:rFonts w:ascii="黑体" w:eastAsia="黑体" w:hAnsi="黑体" w:hint="eastAsia"/>
          <w:sz w:val="24"/>
        </w:rPr>
      </w:pPr>
      <w:r w:rsidRPr="00E12931">
        <w:rPr>
          <w:rFonts w:ascii="黑体" w:eastAsia="黑体" w:hAnsi="黑体" w:hint="eastAsia"/>
          <w:sz w:val="24"/>
        </w:rPr>
        <w:t>表</w:t>
      </w:r>
      <w:r w:rsidR="00E12931" w:rsidRPr="00D17662">
        <w:rPr>
          <w:rFonts w:eastAsia="黑体" w:cs="Times New Roman"/>
          <w:sz w:val="24"/>
        </w:rPr>
        <w:t>4.1-1</w:t>
      </w:r>
      <w:r w:rsidR="00E12931" w:rsidRPr="00E12931">
        <w:rPr>
          <w:rFonts w:ascii="黑体" w:eastAsia="黑体" w:hAnsi="黑体" w:hint="eastAsia"/>
          <w:sz w:val="24"/>
        </w:rPr>
        <w:t xml:space="preserve"> </w:t>
      </w:r>
      <w:r w:rsidRPr="00E12931">
        <w:rPr>
          <w:rFonts w:ascii="黑体" w:eastAsia="黑体" w:hAnsi="黑体" w:hint="eastAsia"/>
          <w:sz w:val="24"/>
        </w:rPr>
        <w:t xml:space="preserve"> 危险化学品储存、运输技术要求</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7598"/>
      </w:tblGrid>
      <w:tr w:rsidR="00E12931" w:rsidRPr="00E12931" w14:paraId="6B99ECDC" w14:textId="77777777" w:rsidTr="004430FE">
        <w:tc>
          <w:tcPr>
            <w:tcW w:w="5000" w:type="pct"/>
            <w:gridSpan w:val="2"/>
          </w:tcPr>
          <w:p w14:paraId="0264AEFE" w14:textId="77777777" w:rsidR="00E12931" w:rsidRPr="00E12931" w:rsidRDefault="00E12931" w:rsidP="00E12931">
            <w:pPr>
              <w:adjustRightInd/>
              <w:snapToGrid/>
              <w:spacing w:line="240" w:lineRule="auto"/>
              <w:ind w:firstLineChars="0" w:firstLine="215"/>
              <w:rPr>
                <w:rFonts w:cs="Times New Roman"/>
                <w:b/>
                <w:spacing w:val="2"/>
                <w:kern w:val="0"/>
                <w:sz w:val="21"/>
                <w:szCs w:val="21"/>
                <w14:ligatures w14:val="none"/>
              </w:rPr>
            </w:pPr>
            <w:r w:rsidRPr="00E12931">
              <w:rPr>
                <w:rFonts w:cs="Times New Roman"/>
                <w:b/>
                <w:spacing w:val="2"/>
                <w:kern w:val="0"/>
                <w:sz w:val="21"/>
                <w:szCs w:val="21"/>
                <w14:ligatures w14:val="none"/>
              </w:rPr>
              <w:t>一、车用乙醇汽油</w:t>
            </w:r>
          </w:p>
        </w:tc>
      </w:tr>
      <w:tr w:rsidR="00E12931" w:rsidRPr="00E12931" w14:paraId="60BC91A4" w14:textId="77777777" w:rsidTr="004430FE">
        <w:tc>
          <w:tcPr>
            <w:tcW w:w="859" w:type="pct"/>
            <w:vAlign w:val="center"/>
          </w:tcPr>
          <w:p w14:paraId="0B20A2AC" w14:textId="77777777" w:rsidR="00E12931" w:rsidRPr="00E12931" w:rsidRDefault="00E12931" w:rsidP="00E12931">
            <w:pPr>
              <w:adjustRightInd/>
              <w:snapToGrid/>
              <w:spacing w:line="240" w:lineRule="auto"/>
              <w:ind w:firstLineChars="0" w:firstLine="0"/>
              <w:jc w:val="center"/>
              <w:rPr>
                <w:rFonts w:cs="Times New Roman"/>
                <w:sz w:val="21"/>
                <w:szCs w:val="21"/>
                <w14:ligatures w14:val="none"/>
              </w:rPr>
            </w:pPr>
            <w:r w:rsidRPr="00E12931">
              <w:rPr>
                <w:rFonts w:cs="Times New Roman"/>
                <w:sz w:val="21"/>
                <w:szCs w:val="21"/>
                <w14:ligatures w14:val="none"/>
              </w:rPr>
              <w:t>包装类别</w:t>
            </w:r>
          </w:p>
        </w:tc>
        <w:tc>
          <w:tcPr>
            <w:tcW w:w="4141" w:type="pct"/>
          </w:tcPr>
          <w:p w14:paraId="7E0D5681" w14:textId="77777777" w:rsidR="00E12931" w:rsidRPr="00E12931" w:rsidRDefault="00E12931" w:rsidP="00E12931">
            <w:pPr>
              <w:adjustRightInd/>
              <w:snapToGrid/>
              <w:spacing w:line="240" w:lineRule="auto"/>
              <w:ind w:firstLineChars="0" w:firstLine="0"/>
              <w:rPr>
                <w:rFonts w:cs="Times New Roman"/>
                <w:sz w:val="21"/>
                <w:szCs w:val="21"/>
                <w14:ligatures w14:val="none"/>
              </w:rPr>
            </w:pPr>
            <w:r w:rsidRPr="00E12931">
              <w:rPr>
                <w:rFonts w:cs="Times New Roman"/>
                <w:sz w:val="21"/>
                <w:szCs w:val="21"/>
                <w14:ligatures w14:val="none"/>
              </w:rPr>
              <w:t>Ⅱ</w:t>
            </w:r>
            <w:r w:rsidRPr="00E12931">
              <w:rPr>
                <w:rFonts w:cs="Times New Roman"/>
                <w:sz w:val="21"/>
                <w:szCs w:val="21"/>
                <w14:ligatures w14:val="none"/>
              </w:rPr>
              <w:t>类</w:t>
            </w:r>
          </w:p>
        </w:tc>
      </w:tr>
      <w:tr w:rsidR="00E12931" w:rsidRPr="00E12931" w14:paraId="511A6F14" w14:textId="77777777" w:rsidTr="004430FE">
        <w:tc>
          <w:tcPr>
            <w:tcW w:w="859" w:type="pct"/>
            <w:vAlign w:val="center"/>
          </w:tcPr>
          <w:p w14:paraId="3D2C274E" w14:textId="77777777" w:rsidR="00E12931" w:rsidRPr="00E12931" w:rsidRDefault="00E12931" w:rsidP="00E12931">
            <w:pPr>
              <w:adjustRightInd/>
              <w:snapToGrid/>
              <w:spacing w:line="240" w:lineRule="auto"/>
              <w:ind w:firstLineChars="0" w:firstLine="0"/>
              <w:jc w:val="center"/>
              <w:rPr>
                <w:rFonts w:cs="Times New Roman"/>
                <w:sz w:val="21"/>
                <w:szCs w:val="21"/>
                <w14:ligatures w14:val="none"/>
              </w:rPr>
            </w:pPr>
            <w:r w:rsidRPr="00E12931">
              <w:rPr>
                <w:rFonts w:cs="Times New Roman"/>
                <w:sz w:val="21"/>
                <w:szCs w:val="21"/>
                <w14:ligatures w14:val="none"/>
              </w:rPr>
              <w:t>危险标志</w:t>
            </w:r>
          </w:p>
        </w:tc>
        <w:tc>
          <w:tcPr>
            <w:tcW w:w="4141" w:type="pct"/>
          </w:tcPr>
          <w:p w14:paraId="61ECB64C" w14:textId="77777777" w:rsidR="00E12931" w:rsidRPr="00E12931" w:rsidRDefault="00E12931" w:rsidP="00E12931">
            <w:pPr>
              <w:adjustRightInd/>
              <w:snapToGrid/>
              <w:spacing w:line="240" w:lineRule="auto"/>
              <w:ind w:firstLineChars="0" w:firstLine="0"/>
              <w:rPr>
                <w:rFonts w:cs="Times New Roman"/>
                <w:sz w:val="21"/>
                <w:szCs w:val="21"/>
                <w14:ligatures w14:val="none"/>
              </w:rPr>
            </w:pPr>
            <w:r w:rsidRPr="00E12931">
              <w:rPr>
                <w:rFonts w:cs="Times New Roman"/>
                <w:sz w:val="21"/>
                <w:szCs w:val="21"/>
                <w14:ligatures w14:val="none"/>
              </w:rPr>
              <w:t>易燃液体</w:t>
            </w:r>
          </w:p>
        </w:tc>
      </w:tr>
      <w:tr w:rsidR="00E12931" w:rsidRPr="00E12931" w14:paraId="2705F20C" w14:textId="77777777" w:rsidTr="004430FE">
        <w:tc>
          <w:tcPr>
            <w:tcW w:w="859" w:type="pct"/>
            <w:vAlign w:val="center"/>
          </w:tcPr>
          <w:p w14:paraId="7E243A90" w14:textId="77777777" w:rsidR="00E12931" w:rsidRPr="00E12931" w:rsidRDefault="00E12931" w:rsidP="00E12931">
            <w:pPr>
              <w:adjustRightInd/>
              <w:snapToGrid/>
              <w:spacing w:line="240" w:lineRule="auto"/>
              <w:ind w:firstLineChars="0" w:firstLine="0"/>
              <w:jc w:val="center"/>
              <w:rPr>
                <w:rFonts w:cs="Times New Roman"/>
                <w:sz w:val="21"/>
                <w:szCs w:val="21"/>
                <w14:ligatures w14:val="none"/>
              </w:rPr>
            </w:pPr>
            <w:r w:rsidRPr="00E12931">
              <w:rPr>
                <w:rFonts w:cs="Times New Roman"/>
                <w:sz w:val="21"/>
                <w:szCs w:val="21"/>
                <w14:ligatures w14:val="none"/>
              </w:rPr>
              <w:t>包装方法</w:t>
            </w:r>
          </w:p>
        </w:tc>
        <w:tc>
          <w:tcPr>
            <w:tcW w:w="4141" w:type="pct"/>
          </w:tcPr>
          <w:p w14:paraId="4EE7A085" w14:textId="77777777" w:rsidR="00E12931" w:rsidRPr="00E12931" w:rsidRDefault="00E12931" w:rsidP="00E12931">
            <w:pPr>
              <w:adjustRightInd/>
              <w:snapToGrid/>
              <w:spacing w:line="240" w:lineRule="auto"/>
              <w:ind w:firstLineChars="0" w:firstLine="0"/>
              <w:rPr>
                <w:rFonts w:cs="Times New Roman"/>
                <w:sz w:val="21"/>
                <w:szCs w:val="21"/>
                <w14:ligatures w14:val="none"/>
              </w:rPr>
            </w:pPr>
            <w:r w:rsidRPr="00E12931">
              <w:rPr>
                <w:rFonts w:cs="Times New Roman"/>
                <w:sz w:val="21"/>
                <w:szCs w:val="21"/>
                <w14:ligatures w14:val="none"/>
              </w:rPr>
              <w:t>罐装</w:t>
            </w:r>
          </w:p>
        </w:tc>
      </w:tr>
      <w:tr w:rsidR="00E12931" w:rsidRPr="00E12931" w14:paraId="1FA7600E" w14:textId="77777777" w:rsidTr="004430FE">
        <w:tc>
          <w:tcPr>
            <w:tcW w:w="859" w:type="pct"/>
            <w:vAlign w:val="center"/>
          </w:tcPr>
          <w:p w14:paraId="2A238722" w14:textId="77777777" w:rsidR="00E12931" w:rsidRPr="00E12931" w:rsidRDefault="00E12931" w:rsidP="00E12931">
            <w:pPr>
              <w:adjustRightInd/>
              <w:snapToGrid/>
              <w:spacing w:line="240" w:lineRule="auto"/>
              <w:ind w:firstLineChars="0" w:firstLine="0"/>
              <w:jc w:val="center"/>
              <w:rPr>
                <w:rFonts w:cs="Times New Roman"/>
                <w:sz w:val="21"/>
                <w:szCs w:val="21"/>
                <w14:ligatures w14:val="none"/>
              </w:rPr>
            </w:pPr>
            <w:r w:rsidRPr="00E12931">
              <w:rPr>
                <w:rFonts w:cs="Times New Roman"/>
                <w:sz w:val="21"/>
                <w:szCs w:val="21"/>
                <w14:ligatures w14:val="none"/>
              </w:rPr>
              <w:t>储存、运输技术要求</w:t>
            </w:r>
          </w:p>
        </w:tc>
        <w:tc>
          <w:tcPr>
            <w:tcW w:w="4141" w:type="pct"/>
          </w:tcPr>
          <w:p w14:paraId="3003F5D9" w14:textId="77777777" w:rsidR="00E12931" w:rsidRPr="00E12931" w:rsidRDefault="00E12931" w:rsidP="00E12931">
            <w:pPr>
              <w:adjustRightInd/>
              <w:snapToGrid/>
              <w:spacing w:line="240" w:lineRule="auto"/>
              <w:ind w:firstLineChars="0" w:firstLine="0"/>
              <w:rPr>
                <w:rFonts w:cs="Times New Roman"/>
                <w:kern w:val="0"/>
                <w:sz w:val="21"/>
                <w:szCs w:val="21"/>
                <w14:ligatures w14:val="none"/>
              </w:rPr>
            </w:pPr>
            <w:r w:rsidRPr="00E12931">
              <w:rPr>
                <w:rFonts w:cs="Times New Roman"/>
                <w:kern w:val="0"/>
                <w:sz w:val="21"/>
                <w:szCs w:val="21"/>
                <w14:ligatures w14:val="none"/>
              </w:rPr>
              <w:t>1</w:t>
            </w:r>
            <w:r w:rsidRPr="00E12931">
              <w:rPr>
                <w:rFonts w:cs="Times New Roman"/>
                <w:kern w:val="0"/>
                <w:sz w:val="21"/>
                <w:szCs w:val="21"/>
                <w14:ligatures w14:val="none"/>
              </w:rPr>
              <w:t>、储存安全</w:t>
            </w:r>
          </w:p>
          <w:p w14:paraId="22FB5F26" w14:textId="77777777" w:rsidR="00E12931" w:rsidRPr="00E12931" w:rsidRDefault="00E12931" w:rsidP="00E12931">
            <w:pPr>
              <w:adjustRightInd/>
              <w:snapToGrid/>
              <w:spacing w:line="240" w:lineRule="auto"/>
              <w:ind w:firstLineChars="0" w:firstLine="0"/>
              <w:rPr>
                <w:rFonts w:cs="Times New Roman"/>
                <w:b/>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1</w:t>
            </w:r>
            <w:r w:rsidRPr="00E12931">
              <w:rPr>
                <w:rFonts w:cs="Times New Roman"/>
                <w:kern w:val="0"/>
                <w:sz w:val="21"/>
                <w:szCs w:val="21"/>
                <w14:ligatures w14:val="none"/>
              </w:rPr>
              <w:t>）远离火种、热源。炎热季节应采取喷淋、通风等降温措施。</w:t>
            </w:r>
          </w:p>
          <w:p w14:paraId="207DFC10" w14:textId="77777777" w:rsidR="00E12931" w:rsidRPr="00E12931" w:rsidRDefault="00E12931" w:rsidP="00E12931">
            <w:pPr>
              <w:widowControl/>
              <w:adjustRightInd/>
              <w:snapToGrid/>
              <w:spacing w:line="240" w:lineRule="auto"/>
              <w:ind w:firstLineChars="0" w:firstLine="0"/>
              <w:jc w:val="left"/>
              <w:rPr>
                <w:rFonts w:cs="Times New Roman"/>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2</w:t>
            </w:r>
            <w:r w:rsidRPr="00E12931">
              <w:rPr>
                <w:rFonts w:cs="Times New Roman"/>
                <w:kern w:val="0"/>
                <w:sz w:val="21"/>
                <w:szCs w:val="21"/>
                <w14:ligatures w14:val="none"/>
              </w:rPr>
              <w:t>）应与氧化剂分开存放，切忌混储。用储罐、铁桶等容器盛装，不要用塑料桶来存放车用乙醇汽油。盛装时，切不可充满，要留出必要的安全空间。</w:t>
            </w:r>
          </w:p>
          <w:p w14:paraId="1C3BC1B0" w14:textId="77777777" w:rsidR="00E12931" w:rsidRPr="00E12931" w:rsidRDefault="00E12931" w:rsidP="00E12931">
            <w:pPr>
              <w:widowControl/>
              <w:adjustRightInd/>
              <w:snapToGrid/>
              <w:spacing w:line="240" w:lineRule="auto"/>
              <w:ind w:firstLineChars="0" w:firstLine="0"/>
              <w:jc w:val="left"/>
              <w:rPr>
                <w:rFonts w:cs="Times New Roman"/>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3</w:t>
            </w:r>
            <w:r w:rsidRPr="00E12931">
              <w:rPr>
                <w:rFonts w:cs="Times New Roman"/>
                <w:kern w:val="0"/>
                <w:sz w:val="21"/>
                <w:szCs w:val="21"/>
                <w14:ligatures w14:val="none"/>
              </w:rPr>
              <w:t>）采用防爆型照明、通风设施。禁止使用易产生火花的机械设备和工具。储存区应备有泄漏应急处理设备和合适的收容材料。罐储时要有防火防爆技术措施。</w:t>
            </w:r>
          </w:p>
          <w:p w14:paraId="3B82488A" w14:textId="77777777" w:rsidR="00E12931" w:rsidRPr="00E12931" w:rsidRDefault="00E12931" w:rsidP="00E12931">
            <w:pPr>
              <w:adjustRightInd/>
              <w:snapToGrid/>
              <w:spacing w:line="240" w:lineRule="auto"/>
              <w:ind w:firstLineChars="0" w:firstLine="0"/>
              <w:rPr>
                <w:rFonts w:cs="Times New Roman"/>
                <w:b/>
                <w:kern w:val="0"/>
                <w:sz w:val="21"/>
                <w:szCs w:val="21"/>
                <w14:ligatures w14:val="none"/>
              </w:rPr>
            </w:pPr>
            <w:r w:rsidRPr="00E12931">
              <w:rPr>
                <w:rFonts w:cs="Times New Roman"/>
                <w:kern w:val="0"/>
                <w:sz w:val="21"/>
                <w:szCs w:val="21"/>
                <w14:ligatures w14:val="none"/>
              </w:rPr>
              <w:t>2</w:t>
            </w:r>
            <w:r w:rsidRPr="00E12931">
              <w:rPr>
                <w:rFonts w:cs="Times New Roman"/>
                <w:kern w:val="0"/>
                <w:sz w:val="21"/>
                <w:szCs w:val="21"/>
                <w14:ligatures w14:val="none"/>
              </w:rPr>
              <w:t>、运输安全</w:t>
            </w:r>
          </w:p>
          <w:p w14:paraId="1025BA8A" w14:textId="77777777" w:rsidR="00E12931" w:rsidRPr="00E12931" w:rsidRDefault="00E12931" w:rsidP="00E12931">
            <w:pPr>
              <w:widowControl/>
              <w:adjustRightInd/>
              <w:snapToGrid/>
              <w:spacing w:line="240" w:lineRule="auto"/>
              <w:ind w:firstLineChars="0" w:firstLine="0"/>
              <w:jc w:val="left"/>
              <w:rPr>
                <w:rFonts w:cs="Times New Roman"/>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1</w:t>
            </w:r>
            <w:r w:rsidRPr="00E12931">
              <w:rPr>
                <w:rFonts w:cs="Times New Roman"/>
                <w:kern w:val="0"/>
                <w:sz w:val="21"/>
                <w:szCs w:val="21"/>
                <w14:ligatures w14:val="none"/>
              </w:rPr>
              <w:t>）运输车辆应有危险货物运输标志、安装具有行驶记录功能的卫星定位装置。未经公安机关批准，运输车辆不得进入危险化学品运输车辆限制通行的区域。</w:t>
            </w:r>
          </w:p>
          <w:p w14:paraId="127202E6" w14:textId="6B259D5E" w:rsidR="00E12931" w:rsidRPr="00E12931" w:rsidRDefault="00E12931" w:rsidP="00E12931">
            <w:pPr>
              <w:widowControl/>
              <w:adjustRightInd/>
              <w:snapToGrid/>
              <w:spacing w:line="240" w:lineRule="auto"/>
              <w:ind w:firstLineChars="0" w:firstLine="0"/>
              <w:jc w:val="left"/>
              <w:rPr>
                <w:rFonts w:cs="Times New Roman"/>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2</w:t>
            </w:r>
            <w:r w:rsidRPr="00E12931">
              <w:rPr>
                <w:rFonts w:cs="Times New Roman"/>
                <w:kern w:val="0"/>
                <w:sz w:val="21"/>
                <w:szCs w:val="21"/>
                <w14:ligatures w14:val="none"/>
              </w:rPr>
              <w:t>）车用乙醇汽油装于专用的槽车</w:t>
            </w:r>
            <w:r>
              <w:rPr>
                <w:rFonts w:cs="Times New Roman" w:hint="eastAsia"/>
                <w:kern w:val="0"/>
                <w:sz w:val="21"/>
                <w:szCs w:val="21"/>
                <w14:ligatures w14:val="none"/>
              </w:rPr>
              <w:t>（</w:t>
            </w:r>
            <w:r w:rsidRPr="00E12931">
              <w:rPr>
                <w:rFonts w:cs="Times New Roman"/>
                <w:kern w:val="0"/>
                <w:sz w:val="21"/>
                <w:szCs w:val="21"/>
                <w14:ligatures w14:val="none"/>
              </w:rPr>
              <w:t>船</w:t>
            </w:r>
            <w:r>
              <w:rPr>
                <w:rFonts w:cs="Times New Roman" w:hint="eastAsia"/>
                <w:kern w:val="0"/>
                <w:sz w:val="21"/>
                <w:szCs w:val="21"/>
                <w14:ligatures w14:val="none"/>
              </w:rPr>
              <w:t>）</w:t>
            </w:r>
            <w:r w:rsidRPr="00E12931">
              <w:rPr>
                <w:rFonts w:cs="Times New Roman"/>
                <w:kern w:val="0"/>
                <w:sz w:val="21"/>
                <w:szCs w:val="21"/>
                <w14:ligatures w14:val="none"/>
              </w:rPr>
              <w:t>内运输，槽车</w:t>
            </w:r>
            <w:r>
              <w:rPr>
                <w:rFonts w:cs="Times New Roman" w:hint="eastAsia"/>
                <w:kern w:val="0"/>
                <w:sz w:val="21"/>
                <w:szCs w:val="21"/>
                <w14:ligatures w14:val="none"/>
              </w:rPr>
              <w:t>（</w:t>
            </w:r>
            <w:r w:rsidRPr="00E12931">
              <w:rPr>
                <w:rFonts w:cs="Times New Roman"/>
                <w:kern w:val="0"/>
                <w:sz w:val="21"/>
                <w:szCs w:val="21"/>
                <w14:ligatures w14:val="none"/>
              </w:rPr>
              <w:t>船</w:t>
            </w:r>
            <w:r>
              <w:rPr>
                <w:rFonts w:cs="Times New Roman" w:hint="eastAsia"/>
                <w:kern w:val="0"/>
                <w:sz w:val="21"/>
                <w:szCs w:val="21"/>
                <w14:ligatures w14:val="none"/>
              </w:rPr>
              <w:t>）</w:t>
            </w:r>
            <w:r w:rsidRPr="00E12931">
              <w:rPr>
                <w:rFonts w:cs="Times New Roman"/>
                <w:kern w:val="0"/>
                <w:sz w:val="21"/>
                <w:szCs w:val="21"/>
                <w14:ligatures w14:val="none"/>
              </w:rPr>
              <w:t>应定期清理；用其他包装容器运输时，容器须用盖密封。运送车用乙醇汽油的油罐汽车，必须有导静电拖线。对有每分钟</w:t>
            </w:r>
            <w:r w:rsidRPr="00E12931">
              <w:rPr>
                <w:rFonts w:cs="Times New Roman"/>
                <w:kern w:val="0"/>
                <w:sz w:val="21"/>
                <w:szCs w:val="21"/>
                <w14:ligatures w14:val="none"/>
              </w:rPr>
              <w:t>0.5m</w:t>
            </w:r>
            <w:r w:rsidRPr="00E12931">
              <w:rPr>
                <w:rFonts w:cs="Times New Roman"/>
                <w:kern w:val="0"/>
                <w:sz w:val="21"/>
                <w:szCs w:val="21"/>
                <w:vertAlign w:val="superscript"/>
                <w14:ligatures w14:val="none"/>
              </w:rPr>
              <w:t>3</w:t>
            </w:r>
            <w:r w:rsidRPr="00E12931">
              <w:rPr>
                <w:rFonts w:cs="Times New Roman"/>
                <w:kern w:val="0"/>
                <w:sz w:val="21"/>
                <w:szCs w:val="21"/>
                <w14:ligatures w14:val="none"/>
              </w:rPr>
              <w:t>以上的快速装卸油设备的油罐汽车，在装卸油时，除了保证铁链接地外，更要将车上油罐的接地线插入地下并不得浅于</w:t>
            </w:r>
            <w:r w:rsidRPr="00E12931">
              <w:rPr>
                <w:rFonts w:cs="Times New Roman"/>
                <w:kern w:val="0"/>
                <w:sz w:val="21"/>
                <w:szCs w:val="21"/>
                <w14:ligatures w14:val="none"/>
              </w:rPr>
              <w:t>100mm</w:t>
            </w:r>
            <w:r w:rsidRPr="00E12931">
              <w:rPr>
                <w:rFonts w:cs="Times New Roman"/>
                <w:kern w:val="0"/>
                <w:sz w:val="21"/>
                <w:szCs w:val="21"/>
                <w14:ligatures w14:val="none"/>
              </w:rPr>
              <w:t>。运输时运输车辆应配备相应品种和数量的消防器材。装运该物品的车辆排气管必须配备阻火装置，禁止使用易产生火花的机械设备和工具装卸。汽车槽罐内可设孔隔板以减少震荡产生静电。</w:t>
            </w:r>
          </w:p>
          <w:p w14:paraId="3AE5DEF6" w14:textId="77777777" w:rsidR="00E12931" w:rsidRPr="00E12931" w:rsidRDefault="00E12931" w:rsidP="00E12931">
            <w:pPr>
              <w:widowControl/>
              <w:adjustRightInd/>
              <w:snapToGrid/>
              <w:spacing w:line="240" w:lineRule="auto"/>
              <w:ind w:firstLineChars="0" w:firstLine="0"/>
              <w:jc w:val="left"/>
              <w:rPr>
                <w:rFonts w:cs="Times New Roman"/>
                <w:kern w:val="0"/>
                <w:sz w:val="21"/>
                <w:szCs w:val="21"/>
                <w14:ligatures w14:val="none"/>
              </w:rPr>
            </w:pPr>
            <w:r w:rsidRPr="00E12931">
              <w:rPr>
                <w:rFonts w:cs="Times New Roman"/>
                <w:kern w:val="0"/>
                <w:sz w:val="21"/>
                <w:szCs w:val="21"/>
                <w14:ligatures w14:val="none"/>
              </w:rPr>
              <w:t>（</w:t>
            </w:r>
            <w:r w:rsidRPr="00E12931">
              <w:rPr>
                <w:rFonts w:cs="Times New Roman"/>
                <w:kern w:val="0"/>
                <w:sz w:val="21"/>
                <w:szCs w:val="21"/>
                <w14:ligatures w14:val="none"/>
              </w:rPr>
              <w:t>3</w:t>
            </w:r>
            <w:r w:rsidRPr="00E12931">
              <w:rPr>
                <w:rFonts w:cs="Times New Roman"/>
                <w:kern w:val="0"/>
                <w:sz w:val="21"/>
                <w:szCs w:val="21"/>
                <w14:ligatures w14:val="none"/>
              </w:rPr>
              <w:t>）严禁与氧化剂等混装混运。夏季最好早晚运输，运输途中应防曝晒、防雨淋、防高温。中途停留时应远离火种、热源、高温区及人口密集地段。</w:t>
            </w:r>
          </w:p>
        </w:tc>
      </w:tr>
    </w:tbl>
    <w:p w14:paraId="3C803B68" w14:textId="77777777" w:rsidR="00F82367" w:rsidRPr="00F82367" w:rsidRDefault="00F82367" w:rsidP="00145660">
      <w:pPr>
        <w:keepNext/>
        <w:spacing w:beforeLines="150" w:before="571" w:afterLines="150" w:after="571"/>
        <w:ind w:firstLineChars="0" w:firstLine="0"/>
        <w:jc w:val="center"/>
        <w:outlineLvl w:val="0"/>
        <w:rPr>
          <w:rFonts w:ascii="黑体" w:eastAsia="黑体" w:hAnsi="黑体" w:hint="eastAsia"/>
          <w:b/>
          <w:bCs/>
          <w:sz w:val="32"/>
          <w:szCs w:val="32"/>
        </w:rPr>
      </w:pPr>
      <w:bookmarkStart w:id="31" w:name="_Toc208742781"/>
      <w:r w:rsidRPr="00D17662">
        <w:rPr>
          <w:rFonts w:eastAsia="黑体" w:cs="Times New Roman"/>
          <w:b/>
          <w:bCs/>
          <w:sz w:val="32"/>
          <w:szCs w:val="32"/>
        </w:rPr>
        <w:lastRenderedPageBreak/>
        <w:t>5</w:t>
      </w:r>
      <w:r w:rsidRPr="00F82367">
        <w:rPr>
          <w:rFonts w:ascii="黑体" w:eastAsia="黑体" w:hAnsi="黑体" w:hint="eastAsia"/>
          <w:b/>
          <w:bCs/>
          <w:sz w:val="32"/>
          <w:szCs w:val="32"/>
        </w:rPr>
        <w:t>建设项目的危险、有害因素和危险、有害程度</w:t>
      </w:r>
      <w:bookmarkEnd w:id="31"/>
    </w:p>
    <w:p w14:paraId="1E73C85E" w14:textId="1B134903" w:rsidR="00F82367" w:rsidRDefault="00F82367" w:rsidP="00F82367">
      <w:pPr>
        <w:ind w:firstLine="560"/>
      </w:pPr>
      <w:r>
        <w:rPr>
          <w:rFonts w:hint="eastAsia"/>
        </w:rPr>
        <w:t>根据《生产过程危险和有害因素分类与代码》和《企业职工伤亡事故分类》等的有关规定对</w:t>
      </w:r>
      <w:r w:rsidR="008A2ACD">
        <w:rPr>
          <w:rFonts w:hint="eastAsia"/>
        </w:rPr>
        <w:t>该</w:t>
      </w:r>
      <w:r>
        <w:rPr>
          <w:rFonts w:hint="eastAsia"/>
        </w:rPr>
        <w:t>项目储存、经营过程中存在的危险、有害因素进行辨识。</w:t>
      </w:r>
    </w:p>
    <w:p w14:paraId="71420080" w14:textId="5ADA91D8" w:rsidR="00E12931" w:rsidRDefault="00F82367" w:rsidP="00F82367">
      <w:pPr>
        <w:spacing w:beforeLines="100" w:before="381" w:afterLines="100" w:after="381"/>
        <w:ind w:firstLineChars="0" w:firstLine="0"/>
        <w:jc w:val="center"/>
        <w:outlineLvl w:val="1"/>
        <w:rPr>
          <w:rFonts w:ascii="楷体" w:eastAsia="楷体" w:hAnsi="楷体" w:hint="eastAsia"/>
          <w:b/>
          <w:bCs/>
          <w:sz w:val="32"/>
          <w:szCs w:val="32"/>
        </w:rPr>
      </w:pPr>
      <w:bookmarkStart w:id="32" w:name="_Toc208742782"/>
      <w:r w:rsidRPr="00D17662">
        <w:rPr>
          <w:rFonts w:eastAsia="楷体" w:cs="Times New Roman"/>
          <w:b/>
          <w:bCs/>
          <w:sz w:val="32"/>
          <w:szCs w:val="32"/>
        </w:rPr>
        <w:t>5.1</w:t>
      </w:r>
      <w:r w:rsidRPr="00F82367">
        <w:rPr>
          <w:rFonts w:ascii="楷体" w:eastAsia="楷体" w:hAnsi="楷体" w:hint="eastAsia"/>
          <w:b/>
          <w:bCs/>
          <w:sz w:val="32"/>
          <w:szCs w:val="32"/>
        </w:rPr>
        <w:t>危险、有害因素</w:t>
      </w:r>
      <w:bookmarkEnd w:id="32"/>
    </w:p>
    <w:p w14:paraId="349E0EF1" w14:textId="3BA39705" w:rsidR="00F82367" w:rsidRDefault="00F82367" w:rsidP="00F82367">
      <w:pPr>
        <w:spacing w:beforeLines="50" w:before="190" w:afterLines="50" w:after="190"/>
        <w:ind w:firstLine="562"/>
        <w:outlineLvl w:val="2"/>
        <w:rPr>
          <w:rFonts w:ascii="黑体" w:eastAsia="黑体" w:hAnsi="黑体" w:hint="eastAsia"/>
          <w:b/>
          <w:bCs/>
        </w:rPr>
      </w:pPr>
      <w:r w:rsidRPr="00D17662">
        <w:rPr>
          <w:rFonts w:eastAsia="黑体" w:cs="Times New Roman"/>
          <w:b/>
          <w:bCs/>
        </w:rPr>
        <w:t>5.1.1</w:t>
      </w:r>
      <w:r w:rsidRPr="00F82367">
        <w:rPr>
          <w:rFonts w:ascii="黑体" w:eastAsia="黑体" w:hAnsi="黑体" w:hint="eastAsia"/>
          <w:b/>
          <w:bCs/>
        </w:rPr>
        <w:t>建设项目可能造成爆炸、火灾、中毒事故的危险、有害因素及其分布</w:t>
      </w:r>
    </w:p>
    <w:p w14:paraId="3D1197AF" w14:textId="57E7533C" w:rsidR="00F82367" w:rsidRDefault="008A2ACD" w:rsidP="00F82367">
      <w:pPr>
        <w:ind w:firstLine="560"/>
      </w:pPr>
      <w:r>
        <w:rPr>
          <w:rFonts w:hint="eastAsia"/>
        </w:rPr>
        <w:t>该</w:t>
      </w:r>
      <w:r w:rsidR="00F82367">
        <w:rPr>
          <w:rFonts w:hint="eastAsia"/>
        </w:rPr>
        <w:t>项目可能造成爆炸、火灾、中毒事故的危险、有害因素及其分布辨识结果，见表</w:t>
      </w:r>
      <w:r w:rsidR="00F82367">
        <w:rPr>
          <w:rFonts w:hint="eastAsia"/>
        </w:rPr>
        <w:t>5.1-1</w:t>
      </w:r>
      <w:r w:rsidR="00F82367">
        <w:rPr>
          <w:rFonts w:hint="eastAsia"/>
        </w:rPr>
        <w:t>。</w:t>
      </w:r>
    </w:p>
    <w:p w14:paraId="3DFC4C04" w14:textId="26B0A587" w:rsidR="00F82367" w:rsidRDefault="00F82367" w:rsidP="00F82367">
      <w:pPr>
        <w:keepNext/>
        <w:keepLines/>
        <w:spacing w:beforeLines="50" w:before="190" w:afterLines="50" w:after="190" w:line="240" w:lineRule="auto"/>
        <w:ind w:firstLineChars="0" w:firstLine="0"/>
        <w:jc w:val="center"/>
        <w:rPr>
          <w:rFonts w:ascii="黑体" w:eastAsia="黑体" w:hAnsi="黑体" w:hint="eastAsia"/>
          <w:sz w:val="24"/>
        </w:rPr>
      </w:pPr>
      <w:r w:rsidRPr="00F82367">
        <w:rPr>
          <w:rFonts w:ascii="黑体" w:eastAsia="黑体" w:hAnsi="黑体" w:hint="eastAsia"/>
          <w:sz w:val="24"/>
        </w:rPr>
        <w:t>表</w:t>
      </w:r>
      <w:r w:rsidRPr="00D17662">
        <w:rPr>
          <w:rFonts w:eastAsia="黑体" w:cs="Times New Roman"/>
          <w:sz w:val="24"/>
        </w:rPr>
        <w:t>5.1-1</w:t>
      </w:r>
      <w:r w:rsidRPr="00F82367">
        <w:rPr>
          <w:rFonts w:ascii="黑体" w:eastAsia="黑体" w:hAnsi="黑体" w:hint="eastAsia"/>
          <w:sz w:val="24"/>
        </w:rPr>
        <w:t xml:space="preserve">  可能造成爆炸、火灾、中毒事故的危险、有害因素及其分布辨识结果表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686"/>
        <w:gridCol w:w="5413"/>
        <w:gridCol w:w="1073"/>
      </w:tblGrid>
      <w:tr w:rsidR="00F82367" w:rsidRPr="00F82367" w14:paraId="1C54C761" w14:textId="77777777" w:rsidTr="00623B91">
        <w:trPr>
          <w:cantSplit/>
          <w:trHeight w:val="454"/>
          <w:jc w:val="center"/>
        </w:trPr>
        <w:tc>
          <w:tcPr>
            <w:tcW w:w="546" w:type="pct"/>
            <w:vAlign w:val="center"/>
          </w:tcPr>
          <w:p w14:paraId="6737B412"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序号</w:t>
            </w:r>
          </w:p>
        </w:tc>
        <w:tc>
          <w:tcPr>
            <w:tcW w:w="919" w:type="pct"/>
            <w:vAlign w:val="center"/>
          </w:tcPr>
          <w:p w14:paraId="5F0402CF"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hint="eastAsia"/>
                <w:bCs/>
                <w:kern w:val="0"/>
                <w:sz w:val="21"/>
                <w:szCs w:val="21"/>
                <w14:ligatures w14:val="none"/>
              </w:rPr>
              <w:t>危险</w:t>
            </w:r>
            <w:r w:rsidRPr="00F82367">
              <w:rPr>
                <w:rFonts w:cs="Times New Roman"/>
                <w:bCs/>
                <w:kern w:val="0"/>
                <w:sz w:val="21"/>
                <w:szCs w:val="21"/>
                <w14:ligatures w14:val="none"/>
              </w:rPr>
              <w:t>、有害因素</w:t>
            </w:r>
          </w:p>
        </w:tc>
        <w:tc>
          <w:tcPr>
            <w:tcW w:w="2950" w:type="pct"/>
            <w:vAlign w:val="center"/>
          </w:tcPr>
          <w:p w14:paraId="37ECAB19"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危险部位或场所</w:t>
            </w:r>
          </w:p>
        </w:tc>
        <w:tc>
          <w:tcPr>
            <w:tcW w:w="585" w:type="pct"/>
            <w:vAlign w:val="center"/>
          </w:tcPr>
          <w:p w14:paraId="0D6CA724"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备注</w:t>
            </w:r>
          </w:p>
        </w:tc>
      </w:tr>
      <w:tr w:rsidR="00F82367" w:rsidRPr="00F82367" w14:paraId="3C549BB2" w14:textId="77777777" w:rsidTr="00623B91">
        <w:trPr>
          <w:cantSplit/>
          <w:trHeight w:val="454"/>
          <w:jc w:val="center"/>
        </w:trPr>
        <w:tc>
          <w:tcPr>
            <w:tcW w:w="546" w:type="pct"/>
            <w:vAlign w:val="center"/>
          </w:tcPr>
          <w:p w14:paraId="7B7189A9"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1</w:t>
            </w:r>
          </w:p>
        </w:tc>
        <w:tc>
          <w:tcPr>
            <w:tcW w:w="919" w:type="pct"/>
            <w:vAlign w:val="center"/>
          </w:tcPr>
          <w:p w14:paraId="4DBB05CA"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火灾</w:t>
            </w:r>
          </w:p>
        </w:tc>
        <w:tc>
          <w:tcPr>
            <w:tcW w:w="2950" w:type="pct"/>
            <w:vAlign w:val="center"/>
          </w:tcPr>
          <w:p w14:paraId="1AD9F7B8" w14:textId="1B213835" w:rsidR="00F82367" w:rsidRPr="00F82367" w:rsidRDefault="00145660" w:rsidP="00623B91">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加油区、站房、</w:t>
            </w:r>
            <w:r w:rsidR="00F82367" w:rsidRPr="00F82367">
              <w:rPr>
                <w:rFonts w:cs="Times New Roman"/>
                <w:bCs/>
                <w:kern w:val="0"/>
                <w:sz w:val="21"/>
                <w:szCs w:val="21"/>
                <w14:ligatures w14:val="none"/>
              </w:rPr>
              <w:t>配电设施</w:t>
            </w:r>
          </w:p>
        </w:tc>
        <w:tc>
          <w:tcPr>
            <w:tcW w:w="585" w:type="pct"/>
            <w:vAlign w:val="center"/>
          </w:tcPr>
          <w:p w14:paraId="3700FF72"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p>
        </w:tc>
      </w:tr>
      <w:tr w:rsidR="00F82367" w:rsidRPr="00F82367" w14:paraId="5E920564" w14:textId="77777777" w:rsidTr="00623B91">
        <w:trPr>
          <w:cantSplit/>
          <w:trHeight w:val="454"/>
          <w:jc w:val="center"/>
        </w:trPr>
        <w:tc>
          <w:tcPr>
            <w:tcW w:w="546" w:type="pct"/>
            <w:vAlign w:val="center"/>
          </w:tcPr>
          <w:p w14:paraId="14E5C8FE"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2</w:t>
            </w:r>
          </w:p>
        </w:tc>
        <w:tc>
          <w:tcPr>
            <w:tcW w:w="919" w:type="pct"/>
            <w:vAlign w:val="center"/>
          </w:tcPr>
          <w:p w14:paraId="4E5C7D22"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爆炸</w:t>
            </w:r>
          </w:p>
        </w:tc>
        <w:tc>
          <w:tcPr>
            <w:tcW w:w="2950" w:type="pct"/>
            <w:vAlign w:val="center"/>
          </w:tcPr>
          <w:p w14:paraId="4D39586B" w14:textId="6AD48AAB" w:rsidR="00F82367" w:rsidRPr="00F82367" w:rsidRDefault="00145660" w:rsidP="00623B91">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w:t>
            </w:r>
          </w:p>
        </w:tc>
        <w:tc>
          <w:tcPr>
            <w:tcW w:w="585" w:type="pct"/>
            <w:vAlign w:val="center"/>
          </w:tcPr>
          <w:p w14:paraId="2C01DD42"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p>
        </w:tc>
      </w:tr>
      <w:tr w:rsidR="00F82367" w:rsidRPr="00F82367" w14:paraId="7B04C944" w14:textId="77777777" w:rsidTr="00623B91">
        <w:trPr>
          <w:cantSplit/>
          <w:trHeight w:val="454"/>
          <w:jc w:val="center"/>
        </w:trPr>
        <w:tc>
          <w:tcPr>
            <w:tcW w:w="546" w:type="pct"/>
            <w:vAlign w:val="center"/>
          </w:tcPr>
          <w:p w14:paraId="22E5B40F"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3</w:t>
            </w:r>
          </w:p>
        </w:tc>
        <w:tc>
          <w:tcPr>
            <w:tcW w:w="919" w:type="pct"/>
            <w:vAlign w:val="center"/>
          </w:tcPr>
          <w:p w14:paraId="6139580C" w14:textId="77777777" w:rsidR="00F82367" w:rsidRPr="00F82367" w:rsidRDefault="00F82367" w:rsidP="00623B91">
            <w:pPr>
              <w:spacing w:line="240" w:lineRule="auto"/>
              <w:ind w:firstLineChars="0" w:firstLine="0"/>
              <w:jc w:val="center"/>
              <w:rPr>
                <w:rFonts w:cs="Times New Roman"/>
                <w:bCs/>
                <w:kern w:val="0"/>
                <w:sz w:val="21"/>
                <w:szCs w:val="21"/>
                <w14:ligatures w14:val="none"/>
              </w:rPr>
            </w:pPr>
            <w:r w:rsidRPr="00F82367">
              <w:rPr>
                <w:rFonts w:cs="Times New Roman"/>
                <w:bCs/>
                <w:kern w:val="0"/>
                <w:sz w:val="21"/>
                <w:szCs w:val="21"/>
                <w14:ligatures w14:val="none"/>
              </w:rPr>
              <w:t>中毒和窒息</w:t>
            </w:r>
          </w:p>
        </w:tc>
        <w:tc>
          <w:tcPr>
            <w:tcW w:w="2950" w:type="pct"/>
            <w:vAlign w:val="center"/>
          </w:tcPr>
          <w:p w14:paraId="6FF3B1D4" w14:textId="4530147A" w:rsidR="00F82367" w:rsidRPr="00F82367" w:rsidRDefault="00963C76" w:rsidP="00623B91">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w:t>
            </w:r>
          </w:p>
        </w:tc>
        <w:tc>
          <w:tcPr>
            <w:tcW w:w="585" w:type="pct"/>
            <w:vAlign w:val="center"/>
          </w:tcPr>
          <w:p w14:paraId="72F9FA50" w14:textId="510EEEC8" w:rsidR="00F82367" w:rsidRPr="00F82367" w:rsidRDefault="00F82367" w:rsidP="00623B91">
            <w:pPr>
              <w:spacing w:line="240" w:lineRule="auto"/>
              <w:ind w:firstLineChars="0" w:firstLine="0"/>
              <w:jc w:val="center"/>
              <w:rPr>
                <w:rFonts w:cs="Times New Roman"/>
                <w:bCs/>
                <w:kern w:val="0"/>
                <w:sz w:val="21"/>
                <w:szCs w:val="21"/>
                <w14:ligatures w14:val="none"/>
              </w:rPr>
            </w:pPr>
          </w:p>
        </w:tc>
      </w:tr>
    </w:tbl>
    <w:p w14:paraId="1FECDA74" w14:textId="77777777" w:rsidR="00343A63" w:rsidRPr="00343A63" w:rsidRDefault="00343A63" w:rsidP="00343A63">
      <w:pPr>
        <w:spacing w:beforeLines="50" w:before="190" w:afterLines="50" w:after="190"/>
        <w:ind w:firstLine="562"/>
        <w:outlineLvl w:val="2"/>
        <w:rPr>
          <w:rFonts w:ascii="黑体" w:eastAsia="黑体" w:hAnsi="黑体" w:hint="eastAsia"/>
          <w:b/>
          <w:bCs/>
        </w:rPr>
      </w:pPr>
      <w:r w:rsidRPr="00D17662">
        <w:rPr>
          <w:rFonts w:eastAsia="黑体" w:cs="Times New Roman"/>
          <w:b/>
          <w:bCs/>
        </w:rPr>
        <w:t>5.1.2</w:t>
      </w:r>
      <w:r w:rsidRPr="00343A63">
        <w:rPr>
          <w:rFonts w:ascii="黑体" w:eastAsia="黑体" w:hAnsi="黑体" w:hint="eastAsia"/>
          <w:b/>
          <w:bCs/>
        </w:rPr>
        <w:t>建设项目可能造成作业人员伤亡的其它危险、有害因素及其分布</w:t>
      </w:r>
    </w:p>
    <w:p w14:paraId="5C856776" w14:textId="6D01C110" w:rsidR="00343A63" w:rsidRDefault="008A2ACD" w:rsidP="00343A63">
      <w:pPr>
        <w:ind w:firstLine="560"/>
      </w:pPr>
      <w:r>
        <w:rPr>
          <w:rFonts w:hint="eastAsia"/>
        </w:rPr>
        <w:t>该</w:t>
      </w:r>
      <w:r w:rsidR="00343A63">
        <w:rPr>
          <w:rFonts w:hint="eastAsia"/>
        </w:rPr>
        <w:t>项目可能造成作业人员伤亡的其它危险、有害因素及其分布辨识结果，见表</w:t>
      </w:r>
      <w:r w:rsidR="00343A63">
        <w:rPr>
          <w:rFonts w:hint="eastAsia"/>
        </w:rPr>
        <w:t>5.1-2</w:t>
      </w:r>
      <w:r w:rsidR="00343A63">
        <w:rPr>
          <w:rFonts w:hint="eastAsia"/>
        </w:rPr>
        <w:t>。</w:t>
      </w:r>
    </w:p>
    <w:p w14:paraId="1BFAAC7C" w14:textId="3A95230E" w:rsidR="00F82367" w:rsidRDefault="00343A63" w:rsidP="00343A63">
      <w:pPr>
        <w:keepNext/>
        <w:keepLines/>
        <w:spacing w:beforeLines="50" w:before="190" w:afterLines="50" w:after="190" w:line="240" w:lineRule="auto"/>
        <w:ind w:firstLineChars="0" w:firstLine="0"/>
        <w:jc w:val="center"/>
        <w:rPr>
          <w:rFonts w:ascii="黑体" w:eastAsia="黑体" w:hAnsi="黑体" w:hint="eastAsia"/>
          <w:sz w:val="24"/>
        </w:rPr>
      </w:pPr>
      <w:r w:rsidRPr="00343A63">
        <w:rPr>
          <w:rFonts w:ascii="黑体" w:eastAsia="黑体" w:hAnsi="黑体" w:hint="eastAsia"/>
          <w:sz w:val="24"/>
        </w:rPr>
        <w:t>表</w:t>
      </w:r>
      <w:r w:rsidRPr="00D17662">
        <w:rPr>
          <w:rFonts w:eastAsia="黑体" w:cs="Times New Roman"/>
          <w:sz w:val="24"/>
        </w:rPr>
        <w:t>5.1-2</w:t>
      </w:r>
      <w:r w:rsidRPr="00343A63">
        <w:rPr>
          <w:rFonts w:ascii="黑体" w:eastAsia="黑体" w:hAnsi="黑体" w:hint="eastAsia"/>
          <w:sz w:val="24"/>
        </w:rPr>
        <w:t xml:space="preserve">  可能造成作业人员伤亡的其它危险、有害因素及其分布辨识结果表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221"/>
        <w:gridCol w:w="4944"/>
        <w:gridCol w:w="1069"/>
      </w:tblGrid>
      <w:tr w:rsidR="00343A63" w:rsidRPr="00343A63" w14:paraId="1824E1C7" w14:textId="77777777" w:rsidTr="00963C76">
        <w:trPr>
          <w:cantSplit/>
          <w:trHeight w:val="454"/>
          <w:tblHeader/>
          <w:jc w:val="center"/>
        </w:trPr>
        <w:tc>
          <w:tcPr>
            <w:tcW w:w="940" w:type="dxa"/>
            <w:vAlign w:val="center"/>
          </w:tcPr>
          <w:p w14:paraId="3D9F1B80"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序号</w:t>
            </w:r>
          </w:p>
        </w:tc>
        <w:tc>
          <w:tcPr>
            <w:tcW w:w="2221" w:type="dxa"/>
            <w:vAlign w:val="center"/>
          </w:tcPr>
          <w:p w14:paraId="1BEEC91B"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hint="eastAsia"/>
                <w:bCs/>
                <w:kern w:val="0"/>
                <w:sz w:val="21"/>
                <w:szCs w:val="21"/>
                <w14:ligatures w14:val="none"/>
              </w:rPr>
              <w:t>危险</w:t>
            </w:r>
            <w:r w:rsidRPr="00343A63">
              <w:rPr>
                <w:rFonts w:cs="Times New Roman"/>
                <w:bCs/>
                <w:kern w:val="0"/>
                <w:sz w:val="21"/>
                <w:szCs w:val="21"/>
                <w14:ligatures w14:val="none"/>
              </w:rPr>
              <w:t>、有害因素</w:t>
            </w:r>
          </w:p>
        </w:tc>
        <w:tc>
          <w:tcPr>
            <w:tcW w:w="4944" w:type="dxa"/>
            <w:vAlign w:val="center"/>
          </w:tcPr>
          <w:p w14:paraId="32A5CEDA"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危险部位或场所</w:t>
            </w:r>
          </w:p>
        </w:tc>
        <w:tc>
          <w:tcPr>
            <w:tcW w:w="1069" w:type="dxa"/>
            <w:vAlign w:val="center"/>
          </w:tcPr>
          <w:p w14:paraId="1DFD43F5"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备注</w:t>
            </w:r>
          </w:p>
        </w:tc>
      </w:tr>
      <w:tr w:rsidR="00343A63" w:rsidRPr="00343A63" w14:paraId="563E0C8D" w14:textId="77777777" w:rsidTr="00963C76">
        <w:trPr>
          <w:cantSplit/>
          <w:trHeight w:val="454"/>
          <w:jc w:val="center"/>
        </w:trPr>
        <w:tc>
          <w:tcPr>
            <w:tcW w:w="940" w:type="dxa"/>
            <w:vAlign w:val="center"/>
          </w:tcPr>
          <w:p w14:paraId="59F6459D" w14:textId="77777777" w:rsidR="00343A63" w:rsidRPr="00343A63" w:rsidRDefault="00343A63" w:rsidP="00963C76">
            <w:pPr>
              <w:numPr>
                <w:ilvl w:val="0"/>
                <w:numId w:val="2"/>
              </w:numPr>
              <w:spacing w:line="240" w:lineRule="auto"/>
              <w:ind w:left="0" w:firstLineChars="0" w:firstLine="0"/>
              <w:jc w:val="center"/>
              <w:rPr>
                <w:rFonts w:cs="Times New Roman"/>
                <w:bCs/>
                <w:kern w:val="0"/>
                <w:sz w:val="21"/>
                <w:szCs w:val="21"/>
                <w14:ligatures w14:val="none"/>
              </w:rPr>
            </w:pPr>
          </w:p>
        </w:tc>
        <w:tc>
          <w:tcPr>
            <w:tcW w:w="2221" w:type="dxa"/>
            <w:vAlign w:val="center"/>
          </w:tcPr>
          <w:p w14:paraId="57D98C53"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触电</w:t>
            </w:r>
          </w:p>
        </w:tc>
        <w:tc>
          <w:tcPr>
            <w:tcW w:w="4944" w:type="dxa"/>
            <w:vAlign w:val="center"/>
          </w:tcPr>
          <w:p w14:paraId="4FE92265" w14:textId="69B0F2F5" w:rsidR="00343A63" w:rsidRPr="00343A63" w:rsidRDefault="009926A6" w:rsidP="00963C76">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w:t>
            </w:r>
            <w:r w:rsidR="005E7B87">
              <w:rPr>
                <w:rFonts w:cs="Times New Roman" w:hint="eastAsia"/>
                <w:bCs/>
                <w:kern w:val="0"/>
                <w:sz w:val="21"/>
                <w:szCs w:val="21"/>
                <w14:ligatures w14:val="none"/>
              </w:rPr>
              <w:t>站房、</w:t>
            </w:r>
            <w:r w:rsidR="00343A63" w:rsidRPr="00343A63">
              <w:rPr>
                <w:rFonts w:cs="Times New Roman"/>
                <w:bCs/>
                <w:kern w:val="0"/>
                <w:sz w:val="21"/>
                <w:szCs w:val="21"/>
                <w14:ligatures w14:val="none"/>
              </w:rPr>
              <w:t>配电设施</w:t>
            </w:r>
          </w:p>
        </w:tc>
        <w:tc>
          <w:tcPr>
            <w:tcW w:w="1069" w:type="dxa"/>
            <w:vAlign w:val="center"/>
          </w:tcPr>
          <w:p w14:paraId="3DD95927"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p>
        </w:tc>
      </w:tr>
      <w:tr w:rsidR="00343A63" w:rsidRPr="00343A63" w14:paraId="74DF00AC" w14:textId="77777777" w:rsidTr="00963C76">
        <w:trPr>
          <w:cantSplit/>
          <w:trHeight w:val="454"/>
          <w:jc w:val="center"/>
        </w:trPr>
        <w:tc>
          <w:tcPr>
            <w:tcW w:w="940" w:type="dxa"/>
            <w:vAlign w:val="center"/>
          </w:tcPr>
          <w:p w14:paraId="25745FD5" w14:textId="77777777" w:rsidR="00343A63" w:rsidRPr="00343A63" w:rsidRDefault="00343A63" w:rsidP="00963C76">
            <w:pPr>
              <w:numPr>
                <w:ilvl w:val="0"/>
                <w:numId w:val="2"/>
              </w:numPr>
              <w:spacing w:line="240" w:lineRule="auto"/>
              <w:ind w:left="0" w:firstLineChars="0" w:firstLine="0"/>
              <w:jc w:val="center"/>
              <w:rPr>
                <w:rFonts w:cs="Times New Roman"/>
                <w:bCs/>
                <w:kern w:val="0"/>
                <w:sz w:val="21"/>
                <w:szCs w:val="21"/>
                <w14:ligatures w14:val="none"/>
              </w:rPr>
            </w:pPr>
          </w:p>
        </w:tc>
        <w:tc>
          <w:tcPr>
            <w:tcW w:w="2221" w:type="dxa"/>
            <w:vAlign w:val="center"/>
          </w:tcPr>
          <w:p w14:paraId="7C8D235A"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车辆伤害</w:t>
            </w:r>
          </w:p>
        </w:tc>
        <w:tc>
          <w:tcPr>
            <w:tcW w:w="4944" w:type="dxa"/>
            <w:vAlign w:val="center"/>
          </w:tcPr>
          <w:p w14:paraId="4D921DA5" w14:textId="1EB5CF22" w:rsidR="00343A63" w:rsidRPr="00343A63" w:rsidRDefault="00145660" w:rsidP="00963C76">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w:t>
            </w:r>
          </w:p>
        </w:tc>
        <w:tc>
          <w:tcPr>
            <w:tcW w:w="1069" w:type="dxa"/>
            <w:vAlign w:val="center"/>
          </w:tcPr>
          <w:p w14:paraId="798816C8"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p>
        </w:tc>
      </w:tr>
      <w:tr w:rsidR="00343A63" w:rsidRPr="00343A63" w14:paraId="2AE897E0" w14:textId="77777777" w:rsidTr="00963C76">
        <w:trPr>
          <w:cantSplit/>
          <w:trHeight w:val="454"/>
          <w:jc w:val="center"/>
        </w:trPr>
        <w:tc>
          <w:tcPr>
            <w:tcW w:w="940" w:type="dxa"/>
            <w:vAlign w:val="center"/>
          </w:tcPr>
          <w:p w14:paraId="61839525" w14:textId="77777777" w:rsidR="00343A63" w:rsidRPr="00343A63" w:rsidRDefault="00343A63" w:rsidP="00963C76">
            <w:pPr>
              <w:numPr>
                <w:ilvl w:val="0"/>
                <w:numId w:val="2"/>
              </w:numPr>
              <w:spacing w:line="240" w:lineRule="auto"/>
              <w:ind w:left="0" w:firstLineChars="0" w:firstLine="0"/>
              <w:jc w:val="center"/>
              <w:rPr>
                <w:rFonts w:cs="Times New Roman"/>
                <w:bCs/>
                <w:kern w:val="0"/>
                <w:sz w:val="21"/>
                <w:szCs w:val="21"/>
                <w14:ligatures w14:val="none"/>
              </w:rPr>
            </w:pPr>
          </w:p>
        </w:tc>
        <w:tc>
          <w:tcPr>
            <w:tcW w:w="2221" w:type="dxa"/>
            <w:vAlign w:val="center"/>
          </w:tcPr>
          <w:p w14:paraId="0FFDA89A"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r w:rsidRPr="00343A63">
              <w:rPr>
                <w:rFonts w:cs="Times New Roman"/>
                <w:bCs/>
                <w:kern w:val="0"/>
                <w:sz w:val="21"/>
                <w:szCs w:val="21"/>
                <w14:ligatures w14:val="none"/>
              </w:rPr>
              <w:t>物体打击</w:t>
            </w:r>
          </w:p>
        </w:tc>
        <w:tc>
          <w:tcPr>
            <w:tcW w:w="4944" w:type="dxa"/>
            <w:vAlign w:val="center"/>
          </w:tcPr>
          <w:p w14:paraId="1139CE9A" w14:textId="164B6C94" w:rsidR="00343A63" w:rsidRPr="00343A63" w:rsidRDefault="009926A6" w:rsidP="00963C76">
            <w:pPr>
              <w:spacing w:line="240" w:lineRule="auto"/>
              <w:ind w:firstLineChars="0" w:firstLine="0"/>
              <w:jc w:val="center"/>
              <w:rPr>
                <w:rFonts w:cs="Times New Roman"/>
                <w:bCs/>
                <w:kern w:val="0"/>
                <w:sz w:val="21"/>
                <w:szCs w:val="21"/>
                <w14:ligatures w14:val="none"/>
              </w:rPr>
            </w:pPr>
            <w:r>
              <w:rPr>
                <w:rFonts w:cs="Times New Roman" w:hint="eastAsia"/>
                <w:bCs/>
                <w:kern w:val="0"/>
                <w:sz w:val="21"/>
                <w:szCs w:val="21"/>
                <w14:ligatures w14:val="none"/>
              </w:rPr>
              <w:t>加油区</w:t>
            </w:r>
            <w:r w:rsidR="005E7B87">
              <w:rPr>
                <w:rFonts w:cs="Times New Roman" w:hint="eastAsia"/>
                <w:bCs/>
                <w:kern w:val="0"/>
                <w:sz w:val="21"/>
                <w:szCs w:val="21"/>
                <w14:ligatures w14:val="none"/>
              </w:rPr>
              <w:t>、站房</w:t>
            </w:r>
          </w:p>
        </w:tc>
        <w:tc>
          <w:tcPr>
            <w:tcW w:w="1069" w:type="dxa"/>
            <w:vAlign w:val="center"/>
          </w:tcPr>
          <w:p w14:paraId="71B79553" w14:textId="77777777" w:rsidR="00343A63" w:rsidRPr="00343A63" w:rsidRDefault="00343A63" w:rsidP="00963C76">
            <w:pPr>
              <w:spacing w:line="240" w:lineRule="auto"/>
              <w:ind w:firstLineChars="0" w:firstLine="0"/>
              <w:jc w:val="center"/>
              <w:rPr>
                <w:rFonts w:cs="Times New Roman"/>
                <w:bCs/>
                <w:kern w:val="0"/>
                <w:sz w:val="21"/>
                <w:szCs w:val="21"/>
                <w14:ligatures w14:val="none"/>
              </w:rPr>
            </w:pPr>
          </w:p>
        </w:tc>
      </w:tr>
    </w:tbl>
    <w:p w14:paraId="2033392B" w14:textId="77777777" w:rsidR="002509E2" w:rsidRPr="002509E2" w:rsidRDefault="002509E2" w:rsidP="00DF7BCF">
      <w:pPr>
        <w:keepNext/>
        <w:spacing w:beforeLines="100" w:before="381" w:afterLines="100" w:after="381"/>
        <w:ind w:firstLineChars="0" w:firstLine="0"/>
        <w:jc w:val="center"/>
        <w:outlineLvl w:val="1"/>
        <w:rPr>
          <w:rFonts w:ascii="楷体" w:eastAsia="楷体" w:hAnsi="楷体" w:hint="eastAsia"/>
          <w:b/>
          <w:bCs/>
          <w:sz w:val="32"/>
          <w:szCs w:val="32"/>
        </w:rPr>
      </w:pPr>
      <w:bookmarkStart w:id="33" w:name="_Toc208742783"/>
      <w:r w:rsidRPr="00D17662">
        <w:rPr>
          <w:rFonts w:eastAsia="楷体" w:cs="Times New Roman"/>
          <w:b/>
          <w:bCs/>
          <w:sz w:val="32"/>
          <w:szCs w:val="32"/>
        </w:rPr>
        <w:lastRenderedPageBreak/>
        <w:t>5.2</w:t>
      </w:r>
      <w:r w:rsidRPr="002509E2">
        <w:rPr>
          <w:rFonts w:ascii="楷体" w:eastAsia="楷体" w:hAnsi="楷体" w:hint="eastAsia"/>
          <w:b/>
          <w:bCs/>
          <w:sz w:val="32"/>
          <w:szCs w:val="32"/>
        </w:rPr>
        <w:t>危险、有害程度</w:t>
      </w:r>
      <w:bookmarkEnd w:id="33"/>
    </w:p>
    <w:p w14:paraId="6824F4EB" w14:textId="77777777" w:rsidR="002509E2" w:rsidRPr="002509E2" w:rsidRDefault="002509E2" w:rsidP="002509E2">
      <w:pPr>
        <w:spacing w:beforeLines="50" w:before="190" w:afterLines="50" w:after="190"/>
        <w:ind w:firstLine="562"/>
        <w:outlineLvl w:val="2"/>
        <w:rPr>
          <w:rFonts w:ascii="黑体" w:eastAsia="黑体" w:hAnsi="黑体" w:hint="eastAsia"/>
          <w:b/>
          <w:bCs/>
        </w:rPr>
      </w:pPr>
      <w:r w:rsidRPr="00D17662">
        <w:rPr>
          <w:rFonts w:eastAsia="黑体" w:cs="Times New Roman"/>
          <w:b/>
          <w:bCs/>
        </w:rPr>
        <w:t>5.2.1</w:t>
      </w:r>
      <w:r w:rsidRPr="002509E2">
        <w:rPr>
          <w:rFonts w:ascii="黑体" w:eastAsia="黑体" w:hAnsi="黑体" w:hint="eastAsia"/>
          <w:b/>
          <w:bCs/>
        </w:rPr>
        <w:t>评价单元的划分</w:t>
      </w:r>
    </w:p>
    <w:p w14:paraId="6CD4D474" w14:textId="7CD1BDE5" w:rsidR="002509E2" w:rsidRDefault="002509E2" w:rsidP="002509E2">
      <w:pPr>
        <w:ind w:firstLine="560"/>
      </w:pPr>
      <w:r>
        <w:rPr>
          <w:rFonts w:hint="eastAsia"/>
        </w:rPr>
        <w:t>根据评价单元的划分原则，结合</w:t>
      </w:r>
      <w:r w:rsidR="00DC3FD5">
        <w:rPr>
          <w:rFonts w:hint="eastAsia"/>
        </w:rPr>
        <w:t>该</w:t>
      </w:r>
      <w:r>
        <w:rPr>
          <w:rFonts w:hint="eastAsia"/>
        </w:rPr>
        <w:t>站实际情况，</w:t>
      </w:r>
      <w:r w:rsidR="008A2ACD">
        <w:rPr>
          <w:rFonts w:hint="eastAsia"/>
        </w:rPr>
        <w:t>该</w:t>
      </w:r>
      <w:r>
        <w:rPr>
          <w:rFonts w:hint="eastAsia"/>
        </w:rPr>
        <w:t>项目评价单元的划分如下：</w:t>
      </w:r>
    </w:p>
    <w:p w14:paraId="3BE7545C" w14:textId="1E8ABAF9" w:rsidR="002509E2" w:rsidRDefault="002509E2" w:rsidP="002509E2">
      <w:pPr>
        <w:ind w:firstLine="560"/>
      </w:pPr>
      <w:r>
        <w:rPr>
          <w:rFonts w:hint="eastAsia"/>
        </w:rPr>
        <w:t>（</w:t>
      </w:r>
      <w:r>
        <w:rPr>
          <w:rFonts w:hint="eastAsia"/>
        </w:rPr>
        <w:t>1</w:t>
      </w:r>
      <w:r>
        <w:rPr>
          <w:rFonts w:hint="eastAsia"/>
        </w:rPr>
        <w:t>）选址及总平面布置；</w:t>
      </w:r>
    </w:p>
    <w:p w14:paraId="349C2EC1" w14:textId="12B9F87D" w:rsidR="002509E2" w:rsidRDefault="002509E2" w:rsidP="002509E2">
      <w:pPr>
        <w:ind w:firstLine="560"/>
      </w:pPr>
      <w:r>
        <w:rPr>
          <w:rFonts w:hint="eastAsia"/>
        </w:rPr>
        <w:t>（</w:t>
      </w:r>
      <w:r>
        <w:rPr>
          <w:rFonts w:hint="eastAsia"/>
        </w:rPr>
        <w:t>2</w:t>
      </w:r>
      <w:r>
        <w:rPr>
          <w:rFonts w:hint="eastAsia"/>
        </w:rPr>
        <w:t>）加油工艺设施、设备；</w:t>
      </w:r>
    </w:p>
    <w:p w14:paraId="66BA7A14" w14:textId="1F9466D5" w:rsidR="002509E2" w:rsidRDefault="002509E2" w:rsidP="002509E2">
      <w:pPr>
        <w:ind w:firstLine="560"/>
      </w:pPr>
      <w:r>
        <w:rPr>
          <w:rFonts w:hint="eastAsia"/>
        </w:rPr>
        <w:t>（</w:t>
      </w:r>
      <w:r>
        <w:rPr>
          <w:rFonts w:hint="eastAsia"/>
        </w:rPr>
        <w:t>3</w:t>
      </w:r>
      <w:r>
        <w:rPr>
          <w:rFonts w:hint="eastAsia"/>
        </w:rPr>
        <w:t>）配套和辅助设施；</w:t>
      </w:r>
    </w:p>
    <w:p w14:paraId="1AEA348C" w14:textId="04F4D461" w:rsidR="002509E2" w:rsidRDefault="002509E2" w:rsidP="002509E2">
      <w:pPr>
        <w:ind w:firstLine="560"/>
      </w:pPr>
      <w:r>
        <w:rPr>
          <w:rFonts w:hint="eastAsia"/>
        </w:rPr>
        <w:t>（</w:t>
      </w:r>
      <w:r>
        <w:rPr>
          <w:rFonts w:hint="eastAsia"/>
        </w:rPr>
        <w:t>4</w:t>
      </w:r>
      <w:r>
        <w:rPr>
          <w:rFonts w:hint="eastAsia"/>
        </w:rPr>
        <w:t>）安全管理。</w:t>
      </w:r>
    </w:p>
    <w:p w14:paraId="25EEAC30" w14:textId="65C076D2" w:rsidR="002509E2" w:rsidRPr="002509E2" w:rsidRDefault="002509E2" w:rsidP="002509E2">
      <w:pPr>
        <w:spacing w:beforeLines="50" w:before="190" w:afterLines="50" w:after="190"/>
        <w:ind w:firstLine="562"/>
        <w:outlineLvl w:val="2"/>
        <w:rPr>
          <w:rFonts w:ascii="黑体" w:eastAsia="黑体" w:hAnsi="黑体" w:hint="eastAsia"/>
          <w:b/>
          <w:bCs/>
        </w:rPr>
      </w:pPr>
      <w:r w:rsidRPr="00D17662">
        <w:rPr>
          <w:rFonts w:eastAsia="黑体" w:cs="Times New Roman"/>
          <w:b/>
          <w:bCs/>
        </w:rPr>
        <w:t>5.2.2</w:t>
      </w:r>
      <w:r>
        <w:rPr>
          <w:rFonts w:ascii="黑体" w:eastAsia="黑体" w:hAnsi="黑体" w:hint="eastAsia"/>
          <w:b/>
          <w:bCs/>
        </w:rPr>
        <w:t>安全评价方法的确定</w:t>
      </w:r>
    </w:p>
    <w:p w14:paraId="5050724C" w14:textId="49F77EA5" w:rsidR="002509E2" w:rsidRDefault="002509E2" w:rsidP="002509E2">
      <w:pPr>
        <w:ind w:firstLine="560"/>
      </w:pPr>
      <w:r>
        <w:rPr>
          <w:rFonts w:hint="eastAsia"/>
        </w:rPr>
        <w:t>结合</w:t>
      </w:r>
      <w:r w:rsidR="008A2ACD">
        <w:rPr>
          <w:rFonts w:hint="eastAsia"/>
        </w:rPr>
        <w:t>该</w:t>
      </w:r>
      <w:r>
        <w:rPr>
          <w:rFonts w:hint="eastAsia"/>
        </w:rPr>
        <w:t>项目评价的特点，按照科学、合理、适用的原则选用评价方法。</w:t>
      </w:r>
    </w:p>
    <w:p w14:paraId="393DA4AD" w14:textId="16585835" w:rsidR="002509E2" w:rsidRDefault="002509E2" w:rsidP="002509E2">
      <w:pPr>
        <w:ind w:firstLine="560"/>
      </w:pPr>
      <w:r>
        <w:rPr>
          <w:rFonts w:hint="eastAsia"/>
        </w:rPr>
        <w:t>（</w:t>
      </w:r>
      <w:r>
        <w:rPr>
          <w:rFonts w:hint="eastAsia"/>
        </w:rPr>
        <w:t>1</w:t>
      </w:r>
      <w:r>
        <w:rPr>
          <w:rFonts w:hint="eastAsia"/>
        </w:rPr>
        <w:t>）采用安全检查表法，对</w:t>
      </w:r>
      <w:r w:rsidR="00DC3FD5">
        <w:rPr>
          <w:rFonts w:hint="eastAsia"/>
        </w:rPr>
        <w:t>该</w:t>
      </w:r>
      <w:r>
        <w:rPr>
          <w:rFonts w:hint="eastAsia"/>
        </w:rPr>
        <w:t>站选址及总平面布置单元</w:t>
      </w:r>
      <w:r w:rsidR="00951ACE">
        <w:rPr>
          <w:rFonts w:hint="eastAsia"/>
        </w:rPr>
        <w:t>、安全管理单元</w:t>
      </w:r>
      <w:r>
        <w:rPr>
          <w:rFonts w:hint="eastAsia"/>
        </w:rPr>
        <w:t>进行分析；</w:t>
      </w:r>
    </w:p>
    <w:p w14:paraId="0CE35D3D" w14:textId="2BA06122" w:rsidR="002509E2" w:rsidRDefault="002509E2" w:rsidP="002509E2">
      <w:pPr>
        <w:ind w:firstLine="560"/>
      </w:pPr>
      <w:r>
        <w:rPr>
          <w:rFonts w:hint="eastAsia"/>
        </w:rPr>
        <w:t>（</w:t>
      </w:r>
      <w:r>
        <w:rPr>
          <w:rFonts w:hint="eastAsia"/>
        </w:rPr>
        <w:t>2</w:t>
      </w:r>
      <w:r>
        <w:rPr>
          <w:rFonts w:hint="eastAsia"/>
        </w:rPr>
        <w:t>）采用预先危险性分析法，对加油工艺设施、设备、</w:t>
      </w:r>
      <w:r w:rsidR="00951ACE" w:rsidRPr="00951ACE">
        <w:rPr>
          <w:rFonts w:hint="eastAsia"/>
        </w:rPr>
        <w:t>配套和辅助设施</w:t>
      </w:r>
      <w:r>
        <w:rPr>
          <w:rFonts w:hint="eastAsia"/>
        </w:rPr>
        <w:t>中存在的危险、有害性进行定性分析；</w:t>
      </w:r>
    </w:p>
    <w:p w14:paraId="60DEFDC4" w14:textId="097C9F37" w:rsidR="00343A63" w:rsidRDefault="002509E2" w:rsidP="002509E2">
      <w:pPr>
        <w:ind w:firstLine="560"/>
      </w:pPr>
      <w:r>
        <w:rPr>
          <w:rFonts w:hint="eastAsia"/>
        </w:rPr>
        <w:t>（</w:t>
      </w:r>
      <w:r>
        <w:rPr>
          <w:rFonts w:hint="eastAsia"/>
        </w:rPr>
        <w:t>3</w:t>
      </w:r>
      <w:r>
        <w:rPr>
          <w:rFonts w:hint="eastAsia"/>
        </w:rPr>
        <w:t>）采用《蒸气云爆炸伤害模型》预测爆炸能对爆炸源周围的人员和建筑物造成的伤害范围。</w:t>
      </w:r>
    </w:p>
    <w:p w14:paraId="0A1BB7C0" w14:textId="77777777" w:rsidR="00A93336" w:rsidRPr="00A93336" w:rsidRDefault="00A93336" w:rsidP="00B9329D">
      <w:pPr>
        <w:keepNext/>
        <w:spacing w:beforeLines="50" w:before="190" w:afterLines="50" w:after="190"/>
        <w:ind w:firstLine="562"/>
        <w:outlineLvl w:val="2"/>
        <w:rPr>
          <w:rFonts w:ascii="黑体" w:eastAsia="黑体" w:hAnsi="黑体" w:hint="eastAsia"/>
          <w:b/>
          <w:bCs/>
        </w:rPr>
      </w:pPr>
      <w:r w:rsidRPr="00D17662">
        <w:rPr>
          <w:rFonts w:eastAsia="黑体" w:cs="Times New Roman"/>
          <w:b/>
          <w:bCs/>
        </w:rPr>
        <w:t>5.2.3</w:t>
      </w:r>
      <w:r w:rsidRPr="00A93336">
        <w:rPr>
          <w:rFonts w:ascii="黑体" w:eastAsia="黑体" w:hAnsi="黑体" w:hint="eastAsia"/>
          <w:b/>
          <w:bCs/>
        </w:rPr>
        <w:t>固有危险程度的分析</w:t>
      </w:r>
    </w:p>
    <w:p w14:paraId="6464F38D" w14:textId="77777777" w:rsidR="00A93336" w:rsidRDefault="00A93336" w:rsidP="00A93336">
      <w:pPr>
        <w:ind w:firstLine="560"/>
      </w:pPr>
      <w:r>
        <w:rPr>
          <w:rFonts w:hint="eastAsia"/>
        </w:rPr>
        <w:t>（</w:t>
      </w:r>
      <w:r>
        <w:rPr>
          <w:rFonts w:hint="eastAsia"/>
        </w:rPr>
        <w:t>1</w:t>
      </w:r>
      <w:r>
        <w:rPr>
          <w:rFonts w:hint="eastAsia"/>
        </w:rPr>
        <w:t>）定量分析建设项目中具有爆炸性、可燃性、毒性、腐蚀性的化学品数量、浓度（含量）、状态和所在的作业场所（部位）及其状况（温度、压力）</w:t>
      </w:r>
    </w:p>
    <w:p w14:paraId="20FB01F6" w14:textId="184EF65F" w:rsidR="00210C52" w:rsidRDefault="008A2ACD" w:rsidP="00A93336">
      <w:pPr>
        <w:ind w:firstLine="560"/>
      </w:pPr>
      <w:r>
        <w:rPr>
          <w:rFonts w:hint="eastAsia"/>
        </w:rPr>
        <w:t>该</w:t>
      </w:r>
      <w:r w:rsidR="00A93336">
        <w:rPr>
          <w:rFonts w:hint="eastAsia"/>
        </w:rPr>
        <w:t>项目具有爆炸性、可燃性、毒性的化学品数量、浓度（含量）、状态和所在的作业场所（部位）及其状况（温度、压力），见表</w:t>
      </w:r>
      <w:r w:rsidR="00A93336">
        <w:rPr>
          <w:rFonts w:hint="eastAsia"/>
        </w:rPr>
        <w:t>5.2-1</w:t>
      </w:r>
      <w:r w:rsidR="00A93336">
        <w:rPr>
          <w:rFonts w:hint="eastAsia"/>
        </w:rPr>
        <w:t>。</w:t>
      </w:r>
      <w:r w:rsidR="00210C52">
        <w:br w:type="page"/>
      </w:r>
    </w:p>
    <w:p w14:paraId="77A3E2CA" w14:textId="62A119E7" w:rsidR="00A93336" w:rsidRDefault="00A93336" w:rsidP="00A93336">
      <w:pPr>
        <w:keepNext/>
        <w:keepLines/>
        <w:spacing w:beforeLines="50" w:before="190" w:afterLines="50" w:after="190" w:line="240" w:lineRule="auto"/>
        <w:ind w:firstLineChars="0" w:firstLine="0"/>
        <w:jc w:val="center"/>
        <w:rPr>
          <w:rFonts w:ascii="黑体" w:eastAsia="黑体" w:hAnsi="黑体" w:hint="eastAsia"/>
          <w:sz w:val="24"/>
        </w:rPr>
      </w:pPr>
      <w:r w:rsidRPr="00A93336">
        <w:rPr>
          <w:rFonts w:ascii="黑体" w:eastAsia="黑体" w:hAnsi="黑体" w:hint="eastAsia"/>
          <w:sz w:val="24"/>
        </w:rPr>
        <w:lastRenderedPageBreak/>
        <w:t>表</w:t>
      </w:r>
      <w:r w:rsidRPr="00D17662">
        <w:rPr>
          <w:rFonts w:eastAsia="黑体" w:cs="Times New Roman"/>
          <w:sz w:val="24"/>
        </w:rPr>
        <w:t>5.2-1</w:t>
      </w:r>
      <w:r w:rsidRPr="00A93336">
        <w:rPr>
          <w:rFonts w:ascii="黑体" w:eastAsia="黑体" w:hAnsi="黑体" w:hint="eastAsia"/>
          <w:sz w:val="24"/>
        </w:rPr>
        <w:t xml:space="preserve">  具有爆炸性、可燃性、毒性的化学品统计表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969"/>
        <w:gridCol w:w="1062"/>
        <w:gridCol w:w="539"/>
        <w:gridCol w:w="1442"/>
        <w:gridCol w:w="1659"/>
        <w:gridCol w:w="752"/>
        <w:gridCol w:w="2092"/>
      </w:tblGrid>
      <w:tr w:rsidR="00A93336" w:rsidRPr="00A93336" w14:paraId="7343DCEC" w14:textId="77777777" w:rsidTr="00210C52">
        <w:trPr>
          <w:trHeight w:val="454"/>
          <w:jc w:val="center"/>
        </w:trPr>
        <w:tc>
          <w:tcPr>
            <w:tcW w:w="359" w:type="pct"/>
            <w:vAlign w:val="center"/>
          </w:tcPr>
          <w:p w14:paraId="73A901D4"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序号</w:t>
            </w:r>
          </w:p>
        </w:tc>
        <w:tc>
          <w:tcPr>
            <w:tcW w:w="528" w:type="pct"/>
            <w:vAlign w:val="center"/>
          </w:tcPr>
          <w:p w14:paraId="35B81DA6"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名称</w:t>
            </w:r>
          </w:p>
        </w:tc>
        <w:tc>
          <w:tcPr>
            <w:tcW w:w="579" w:type="pct"/>
            <w:vAlign w:val="center"/>
          </w:tcPr>
          <w:p w14:paraId="7356380D"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hint="eastAsia"/>
                <w:bCs/>
                <w:sz w:val="21"/>
                <w:szCs w:val="21"/>
                <w14:ligatures w14:val="none"/>
              </w:rPr>
              <w:t>最大</w:t>
            </w:r>
            <w:r w:rsidRPr="00A93336">
              <w:rPr>
                <w:rFonts w:cs="Times New Roman"/>
                <w:bCs/>
                <w:sz w:val="21"/>
                <w:szCs w:val="21"/>
                <w14:ligatures w14:val="none"/>
              </w:rPr>
              <w:t>储存量（</w:t>
            </w:r>
            <w:r w:rsidRPr="00A93336">
              <w:rPr>
                <w:rFonts w:cs="Times New Roman"/>
                <w:bCs/>
                <w:sz w:val="21"/>
                <w:szCs w:val="21"/>
                <w14:ligatures w14:val="none"/>
              </w:rPr>
              <w:t>t</w:t>
            </w:r>
            <w:r w:rsidRPr="00A93336">
              <w:rPr>
                <w:rFonts w:cs="Times New Roman"/>
                <w:bCs/>
                <w:sz w:val="21"/>
                <w:szCs w:val="21"/>
                <w14:ligatures w14:val="none"/>
              </w:rPr>
              <w:t>）</w:t>
            </w:r>
          </w:p>
        </w:tc>
        <w:tc>
          <w:tcPr>
            <w:tcW w:w="294" w:type="pct"/>
            <w:vAlign w:val="center"/>
          </w:tcPr>
          <w:p w14:paraId="4DB14741"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状态</w:t>
            </w:r>
          </w:p>
        </w:tc>
        <w:tc>
          <w:tcPr>
            <w:tcW w:w="786" w:type="pct"/>
            <w:vAlign w:val="center"/>
          </w:tcPr>
          <w:p w14:paraId="26B7D50E" w14:textId="725AF9F9"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所在场所（部位）</w:t>
            </w:r>
          </w:p>
        </w:tc>
        <w:tc>
          <w:tcPr>
            <w:tcW w:w="904" w:type="pct"/>
            <w:vAlign w:val="center"/>
          </w:tcPr>
          <w:p w14:paraId="31273C83" w14:textId="5AFB3632"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状态（温度、压力）</w:t>
            </w:r>
          </w:p>
        </w:tc>
        <w:tc>
          <w:tcPr>
            <w:tcW w:w="410" w:type="pct"/>
            <w:vAlign w:val="center"/>
          </w:tcPr>
          <w:p w14:paraId="49493EBD"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浓度</w:t>
            </w:r>
          </w:p>
        </w:tc>
        <w:tc>
          <w:tcPr>
            <w:tcW w:w="1140" w:type="pct"/>
            <w:vAlign w:val="center"/>
          </w:tcPr>
          <w:p w14:paraId="19F8A7A3"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备注</w:t>
            </w:r>
          </w:p>
        </w:tc>
      </w:tr>
      <w:tr w:rsidR="00A93336" w:rsidRPr="00A93336" w14:paraId="5D045730" w14:textId="77777777" w:rsidTr="00210C52">
        <w:trPr>
          <w:trHeight w:val="454"/>
          <w:jc w:val="center"/>
        </w:trPr>
        <w:tc>
          <w:tcPr>
            <w:tcW w:w="359" w:type="pct"/>
            <w:vAlign w:val="center"/>
          </w:tcPr>
          <w:p w14:paraId="0D7F393B" w14:textId="77777777" w:rsidR="00A93336" w:rsidRPr="00A93336" w:rsidRDefault="00A93336" w:rsidP="00210C52">
            <w:pPr>
              <w:spacing w:line="240" w:lineRule="auto"/>
              <w:ind w:firstLineChars="0" w:firstLine="0"/>
              <w:jc w:val="center"/>
              <w:rPr>
                <w:rFonts w:cs="Times New Roman"/>
                <w:sz w:val="21"/>
                <w:szCs w:val="21"/>
                <w14:ligatures w14:val="none"/>
              </w:rPr>
            </w:pPr>
            <w:r w:rsidRPr="00A93336">
              <w:rPr>
                <w:rFonts w:cs="Times New Roman" w:hint="eastAsia"/>
                <w:sz w:val="21"/>
                <w:szCs w:val="21"/>
                <w14:ligatures w14:val="none"/>
              </w:rPr>
              <w:t>1</w:t>
            </w:r>
          </w:p>
        </w:tc>
        <w:tc>
          <w:tcPr>
            <w:tcW w:w="528" w:type="pct"/>
            <w:vAlign w:val="center"/>
          </w:tcPr>
          <w:p w14:paraId="64C34AB2" w14:textId="77777777" w:rsidR="00A93336" w:rsidRPr="00A93336" w:rsidRDefault="00A93336" w:rsidP="00210C52">
            <w:pPr>
              <w:spacing w:line="240" w:lineRule="auto"/>
              <w:ind w:firstLineChars="0" w:firstLine="0"/>
              <w:jc w:val="center"/>
              <w:rPr>
                <w:rFonts w:cs="Times New Roman"/>
                <w:sz w:val="21"/>
                <w:szCs w:val="21"/>
                <w14:ligatures w14:val="none"/>
              </w:rPr>
            </w:pPr>
            <w:r w:rsidRPr="00A93336">
              <w:rPr>
                <w:rFonts w:cs="Times New Roman"/>
                <w:sz w:val="21"/>
                <w:szCs w:val="21"/>
                <w14:ligatures w14:val="none"/>
              </w:rPr>
              <w:t>车用乙醇汽油</w:t>
            </w:r>
          </w:p>
        </w:tc>
        <w:tc>
          <w:tcPr>
            <w:tcW w:w="579" w:type="pct"/>
            <w:vAlign w:val="center"/>
          </w:tcPr>
          <w:p w14:paraId="33158CB2" w14:textId="73C3F6E8" w:rsidR="00A93336" w:rsidRPr="00A93336" w:rsidRDefault="00210C52" w:rsidP="00210C5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48</w:t>
            </w:r>
          </w:p>
        </w:tc>
        <w:tc>
          <w:tcPr>
            <w:tcW w:w="294" w:type="pct"/>
            <w:vAlign w:val="center"/>
          </w:tcPr>
          <w:p w14:paraId="5CC35012" w14:textId="77777777" w:rsidR="00A93336" w:rsidRPr="00A93336" w:rsidRDefault="00A93336" w:rsidP="00210C52">
            <w:pPr>
              <w:spacing w:line="240" w:lineRule="auto"/>
              <w:ind w:firstLineChars="0" w:firstLine="0"/>
              <w:jc w:val="center"/>
              <w:rPr>
                <w:rFonts w:cs="Times New Roman"/>
                <w:sz w:val="21"/>
                <w:szCs w:val="21"/>
                <w14:ligatures w14:val="none"/>
              </w:rPr>
            </w:pPr>
            <w:r w:rsidRPr="00A93336">
              <w:rPr>
                <w:rFonts w:cs="Times New Roman"/>
                <w:sz w:val="21"/>
                <w:szCs w:val="21"/>
                <w14:ligatures w14:val="none"/>
              </w:rPr>
              <w:t>液态</w:t>
            </w:r>
          </w:p>
        </w:tc>
        <w:tc>
          <w:tcPr>
            <w:tcW w:w="786" w:type="pct"/>
            <w:vAlign w:val="center"/>
          </w:tcPr>
          <w:p w14:paraId="4BE3A059" w14:textId="1F2EEF94" w:rsidR="00A93336" w:rsidRPr="00A93336" w:rsidRDefault="00210C52" w:rsidP="00210C52">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加油区、</w:t>
            </w:r>
            <w:r w:rsidR="00A93336" w:rsidRPr="00A93336">
              <w:rPr>
                <w:rFonts w:cs="Times New Roman"/>
                <w:sz w:val="21"/>
                <w:szCs w:val="21"/>
                <w14:ligatures w14:val="none"/>
              </w:rPr>
              <w:t>卸油区和储罐区</w:t>
            </w:r>
          </w:p>
        </w:tc>
        <w:tc>
          <w:tcPr>
            <w:tcW w:w="904" w:type="pct"/>
            <w:vAlign w:val="center"/>
          </w:tcPr>
          <w:p w14:paraId="768B600E" w14:textId="77777777" w:rsidR="00A93336" w:rsidRPr="00A93336" w:rsidRDefault="00A93336" w:rsidP="00210C52">
            <w:pPr>
              <w:spacing w:line="240" w:lineRule="auto"/>
              <w:ind w:firstLineChars="0" w:firstLine="0"/>
              <w:jc w:val="center"/>
              <w:rPr>
                <w:rFonts w:cs="Times New Roman"/>
                <w:sz w:val="21"/>
                <w:szCs w:val="21"/>
                <w14:ligatures w14:val="none"/>
              </w:rPr>
            </w:pPr>
            <w:r w:rsidRPr="00A93336">
              <w:rPr>
                <w:rFonts w:cs="Times New Roman"/>
                <w:sz w:val="21"/>
                <w:szCs w:val="21"/>
                <w14:ligatures w14:val="none"/>
              </w:rPr>
              <w:t>常温、常压</w:t>
            </w:r>
          </w:p>
        </w:tc>
        <w:tc>
          <w:tcPr>
            <w:tcW w:w="410" w:type="pct"/>
            <w:vAlign w:val="center"/>
          </w:tcPr>
          <w:p w14:paraId="5BF0DE3D" w14:textId="77777777" w:rsidR="00A93336" w:rsidRPr="00A93336" w:rsidRDefault="00A93336" w:rsidP="00210C52">
            <w:pPr>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w:t>
            </w:r>
          </w:p>
        </w:tc>
        <w:tc>
          <w:tcPr>
            <w:tcW w:w="1140" w:type="pct"/>
            <w:vAlign w:val="center"/>
          </w:tcPr>
          <w:p w14:paraId="428AAC64" w14:textId="77777777" w:rsidR="00A93336" w:rsidRPr="00A93336" w:rsidRDefault="00A93336" w:rsidP="00210C52">
            <w:pPr>
              <w:spacing w:line="240" w:lineRule="auto"/>
              <w:ind w:firstLineChars="0" w:firstLine="0"/>
              <w:jc w:val="center"/>
              <w:rPr>
                <w:rFonts w:cs="Times New Roman"/>
                <w:sz w:val="21"/>
                <w:szCs w:val="21"/>
                <w14:ligatures w14:val="none"/>
              </w:rPr>
            </w:pPr>
            <w:r w:rsidRPr="00A93336">
              <w:rPr>
                <w:rFonts w:cs="Times New Roman"/>
                <w:bCs/>
                <w:sz w:val="21"/>
                <w:szCs w:val="21"/>
                <w14:ligatures w14:val="none"/>
              </w:rPr>
              <w:t>爆炸性、可燃性、毒性</w:t>
            </w:r>
          </w:p>
        </w:tc>
      </w:tr>
    </w:tbl>
    <w:p w14:paraId="353D118F" w14:textId="77777777" w:rsidR="00A93336" w:rsidRDefault="00A93336" w:rsidP="00A93336">
      <w:pPr>
        <w:ind w:firstLine="560"/>
      </w:pPr>
      <w:r>
        <w:rPr>
          <w:rFonts w:hint="eastAsia"/>
        </w:rPr>
        <w:t>（</w:t>
      </w:r>
      <w:r>
        <w:rPr>
          <w:rFonts w:hint="eastAsia"/>
        </w:rPr>
        <w:t>2</w:t>
      </w:r>
      <w:r>
        <w:rPr>
          <w:rFonts w:hint="eastAsia"/>
        </w:rPr>
        <w:t>）定性分析建设项目总的和各个作业场所的固有危险程度</w:t>
      </w:r>
    </w:p>
    <w:p w14:paraId="02D77CBC" w14:textId="09E089AC" w:rsidR="00A93336" w:rsidRDefault="00A93336" w:rsidP="00A93336">
      <w:pPr>
        <w:ind w:firstLine="560"/>
      </w:pPr>
      <w:r>
        <w:rPr>
          <w:rFonts w:hint="eastAsia"/>
        </w:rPr>
        <w:t>本报告针对定性分析建设项目固有的危险程度选用“安全检查表法”和“预先危险性评价法”。具体详见</w:t>
      </w:r>
      <w:r w:rsidR="00E76092" w:rsidRPr="00E76092">
        <w:rPr>
          <w:rFonts w:hint="eastAsia"/>
        </w:rPr>
        <w:t>附录</w:t>
      </w:r>
      <w:r w:rsidR="00E76092" w:rsidRPr="00E76092">
        <w:rPr>
          <w:rFonts w:hint="eastAsia"/>
        </w:rPr>
        <w:t>D</w:t>
      </w:r>
      <w:r>
        <w:rPr>
          <w:rFonts w:hint="eastAsia"/>
        </w:rPr>
        <w:t>。</w:t>
      </w:r>
    </w:p>
    <w:p w14:paraId="50C504CB" w14:textId="1FD8ED59" w:rsidR="00A93336" w:rsidRDefault="00A93336" w:rsidP="00A93336">
      <w:pPr>
        <w:ind w:firstLine="560"/>
      </w:pPr>
      <w:r>
        <w:rPr>
          <w:rFonts w:hint="eastAsia"/>
        </w:rPr>
        <w:t>（</w:t>
      </w:r>
      <w:r>
        <w:rPr>
          <w:rFonts w:hint="eastAsia"/>
        </w:rPr>
        <w:t>3</w:t>
      </w:r>
      <w:r>
        <w:rPr>
          <w:rFonts w:hint="eastAsia"/>
        </w:rPr>
        <w:t>）定量分析建设项目安全评价范围内和各个评价单元的固有危险程度</w:t>
      </w:r>
    </w:p>
    <w:p w14:paraId="2E105AA5" w14:textId="200238CA" w:rsidR="00A93336" w:rsidRDefault="00CC2DF4" w:rsidP="00A93336">
      <w:pPr>
        <w:ind w:firstLine="560"/>
      </w:pPr>
      <w:r w:rsidRPr="00CC2DF4">
        <w:rPr>
          <w:rFonts w:cs="Times New Roman"/>
        </w:rPr>
        <w:t>1</w:t>
      </w:r>
      <w:r w:rsidRPr="00CC2DF4">
        <w:rPr>
          <w:rFonts w:cs="Times New Roman"/>
        </w:rPr>
        <w:t>）</w:t>
      </w:r>
      <w:r w:rsidR="00A93336">
        <w:rPr>
          <w:rFonts w:hint="eastAsia"/>
        </w:rPr>
        <w:t>具有爆炸性化学品的质量及相当于梯恩梯（</w:t>
      </w:r>
      <w:r w:rsidR="00A93336">
        <w:rPr>
          <w:rFonts w:hint="eastAsia"/>
        </w:rPr>
        <w:t>TNT</w:t>
      </w:r>
      <w:r w:rsidR="00A93336">
        <w:rPr>
          <w:rFonts w:hint="eastAsia"/>
        </w:rPr>
        <w:t>）的摩尔量</w:t>
      </w:r>
    </w:p>
    <w:p w14:paraId="44723812" w14:textId="24B91594" w:rsidR="00A93336" w:rsidRDefault="008A2ACD" w:rsidP="00A93336">
      <w:pPr>
        <w:ind w:firstLine="560"/>
      </w:pPr>
      <w:r>
        <w:rPr>
          <w:rFonts w:hint="eastAsia"/>
        </w:rPr>
        <w:t>该</w:t>
      </w:r>
      <w:r w:rsidR="00A93336">
        <w:rPr>
          <w:rFonts w:hint="eastAsia"/>
        </w:rPr>
        <w:t>项目不涉及爆炸性物质。</w:t>
      </w:r>
    </w:p>
    <w:p w14:paraId="6CDDD2FE" w14:textId="288C3DAF" w:rsidR="00A93336" w:rsidRDefault="00CC2DF4" w:rsidP="00A93336">
      <w:pPr>
        <w:ind w:firstLine="560"/>
      </w:pPr>
      <w:r w:rsidRPr="00CC2DF4">
        <w:rPr>
          <w:rFonts w:cs="Times New Roman"/>
        </w:rPr>
        <w:t>2</w:t>
      </w:r>
      <w:r w:rsidRPr="00CC2DF4">
        <w:rPr>
          <w:rFonts w:cs="Times New Roman"/>
        </w:rPr>
        <w:t>）</w:t>
      </w:r>
      <w:r w:rsidR="00A93336">
        <w:rPr>
          <w:rFonts w:hint="eastAsia"/>
        </w:rPr>
        <w:t>具有可燃性的化学品的质量及燃烧后放出的热量</w:t>
      </w:r>
    </w:p>
    <w:p w14:paraId="14F44CEB" w14:textId="68C765B8" w:rsidR="00A93336" w:rsidRDefault="00A93336" w:rsidP="00A93336">
      <w:pPr>
        <w:keepNext/>
        <w:keepLines/>
        <w:spacing w:beforeLines="50" w:before="190" w:afterLines="50" w:after="190" w:line="240" w:lineRule="auto"/>
        <w:ind w:firstLineChars="0" w:firstLine="0"/>
        <w:jc w:val="center"/>
        <w:rPr>
          <w:rFonts w:ascii="黑体" w:eastAsia="黑体" w:hAnsi="黑体" w:hint="eastAsia"/>
          <w:sz w:val="24"/>
        </w:rPr>
      </w:pPr>
      <w:r w:rsidRPr="00A93336">
        <w:rPr>
          <w:rFonts w:ascii="黑体" w:eastAsia="黑体" w:hAnsi="黑体" w:hint="eastAsia"/>
          <w:sz w:val="24"/>
        </w:rPr>
        <w:t>表</w:t>
      </w:r>
      <w:r w:rsidRPr="00D17662">
        <w:rPr>
          <w:rFonts w:eastAsia="黑体" w:cs="Times New Roman"/>
          <w:sz w:val="24"/>
        </w:rPr>
        <w:t>5.2-2</w:t>
      </w:r>
      <w:r w:rsidRPr="00A93336">
        <w:rPr>
          <w:rFonts w:ascii="黑体" w:eastAsia="黑体" w:hAnsi="黑体" w:hint="eastAsia"/>
          <w:sz w:val="24"/>
        </w:rPr>
        <w:t xml:space="preserve">  可燃性的化学品的质量及燃烧后放出的热量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699"/>
        <w:gridCol w:w="1846"/>
        <w:gridCol w:w="1914"/>
        <w:gridCol w:w="2725"/>
      </w:tblGrid>
      <w:tr w:rsidR="00A93336" w:rsidRPr="00A93336" w14:paraId="53957743" w14:textId="77777777" w:rsidTr="00210C52">
        <w:trPr>
          <w:trHeight w:val="454"/>
          <w:jc w:val="center"/>
        </w:trPr>
        <w:tc>
          <w:tcPr>
            <w:tcW w:w="540" w:type="pct"/>
            <w:vAlign w:val="center"/>
          </w:tcPr>
          <w:p w14:paraId="6B7BA49B"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序号</w:t>
            </w:r>
          </w:p>
        </w:tc>
        <w:tc>
          <w:tcPr>
            <w:tcW w:w="926" w:type="pct"/>
            <w:vAlign w:val="center"/>
          </w:tcPr>
          <w:p w14:paraId="0166BF88"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物质名称</w:t>
            </w:r>
          </w:p>
        </w:tc>
        <w:tc>
          <w:tcPr>
            <w:tcW w:w="1006" w:type="pct"/>
            <w:vAlign w:val="center"/>
          </w:tcPr>
          <w:p w14:paraId="5DCE6333"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hint="eastAsia"/>
                <w:bCs/>
                <w:sz w:val="21"/>
                <w:szCs w:val="21"/>
                <w14:ligatures w14:val="none"/>
              </w:rPr>
              <w:t>最大</w:t>
            </w:r>
            <w:r w:rsidRPr="00A93336">
              <w:rPr>
                <w:rFonts w:cs="Times New Roman"/>
                <w:bCs/>
                <w:sz w:val="21"/>
                <w:szCs w:val="21"/>
                <w14:ligatures w14:val="none"/>
              </w:rPr>
              <w:t>储存量（</w:t>
            </w:r>
            <w:r w:rsidRPr="00A93336">
              <w:rPr>
                <w:rFonts w:cs="Times New Roman"/>
                <w:bCs/>
                <w:sz w:val="21"/>
                <w:szCs w:val="21"/>
                <w14:ligatures w14:val="none"/>
              </w:rPr>
              <w:t>t</w:t>
            </w:r>
            <w:r w:rsidRPr="00A93336">
              <w:rPr>
                <w:rFonts w:cs="Times New Roman"/>
                <w:bCs/>
                <w:sz w:val="21"/>
                <w:szCs w:val="21"/>
                <w14:ligatures w14:val="none"/>
              </w:rPr>
              <w:t>）</w:t>
            </w:r>
          </w:p>
        </w:tc>
        <w:tc>
          <w:tcPr>
            <w:tcW w:w="1043" w:type="pct"/>
            <w:vAlign w:val="center"/>
          </w:tcPr>
          <w:p w14:paraId="51C08E78"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燃烧热（</w:t>
            </w:r>
            <w:r w:rsidRPr="00A93336">
              <w:rPr>
                <w:rFonts w:cs="Times New Roman" w:hint="eastAsia"/>
                <w:bCs/>
                <w:sz w:val="21"/>
                <w:szCs w:val="21"/>
                <w14:ligatures w14:val="none"/>
              </w:rPr>
              <w:t>kJ/kg</w:t>
            </w:r>
            <w:r w:rsidRPr="00A93336">
              <w:rPr>
                <w:rFonts w:cs="Times New Roman"/>
                <w:bCs/>
                <w:sz w:val="21"/>
                <w:szCs w:val="21"/>
                <w14:ligatures w14:val="none"/>
              </w:rPr>
              <w:t>）</w:t>
            </w:r>
          </w:p>
        </w:tc>
        <w:tc>
          <w:tcPr>
            <w:tcW w:w="1485" w:type="pct"/>
            <w:vAlign w:val="center"/>
          </w:tcPr>
          <w:p w14:paraId="632668F5"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bCs/>
                <w:sz w:val="21"/>
                <w:szCs w:val="21"/>
                <w14:ligatures w14:val="none"/>
              </w:rPr>
              <w:t>燃烧后</w:t>
            </w:r>
            <w:r w:rsidRPr="00A93336">
              <w:rPr>
                <w:rFonts w:cs="Times New Roman" w:hint="eastAsia"/>
                <w:bCs/>
                <w:sz w:val="21"/>
                <w:szCs w:val="21"/>
                <w14:ligatures w14:val="none"/>
              </w:rPr>
              <w:t>放出</w:t>
            </w:r>
            <w:r w:rsidRPr="00A93336">
              <w:rPr>
                <w:rFonts w:cs="Times New Roman"/>
                <w:bCs/>
                <w:sz w:val="21"/>
                <w:szCs w:val="21"/>
                <w14:ligatures w14:val="none"/>
              </w:rPr>
              <w:t>的热量（</w:t>
            </w:r>
            <w:r w:rsidRPr="00A93336">
              <w:rPr>
                <w:rFonts w:cs="Times New Roman" w:hint="eastAsia"/>
                <w:bCs/>
                <w:sz w:val="21"/>
                <w:szCs w:val="21"/>
                <w14:ligatures w14:val="none"/>
              </w:rPr>
              <w:t>kJ</w:t>
            </w:r>
            <w:r w:rsidRPr="00A93336">
              <w:rPr>
                <w:rFonts w:cs="Times New Roman"/>
                <w:bCs/>
                <w:sz w:val="21"/>
                <w:szCs w:val="21"/>
                <w14:ligatures w14:val="none"/>
              </w:rPr>
              <w:t>）</w:t>
            </w:r>
          </w:p>
        </w:tc>
      </w:tr>
      <w:tr w:rsidR="00A93336" w:rsidRPr="00A93336" w14:paraId="28B8F40D" w14:textId="77777777" w:rsidTr="00210C52">
        <w:trPr>
          <w:trHeight w:val="454"/>
          <w:jc w:val="center"/>
        </w:trPr>
        <w:tc>
          <w:tcPr>
            <w:tcW w:w="540" w:type="pct"/>
            <w:vAlign w:val="center"/>
          </w:tcPr>
          <w:p w14:paraId="280D33A3" w14:textId="77777777" w:rsidR="00A93336" w:rsidRPr="00A93336" w:rsidRDefault="00A93336" w:rsidP="00210C52">
            <w:pPr>
              <w:numPr>
                <w:ilvl w:val="0"/>
                <w:numId w:val="3"/>
              </w:numPr>
              <w:tabs>
                <w:tab w:val="left" w:pos="1200"/>
                <w:tab w:val="left" w:pos="1276"/>
              </w:tabs>
              <w:snapToGrid/>
              <w:spacing w:line="240" w:lineRule="auto"/>
              <w:ind w:left="0" w:firstLineChars="0" w:firstLine="0"/>
              <w:jc w:val="center"/>
              <w:rPr>
                <w:rFonts w:ascii="Calibri" w:hAnsi="Calibri" w:cs="Times New Roman"/>
                <w:kern w:val="0"/>
                <w:sz w:val="24"/>
                <w14:ligatures w14:val="none"/>
              </w:rPr>
            </w:pPr>
          </w:p>
        </w:tc>
        <w:tc>
          <w:tcPr>
            <w:tcW w:w="926" w:type="pct"/>
            <w:vAlign w:val="center"/>
          </w:tcPr>
          <w:p w14:paraId="1D82B614" w14:textId="77777777" w:rsidR="00A93336" w:rsidRPr="00A93336" w:rsidRDefault="00A93336" w:rsidP="00210C52">
            <w:pPr>
              <w:snapToGrid/>
              <w:spacing w:line="240" w:lineRule="auto"/>
              <w:ind w:firstLineChars="0" w:firstLine="0"/>
              <w:jc w:val="center"/>
              <w:rPr>
                <w:rFonts w:cs="Times New Roman"/>
                <w:sz w:val="21"/>
                <w:szCs w:val="21"/>
                <w14:ligatures w14:val="none"/>
              </w:rPr>
            </w:pPr>
            <w:r w:rsidRPr="00A93336">
              <w:rPr>
                <w:rFonts w:cs="Times New Roman"/>
                <w:sz w:val="21"/>
                <w:szCs w:val="21"/>
                <w14:ligatures w14:val="none"/>
              </w:rPr>
              <w:t>车用乙醇汽油</w:t>
            </w:r>
          </w:p>
        </w:tc>
        <w:tc>
          <w:tcPr>
            <w:tcW w:w="1006" w:type="pct"/>
            <w:vAlign w:val="center"/>
          </w:tcPr>
          <w:p w14:paraId="3A8FEA25" w14:textId="6738A5C7" w:rsidR="00A93336" w:rsidRPr="00A93336" w:rsidRDefault="00210C52" w:rsidP="00210C52">
            <w:pPr>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48</w:t>
            </w:r>
          </w:p>
        </w:tc>
        <w:tc>
          <w:tcPr>
            <w:tcW w:w="1043" w:type="pct"/>
            <w:vAlign w:val="center"/>
          </w:tcPr>
          <w:p w14:paraId="3E164EDB" w14:textId="77777777" w:rsidR="00A93336" w:rsidRPr="00A93336" w:rsidRDefault="00A93336" w:rsidP="00210C52">
            <w:pPr>
              <w:snapToGrid/>
              <w:spacing w:line="240" w:lineRule="auto"/>
              <w:ind w:firstLineChars="0" w:firstLine="0"/>
              <w:jc w:val="center"/>
              <w:rPr>
                <w:rFonts w:cs="Times New Roman"/>
                <w:bCs/>
                <w:sz w:val="21"/>
                <w:szCs w:val="21"/>
                <w14:ligatures w14:val="none"/>
              </w:rPr>
            </w:pPr>
            <w:r w:rsidRPr="00A93336">
              <w:rPr>
                <w:rFonts w:cs="Times New Roman" w:hint="eastAsia"/>
                <w:bCs/>
                <w:sz w:val="21"/>
                <w:szCs w:val="21"/>
                <w14:ligatures w14:val="none"/>
              </w:rPr>
              <w:t>45980</w:t>
            </w:r>
          </w:p>
        </w:tc>
        <w:tc>
          <w:tcPr>
            <w:tcW w:w="1485" w:type="pct"/>
            <w:vAlign w:val="center"/>
          </w:tcPr>
          <w:p w14:paraId="78DBF0FC" w14:textId="18C6C4F4" w:rsidR="00A93336" w:rsidRPr="00A93336" w:rsidRDefault="00210C52" w:rsidP="00210C52">
            <w:pPr>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2.2</w:t>
            </w:r>
            <w:r w:rsidR="00A93336" w:rsidRPr="00A93336">
              <w:rPr>
                <w:rFonts w:cs="Times New Roman" w:hint="eastAsia"/>
                <w:sz w:val="21"/>
                <w:szCs w:val="21"/>
                <w14:ligatures w14:val="none"/>
              </w:rPr>
              <w:t>×</w:t>
            </w:r>
            <w:r w:rsidR="00A93336" w:rsidRPr="00A93336">
              <w:rPr>
                <w:rFonts w:cs="Times New Roman" w:hint="eastAsia"/>
                <w:sz w:val="21"/>
                <w:szCs w:val="21"/>
                <w14:ligatures w14:val="none"/>
              </w:rPr>
              <w:t>10</w:t>
            </w:r>
            <w:r w:rsidR="00A93336" w:rsidRPr="00A93336">
              <w:rPr>
                <w:rFonts w:cs="Times New Roman" w:hint="eastAsia"/>
                <w:sz w:val="21"/>
                <w:szCs w:val="21"/>
                <w:vertAlign w:val="superscript"/>
                <w14:ligatures w14:val="none"/>
              </w:rPr>
              <w:t>9</w:t>
            </w:r>
          </w:p>
        </w:tc>
      </w:tr>
    </w:tbl>
    <w:p w14:paraId="5F5F5CA8" w14:textId="1D101B40" w:rsidR="00A93336" w:rsidRDefault="00CC2DF4" w:rsidP="00A93336">
      <w:pPr>
        <w:ind w:firstLine="560"/>
      </w:pPr>
      <w:r w:rsidRPr="00CC2DF4">
        <w:rPr>
          <w:rFonts w:cs="Times New Roman"/>
        </w:rPr>
        <w:t>3</w:t>
      </w:r>
      <w:r w:rsidRPr="00CC2DF4">
        <w:rPr>
          <w:rFonts w:cs="Times New Roman"/>
        </w:rPr>
        <w:t>）</w:t>
      </w:r>
      <w:r w:rsidR="00A93336">
        <w:rPr>
          <w:rFonts w:hint="eastAsia"/>
        </w:rPr>
        <w:t>具有毒性的化学品的浓度及质量</w:t>
      </w:r>
    </w:p>
    <w:p w14:paraId="6872848D" w14:textId="4A75D383" w:rsidR="00A93336" w:rsidRDefault="008A2ACD" w:rsidP="00A93336">
      <w:pPr>
        <w:ind w:firstLine="560"/>
      </w:pPr>
      <w:r>
        <w:rPr>
          <w:rFonts w:hint="eastAsia"/>
        </w:rPr>
        <w:t>该</w:t>
      </w:r>
      <w:r w:rsidR="00A93336">
        <w:rPr>
          <w:rFonts w:hint="eastAsia"/>
        </w:rPr>
        <w:t>项目不涉及高毒及剧毒化学品，车用乙醇汽油职业接触限值：</w:t>
      </w:r>
      <w:r w:rsidR="00A93336">
        <w:rPr>
          <w:rFonts w:hint="eastAsia"/>
        </w:rPr>
        <w:t>PC-TWA</w:t>
      </w:r>
      <w:r w:rsidR="00A93336">
        <w:rPr>
          <w:rFonts w:hint="eastAsia"/>
        </w:rPr>
        <w:t>：</w:t>
      </w:r>
      <w:r w:rsidR="00A93336">
        <w:rPr>
          <w:rFonts w:hint="eastAsia"/>
        </w:rPr>
        <w:t>300mg/m</w:t>
      </w:r>
      <w:r w:rsidR="00A93336">
        <w:rPr>
          <w:rFonts w:hint="eastAsia"/>
        </w:rPr>
        <w:t>³。</w:t>
      </w:r>
    </w:p>
    <w:p w14:paraId="0C54082B" w14:textId="5B389EA8" w:rsidR="00A93336" w:rsidRDefault="00CC2DF4" w:rsidP="00A93336">
      <w:pPr>
        <w:ind w:firstLine="560"/>
      </w:pPr>
      <w:r w:rsidRPr="00CC2DF4">
        <w:rPr>
          <w:rFonts w:cs="Times New Roman"/>
        </w:rPr>
        <w:t>4</w:t>
      </w:r>
      <w:r w:rsidRPr="00CC2DF4">
        <w:rPr>
          <w:rFonts w:cs="Times New Roman"/>
        </w:rPr>
        <w:t>）</w:t>
      </w:r>
      <w:r w:rsidR="00A93336">
        <w:rPr>
          <w:rFonts w:hint="eastAsia"/>
        </w:rPr>
        <w:t>具有腐蚀性的化学品的浓度及质量</w:t>
      </w:r>
    </w:p>
    <w:p w14:paraId="79802135" w14:textId="26A9BC54" w:rsidR="00A93336" w:rsidRDefault="008A2ACD" w:rsidP="00A93336">
      <w:pPr>
        <w:ind w:firstLine="560"/>
      </w:pPr>
      <w:r>
        <w:rPr>
          <w:rFonts w:hint="eastAsia"/>
        </w:rPr>
        <w:t>该</w:t>
      </w:r>
      <w:r w:rsidR="00A93336">
        <w:rPr>
          <w:rFonts w:hint="eastAsia"/>
        </w:rPr>
        <w:t>项目不涉及腐蚀性化学品。</w:t>
      </w:r>
    </w:p>
    <w:p w14:paraId="0CC3C05C" w14:textId="77777777" w:rsidR="00A91EC2" w:rsidRPr="00A91EC2" w:rsidRDefault="00A91EC2" w:rsidP="006F144A">
      <w:pPr>
        <w:keepNext/>
        <w:spacing w:beforeLines="50" w:before="190" w:afterLines="50" w:after="190"/>
        <w:ind w:firstLine="562"/>
        <w:outlineLvl w:val="2"/>
        <w:rPr>
          <w:rFonts w:ascii="黑体" w:eastAsia="黑体" w:hAnsi="黑体" w:hint="eastAsia"/>
          <w:b/>
          <w:bCs/>
        </w:rPr>
      </w:pPr>
      <w:r w:rsidRPr="00D17662">
        <w:rPr>
          <w:rFonts w:eastAsia="黑体" w:cs="Times New Roman"/>
          <w:b/>
          <w:bCs/>
        </w:rPr>
        <w:t>5.2.4</w:t>
      </w:r>
      <w:r w:rsidRPr="00A91EC2">
        <w:rPr>
          <w:rFonts w:ascii="黑体" w:eastAsia="黑体" w:hAnsi="黑体" w:hint="eastAsia"/>
          <w:b/>
          <w:bCs/>
        </w:rPr>
        <w:t>风险程度的分析</w:t>
      </w:r>
    </w:p>
    <w:p w14:paraId="4CB743CA" w14:textId="3C2EB8EC" w:rsidR="00210C52" w:rsidRDefault="00A91EC2" w:rsidP="00A91EC2">
      <w:pPr>
        <w:ind w:firstLine="560"/>
      </w:pPr>
      <w:r>
        <w:rPr>
          <w:rFonts w:hint="eastAsia"/>
        </w:rPr>
        <w:t>根据选定的安全评价方法对</w:t>
      </w:r>
      <w:r w:rsidR="008A2ACD">
        <w:rPr>
          <w:rFonts w:hint="eastAsia"/>
        </w:rPr>
        <w:t>该</w:t>
      </w:r>
      <w:r>
        <w:rPr>
          <w:rFonts w:hint="eastAsia"/>
        </w:rPr>
        <w:t>项目进行相关的分析评价。具体评价结果，见表</w:t>
      </w:r>
      <w:r w:rsidR="00DA4492">
        <w:rPr>
          <w:rFonts w:hint="eastAsia"/>
        </w:rPr>
        <w:t>5.2-3</w:t>
      </w:r>
      <w:r>
        <w:rPr>
          <w:rFonts w:hint="eastAsia"/>
        </w:rPr>
        <w:t>。评价过程，见报告</w:t>
      </w:r>
      <w:r w:rsidRPr="00E76092">
        <w:rPr>
          <w:rFonts w:hint="eastAsia"/>
        </w:rPr>
        <w:t>附录</w:t>
      </w:r>
      <w:r w:rsidR="00E76092" w:rsidRPr="00E76092">
        <w:rPr>
          <w:rFonts w:hint="eastAsia"/>
        </w:rPr>
        <w:t>D</w:t>
      </w:r>
      <w:r>
        <w:rPr>
          <w:rFonts w:hint="eastAsia"/>
        </w:rPr>
        <w:t>。</w:t>
      </w:r>
      <w:r w:rsidR="00210C52">
        <w:br w:type="page"/>
      </w:r>
    </w:p>
    <w:p w14:paraId="5CC41A2D" w14:textId="79C0DFD8" w:rsidR="00A91EC2" w:rsidRDefault="00A91EC2" w:rsidP="00DA4492">
      <w:pPr>
        <w:keepNext/>
        <w:keepLines/>
        <w:spacing w:beforeLines="50" w:before="190" w:afterLines="50" w:after="190" w:line="240" w:lineRule="auto"/>
        <w:ind w:firstLineChars="0" w:firstLine="0"/>
        <w:jc w:val="center"/>
        <w:rPr>
          <w:rFonts w:ascii="黑体" w:eastAsia="黑体" w:hAnsi="黑体" w:hint="eastAsia"/>
          <w:sz w:val="24"/>
        </w:rPr>
      </w:pPr>
      <w:r w:rsidRPr="00DA4492">
        <w:rPr>
          <w:rFonts w:ascii="黑体" w:eastAsia="黑体" w:hAnsi="黑体" w:hint="eastAsia"/>
          <w:sz w:val="24"/>
        </w:rPr>
        <w:lastRenderedPageBreak/>
        <w:t>表</w:t>
      </w:r>
      <w:r w:rsidR="00DA4492" w:rsidRPr="00D17662">
        <w:rPr>
          <w:rFonts w:eastAsia="黑体" w:cs="Times New Roman"/>
          <w:sz w:val="24"/>
        </w:rPr>
        <w:t>5.2-3</w:t>
      </w:r>
      <w:r w:rsidR="00DA4492" w:rsidRPr="00DA4492">
        <w:rPr>
          <w:rFonts w:ascii="黑体" w:eastAsia="黑体" w:hAnsi="黑体" w:hint="eastAsia"/>
          <w:sz w:val="24"/>
        </w:rPr>
        <w:t xml:space="preserve"> </w:t>
      </w:r>
      <w:r w:rsidRPr="00DA4492">
        <w:rPr>
          <w:rFonts w:ascii="黑体" w:eastAsia="黑体" w:hAnsi="黑体" w:hint="eastAsia"/>
          <w:sz w:val="24"/>
        </w:rPr>
        <w:t xml:space="preserve"> 风险评价结果汇总表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459"/>
        <w:gridCol w:w="5919"/>
      </w:tblGrid>
      <w:tr w:rsidR="00DA4492" w:rsidRPr="00DA4492" w14:paraId="35FFF190" w14:textId="77777777" w:rsidTr="00210C52">
        <w:trPr>
          <w:trHeight w:val="454"/>
        </w:trPr>
        <w:tc>
          <w:tcPr>
            <w:tcW w:w="434" w:type="pct"/>
            <w:vAlign w:val="center"/>
          </w:tcPr>
          <w:p w14:paraId="5DECCEB6" w14:textId="77777777" w:rsidR="00DA4492" w:rsidRPr="00DA4492" w:rsidRDefault="00DA4492" w:rsidP="00A5088E">
            <w:pPr>
              <w:autoSpaceDE w:val="0"/>
              <w:autoSpaceDN w:val="0"/>
              <w:spacing w:line="240" w:lineRule="auto"/>
              <w:ind w:firstLineChars="0" w:firstLine="0"/>
              <w:jc w:val="center"/>
              <w:rPr>
                <w:rFonts w:cs="Times New Roman"/>
                <w:bCs/>
                <w:sz w:val="21"/>
                <w:szCs w:val="21"/>
                <w14:ligatures w14:val="none"/>
              </w:rPr>
            </w:pPr>
            <w:r w:rsidRPr="00DA4492">
              <w:rPr>
                <w:rFonts w:cs="Times New Roman" w:hint="eastAsia"/>
                <w:bCs/>
                <w:sz w:val="21"/>
                <w:szCs w:val="21"/>
                <w14:ligatures w14:val="none"/>
              </w:rPr>
              <w:t>序号</w:t>
            </w:r>
          </w:p>
        </w:tc>
        <w:tc>
          <w:tcPr>
            <w:tcW w:w="1340" w:type="pct"/>
            <w:vAlign w:val="center"/>
          </w:tcPr>
          <w:p w14:paraId="60C30D08" w14:textId="77777777" w:rsidR="00DA4492" w:rsidRPr="00DA4492" w:rsidRDefault="00DA4492" w:rsidP="00A5088E">
            <w:pPr>
              <w:autoSpaceDE w:val="0"/>
              <w:autoSpaceDN w:val="0"/>
              <w:spacing w:line="240" w:lineRule="auto"/>
              <w:ind w:firstLineChars="0" w:firstLine="211"/>
              <w:jc w:val="center"/>
              <w:rPr>
                <w:rFonts w:cs="Times New Roman"/>
                <w:bCs/>
                <w:sz w:val="21"/>
                <w:szCs w:val="21"/>
                <w14:ligatures w14:val="none"/>
              </w:rPr>
            </w:pPr>
            <w:r w:rsidRPr="00DA4492">
              <w:rPr>
                <w:rFonts w:cs="Times New Roman" w:hint="eastAsia"/>
                <w:bCs/>
                <w:sz w:val="21"/>
                <w:szCs w:val="21"/>
                <w14:ligatures w14:val="none"/>
              </w:rPr>
              <w:t>评价方法</w:t>
            </w:r>
          </w:p>
        </w:tc>
        <w:tc>
          <w:tcPr>
            <w:tcW w:w="3226" w:type="pct"/>
            <w:vAlign w:val="center"/>
          </w:tcPr>
          <w:p w14:paraId="35D7E1D8" w14:textId="77777777" w:rsidR="00DA4492" w:rsidRPr="00DA4492" w:rsidRDefault="00DA4492" w:rsidP="00A5088E">
            <w:pPr>
              <w:autoSpaceDE w:val="0"/>
              <w:autoSpaceDN w:val="0"/>
              <w:spacing w:line="240" w:lineRule="auto"/>
              <w:ind w:firstLineChars="0" w:firstLine="211"/>
              <w:jc w:val="center"/>
              <w:rPr>
                <w:rFonts w:cs="Times New Roman"/>
                <w:bCs/>
                <w:sz w:val="21"/>
                <w:szCs w:val="21"/>
                <w14:ligatures w14:val="none"/>
              </w:rPr>
            </w:pPr>
            <w:r w:rsidRPr="00DA4492">
              <w:rPr>
                <w:rFonts w:cs="Times New Roman" w:hint="eastAsia"/>
                <w:bCs/>
                <w:sz w:val="21"/>
                <w:szCs w:val="21"/>
                <w14:ligatures w14:val="none"/>
              </w:rPr>
              <w:t>评价结果</w:t>
            </w:r>
          </w:p>
        </w:tc>
      </w:tr>
      <w:tr w:rsidR="00DA4492" w:rsidRPr="00DA4492" w14:paraId="1FF44CBF" w14:textId="77777777" w:rsidTr="00210C52">
        <w:trPr>
          <w:trHeight w:val="454"/>
        </w:trPr>
        <w:tc>
          <w:tcPr>
            <w:tcW w:w="434" w:type="pct"/>
            <w:vAlign w:val="center"/>
          </w:tcPr>
          <w:p w14:paraId="36E2EFD7" w14:textId="77777777" w:rsidR="00DA4492" w:rsidRPr="00DA4492" w:rsidRDefault="00DA4492" w:rsidP="00A5088E">
            <w:pPr>
              <w:autoSpaceDE w:val="0"/>
              <w:autoSpaceDN w:val="0"/>
              <w:spacing w:line="240" w:lineRule="auto"/>
              <w:ind w:firstLineChars="0" w:firstLine="0"/>
              <w:jc w:val="center"/>
              <w:rPr>
                <w:rFonts w:cs="Times New Roman"/>
                <w:sz w:val="21"/>
                <w:szCs w:val="21"/>
                <w14:ligatures w14:val="none"/>
              </w:rPr>
            </w:pPr>
            <w:r w:rsidRPr="00DA4492">
              <w:rPr>
                <w:rFonts w:cs="Times New Roman" w:hint="eastAsia"/>
                <w:sz w:val="21"/>
                <w:szCs w:val="21"/>
                <w14:ligatures w14:val="none"/>
              </w:rPr>
              <w:t>1</w:t>
            </w:r>
          </w:p>
        </w:tc>
        <w:tc>
          <w:tcPr>
            <w:tcW w:w="1340" w:type="pct"/>
            <w:vAlign w:val="center"/>
          </w:tcPr>
          <w:p w14:paraId="3B17CC5E" w14:textId="77777777" w:rsidR="00DA4492" w:rsidRPr="00DA4492" w:rsidRDefault="00DA4492" w:rsidP="00A5088E">
            <w:pPr>
              <w:spacing w:line="240" w:lineRule="auto"/>
              <w:ind w:firstLineChars="0"/>
              <w:jc w:val="center"/>
              <w:rPr>
                <w:rFonts w:cs="Times New Roman"/>
                <w:kern w:val="0"/>
                <w:sz w:val="21"/>
                <w:szCs w:val="20"/>
                <w14:ligatures w14:val="none"/>
              </w:rPr>
            </w:pPr>
            <w:r w:rsidRPr="00DA4492">
              <w:rPr>
                <w:rFonts w:cs="Times New Roman" w:hint="eastAsia"/>
                <w:kern w:val="0"/>
                <w:sz w:val="21"/>
                <w:szCs w:val="20"/>
                <w14:ligatures w14:val="none"/>
              </w:rPr>
              <w:t>安全检查表法</w:t>
            </w:r>
          </w:p>
        </w:tc>
        <w:tc>
          <w:tcPr>
            <w:tcW w:w="3226" w:type="pct"/>
            <w:vAlign w:val="center"/>
          </w:tcPr>
          <w:p w14:paraId="1B081402" w14:textId="3BFA99DC" w:rsidR="00DA4492" w:rsidRPr="00DA4492" w:rsidRDefault="00DA4492" w:rsidP="00A5088E">
            <w:pPr>
              <w:autoSpaceDE w:val="0"/>
              <w:autoSpaceDN w:val="0"/>
              <w:spacing w:line="240" w:lineRule="auto"/>
              <w:ind w:firstLineChars="0" w:firstLine="0"/>
              <w:rPr>
                <w:rFonts w:cs="Times New Roman"/>
                <w:sz w:val="21"/>
                <w:szCs w:val="21"/>
                <w14:ligatures w14:val="none"/>
              </w:rPr>
            </w:pPr>
            <w:r w:rsidRPr="00DA4492">
              <w:rPr>
                <w:rFonts w:cs="Times New Roman" w:hint="eastAsia"/>
                <w:sz w:val="21"/>
                <w:szCs w:val="21"/>
                <w14:ligatures w14:val="none"/>
              </w:rPr>
              <w:t>总平面布置符合要求。</w:t>
            </w:r>
            <w:r w:rsidR="002E7C96">
              <w:rPr>
                <w:rFonts w:cs="Times New Roman" w:hint="eastAsia"/>
                <w:sz w:val="21"/>
                <w:szCs w:val="21"/>
                <w14:ligatures w14:val="none"/>
              </w:rPr>
              <w:t>安全管理符合要求。</w:t>
            </w:r>
          </w:p>
        </w:tc>
      </w:tr>
      <w:tr w:rsidR="00DA4492" w:rsidRPr="00DA4492" w14:paraId="7253B116" w14:textId="77777777" w:rsidTr="00210C52">
        <w:trPr>
          <w:trHeight w:val="454"/>
        </w:trPr>
        <w:tc>
          <w:tcPr>
            <w:tcW w:w="434" w:type="pct"/>
            <w:vAlign w:val="center"/>
          </w:tcPr>
          <w:p w14:paraId="7A3101D1" w14:textId="77777777" w:rsidR="00DA4492" w:rsidRPr="00DA4492" w:rsidRDefault="00DA4492" w:rsidP="00A5088E">
            <w:pPr>
              <w:autoSpaceDE w:val="0"/>
              <w:autoSpaceDN w:val="0"/>
              <w:spacing w:line="240" w:lineRule="auto"/>
              <w:ind w:firstLineChars="0" w:firstLine="0"/>
              <w:jc w:val="center"/>
              <w:rPr>
                <w:rFonts w:cs="Times New Roman"/>
                <w:sz w:val="21"/>
                <w:szCs w:val="21"/>
                <w14:ligatures w14:val="none"/>
              </w:rPr>
            </w:pPr>
            <w:r w:rsidRPr="00DA4492">
              <w:rPr>
                <w:rFonts w:cs="Times New Roman" w:hint="eastAsia"/>
                <w:sz w:val="21"/>
                <w:szCs w:val="21"/>
                <w14:ligatures w14:val="none"/>
              </w:rPr>
              <w:t>2</w:t>
            </w:r>
          </w:p>
        </w:tc>
        <w:tc>
          <w:tcPr>
            <w:tcW w:w="1340" w:type="pct"/>
            <w:vAlign w:val="center"/>
          </w:tcPr>
          <w:p w14:paraId="451FA53D" w14:textId="77777777" w:rsidR="00DA4492" w:rsidRPr="00DA4492" w:rsidRDefault="00DA4492" w:rsidP="00A5088E">
            <w:pPr>
              <w:spacing w:line="240" w:lineRule="auto"/>
              <w:ind w:firstLineChars="0"/>
              <w:jc w:val="center"/>
              <w:rPr>
                <w:rFonts w:cs="Times New Roman"/>
                <w:kern w:val="0"/>
                <w:sz w:val="21"/>
                <w:szCs w:val="20"/>
                <w14:ligatures w14:val="none"/>
              </w:rPr>
            </w:pPr>
            <w:r w:rsidRPr="008F15E2">
              <w:rPr>
                <w:rFonts w:cs="Times New Roman" w:hint="eastAsia"/>
                <w:kern w:val="0"/>
                <w:sz w:val="21"/>
                <w:szCs w:val="20"/>
                <w14:ligatures w14:val="none"/>
              </w:rPr>
              <w:t>预先危险性分析</w:t>
            </w:r>
          </w:p>
        </w:tc>
        <w:tc>
          <w:tcPr>
            <w:tcW w:w="3226" w:type="pct"/>
            <w:vAlign w:val="center"/>
          </w:tcPr>
          <w:p w14:paraId="6A12E7CE" w14:textId="45BB753A" w:rsidR="00DA4492" w:rsidRPr="00DA4492" w:rsidRDefault="002E7C96" w:rsidP="00A5088E">
            <w:pPr>
              <w:spacing w:line="240" w:lineRule="auto"/>
              <w:ind w:firstLineChars="0" w:firstLine="0"/>
              <w:rPr>
                <w:rFonts w:cs="Times New Roman"/>
                <w:sz w:val="21"/>
                <w:szCs w:val="21"/>
                <w14:ligatures w14:val="none"/>
              </w:rPr>
            </w:pPr>
            <w:r w:rsidRPr="002E7C96">
              <w:rPr>
                <w:rFonts w:cs="Times New Roman" w:hint="eastAsia"/>
                <w:sz w:val="21"/>
                <w:szCs w:val="21"/>
                <w14:ligatures w14:val="none"/>
              </w:rPr>
              <w:t>加油工艺设施、设备单元火灾、爆炸的危险程度为Ⅱ</w:t>
            </w:r>
            <w:r w:rsidRPr="002E7C96">
              <w:rPr>
                <w:rFonts w:cs="Times New Roman" w:hint="eastAsia"/>
                <w:sz w:val="21"/>
                <w:szCs w:val="21"/>
                <w14:ligatures w14:val="none"/>
              </w:rPr>
              <w:t>~</w:t>
            </w:r>
            <w:r w:rsidRPr="002E7C96">
              <w:rPr>
                <w:rFonts w:cs="Times New Roman" w:hint="eastAsia"/>
                <w:sz w:val="21"/>
                <w:szCs w:val="21"/>
                <w14:ligatures w14:val="none"/>
              </w:rPr>
              <w:t>Ⅲ级，危险程度为危险的，需要采取相应安全措施并予以重视；中毒和窒息、物体打击、车辆伤害、机械伤害、噪声、违章作业的危险等级为Ⅱ级，临界的，需要注意。配套和辅助设施单元发生触电的危险等级为Ⅱ级，临界的，需要注意。</w:t>
            </w:r>
          </w:p>
        </w:tc>
      </w:tr>
      <w:tr w:rsidR="00DA4492" w:rsidRPr="00DA4492" w14:paraId="5A2B29D0" w14:textId="77777777" w:rsidTr="00210C52">
        <w:trPr>
          <w:trHeight w:val="454"/>
        </w:trPr>
        <w:tc>
          <w:tcPr>
            <w:tcW w:w="434" w:type="pct"/>
            <w:vAlign w:val="center"/>
          </w:tcPr>
          <w:p w14:paraId="0FBD7E60" w14:textId="77777777" w:rsidR="00DA4492" w:rsidRPr="00DA4492" w:rsidRDefault="00DA4492" w:rsidP="00A5088E">
            <w:pPr>
              <w:autoSpaceDE w:val="0"/>
              <w:autoSpaceDN w:val="0"/>
              <w:spacing w:line="240" w:lineRule="auto"/>
              <w:ind w:firstLineChars="0" w:firstLine="0"/>
              <w:jc w:val="center"/>
              <w:rPr>
                <w:rFonts w:cs="Times New Roman"/>
                <w:sz w:val="21"/>
                <w:szCs w:val="21"/>
                <w14:ligatures w14:val="none"/>
              </w:rPr>
            </w:pPr>
            <w:r w:rsidRPr="00DA4492">
              <w:rPr>
                <w:rFonts w:cs="Times New Roman" w:hint="eastAsia"/>
                <w:sz w:val="21"/>
                <w:szCs w:val="21"/>
                <w14:ligatures w14:val="none"/>
              </w:rPr>
              <w:t>3</w:t>
            </w:r>
          </w:p>
        </w:tc>
        <w:tc>
          <w:tcPr>
            <w:tcW w:w="1340" w:type="pct"/>
            <w:vAlign w:val="center"/>
          </w:tcPr>
          <w:p w14:paraId="73A5D335" w14:textId="77777777" w:rsidR="00DA4492" w:rsidRPr="00DA4492" w:rsidRDefault="00DA4492" w:rsidP="00A5088E">
            <w:pPr>
              <w:spacing w:line="240" w:lineRule="auto"/>
              <w:ind w:firstLineChars="0"/>
              <w:jc w:val="center"/>
              <w:rPr>
                <w:rFonts w:cs="Times New Roman"/>
                <w:kern w:val="0"/>
                <w:sz w:val="21"/>
                <w:szCs w:val="20"/>
                <w14:ligatures w14:val="none"/>
              </w:rPr>
            </w:pPr>
            <w:r w:rsidRPr="00E76092">
              <w:rPr>
                <w:rFonts w:cs="Times New Roman" w:hint="eastAsia"/>
                <w:kern w:val="0"/>
                <w:sz w:val="21"/>
                <w:szCs w:val="20"/>
                <w14:ligatures w14:val="none"/>
              </w:rPr>
              <w:t>蒸气云爆炸伤害模型</w:t>
            </w:r>
          </w:p>
        </w:tc>
        <w:tc>
          <w:tcPr>
            <w:tcW w:w="3226" w:type="pct"/>
            <w:vAlign w:val="center"/>
          </w:tcPr>
          <w:p w14:paraId="3BA48A25" w14:textId="230828C0" w:rsidR="00DA4492" w:rsidRPr="002E7C96" w:rsidRDefault="00DA4492" w:rsidP="00A5088E">
            <w:pPr>
              <w:spacing w:line="240" w:lineRule="auto"/>
              <w:ind w:firstLineChars="0" w:firstLine="0"/>
              <w:rPr>
                <w:rFonts w:cs="Times New Roman"/>
                <w:sz w:val="21"/>
                <w:szCs w:val="21"/>
                <w14:ligatures w14:val="none"/>
              </w:rPr>
            </w:pPr>
            <w:r w:rsidRPr="002E7C96">
              <w:rPr>
                <w:rFonts w:cs="Times New Roman" w:hint="eastAsia"/>
                <w:sz w:val="21"/>
                <w:szCs w:val="21"/>
                <w14:ligatures w14:val="none"/>
              </w:rPr>
              <w:t>车用乙醇汽油罐发生泄漏引发蒸气云爆炸，死亡半径为</w:t>
            </w:r>
            <w:r w:rsidR="008324BC" w:rsidRPr="002E7C96">
              <w:rPr>
                <w:rFonts w:cs="Times New Roman" w:hint="eastAsia"/>
                <w:sz w:val="21"/>
                <w:szCs w:val="21"/>
                <w14:ligatures w14:val="none"/>
              </w:rPr>
              <w:t>16.76</w:t>
            </w:r>
            <w:r w:rsidRPr="002E7C96">
              <w:rPr>
                <w:rFonts w:cs="Times New Roman" w:hint="eastAsia"/>
                <w:sz w:val="21"/>
                <w:szCs w:val="21"/>
                <w14:ligatures w14:val="none"/>
              </w:rPr>
              <w:t>m</w:t>
            </w:r>
            <w:r w:rsidRPr="002E7C96">
              <w:rPr>
                <w:rFonts w:cs="Times New Roman" w:hint="eastAsia"/>
                <w:sz w:val="21"/>
                <w:szCs w:val="21"/>
                <w14:ligatures w14:val="none"/>
              </w:rPr>
              <w:t>。</w:t>
            </w:r>
          </w:p>
          <w:p w14:paraId="45FEC728" w14:textId="15378706" w:rsidR="00DA4492" w:rsidRPr="00DA4492" w:rsidRDefault="002E7C96" w:rsidP="00A5088E">
            <w:pPr>
              <w:spacing w:line="240" w:lineRule="auto"/>
              <w:ind w:firstLineChars="0" w:firstLine="0"/>
              <w:rPr>
                <w:rFonts w:cs="Times New Roman"/>
                <w:sz w:val="21"/>
                <w:szCs w:val="21"/>
                <w14:ligatures w14:val="none"/>
              </w:rPr>
            </w:pPr>
            <w:r w:rsidRPr="002E7C96">
              <w:rPr>
                <w:rFonts w:cs="Times New Roman" w:hint="eastAsia"/>
                <w:sz w:val="21"/>
                <w:szCs w:val="21"/>
                <w14:ligatures w14:val="none"/>
              </w:rPr>
              <w:t>加油作业区在车用乙醇汽油罐发生泄漏引发的蒸气云爆炸死亡半径之内，如果发生蒸气云爆炸，加油作业区内作业人员可能受到死亡和重伤威胁。</w:t>
            </w:r>
          </w:p>
        </w:tc>
      </w:tr>
    </w:tbl>
    <w:p w14:paraId="6898CEEC" w14:textId="1F84E6DC" w:rsidR="00604139" w:rsidRPr="00604139" w:rsidRDefault="00604139" w:rsidP="00604139">
      <w:pPr>
        <w:spacing w:beforeLines="50" w:before="190" w:afterLines="50" w:after="190"/>
        <w:ind w:firstLine="562"/>
        <w:outlineLvl w:val="2"/>
        <w:rPr>
          <w:rFonts w:ascii="黑体" w:eastAsia="黑体" w:hAnsi="黑体" w:hint="eastAsia"/>
          <w:b/>
          <w:bCs/>
        </w:rPr>
      </w:pPr>
      <w:r w:rsidRPr="00D17662">
        <w:rPr>
          <w:rFonts w:eastAsia="黑体" w:cs="Times New Roman"/>
          <w:b/>
          <w:bCs/>
        </w:rPr>
        <w:t>5.2.5</w:t>
      </w:r>
      <w:r>
        <w:rPr>
          <w:rFonts w:ascii="黑体" w:eastAsia="黑体" w:hAnsi="黑体" w:hint="eastAsia"/>
          <w:b/>
          <w:bCs/>
        </w:rPr>
        <w:t>与建设项目同样或同类生产技术、工艺、设施在生产或者储存危险化学品过程中发生的</w:t>
      </w:r>
      <w:r w:rsidRPr="00604139">
        <w:rPr>
          <w:rFonts w:ascii="黑体" w:eastAsia="黑体" w:hAnsi="黑体" w:hint="eastAsia"/>
          <w:b/>
          <w:bCs/>
        </w:rPr>
        <w:t>事故案例</w:t>
      </w:r>
      <w:r>
        <w:rPr>
          <w:rFonts w:ascii="黑体" w:eastAsia="黑体" w:hAnsi="黑体" w:hint="eastAsia"/>
          <w:b/>
          <w:bCs/>
        </w:rPr>
        <w:t>的后果和原因。</w:t>
      </w:r>
    </w:p>
    <w:p w14:paraId="49472CAB" w14:textId="265E80A3" w:rsidR="00604139" w:rsidRDefault="00604139" w:rsidP="00604139">
      <w:pPr>
        <w:ind w:firstLine="560"/>
      </w:pPr>
      <w:r>
        <w:rPr>
          <w:rFonts w:hint="eastAsia"/>
        </w:rPr>
        <w:t>事故案例分析：通过调查，尽可能收集相关事故资料，找出事故发生的潜在隐患，吸取事故经验教训，避免同类事故发生，为</w:t>
      </w:r>
      <w:r w:rsidR="008A2ACD">
        <w:rPr>
          <w:rFonts w:hint="eastAsia"/>
        </w:rPr>
        <w:t>该</w:t>
      </w:r>
      <w:r>
        <w:rPr>
          <w:rFonts w:hint="eastAsia"/>
        </w:rPr>
        <w:t>项目的安全生产与科学管理提供参考与借鉴。以下叙述</w:t>
      </w:r>
      <w:r w:rsidR="00054CE8">
        <w:rPr>
          <w:rFonts w:hint="eastAsia"/>
        </w:rPr>
        <w:t>1</w:t>
      </w:r>
      <w:r>
        <w:rPr>
          <w:rFonts w:hint="eastAsia"/>
        </w:rPr>
        <w:t>起事故，希望对企业安全生产和管理能起到借鉴作用。</w:t>
      </w:r>
    </w:p>
    <w:p w14:paraId="449A0837" w14:textId="5A06DF6C" w:rsidR="00604139" w:rsidRDefault="00604139" w:rsidP="00604139">
      <w:pPr>
        <w:ind w:firstLine="560"/>
      </w:pPr>
      <w:r>
        <w:rPr>
          <w:rFonts w:hint="eastAsia"/>
        </w:rPr>
        <w:t>案例</w:t>
      </w:r>
      <w:r w:rsidR="00054CE8">
        <w:rPr>
          <w:rFonts w:hint="eastAsia"/>
        </w:rPr>
        <w:t>一</w:t>
      </w:r>
      <w:r>
        <w:rPr>
          <w:rFonts w:hint="eastAsia"/>
        </w:rPr>
        <w:t>：临海市顺风加油站爆燃事故</w:t>
      </w:r>
    </w:p>
    <w:p w14:paraId="6439ED9C" w14:textId="77777777" w:rsidR="00604139" w:rsidRDefault="00604139" w:rsidP="00604139">
      <w:pPr>
        <w:ind w:firstLine="560"/>
      </w:pPr>
      <w:r>
        <w:rPr>
          <w:rFonts w:hint="eastAsia"/>
        </w:rPr>
        <w:t>（</w:t>
      </w:r>
      <w:r>
        <w:rPr>
          <w:rFonts w:hint="eastAsia"/>
        </w:rPr>
        <w:t>1</w:t>
      </w:r>
      <w:r>
        <w:rPr>
          <w:rFonts w:hint="eastAsia"/>
        </w:rPr>
        <w:t>）加油站基本状况</w:t>
      </w:r>
    </w:p>
    <w:p w14:paraId="1D5D6C64" w14:textId="77777777" w:rsidR="00604139" w:rsidRDefault="00604139" w:rsidP="00604139">
      <w:pPr>
        <w:ind w:firstLine="560"/>
      </w:pPr>
      <w:r>
        <w:rPr>
          <w:rFonts w:hint="eastAsia"/>
        </w:rPr>
        <w:t>临海市顺风加油站，位于临海市桃渚镇项庄村西边马路旁，法人代表：项某。加油站储备、经营</w:t>
      </w:r>
      <w:r>
        <w:rPr>
          <w:rFonts w:hint="eastAsia"/>
        </w:rPr>
        <w:t>93</w:t>
      </w:r>
      <w:r>
        <w:rPr>
          <w:rFonts w:hint="eastAsia"/>
        </w:rPr>
        <w:t>号车用乙醇汽油和</w:t>
      </w:r>
      <w:r>
        <w:rPr>
          <w:rFonts w:hint="eastAsia"/>
        </w:rPr>
        <w:t>0</w:t>
      </w:r>
      <w:r>
        <w:rPr>
          <w:rFonts w:hint="eastAsia"/>
        </w:rPr>
        <w:t>号柴油两种成品油。站内有两个地下储油罐，每个储油罐约</w:t>
      </w:r>
      <w:r>
        <w:rPr>
          <w:rFonts w:hint="eastAsia"/>
        </w:rPr>
        <w:t>24</w:t>
      </w:r>
      <w:r>
        <w:rPr>
          <w:rFonts w:hint="eastAsia"/>
        </w:rPr>
        <w:t>吨。</w:t>
      </w:r>
    </w:p>
    <w:p w14:paraId="2413EF54" w14:textId="77777777" w:rsidR="00604139" w:rsidRDefault="00604139" w:rsidP="00604139">
      <w:pPr>
        <w:ind w:firstLine="560"/>
      </w:pPr>
      <w:r>
        <w:rPr>
          <w:rFonts w:hint="eastAsia"/>
        </w:rPr>
        <w:t>（</w:t>
      </w:r>
      <w:r>
        <w:rPr>
          <w:rFonts w:hint="eastAsia"/>
        </w:rPr>
        <w:t>2</w:t>
      </w:r>
      <w:r>
        <w:rPr>
          <w:rFonts w:hint="eastAsia"/>
        </w:rPr>
        <w:t>）事故经过</w:t>
      </w:r>
    </w:p>
    <w:p w14:paraId="2BD1296E" w14:textId="08BCC915" w:rsidR="00604139" w:rsidRDefault="00604139" w:rsidP="00604139">
      <w:pPr>
        <w:ind w:firstLine="560"/>
      </w:pPr>
      <w:r>
        <w:rPr>
          <w:rFonts w:hint="eastAsia"/>
        </w:rPr>
        <w:t>2022</w:t>
      </w:r>
      <w:r>
        <w:rPr>
          <w:rFonts w:hint="eastAsia"/>
        </w:rPr>
        <w:t>年</w:t>
      </w:r>
      <w:r>
        <w:rPr>
          <w:rFonts w:hint="eastAsia"/>
        </w:rPr>
        <w:t>6</w:t>
      </w:r>
      <w:r>
        <w:rPr>
          <w:rFonts w:hint="eastAsia"/>
        </w:rPr>
        <w:t>月</w:t>
      </w:r>
      <w:r>
        <w:rPr>
          <w:rFonts w:hint="eastAsia"/>
        </w:rPr>
        <w:t>1</w:t>
      </w:r>
      <w:r>
        <w:rPr>
          <w:rFonts w:hint="eastAsia"/>
        </w:rPr>
        <w:t>日中午，满载车用乙醇汽油</w:t>
      </w:r>
      <w:r w:rsidR="002C4C89">
        <w:rPr>
          <w:rFonts w:hint="eastAsia"/>
        </w:rPr>
        <w:t>（</w:t>
      </w:r>
      <w:r>
        <w:rPr>
          <w:rFonts w:hint="eastAsia"/>
        </w:rPr>
        <w:t>29.48</w:t>
      </w:r>
      <w:r w:rsidR="00F2621E">
        <w:rPr>
          <w:rFonts w:hint="eastAsia"/>
        </w:rPr>
        <w:t>t</w:t>
      </w:r>
      <w:r w:rsidR="002C4C89">
        <w:rPr>
          <w:rFonts w:hint="eastAsia"/>
        </w:rPr>
        <w:t>）</w:t>
      </w:r>
      <w:r>
        <w:rPr>
          <w:rFonts w:hint="eastAsia"/>
        </w:rPr>
        <w:t>的浙</w:t>
      </w:r>
      <w:r>
        <w:rPr>
          <w:rFonts w:hint="eastAsia"/>
        </w:rPr>
        <w:t>BR257</w:t>
      </w:r>
      <w:r>
        <w:rPr>
          <w:rFonts w:hint="eastAsia"/>
        </w:rPr>
        <w:t>大油罐车到达临海市顺风加油站，并在</w:t>
      </w:r>
      <w:r>
        <w:rPr>
          <w:rFonts w:hint="eastAsia"/>
        </w:rPr>
        <w:t>11</w:t>
      </w:r>
      <w:r>
        <w:rPr>
          <w:rFonts w:hint="eastAsia"/>
        </w:rPr>
        <w:t>点</w:t>
      </w:r>
      <w:r>
        <w:rPr>
          <w:rFonts w:hint="eastAsia"/>
        </w:rPr>
        <w:t>50</w:t>
      </w:r>
      <w:r>
        <w:rPr>
          <w:rFonts w:hint="eastAsia"/>
        </w:rPr>
        <w:t>分左右起先向加油站地下储油罐卸油，当时加油站卸油作业现场人员有林某</w:t>
      </w:r>
      <w:r w:rsidR="002C4C89">
        <w:rPr>
          <w:rFonts w:hint="eastAsia"/>
        </w:rPr>
        <w:t>（</w:t>
      </w:r>
      <w:r>
        <w:rPr>
          <w:rFonts w:hint="eastAsia"/>
        </w:rPr>
        <w:t>浙</w:t>
      </w:r>
      <w:r>
        <w:rPr>
          <w:rFonts w:hint="eastAsia"/>
        </w:rPr>
        <w:t>BR257</w:t>
      </w:r>
      <w:r>
        <w:rPr>
          <w:rFonts w:hint="eastAsia"/>
        </w:rPr>
        <w:t>大油罐车驾驶员，事故发生时在副驾驶室</w:t>
      </w:r>
      <w:r w:rsidR="002C4C89">
        <w:rPr>
          <w:rFonts w:hint="eastAsia"/>
        </w:rPr>
        <w:t>）</w:t>
      </w:r>
      <w:r>
        <w:rPr>
          <w:rFonts w:hint="eastAsia"/>
        </w:rPr>
        <w:t>、潘某</w:t>
      </w:r>
      <w:r w:rsidR="002C4C89">
        <w:rPr>
          <w:rFonts w:hint="eastAsia"/>
        </w:rPr>
        <w:t>（</w:t>
      </w:r>
      <w:r>
        <w:rPr>
          <w:rFonts w:hint="eastAsia"/>
        </w:rPr>
        <w:t>浙</w:t>
      </w:r>
      <w:r>
        <w:rPr>
          <w:rFonts w:hint="eastAsia"/>
        </w:rPr>
        <w:t>BR257</w:t>
      </w:r>
      <w:r>
        <w:rPr>
          <w:rFonts w:hint="eastAsia"/>
        </w:rPr>
        <w:t>大油罐车押送员</w:t>
      </w:r>
      <w:r w:rsidR="002C4C89">
        <w:rPr>
          <w:rFonts w:hint="eastAsia"/>
        </w:rPr>
        <w:t>）</w:t>
      </w:r>
      <w:r>
        <w:rPr>
          <w:rFonts w:hint="eastAsia"/>
        </w:rPr>
        <w:t>、朱某</w:t>
      </w:r>
      <w:r w:rsidR="002C4C89">
        <w:rPr>
          <w:rFonts w:hint="eastAsia"/>
        </w:rPr>
        <w:t>（</w:t>
      </w:r>
      <w:r>
        <w:rPr>
          <w:rFonts w:hint="eastAsia"/>
        </w:rPr>
        <w:t>加油站工作人员，小油罐车浙</w:t>
      </w:r>
      <w:r>
        <w:rPr>
          <w:rFonts w:hint="eastAsia"/>
        </w:rPr>
        <w:t>J76829</w:t>
      </w:r>
      <w:r>
        <w:rPr>
          <w:rFonts w:hint="eastAsia"/>
        </w:rPr>
        <w:t>驾驶员</w:t>
      </w:r>
      <w:r w:rsidR="002C4C89">
        <w:rPr>
          <w:rFonts w:hint="eastAsia"/>
        </w:rPr>
        <w:t>）</w:t>
      </w:r>
      <w:r>
        <w:rPr>
          <w:rFonts w:hint="eastAsia"/>
        </w:rPr>
        <w:t>等</w:t>
      </w:r>
      <w:r>
        <w:rPr>
          <w:rFonts w:hint="eastAsia"/>
        </w:rPr>
        <w:t>3</w:t>
      </w:r>
      <w:r>
        <w:rPr>
          <w:rFonts w:hint="eastAsia"/>
        </w:rPr>
        <w:t>人。</w:t>
      </w:r>
    </w:p>
    <w:p w14:paraId="122F387B" w14:textId="77777777" w:rsidR="00604139" w:rsidRDefault="00604139" w:rsidP="00604139">
      <w:pPr>
        <w:ind w:firstLine="560"/>
      </w:pPr>
      <w:r>
        <w:rPr>
          <w:rFonts w:hint="eastAsia"/>
        </w:rPr>
        <w:t>在车用乙醇汽油槽罐车卸油的同时，加油站工作人员朱某考虑到地下储</w:t>
      </w:r>
      <w:r>
        <w:rPr>
          <w:rFonts w:hint="eastAsia"/>
        </w:rPr>
        <w:lastRenderedPageBreak/>
        <w:t>油罐装不下这么多油，就开来一辆小油罐车，停到大油罐车旁，从大油罐吸油，来分装一部分车用乙醇汽油。现场由潘某跟朱某两人负责卸油和抽油作业，潘某站在大油罐车车顶负责看护，朱某操作浙</w:t>
      </w:r>
      <w:r>
        <w:rPr>
          <w:rFonts w:hint="eastAsia"/>
        </w:rPr>
        <w:t>J76829</w:t>
      </w:r>
      <w:r>
        <w:rPr>
          <w:rFonts w:hint="eastAsia"/>
        </w:rPr>
        <w:t>小型油罐车从大油罐车吸油。因为抽油时，须要开启抽油泵，抽油泵利用小油罐车的发动机作为动力，因此整个抽油作业过程中小油罐车的发动机并未熄火。</w:t>
      </w:r>
      <w:r>
        <w:rPr>
          <w:rFonts w:hint="eastAsia"/>
        </w:rPr>
        <w:t>12</w:t>
      </w:r>
      <w:r>
        <w:rPr>
          <w:rFonts w:hint="eastAsia"/>
        </w:rPr>
        <w:t>点</w:t>
      </w:r>
      <w:r>
        <w:rPr>
          <w:rFonts w:hint="eastAsia"/>
        </w:rPr>
        <w:t>30</w:t>
      </w:r>
      <w:r>
        <w:rPr>
          <w:rFonts w:hint="eastAsia"/>
        </w:rPr>
        <w:t>分左右，当朱某从小油罐车车顶下来，去开车门的时候，突然发生爆燃，瞬间火焰高窜，朱某被火焰烧伤。火焰甚至喷到距地面有</w:t>
      </w:r>
      <w:r>
        <w:rPr>
          <w:rFonts w:hint="eastAsia"/>
        </w:rPr>
        <w:t>5</w:t>
      </w:r>
      <w:r>
        <w:rPr>
          <w:rFonts w:hint="eastAsia"/>
        </w:rPr>
        <w:t>米高的潘某，将其右脸颊和手灼伤。</w:t>
      </w:r>
    </w:p>
    <w:p w14:paraId="38968028" w14:textId="77777777" w:rsidR="00604139" w:rsidRDefault="00604139" w:rsidP="00604139">
      <w:pPr>
        <w:ind w:firstLine="560"/>
      </w:pPr>
      <w:r>
        <w:rPr>
          <w:rFonts w:hint="eastAsia"/>
        </w:rPr>
        <w:t>12</w:t>
      </w:r>
      <w:r>
        <w:rPr>
          <w:rFonts w:hint="eastAsia"/>
        </w:rPr>
        <w:t>时</w:t>
      </w:r>
      <w:r>
        <w:rPr>
          <w:rFonts w:hint="eastAsia"/>
        </w:rPr>
        <w:t>40</w:t>
      </w:r>
      <w:r>
        <w:rPr>
          <w:rFonts w:hint="eastAsia"/>
        </w:rPr>
        <w:t>分，临海市消防大队接到临海市公安局指挥中心指令，马上出动</w:t>
      </w:r>
      <w:r>
        <w:rPr>
          <w:rFonts w:hint="eastAsia"/>
        </w:rPr>
        <w:t>7</w:t>
      </w:r>
      <w:r>
        <w:rPr>
          <w:rFonts w:hint="eastAsia"/>
        </w:rPr>
        <w:t>辆消防车和</w:t>
      </w:r>
      <w:r>
        <w:rPr>
          <w:rFonts w:hint="eastAsia"/>
        </w:rPr>
        <w:t>42</w:t>
      </w:r>
      <w:r>
        <w:rPr>
          <w:rFonts w:hint="eastAsia"/>
        </w:rPr>
        <w:t>名消防官兵赶往火灾现场。经过消防官兵奋力扑救，大火于</w:t>
      </w:r>
      <w:r>
        <w:rPr>
          <w:rFonts w:hint="eastAsia"/>
        </w:rPr>
        <w:t>15</w:t>
      </w:r>
      <w:r>
        <w:rPr>
          <w:rFonts w:hint="eastAsia"/>
        </w:rPr>
        <w:t>时左右被扑灭，此次火灾造成</w:t>
      </w:r>
      <w:r>
        <w:rPr>
          <w:rFonts w:hint="eastAsia"/>
        </w:rPr>
        <w:t>2</w:t>
      </w:r>
      <w:r>
        <w:rPr>
          <w:rFonts w:hint="eastAsia"/>
        </w:rPr>
        <w:t>人受伤。</w:t>
      </w:r>
    </w:p>
    <w:p w14:paraId="00BF3E39" w14:textId="77777777" w:rsidR="00604139" w:rsidRDefault="00604139" w:rsidP="00604139">
      <w:pPr>
        <w:ind w:firstLine="560"/>
      </w:pPr>
      <w:r>
        <w:rPr>
          <w:rFonts w:hint="eastAsia"/>
        </w:rPr>
        <w:t>（</w:t>
      </w:r>
      <w:r>
        <w:rPr>
          <w:rFonts w:hint="eastAsia"/>
        </w:rPr>
        <w:t>3</w:t>
      </w:r>
      <w:r>
        <w:rPr>
          <w:rFonts w:hint="eastAsia"/>
        </w:rPr>
        <w:t>）事故缘由</w:t>
      </w:r>
    </w:p>
    <w:p w14:paraId="43C2D352" w14:textId="77777777" w:rsidR="00604139" w:rsidRDefault="00604139" w:rsidP="00604139">
      <w:pPr>
        <w:ind w:firstLine="560"/>
      </w:pPr>
      <w:r>
        <w:rPr>
          <w:rFonts w:hint="eastAsia"/>
        </w:rPr>
        <w:t>依据当事人笔录反映，及现场勘验状况，消防部门事故调查结论认为：此次火灾爆燃部位初步确定为小油罐车车头部分，火灾缘由不能解除朱某伸手开车门时触发静电、车辆排气管高温过热、车辆发动机及抽油泵过热引发挥发聚集的油蒸气而产生爆燃。</w:t>
      </w:r>
    </w:p>
    <w:p w14:paraId="2431B6A0" w14:textId="77777777" w:rsidR="00604139" w:rsidRDefault="00604139" w:rsidP="00604139">
      <w:pPr>
        <w:ind w:firstLine="560"/>
      </w:pPr>
      <w:r>
        <w:rPr>
          <w:rFonts w:hint="eastAsia"/>
        </w:rPr>
        <w:t>（</w:t>
      </w:r>
      <w:r>
        <w:rPr>
          <w:rFonts w:hint="eastAsia"/>
        </w:rPr>
        <w:t>4</w:t>
      </w:r>
      <w:r>
        <w:rPr>
          <w:rFonts w:hint="eastAsia"/>
        </w:rPr>
        <w:t>）事故教训</w:t>
      </w:r>
    </w:p>
    <w:p w14:paraId="2237E228" w14:textId="77777777" w:rsidR="00604139" w:rsidRDefault="00604139" w:rsidP="00604139">
      <w:pPr>
        <w:ind w:firstLine="560"/>
      </w:pPr>
      <w:r>
        <w:rPr>
          <w:rFonts w:hint="eastAsia"/>
        </w:rPr>
        <w:t>①加油站工作人员风险防范意识淡薄。加油站工作人员朱某用来分装车用乙醇汽油的小型油罐车没有独立的抽油泵，利用外部抽油泵并利用车辆发动机作为动力，因此整个抽油作业过程中小油罐车的发动机并未熄火，且该车排气管未安装阻火器，在这种状况下，当事人还是贸然利用此车抽吸车用乙醇汽油，导致发生爆燃事故。</w:t>
      </w:r>
    </w:p>
    <w:p w14:paraId="54EBDDB0" w14:textId="6C1DF43C" w:rsidR="00604139" w:rsidRDefault="00604139" w:rsidP="00604139">
      <w:pPr>
        <w:ind w:firstLine="560"/>
      </w:pPr>
      <w:r>
        <w:rPr>
          <w:rFonts w:hint="eastAsia"/>
        </w:rPr>
        <w:t>②加油站安全防范措施不到位。</w:t>
      </w:r>
    </w:p>
    <w:p w14:paraId="77A49BE0" w14:textId="542F8B12" w:rsidR="00604139" w:rsidRDefault="00604139" w:rsidP="00604139">
      <w:pPr>
        <w:ind w:firstLine="560"/>
      </w:pPr>
      <w:r>
        <w:rPr>
          <w:rFonts w:hint="eastAsia"/>
        </w:rPr>
        <w:t>③作业人员抽、卸油操作不规范。作业人员在操作时同时对地下储罐和小油罐车进行卸、抽油作业。抽油的过程中塑料管一头接小油罐车下方进油接口处，而另一头则干脆插入大油罐车顶部输油口，管线连接密封不到位，</w:t>
      </w:r>
      <w:r>
        <w:rPr>
          <w:rFonts w:hint="eastAsia"/>
        </w:rPr>
        <w:lastRenderedPageBreak/>
        <w:t>导致有大量油蒸气挥发，甚至有车用乙醇汽油外漏，致使小油罐车下方积聚大量油气。</w:t>
      </w:r>
    </w:p>
    <w:p w14:paraId="6921D3CB" w14:textId="3EF71352" w:rsidR="00DA4492" w:rsidRDefault="00604139" w:rsidP="00604139">
      <w:pPr>
        <w:ind w:firstLine="560"/>
      </w:pPr>
      <w:r>
        <w:rPr>
          <w:rFonts w:hint="eastAsia"/>
        </w:rPr>
        <w:t>以上加油站火灾、爆炸事故</w:t>
      </w:r>
      <w:r>
        <w:rPr>
          <w:rFonts w:hint="eastAsia"/>
        </w:rPr>
        <w:t>2</w:t>
      </w:r>
      <w:r>
        <w:rPr>
          <w:rFonts w:hint="eastAsia"/>
        </w:rPr>
        <w:t>例案例，从事故案例的分析来看，发生火灾事故的加油站都存在违规建设和违章操作。因此在加油站的设计和施工建设中应严格按《汽车加油加气加氢站技术标准》（</w:t>
      </w:r>
      <w:r>
        <w:rPr>
          <w:rFonts w:hint="eastAsia"/>
        </w:rPr>
        <w:t>GB50156-2021</w:t>
      </w:r>
      <w:r>
        <w:rPr>
          <w:rFonts w:hint="eastAsia"/>
        </w:rPr>
        <w:t>）要求进行。</w:t>
      </w:r>
    </w:p>
    <w:p w14:paraId="72A9554B" w14:textId="77777777" w:rsidR="00C125E7" w:rsidRPr="00C125E7" w:rsidRDefault="00C125E7" w:rsidP="008F51F3">
      <w:pPr>
        <w:keepNext/>
        <w:spacing w:beforeLines="100" w:before="381" w:afterLines="100" w:after="381"/>
        <w:ind w:firstLineChars="0" w:firstLine="0"/>
        <w:jc w:val="center"/>
        <w:outlineLvl w:val="1"/>
        <w:rPr>
          <w:rFonts w:ascii="楷体" w:eastAsia="楷体" w:hAnsi="楷体" w:hint="eastAsia"/>
          <w:b/>
          <w:bCs/>
          <w:sz w:val="32"/>
          <w:szCs w:val="32"/>
        </w:rPr>
      </w:pPr>
      <w:bookmarkStart w:id="34" w:name="_Toc208742784"/>
      <w:r w:rsidRPr="00D17662">
        <w:rPr>
          <w:rFonts w:eastAsia="楷体" w:cs="Times New Roman"/>
          <w:b/>
          <w:bCs/>
          <w:sz w:val="32"/>
          <w:szCs w:val="32"/>
        </w:rPr>
        <w:t>5.3</w:t>
      </w:r>
      <w:r w:rsidRPr="00C125E7">
        <w:rPr>
          <w:rFonts w:ascii="楷体" w:eastAsia="楷体" w:hAnsi="楷体" w:hint="eastAsia"/>
          <w:b/>
          <w:bCs/>
          <w:sz w:val="32"/>
          <w:szCs w:val="32"/>
        </w:rPr>
        <w:t>“两重点一重大”辨识</w:t>
      </w:r>
      <w:bookmarkEnd w:id="34"/>
    </w:p>
    <w:p w14:paraId="653A050C" w14:textId="77777777" w:rsidR="00C125E7" w:rsidRPr="00C125E7" w:rsidRDefault="00C125E7" w:rsidP="00F44700">
      <w:pPr>
        <w:keepNext/>
        <w:spacing w:beforeLines="50" w:before="190" w:afterLines="50" w:after="190"/>
        <w:ind w:firstLine="562"/>
        <w:outlineLvl w:val="2"/>
        <w:rPr>
          <w:rFonts w:ascii="黑体" w:eastAsia="黑体" w:hAnsi="黑体" w:hint="eastAsia"/>
          <w:b/>
          <w:bCs/>
        </w:rPr>
      </w:pPr>
      <w:r w:rsidRPr="00D17662">
        <w:rPr>
          <w:rFonts w:eastAsia="黑体" w:cs="Times New Roman"/>
          <w:b/>
          <w:bCs/>
        </w:rPr>
        <w:t>5.3.1</w:t>
      </w:r>
      <w:r w:rsidRPr="00C125E7">
        <w:rPr>
          <w:rFonts w:ascii="黑体" w:eastAsia="黑体" w:hAnsi="黑体" w:hint="eastAsia"/>
          <w:b/>
          <w:bCs/>
        </w:rPr>
        <w:t>重点监管危险化学品情况</w:t>
      </w:r>
    </w:p>
    <w:p w14:paraId="7DE07F4A" w14:textId="1D9189CE" w:rsidR="00C125E7" w:rsidRDefault="00C125E7" w:rsidP="00C125E7">
      <w:pPr>
        <w:ind w:firstLine="560"/>
      </w:pPr>
      <w:r>
        <w:rPr>
          <w:rFonts w:hint="eastAsia"/>
        </w:rPr>
        <w:t>根据《国家安全监管总局关于公布首批重点监管的危险化学品名录的通知》（安监总管三</w:t>
      </w:r>
      <w:r>
        <w:rPr>
          <w:rFonts w:hint="eastAsia"/>
        </w:rPr>
        <w:t>[2011]95</w:t>
      </w:r>
      <w:r>
        <w:rPr>
          <w:rFonts w:hint="eastAsia"/>
        </w:rPr>
        <w:t>号）和《国家安全监管总局关于公布第二批重点监管危险化学品名录的通知》（安监总管三</w:t>
      </w:r>
      <w:r>
        <w:rPr>
          <w:rFonts w:hint="eastAsia"/>
        </w:rPr>
        <w:t>[2013]12</w:t>
      </w:r>
      <w:r>
        <w:rPr>
          <w:rFonts w:hint="eastAsia"/>
        </w:rPr>
        <w:t>号），</w:t>
      </w:r>
      <w:r w:rsidR="00A5713A">
        <w:rPr>
          <w:rFonts w:hint="eastAsia"/>
        </w:rPr>
        <w:t>该项目涉及的</w:t>
      </w:r>
      <w:r>
        <w:rPr>
          <w:rFonts w:hint="eastAsia"/>
        </w:rPr>
        <w:t>车用乙醇汽油是重点监管危险化学品。</w:t>
      </w:r>
    </w:p>
    <w:p w14:paraId="2880233C" w14:textId="77777777" w:rsidR="00C125E7" w:rsidRPr="00C125E7" w:rsidRDefault="00C125E7" w:rsidP="00C125E7">
      <w:pPr>
        <w:spacing w:beforeLines="50" w:before="190" w:afterLines="50" w:after="190"/>
        <w:ind w:firstLine="562"/>
        <w:outlineLvl w:val="2"/>
        <w:rPr>
          <w:rFonts w:ascii="黑体" w:eastAsia="黑体" w:hAnsi="黑体" w:hint="eastAsia"/>
          <w:b/>
          <w:bCs/>
        </w:rPr>
      </w:pPr>
      <w:r w:rsidRPr="00D17662">
        <w:rPr>
          <w:rFonts w:eastAsia="黑体" w:cs="Times New Roman"/>
          <w:b/>
          <w:bCs/>
        </w:rPr>
        <w:t>5.3.2</w:t>
      </w:r>
      <w:r w:rsidRPr="00C125E7">
        <w:rPr>
          <w:rFonts w:ascii="黑体" w:eastAsia="黑体" w:hAnsi="黑体" w:hint="eastAsia"/>
          <w:b/>
          <w:bCs/>
        </w:rPr>
        <w:t>重点监管危险化工工艺情况</w:t>
      </w:r>
    </w:p>
    <w:p w14:paraId="56D47742" w14:textId="3F5CE935" w:rsidR="00C125E7" w:rsidRDefault="00C125E7" w:rsidP="00C125E7">
      <w:pPr>
        <w:ind w:firstLine="560"/>
      </w:pPr>
      <w:r>
        <w:rPr>
          <w:rFonts w:hint="eastAsia"/>
        </w:rPr>
        <w:t>根据《国家安全监管总局关于公布首批重点监管的危险化工工艺目录的通知》和《国家安全监管总局关于公布第二批重点监管危险化工工艺目录和调整首批重点监管危险化工工艺中部分典型工艺的通知》的规定，</w:t>
      </w:r>
      <w:r w:rsidR="00CE5025">
        <w:rPr>
          <w:rFonts w:hint="eastAsia"/>
        </w:rPr>
        <w:t>该</w:t>
      </w:r>
      <w:r>
        <w:rPr>
          <w:rFonts w:hint="eastAsia"/>
        </w:rPr>
        <w:t>项目不涉及重点监管危险化工工艺。</w:t>
      </w:r>
    </w:p>
    <w:p w14:paraId="69A7F65F" w14:textId="798A5A58" w:rsidR="00C125E7" w:rsidRDefault="00C125E7" w:rsidP="00C125E7">
      <w:pPr>
        <w:spacing w:beforeLines="50" w:before="190" w:afterLines="50" w:after="190"/>
        <w:ind w:firstLine="562"/>
        <w:outlineLvl w:val="2"/>
        <w:rPr>
          <w:rFonts w:ascii="黑体" w:eastAsia="黑体" w:hAnsi="黑体" w:hint="eastAsia"/>
          <w:b/>
          <w:bCs/>
        </w:rPr>
      </w:pPr>
      <w:r w:rsidRPr="00D17662">
        <w:rPr>
          <w:rFonts w:eastAsia="黑体" w:cs="Times New Roman"/>
          <w:b/>
          <w:bCs/>
        </w:rPr>
        <w:t>5.3.3</w:t>
      </w:r>
      <w:r w:rsidRPr="00C125E7">
        <w:rPr>
          <w:rFonts w:ascii="黑体" w:eastAsia="黑体" w:hAnsi="黑体" w:hint="eastAsia"/>
          <w:b/>
          <w:bCs/>
        </w:rPr>
        <w:t>重大危险源</w:t>
      </w:r>
      <w:r>
        <w:rPr>
          <w:rFonts w:ascii="黑体" w:eastAsia="黑体" w:hAnsi="黑体" w:hint="eastAsia"/>
          <w:b/>
          <w:bCs/>
        </w:rPr>
        <w:t>辨识</w:t>
      </w:r>
    </w:p>
    <w:p w14:paraId="0B4B8BE1" w14:textId="38136FF6" w:rsidR="00C125E7" w:rsidRDefault="00C125E7" w:rsidP="00C125E7">
      <w:pPr>
        <w:ind w:firstLine="560"/>
      </w:pPr>
      <w:r w:rsidRPr="00C125E7">
        <w:rPr>
          <w:rFonts w:hint="eastAsia"/>
        </w:rPr>
        <w:t>根据《危险化学品重大危险源辨识》（</w:t>
      </w:r>
      <w:r w:rsidRPr="00C125E7">
        <w:rPr>
          <w:rFonts w:hint="eastAsia"/>
        </w:rPr>
        <w:t>GB 18218-2018</w:t>
      </w:r>
      <w:r w:rsidRPr="00C125E7">
        <w:rPr>
          <w:rFonts w:hint="eastAsia"/>
        </w:rPr>
        <w:t>）辨识，</w:t>
      </w:r>
      <w:r w:rsidR="00883071">
        <w:rPr>
          <w:rFonts w:hint="eastAsia"/>
        </w:rPr>
        <w:t>该项目</w:t>
      </w:r>
      <w:r w:rsidRPr="00C125E7">
        <w:rPr>
          <w:rFonts w:hint="eastAsia"/>
        </w:rPr>
        <w:t>未构成危险化学品重大危险源。辨识过程详见</w:t>
      </w:r>
      <w:r w:rsidR="008F51F3">
        <w:rPr>
          <w:rFonts w:hint="eastAsia"/>
        </w:rPr>
        <w:t>附录</w:t>
      </w:r>
      <w:r w:rsidR="008F51F3" w:rsidRPr="008F51F3">
        <w:rPr>
          <w:rFonts w:hint="eastAsia"/>
        </w:rPr>
        <w:t>C</w:t>
      </w:r>
      <w:r w:rsidRPr="008F51F3">
        <w:rPr>
          <w:rFonts w:hint="eastAsia"/>
        </w:rPr>
        <w:t>.5</w:t>
      </w:r>
      <w:r w:rsidRPr="00C125E7">
        <w:rPr>
          <w:rFonts w:hint="eastAsia"/>
        </w:rPr>
        <w:t>。</w:t>
      </w:r>
    </w:p>
    <w:p w14:paraId="47822840" w14:textId="54BAA852" w:rsidR="00416097" w:rsidRPr="00416097" w:rsidRDefault="00416097" w:rsidP="0003489C">
      <w:pPr>
        <w:keepNext/>
        <w:spacing w:beforeLines="100" w:before="381" w:afterLines="100" w:after="381"/>
        <w:ind w:firstLineChars="0" w:firstLine="0"/>
        <w:jc w:val="center"/>
        <w:outlineLvl w:val="1"/>
        <w:rPr>
          <w:rFonts w:ascii="楷体" w:eastAsia="楷体" w:hAnsi="楷体" w:hint="eastAsia"/>
          <w:b/>
          <w:bCs/>
          <w:sz w:val="32"/>
          <w:szCs w:val="32"/>
        </w:rPr>
      </w:pPr>
      <w:bookmarkStart w:id="35" w:name="_Toc208742785"/>
      <w:r w:rsidRPr="00D17662">
        <w:rPr>
          <w:rFonts w:eastAsia="楷体" w:cs="Times New Roman"/>
          <w:b/>
          <w:bCs/>
          <w:sz w:val="32"/>
          <w:szCs w:val="32"/>
        </w:rPr>
        <w:t>5.4</w:t>
      </w:r>
      <w:r w:rsidR="008A2ACD">
        <w:rPr>
          <w:rFonts w:ascii="楷体" w:eastAsia="楷体" w:hAnsi="楷体" w:hint="eastAsia"/>
          <w:b/>
          <w:bCs/>
          <w:sz w:val="32"/>
          <w:szCs w:val="32"/>
        </w:rPr>
        <w:t>该</w:t>
      </w:r>
      <w:r w:rsidRPr="00A60F2D">
        <w:rPr>
          <w:rFonts w:ascii="楷体" w:eastAsia="楷体" w:hAnsi="楷体" w:hint="eastAsia"/>
          <w:b/>
          <w:bCs/>
          <w:sz w:val="32"/>
          <w:szCs w:val="32"/>
        </w:rPr>
        <w:t>项目爆炸危险区域划分</w:t>
      </w:r>
      <w:bookmarkEnd w:id="35"/>
    </w:p>
    <w:p w14:paraId="459C55F3" w14:textId="77777777" w:rsidR="00416097" w:rsidRDefault="00416097" w:rsidP="00416097">
      <w:pPr>
        <w:ind w:firstLine="560"/>
      </w:pPr>
      <w:r>
        <w:rPr>
          <w:rFonts w:hint="eastAsia"/>
        </w:rPr>
        <w:t>（</w:t>
      </w:r>
      <w:r>
        <w:rPr>
          <w:rFonts w:hint="eastAsia"/>
        </w:rPr>
        <w:t>1</w:t>
      </w:r>
      <w:r>
        <w:rPr>
          <w:rFonts w:hint="eastAsia"/>
        </w:rPr>
        <w:t>）爆炸危险区域的等级定义应符合现行国家标准《爆炸危险环境电</w:t>
      </w:r>
      <w:r>
        <w:rPr>
          <w:rFonts w:hint="eastAsia"/>
        </w:rPr>
        <w:lastRenderedPageBreak/>
        <w:t>力装置设计规范》（</w:t>
      </w:r>
      <w:r>
        <w:rPr>
          <w:rFonts w:hint="eastAsia"/>
        </w:rPr>
        <w:t>GB 50058-2014</w:t>
      </w:r>
      <w:r>
        <w:rPr>
          <w:rFonts w:hint="eastAsia"/>
        </w:rPr>
        <w:t>）的规定。</w:t>
      </w:r>
    </w:p>
    <w:p w14:paraId="199A2592" w14:textId="45C1D60F" w:rsidR="00416097" w:rsidRDefault="0007612B" w:rsidP="00416097">
      <w:pPr>
        <w:ind w:firstLine="560"/>
      </w:pPr>
      <w:r>
        <w:rPr>
          <w:rFonts w:ascii="宋体" w:hAnsi="宋体" w:hint="eastAsia"/>
        </w:rPr>
        <w:t>①</w:t>
      </w:r>
      <w:r w:rsidR="00416097">
        <w:rPr>
          <w:rFonts w:hint="eastAsia"/>
        </w:rPr>
        <w:t>0</w:t>
      </w:r>
      <w:r w:rsidR="00416097">
        <w:rPr>
          <w:rFonts w:hint="eastAsia"/>
        </w:rPr>
        <w:t>区：连续出现或长期出现爆炸性气体混合物的环境；</w:t>
      </w:r>
    </w:p>
    <w:p w14:paraId="49A000CB" w14:textId="355C9BDE" w:rsidR="00416097" w:rsidRDefault="0007612B" w:rsidP="00416097">
      <w:pPr>
        <w:ind w:firstLine="560"/>
      </w:pPr>
      <w:r>
        <w:rPr>
          <w:rFonts w:ascii="宋体" w:hAnsi="宋体" w:hint="eastAsia"/>
        </w:rPr>
        <w:t>②</w:t>
      </w:r>
      <w:r w:rsidR="00416097">
        <w:rPr>
          <w:rFonts w:hint="eastAsia"/>
        </w:rPr>
        <w:t>1</w:t>
      </w:r>
      <w:r w:rsidR="00416097">
        <w:rPr>
          <w:rFonts w:hint="eastAsia"/>
        </w:rPr>
        <w:t>区：在正常运行时可能出现爆炸性气体混合物的环境；</w:t>
      </w:r>
    </w:p>
    <w:p w14:paraId="1A4B52C6" w14:textId="3D8759ED" w:rsidR="00416097" w:rsidRDefault="0007612B" w:rsidP="00416097">
      <w:pPr>
        <w:ind w:firstLine="560"/>
      </w:pPr>
      <w:r>
        <w:rPr>
          <w:rFonts w:ascii="宋体" w:hAnsi="宋体" w:hint="eastAsia"/>
        </w:rPr>
        <w:t>③</w:t>
      </w:r>
      <w:r w:rsidR="00416097">
        <w:rPr>
          <w:rFonts w:hint="eastAsia"/>
        </w:rPr>
        <w:t>2</w:t>
      </w:r>
      <w:r w:rsidR="00416097">
        <w:rPr>
          <w:rFonts w:hint="eastAsia"/>
        </w:rPr>
        <w:t>区：在正常运行时不可能出现爆炸性气体混合物的环境，或即使出现也仅是短时存在爆炸性气体混合物的环境。</w:t>
      </w:r>
    </w:p>
    <w:p w14:paraId="56B34667" w14:textId="77777777" w:rsidR="00416097" w:rsidRDefault="00416097" w:rsidP="00416097">
      <w:pPr>
        <w:ind w:firstLine="560"/>
      </w:pPr>
      <w:r>
        <w:rPr>
          <w:rFonts w:hint="eastAsia"/>
        </w:rPr>
        <w:t>正常运行指正常的开车、运行、停车、易燃物质产品的装卸、密闭容器盖的安装、安全阀、排放阀以及所有工厂设备都在其设计参数范围内的工作状态。</w:t>
      </w:r>
    </w:p>
    <w:p w14:paraId="76362383" w14:textId="77777777" w:rsidR="008D516A" w:rsidRPr="002059CD" w:rsidRDefault="008D516A" w:rsidP="008D516A">
      <w:pPr>
        <w:overflowPunct w:val="0"/>
        <w:ind w:firstLine="560"/>
        <w:rPr>
          <w:rFonts w:cs="Times New Roman"/>
          <w:kern w:val="28"/>
          <w:szCs w:val="28"/>
          <w14:ligatures w14:val="none"/>
        </w:rPr>
      </w:pPr>
      <w:r w:rsidRPr="002059CD">
        <w:rPr>
          <w:rFonts w:cs="Times New Roman"/>
          <w:kern w:val="28"/>
          <w:szCs w:val="28"/>
          <w14:ligatures w14:val="none"/>
        </w:rPr>
        <w:t>（</w:t>
      </w:r>
      <w:r w:rsidRPr="002059CD">
        <w:rPr>
          <w:rFonts w:cs="Times New Roman"/>
          <w:kern w:val="28"/>
          <w:szCs w:val="28"/>
          <w14:ligatures w14:val="none"/>
        </w:rPr>
        <w:t>2</w:t>
      </w:r>
      <w:r w:rsidRPr="002059CD">
        <w:rPr>
          <w:rFonts w:cs="Times New Roman"/>
          <w:kern w:val="28"/>
          <w:szCs w:val="28"/>
          <w14:ligatures w14:val="none"/>
        </w:rPr>
        <w:t>）</w:t>
      </w:r>
      <w:r w:rsidRPr="002059CD">
        <w:rPr>
          <w:rFonts w:cs="Times New Roman" w:hint="eastAsia"/>
          <w:kern w:val="28"/>
          <w:szCs w:val="28"/>
          <w14:ligatures w14:val="none"/>
        </w:rPr>
        <w:t>根据《汽车加油加气加氢站技术标准》（</w:t>
      </w:r>
      <w:r w:rsidRPr="002059CD">
        <w:rPr>
          <w:rFonts w:cs="Times New Roman" w:hint="eastAsia"/>
          <w:kern w:val="28"/>
          <w:szCs w:val="28"/>
          <w14:ligatures w14:val="none"/>
        </w:rPr>
        <w:t>G</w:t>
      </w:r>
      <w:r w:rsidRPr="002059CD">
        <w:rPr>
          <w:rFonts w:cs="Times New Roman"/>
          <w:kern w:val="28"/>
          <w:szCs w:val="28"/>
          <w14:ligatures w14:val="none"/>
        </w:rPr>
        <w:t>B 50156-2021</w:t>
      </w:r>
      <w:r w:rsidRPr="002059CD">
        <w:rPr>
          <w:rFonts w:cs="Times New Roman" w:hint="eastAsia"/>
          <w:kern w:val="28"/>
          <w:szCs w:val="28"/>
          <w14:ligatures w14:val="none"/>
        </w:rPr>
        <w:t>）附录</w:t>
      </w:r>
      <w:r w:rsidRPr="002059CD">
        <w:rPr>
          <w:rFonts w:cs="Times New Roman" w:hint="eastAsia"/>
          <w:kern w:val="28"/>
          <w:szCs w:val="28"/>
          <w14:ligatures w14:val="none"/>
        </w:rPr>
        <w:t>C</w:t>
      </w:r>
      <w:r w:rsidRPr="002059CD">
        <w:rPr>
          <w:rFonts w:cs="Times New Roman" w:hint="eastAsia"/>
          <w:kern w:val="28"/>
          <w:szCs w:val="28"/>
          <w14:ligatures w14:val="none"/>
        </w:rPr>
        <w:t>加油加气加氢站内爆炸危险区域的等级和范围划分：</w:t>
      </w:r>
    </w:p>
    <w:p w14:paraId="15FD40BE" w14:textId="34C9347E" w:rsidR="008D516A" w:rsidRPr="008D516A" w:rsidRDefault="008D516A" w:rsidP="008D516A">
      <w:pPr>
        <w:overflowPunct w:val="0"/>
        <w:ind w:firstLine="560"/>
        <w:rPr>
          <w:rFonts w:cs="Times New Roman"/>
          <w:kern w:val="28"/>
          <w:szCs w:val="28"/>
          <w14:ligatures w14:val="none"/>
        </w:rPr>
      </w:pPr>
      <w:r w:rsidRPr="008D516A">
        <w:rPr>
          <w:rFonts w:cs="Times New Roman"/>
          <w:kern w:val="28"/>
          <w:szCs w:val="28"/>
          <w14:ligatures w14:val="none"/>
        </w:rPr>
        <w:t>1</w:t>
      </w:r>
      <w:r w:rsidRPr="008D516A">
        <w:rPr>
          <w:rFonts w:cs="Times New Roman"/>
          <w:kern w:val="28"/>
          <w:szCs w:val="28"/>
          <w14:ligatures w14:val="none"/>
        </w:rPr>
        <w:t>）车用乙醇汽油设施的爆炸危险区域内地坪以下的坑或沟应划分为</w:t>
      </w:r>
      <w:r w:rsidRPr="008D516A">
        <w:rPr>
          <w:rFonts w:cs="Times New Roman"/>
          <w:kern w:val="28"/>
          <w:szCs w:val="28"/>
          <w14:ligatures w14:val="none"/>
        </w:rPr>
        <w:t>1</w:t>
      </w:r>
      <w:r w:rsidRPr="008D516A">
        <w:rPr>
          <w:rFonts w:cs="Times New Roman"/>
          <w:kern w:val="28"/>
          <w:szCs w:val="28"/>
          <w14:ligatures w14:val="none"/>
        </w:rPr>
        <w:t>区。</w:t>
      </w:r>
    </w:p>
    <w:p w14:paraId="2FA97F15" w14:textId="546BF588" w:rsidR="008D516A" w:rsidRPr="002059CD" w:rsidRDefault="008D516A" w:rsidP="008D516A">
      <w:pPr>
        <w:overflowPunct w:val="0"/>
        <w:ind w:firstLine="560"/>
        <w:rPr>
          <w:rFonts w:cs="Times New Roman"/>
          <w:kern w:val="28"/>
          <w:szCs w:val="28"/>
          <w14:ligatures w14:val="none"/>
        </w:rPr>
      </w:pPr>
      <w:r w:rsidRPr="008D516A">
        <w:rPr>
          <w:rFonts w:cs="Times New Roman"/>
          <w:kern w:val="28"/>
          <w:szCs w:val="28"/>
          <w14:ligatures w14:val="none"/>
        </w:rPr>
        <w:t>2</w:t>
      </w:r>
      <w:r w:rsidRPr="008D516A">
        <w:rPr>
          <w:rFonts w:cs="Times New Roman"/>
          <w:kern w:val="28"/>
          <w:szCs w:val="28"/>
          <w14:ligatures w14:val="none"/>
        </w:rPr>
        <w:t>）</w:t>
      </w:r>
      <w:r w:rsidRPr="002059CD">
        <w:rPr>
          <w:rFonts w:cs="Times New Roman" w:hint="eastAsia"/>
          <w:kern w:val="28"/>
          <w:szCs w:val="28"/>
          <w14:ligatures w14:val="none"/>
        </w:rPr>
        <w:t>车用乙醇</w:t>
      </w:r>
      <w:r w:rsidRPr="002059CD">
        <w:rPr>
          <w:rFonts w:cs="Times New Roman"/>
          <w:kern w:val="28"/>
          <w:szCs w:val="28"/>
          <w14:ligatures w14:val="none"/>
        </w:rPr>
        <w:t>汽油加油机爆炸危险区域划分应符合下列规定（图</w:t>
      </w:r>
      <w:r>
        <w:rPr>
          <w:rFonts w:cs="Times New Roman" w:hint="eastAsia"/>
          <w:kern w:val="28"/>
          <w:szCs w:val="28"/>
          <w14:ligatures w14:val="none"/>
        </w:rPr>
        <w:t>5.4-1</w:t>
      </w:r>
      <w:r w:rsidRPr="002059CD">
        <w:rPr>
          <w:rFonts w:cs="Times New Roman"/>
          <w:kern w:val="28"/>
          <w:szCs w:val="28"/>
          <w14:ligatures w14:val="none"/>
        </w:rPr>
        <w:t>）：</w:t>
      </w:r>
    </w:p>
    <w:p w14:paraId="147D1C1A" w14:textId="425A3502" w:rsidR="008D516A" w:rsidRPr="002059CD" w:rsidRDefault="008D516A" w:rsidP="008D516A">
      <w:pPr>
        <w:overflowPunct w:val="0"/>
        <w:ind w:firstLine="560"/>
        <w:rPr>
          <w:rFonts w:cs="Times New Roman"/>
          <w:kern w:val="28"/>
          <w:szCs w:val="28"/>
          <w14:ligatures w14:val="none"/>
        </w:rPr>
      </w:pPr>
      <w:r>
        <w:rPr>
          <w:rFonts w:ascii="宋体" w:hAnsi="宋体" w:cs="Times New Roman" w:hint="eastAsia"/>
          <w:kern w:val="28"/>
          <w:szCs w:val="28"/>
          <w14:ligatures w14:val="none"/>
        </w:rPr>
        <w:t>①</w:t>
      </w:r>
      <w:r w:rsidRPr="002059CD">
        <w:rPr>
          <w:rFonts w:cs="Times New Roman"/>
          <w:kern w:val="28"/>
          <w:szCs w:val="28"/>
          <w14:ligatures w14:val="none"/>
        </w:rPr>
        <w:t>加油机壳体内部空间应划分为</w:t>
      </w:r>
      <w:r w:rsidRPr="002059CD">
        <w:rPr>
          <w:rFonts w:cs="Times New Roman"/>
          <w:kern w:val="28"/>
          <w:szCs w:val="28"/>
          <w14:ligatures w14:val="none"/>
        </w:rPr>
        <w:t>1</w:t>
      </w:r>
      <w:r w:rsidRPr="002059CD">
        <w:rPr>
          <w:rFonts w:cs="Times New Roman"/>
          <w:kern w:val="28"/>
          <w:szCs w:val="28"/>
          <w14:ligatures w14:val="none"/>
        </w:rPr>
        <w:t>区。</w:t>
      </w:r>
    </w:p>
    <w:p w14:paraId="1EABD243" w14:textId="1CE7155B" w:rsidR="008D516A" w:rsidRDefault="008D516A" w:rsidP="008D516A">
      <w:pPr>
        <w:overflowPunct w:val="0"/>
        <w:ind w:firstLine="560"/>
        <w:rPr>
          <w:rFonts w:cs="Times New Roman"/>
          <w:kern w:val="28"/>
          <w:szCs w:val="28"/>
          <w14:ligatures w14:val="none"/>
        </w:rPr>
      </w:pPr>
      <w:r>
        <w:rPr>
          <w:rFonts w:ascii="宋体" w:hAnsi="宋体" w:cs="Times New Roman" w:hint="eastAsia"/>
          <w:kern w:val="28"/>
          <w:szCs w:val="28"/>
          <w14:ligatures w14:val="none"/>
        </w:rPr>
        <w:t>②</w:t>
      </w:r>
      <w:r w:rsidRPr="002059CD">
        <w:rPr>
          <w:rFonts w:cs="Times New Roman"/>
          <w:kern w:val="28"/>
          <w:szCs w:val="28"/>
          <w14:ligatures w14:val="none"/>
        </w:rPr>
        <w:t>以加油机中心线为中心线，以半径为</w:t>
      </w:r>
      <w:r w:rsidRPr="002059CD">
        <w:rPr>
          <w:rFonts w:cs="Times New Roman"/>
          <w:kern w:val="28"/>
          <w:szCs w:val="28"/>
          <w14:ligatures w14:val="none"/>
        </w:rPr>
        <w:t>3m</w:t>
      </w:r>
      <w:r w:rsidRPr="002059CD">
        <w:rPr>
          <w:rFonts w:cs="Times New Roman"/>
          <w:kern w:val="28"/>
          <w:szCs w:val="28"/>
          <w14:ligatures w14:val="none"/>
        </w:rPr>
        <w:t>的地面区域为底面和以加油机顶部以上</w:t>
      </w:r>
      <w:r w:rsidRPr="002059CD">
        <w:rPr>
          <w:rFonts w:cs="Times New Roman"/>
          <w:kern w:val="28"/>
          <w:szCs w:val="28"/>
          <w14:ligatures w14:val="none"/>
        </w:rPr>
        <w:t>0.15m</w:t>
      </w:r>
      <w:r w:rsidRPr="002059CD">
        <w:rPr>
          <w:rFonts w:cs="Times New Roman" w:hint="eastAsia"/>
          <w:kern w:val="28"/>
          <w:szCs w:val="28"/>
          <w14:ligatures w14:val="none"/>
        </w:rPr>
        <w:t>、</w:t>
      </w:r>
      <w:r w:rsidRPr="002059CD">
        <w:rPr>
          <w:rFonts w:cs="Times New Roman"/>
          <w:kern w:val="28"/>
          <w:szCs w:val="28"/>
          <w14:ligatures w14:val="none"/>
        </w:rPr>
        <w:t>半径为</w:t>
      </w:r>
      <w:r w:rsidRPr="002059CD">
        <w:rPr>
          <w:rFonts w:cs="Times New Roman"/>
          <w:kern w:val="28"/>
          <w:szCs w:val="28"/>
          <w14:ligatures w14:val="none"/>
        </w:rPr>
        <w:t>1.5m</w:t>
      </w:r>
      <w:r w:rsidRPr="002059CD">
        <w:rPr>
          <w:rFonts w:cs="Times New Roman"/>
          <w:kern w:val="28"/>
          <w:szCs w:val="28"/>
          <w14:ligatures w14:val="none"/>
        </w:rPr>
        <w:t>的平面为顶面的圆台形空间，应划分为</w:t>
      </w:r>
      <w:r w:rsidRPr="002059CD">
        <w:rPr>
          <w:rFonts w:cs="Times New Roman"/>
          <w:kern w:val="28"/>
          <w:szCs w:val="28"/>
          <w14:ligatures w14:val="none"/>
        </w:rPr>
        <w:t>2</w:t>
      </w:r>
      <w:r w:rsidRPr="002059CD">
        <w:rPr>
          <w:rFonts w:cs="Times New Roman"/>
          <w:kern w:val="28"/>
          <w:szCs w:val="28"/>
          <w14:ligatures w14:val="none"/>
        </w:rPr>
        <w:t>区。</w:t>
      </w:r>
    </w:p>
    <w:p w14:paraId="40AE0C63" w14:textId="77777777" w:rsidR="008D516A" w:rsidRDefault="008D516A" w:rsidP="008D516A">
      <w:pPr>
        <w:overflowPunct w:val="0"/>
        <w:ind w:firstLine="560"/>
        <w:rPr>
          <w:rFonts w:cs="Times New Roman"/>
          <w:kern w:val="28"/>
          <w:szCs w:val="28"/>
          <w14:ligatures w14:val="none"/>
        </w:rPr>
      </w:pPr>
      <w:r w:rsidRPr="002059CD">
        <w:rPr>
          <w:noProof/>
        </w:rPr>
        <w:drawing>
          <wp:inline distT="0" distB="0" distL="0" distR="0" wp14:anchorId="1620C734" wp14:editId="01771E52">
            <wp:extent cx="5661034" cy="2130425"/>
            <wp:effectExtent l="0" t="0" r="0" b="3175"/>
            <wp:docPr id="34521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1935" name=""/>
                    <pic:cNvPicPr/>
                  </pic:nvPicPr>
                  <pic:blipFill rotWithShape="1">
                    <a:blip r:embed="rId17"/>
                    <a:srcRect r="2908" b="27468"/>
                    <a:stretch/>
                  </pic:blipFill>
                  <pic:spPr bwMode="auto">
                    <a:xfrm>
                      <a:off x="0" y="0"/>
                      <a:ext cx="5661687" cy="2130671"/>
                    </a:xfrm>
                    <a:prstGeom prst="rect">
                      <a:avLst/>
                    </a:prstGeom>
                    <a:ln>
                      <a:noFill/>
                    </a:ln>
                    <a:extLst>
                      <a:ext uri="{53640926-AAD7-44D8-BBD7-CCE9431645EC}">
                        <a14:shadowObscured xmlns:a14="http://schemas.microsoft.com/office/drawing/2010/main"/>
                      </a:ext>
                    </a:extLst>
                  </pic:spPr>
                </pic:pic>
              </a:graphicData>
            </a:graphic>
          </wp:inline>
        </w:drawing>
      </w:r>
    </w:p>
    <w:p w14:paraId="701E06B5" w14:textId="77777777" w:rsidR="008D516A" w:rsidRPr="002059CD" w:rsidRDefault="008D516A" w:rsidP="008D516A">
      <w:pPr>
        <w:overflowPunct w:val="0"/>
        <w:ind w:firstLine="560"/>
        <w:rPr>
          <w:rFonts w:cs="Times New Roman"/>
          <w:kern w:val="28"/>
          <w:szCs w:val="28"/>
          <w14:ligatures w14:val="none"/>
        </w:rPr>
      </w:pPr>
      <w:r w:rsidRPr="00E350EE">
        <w:rPr>
          <w:rFonts w:cs="Times New Roman"/>
          <w:noProof/>
          <w:kern w:val="28"/>
          <w:szCs w:val="28"/>
          <w14:ligatures w14:val="none"/>
        </w:rPr>
        <w:drawing>
          <wp:inline distT="0" distB="0" distL="0" distR="0" wp14:anchorId="0A2F7292" wp14:editId="10534F3B">
            <wp:extent cx="5033739" cy="334645"/>
            <wp:effectExtent l="0" t="0" r="0" b="8255"/>
            <wp:docPr id="217184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84460" name=""/>
                    <pic:cNvPicPr/>
                  </pic:nvPicPr>
                  <pic:blipFill rotWithShape="1">
                    <a:blip r:embed="rId18"/>
                    <a:srcRect l="7273" b="11181"/>
                    <a:stretch/>
                  </pic:blipFill>
                  <pic:spPr bwMode="auto">
                    <a:xfrm>
                      <a:off x="0" y="0"/>
                      <a:ext cx="5053436" cy="335954"/>
                    </a:xfrm>
                    <a:prstGeom prst="rect">
                      <a:avLst/>
                    </a:prstGeom>
                    <a:ln>
                      <a:noFill/>
                    </a:ln>
                    <a:extLst>
                      <a:ext uri="{53640926-AAD7-44D8-BBD7-CCE9431645EC}">
                        <a14:shadowObscured xmlns:a14="http://schemas.microsoft.com/office/drawing/2010/main"/>
                      </a:ext>
                    </a:extLst>
                  </pic:spPr>
                </pic:pic>
              </a:graphicData>
            </a:graphic>
          </wp:inline>
        </w:drawing>
      </w:r>
    </w:p>
    <w:p w14:paraId="4AF4384D" w14:textId="77777777" w:rsidR="008D516A" w:rsidRPr="002059CD" w:rsidRDefault="008D516A" w:rsidP="008D516A">
      <w:pPr>
        <w:spacing w:beforeLines="50" w:before="190" w:afterLines="50" w:after="190" w:line="240" w:lineRule="auto"/>
        <w:ind w:firstLineChars="0" w:firstLine="0"/>
        <w:jc w:val="center"/>
        <w:rPr>
          <w:rFonts w:ascii="黑体" w:eastAsia="黑体" w:hAnsi="黑体" w:hint="eastAsia"/>
          <w:sz w:val="24"/>
        </w:rPr>
      </w:pPr>
      <w:r w:rsidRPr="002059CD">
        <w:rPr>
          <w:rFonts w:ascii="黑体" w:eastAsia="黑体" w:hAnsi="黑体"/>
          <w:sz w:val="24"/>
        </w:rPr>
        <w:t>图</w:t>
      </w:r>
      <w:r w:rsidRPr="00D17662">
        <w:rPr>
          <w:rFonts w:eastAsia="黑体" w:cs="Times New Roman"/>
          <w:sz w:val="24"/>
        </w:rPr>
        <w:t>5.4-1</w:t>
      </w:r>
      <w:r w:rsidRPr="002059CD">
        <w:rPr>
          <w:rFonts w:ascii="黑体" w:eastAsia="黑体" w:hAnsi="黑体" w:hint="eastAsia"/>
          <w:sz w:val="24"/>
        </w:rPr>
        <w:t xml:space="preserve"> </w:t>
      </w:r>
      <w:r w:rsidRPr="002059CD">
        <w:rPr>
          <w:rFonts w:ascii="黑体" w:eastAsia="黑体" w:hAnsi="黑体"/>
          <w:sz w:val="24"/>
        </w:rPr>
        <w:t xml:space="preserve"> </w:t>
      </w:r>
      <w:r w:rsidRPr="002059CD">
        <w:rPr>
          <w:rFonts w:ascii="黑体" w:eastAsia="黑体" w:hAnsi="黑体" w:hint="eastAsia"/>
          <w:sz w:val="24"/>
        </w:rPr>
        <w:t>车用乙醇</w:t>
      </w:r>
      <w:r w:rsidRPr="002059CD">
        <w:rPr>
          <w:rFonts w:ascii="黑体" w:eastAsia="黑体" w:hAnsi="黑体"/>
          <w:sz w:val="24"/>
        </w:rPr>
        <w:t>汽油加油机爆炸危险区域划分</w:t>
      </w:r>
    </w:p>
    <w:p w14:paraId="23B36A34" w14:textId="77777777" w:rsidR="00416097" w:rsidRDefault="00416097" w:rsidP="00416097">
      <w:pPr>
        <w:ind w:firstLine="560"/>
        <w:sectPr w:rsidR="00416097" w:rsidSect="008947F2">
          <w:pgSz w:w="11906" w:h="16838"/>
          <w:pgMar w:top="1418" w:right="1134" w:bottom="1134" w:left="1588" w:header="851" w:footer="992" w:gutter="0"/>
          <w:cols w:space="425"/>
          <w:docGrid w:type="linesAndChars" w:linePitch="381"/>
        </w:sectPr>
      </w:pPr>
      <w:r w:rsidRPr="00416097">
        <w:rPr>
          <w:rFonts w:hint="eastAsia"/>
        </w:rPr>
        <w:lastRenderedPageBreak/>
        <w:t>爆炸危险区域划分依据《汽车加油加气加氢站技术标准》</w:t>
      </w:r>
      <w:r w:rsidRPr="00416097">
        <w:rPr>
          <w:rFonts w:hint="eastAsia"/>
        </w:rPr>
        <w:t>GB50156-2021</w:t>
      </w:r>
      <w:r w:rsidRPr="00416097">
        <w:rPr>
          <w:rFonts w:hint="eastAsia"/>
        </w:rPr>
        <w:t>的规定确定，爆炸危险区域内的电器设备选型、安装、电力线路敷设等，符合现行国家标准《爆炸危险环境电力装置设计规范》</w:t>
      </w:r>
      <w:r w:rsidRPr="00416097">
        <w:rPr>
          <w:rFonts w:hint="eastAsia"/>
        </w:rPr>
        <w:t>GB50058-2014</w:t>
      </w:r>
      <w:r w:rsidRPr="00416097">
        <w:rPr>
          <w:rFonts w:hint="eastAsia"/>
        </w:rPr>
        <w:t>的规定。爆炸危险</w:t>
      </w:r>
      <w:r w:rsidRPr="00416097">
        <w:rPr>
          <w:rFonts w:hint="eastAsia"/>
        </w:rPr>
        <w:t>1</w:t>
      </w:r>
      <w:r w:rsidRPr="00416097">
        <w:rPr>
          <w:rFonts w:hint="eastAsia"/>
        </w:rPr>
        <w:t>区内电气设备的防爆等级为</w:t>
      </w:r>
      <w:r w:rsidRPr="00416097">
        <w:rPr>
          <w:rFonts w:hint="eastAsia"/>
        </w:rPr>
        <w:t>EXiaIIBT4 Ga</w:t>
      </w:r>
      <w:r w:rsidRPr="00416097">
        <w:rPr>
          <w:rFonts w:hint="eastAsia"/>
        </w:rPr>
        <w:t>，爆炸危险</w:t>
      </w:r>
      <w:r w:rsidRPr="00416097">
        <w:rPr>
          <w:rFonts w:hint="eastAsia"/>
        </w:rPr>
        <w:t>2</w:t>
      </w:r>
      <w:r w:rsidRPr="00416097">
        <w:rPr>
          <w:rFonts w:hint="eastAsia"/>
        </w:rPr>
        <w:t>区内电气设备的防爆等级为</w:t>
      </w:r>
      <w:r w:rsidRPr="00416097">
        <w:rPr>
          <w:rFonts w:hint="eastAsia"/>
        </w:rPr>
        <w:t>EXdIIBT4 Gb</w:t>
      </w:r>
      <w:r w:rsidRPr="00416097">
        <w:rPr>
          <w:rFonts w:hint="eastAsia"/>
        </w:rPr>
        <w:t>。</w:t>
      </w:r>
    </w:p>
    <w:p w14:paraId="6D164BE1" w14:textId="5531F42E" w:rsidR="00377407" w:rsidRPr="00377407" w:rsidRDefault="00377407" w:rsidP="00377407">
      <w:pPr>
        <w:spacing w:beforeLines="150" w:before="571" w:afterLines="150" w:after="571"/>
        <w:ind w:firstLineChars="0" w:firstLine="0"/>
        <w:jc w:val="center"/>
        <w:outlineLvl w:val="0"/>
        <w:rPr>
          <w:rFonts w:ascii="黑体" w:eastAsia="黑体" w:hAnsi="黑体" w:hint="eastAsia"/>
          <w:b/>
          <w:bCs/>
          <w:sz w:val="32"/>
          <w:szCs w:val="32"/>
        </w:rPr>
      </w:pPr>
      <w:bookmarkStart w:id="36" w:name="_Toc208742786"/>
      <w:r w:rsidRPr="00D17662">
        <w:rPr>
          <w:rFonts w:eastAsia="黑体" w:cs="Times New Roman"/>
          <w:b/>
          <w:bCs/>
          <w:sz w:val="32"/>
          <w:szCs w:val="32"/>
        </w:rPr>
        <w:lastRenderedPageBreak/>
        <w:t>6</w:t>
      </w:r>
      <w:r w:rsidRPr="00377407">
        <w:rPr>
          <w:rFonts w:ascii="黑体" w:eastAsia="黑体" w:hAnsi="黑体" w:hint="eastAsia"/>
          <w:b/>
          <w:bCs/>
          <w:sz w:val="32"/>
          <w:szCs w:val="32"/>
        </w:rPr>
        <w:t>建设项目的安全条件</w:t>
      </w:r>
      <w:bookmarkEnd w:id="36"/>
    </w:p>
    <w:p w14:paraId="0B69F273" w14:textId="77777777" w:rsidR="00377407" w:rsidRPr="00377407" w:rsidRDefault="00377407" w:rsidP="00377407">
      <w:pPr>
        <w:spacing w:beforeLines="100" w:before="381" w:afterLines="100" w:after="381"/>
        <w:ind w:firstLineChars="0" w:firstLine="0"/>
        <w:jc w:val="center"/>
        <w:outlineLvl w:val="1"/>
        <w:rPr>
          <w:rFonts w:ascii="楷体" w:eastAsia="楷体" w:hAnsi="楷体" w:hint="eastAsia"/>
          <w:b/>
          <w:bCs/>
          <w:sz w:val="32"/>
          <w:szCs w:val="32"/>
        </w:rPr>
      </w:pPr>
      <w:bookmarkStart w:id="37" w:name="_Toc208742787"/>
      <w:r w:rsidRPr="00D17662">
        <w:rPr>
          <w:rFonts w:eastAsia="楷体" w:cs="Times New Roman"/>
          <w:b/>
          <w:bCs/>
          <w:sz w:val="32"/>
          <w:szCs w:val="32"/>
        </w:rPr>
        <w:t>6.1</w:t>
      </w:r>
      <w:r w:rsidRPr="00377407">
        <w:rPr>
          <w:rFonts w:ascii="楷体" w:eastAsia="楷体" w:hAnsi="楷体" w:hint="eastAsia"/>
          <w:b/>
          <w:bCs/>
          <w:sz w:val="32"/>
          <w:szCs w:val="32"/>
        </w:rPr>
        <w:t>建设项目的外部情况</w:t>
      </w:r>
      <w:bookmarkEnd w:id="37"/>
    </w:p>
    <w:p w14:paraId="7A86D50E" w14:textId="41A1F310" w:rsidR="00377407" w:rsidRPr="00377407" w:rsidRDefault="00377407" w:rsidP="00377407">
      <w:pPr>
        <w:spacing w:beforeLines="50" w:before="190" w:afterLines="50" w:after="190"/>
        <w:ind w:firstLine="562"/>
        <w:outlineLvl w:val="2"/>
        <w:rPr>
          <w:rFonts w:ascii="黑体" w:eastAsia="黑体" w:hAnsi="黑体" w:hint="eastAsia"/>
          <w:b/>
          <w:bCs/>
        </w:rPr>
      </w:pPr>
      <w:r w:rsidRPr="00814E3D">
        <w:rPr>
          <w:rFonts w:eastAsia="黑体" w:cs="Times New Roman"/>
          <w:b/>
          <w:bCs/>
        </w:rPr>
        <w:t>6.1.1</w:t>
      </w:r>
      <w:r w:rsidRPr="00814E3D">
        <w:rPr>
          <w:rFonts w:ascii="黑体" w:eastAsia="黑体" w:hAnsi="黑体" w:hint="eastAsia"/>
          <w:b/>
          <w:bCs/>
        </w:rPr>
        <w:t>建设项目周边24小时内生产经营活动和居民生活的情况</w:t>
      </w:r>
    </w:p>
    <w:p w14:paraId="042FDFD9" w14:textId="380AB641" w:rsidR="005209F7" w:rsidRDefault="005209F7" w:rsidP="005209F7">
      <w:pPr>
        <w:ind w:firstLine="560"/>
      </w:pPr>
      <w:r>
        <w:rPr>
          <w:rFonts w:hint="eastAsia"/>
        </w:rPr>
        <w:t>该项目所在</w:t>
      </w:r>
      <w:r w:rsidRPr="00BE3A1C">
        <w:rPr>
          <w:rFonts w:hint="eastAsia"/>
        </w:rPr>
        <w:t>辽河彰武加油站</w:t>
      </w:r>
      <w:r>
        <w:rPr>
          <w:rFonts w:hint="eastAsia"/>
        </w:rPr>
        <w:t>位于</w:t>
      </w:r>
      <w:r w:rsidRPr="0026638B">
        <w:rPr>
          <w:rFonts w:hint="eastAsia"/>
        </w:rPr>
        <w:t>辽宁省阜新市彰武县彰武镇建华村</w:t>
      </w:r>
      <w:r w:rsidRPr="0026638B">
        <w:rPr>
          <w:rFonts w:hint="eastAsia"/>
        </w:rPr>
        <w:t>158</w:t>
      </w:r>
      <w:r w:rsidRPr="0026638B">
        <w:rPr>
          <w:rFonts w:hint="eastAsia"/>
        </w:rPr>
        <w:t>号</w:t>
      </w:r>
      <w:r>
        <w:rPr>
          <w:rFonts w:hint="eastAsia"/>
        </w:rPr>
        <w:t>，站区东侧为中华路（主干路）和一条架空电力线（</w:t>
      </w:r>
      <w:r>
        <w:rPr>
          <w:rFonts w:hint="eastAsia"/>
        </w:rPr>
        <w:t>H=15m</w:t>
      </w:r>
      <w:r>
        <w:rPr>
          <w:rFonts w:hint="eastAsia"/>
        </w:rPr>
        <w:t>），南侧为</w:t>
      </w:r>
      <w:r w:rsidR="00014E19" w:rsidRPr="00014E19">
        <w:rPr>
          <w:rFonts w:hint="eastAsia"/>
        </w:rPr>
        <w:t>辽宁辽河石油股份有限公司建华加油加气站分公司</w:t>
      </w:r>
      <w:r>
        <w:rPr>
          <w:rFonts w:hint="eastAsia"/>
        </w:rPr>
        <w:t>，西侧、北侧为空地。</w:t>
      </w:r>
    </w:p>
    <w:p w14:paraId="731565F8" w14:textId="55B956FE" w:rsidR="00416097" w:rsidRDefault="00DC5871" w:rsidP="00DC5871">
      <w:pPr>
        <w:ind w:firstLine="560"/>
      </w:pPr>
      <w:r>
        <w:rPr>
          <w:rFonts w:hint="eastAsia"/>
        </w:rPr>
        <w:t>该站周边无自然保护区、风景名胜区、水源保护区等需要特殊保护的用地。项目地理位置见图</w:t>
      </w:r>
      <w:r>
        <w:rPr>
          <w:rFonts w:hint="eastAsia"/>
        </w:rPr>
        <w:t>2.2-1</w:t>
      </w:r>
      <w:r w:rsidR="00377407">
        <w:rPr>
          <w:rFonts w:hint="eastAsia"/>
        </w:rPr>
        <w:t>。</w:t>
      </w:r>
    </w:p>
    <w:p w14:paraId="35F20A85" w14:textId="77777777" w:rsidR="00377407" w:rsidRPr="00377407" w:rsidRDefault="00377407" w:rsidP="00377407">
      <w:pPr>
        <w:spacing w:beforeLines="50" w:before="190" w:afterLines="50" w:after="190"/>
        <w:ind w:firstLine="562"/>
        <w:outlineLvl w:val="2"/>
        <w:rPr>
          <w:rFonts w:ascii="黑体" w:eastAsia="黑体" w:hAnsi="黑体" w:hint="eastAsia"/>
          <w:b/>
          <w:bCs/>
        </w:rPr>
      </w:pPr>
      <w:r w:rsidRPr="00D17662">
        <w:rPr>
          <w:rFonts w:eastAsia="黑体" w:cs="Times New Roman"/>
          <w:b/>
          <w:bCs/>
        </w:rPr>
        <w:t>6.1.2</w:t>
      </w:r>
      <w:r w:rsidRPr="00377407">
        <w:rPr>
          <w:rFonts w:ascii="黑体" w:eastAsia="黑体" w:hAnsi="黑体" w:hint="eastAsia"/>
          <w:b/>
          <w:bCs/>
        </w:rPr>
        <w:t>所在地的自然条件</w:t>
      </w:r>
    </w:p>
    <w:p w14:paraId="6E4F2E79" w14:textId="218A715A" w:rsidR="00377407" w:rsidRDefault="00377407" w:rsidP="00377407">
      <w:pPr>
        <w:ind w:firstLine="560"/>
      </w:pPr>
      <w:r>
        <w:rPr>
          <w:rFonts w:hint="eastAsia"/>
        </w:rPr>
        <w:t>（</w:t>
      </w:r>
      <w:r>
        <w:rPr>
          <w:rFonts w:hint="eastAsia"/>
        </w:rPr>
        <w:t>1</w:t>
      </w:r>
      <w:r>
        <w:rPr>
          <w:rFonts w:hint="eastAsia"/>
        </w:rPr>
        <w:t>）气候条件</w:t>
      </w:r>
    </w:p>
    <w:p w14:paraId="041FE971" w14:textId="06CDDB79" w:rsidR="0097125A" w:rsidRDefault="00DC5871" w:rsidP="0097125A">
      <w:pPr>
        <w:ind w:firstLine="560"/>
      </w:pPr>
      <w:r>
        <w:rPr>
          <w:rFonts w:hint="eastAsia"/>
        </w:rPr>
        <w:t>该</w:t>
      </w:r>
      <w:r w:rsidR="0091332D" w:rsidRPr="0091332D">
        <w:rPr>
          <w:rFonts w:hint="eastAsia"/>
        </w:rPr>
        <w:t>站</w:t>
      </w:r>
      <w:r w:rsidR="00377407">
        <w:rPr>
          <w:rFonts w:hint="eastAsia"/>
        </w:rPr>
        <w:t>位于</w:t>
      </w:r>
      <w:r w:rsidR="00D376C7">
        <w:rPr>
          <w:rFonts w:hint="eastAsia"/>
        </w:rPr>
        <w:t>阜新市彰武县</w:t>
      </w:r>
      <w:r w:rsidR="00377407">
        <w:rPr>
          <w:rFonts w:hint="eastAsia"/>
        </w:rPr>
        <w:t>，</w:t>
      </w:r>
      <w:r w:rsidR="00D376C7" w:rsidRPr="00D376C7">
        <w:rPr>
          <w:rFonts w:hint="eastAsia"/>
        </w:rPr>
        <w:t>彰武县</w:t>
      </w:r>
      <w:r w:rsidR="0097125A">
        <w:rPr>
          <w:rFonts w:hint="eastAsia"/>
        </w:rPr>
        <w:t>属于季风性干旱气候，主要气候特点是四季分明，雨热同季，光照充足，</w:t>
      </w:r>
      <w:r w:rsidR="0097125A" w:rsidRPr="0097125A">
        <w:rPr>
          <w:rFonts w:hint="eastAsia"/>
        </w:rPr>
        <w:t>有关气象情况介绍如下：</w:t>
      </w:r>
    </w:p>
    <w:p w14:paraId="2964B9B8" w14:textId="24302AB3" w:rsidR="0097125A" w:rsidRDefault="0097125A" w:rsidP="0097125A">
      <w:pPr>
        <w:ind w:firstLine="560"/>
      </w:pPr>
      <w:r>
        <w:rPr>
          <w:rFonts w:hint="eastAsia"/>
        </w:rPr>
        <w:t>多年平均气温</w:t>
      </w:r>
      <w:r>
        <w:rPr>
          <w:rFonts w:hint="eastAsia"/>
        </w:rPr>
        <w:t xml:space="preserve">                      </w:t>
      </w:r>
      <w:r w:rsidRPr="0097125A">
        <w:rPr>
          <w:rFonts w:cs="Times New Roman"/>
        </w:rPr>
        <w:t>7.5℃</w:t>
      </w:r>
    </w:p>
    <w:p w14:paraId="12E384F2" w14:textId="454B8BF7" w:rsidR="0097125A" w:rsidRDefault="0097125A" w:rsidP="0097125A">
      <w:pPr>
        <w:ind w:firstLine="560"/>
      </w:pPr>
      <w:r>
        <w:rPr>
          <w:rFonts w:hint="eastAsia"/>
        </w:rPr>
        <w:t>年平均最高温度</w:t>
      </w:r>
      <w:r>
        <w:rPr>
          <w:rFonts w:hint="eastAsia"/>
        </w:rPr>
        <w:t xml:space="preserve">                    </w:t>
      </w:r>
      <w:r w:rsidRPr="0097125A">
        <w:rPr>
          <w:rFonts w:cs="Times New Roman"/>
        </w:rPr>
        <w:t>37.1℃</w:t>
      </w:r>
    </w:p>
    <w:p w14:paraId="596E1205" w14:textId="7BEF644B" w:rsidR="0097125A" w:rsidRDefault="0097125A" w:rsidP="0097125A">
      <w:pPr>
        <w:ind w:firstLine="560"/>
      </w:pPr>
      <w:r>
        <w:rPr>
          <w:rFonts w:hint="eastAsia"/>
        </w:rPr>
        <w:t>年平均最低温度</w:t>
      </w:r>
      <w:r>
        <w:rPr>
          <w:rFonts w:hint="eastAsia"/>
        </w:rPr>
        <w:t xml:space="preserve">                    </w:t>
      </w:r>
      <w:r w:rsidRPr="0097125A">
        <w:rPr>
          <w:rFonts w:cs="Times New Roman"/>
        </w:rPr>
        <w:t>-30.5℃</w:t>
      </w:r>
    </w:p>
    <w:p w14:paraId="3744B9FA" w14:textId="78E94A2A" w:rsidR="0097125A" w:rsidRDefault="0097125A" w:rsidP="0097125A">
      <w:pPr>
        <w:ind w:firstLine="560"/>
      </w:pPr>
      <w:r>
        <w:rPr>
          <w:rFonts w:hint="eastAsia"/>
        </w:rPr>
        <w:t>无霜期</w:t>
      </w:r>
      <w:r>
        <w:rPr>
          <w:rFonts w:hint="eastAsia"/>
        </w:rPr>
        <w:t xml:space="preserve">                            152d</w:t>
      </w:r>
    </w:p>
    <w:p w14:paraId="2C076A1E" w14:textId="7AF76B94" w:rsidR="0097125A" w:rsidRDefault="0097125A" w:rsidP="0097125A">
      <w:pPr>
        <w:ind w:firstLine="560"/>
      </w:pPr>
      <w:r>
        <w:rPr>
          <w:rFonts w:hint="eastAsia"/>
        </w:rPr>
        <w:t>年平均降雨量</w:t>
      </w:r>
      <w:r>
        <w:rPr>
          <w:rFonts w:hint="eastAsia"/>
        </w:rPr>
        <w:t xml:space="preserve">                      515mm</w:t>
      </w:r>
    </w:p>
    <w:p w14:paraId="15A61100" w14:textId="19C31352" w:rsidR="0097125A" w:rsidRDefault="0097125A" w:rsidP="0097125A">
      <w:pPr>
        <w:ind w:firstLine="560"/>
      </w:pPr>
      <w:r>
        <w:rPr>
          <w:rFonts w:hint="eastAsia"/>
        </w:rPr>
        <w:t>年最大降雨量</w:t>
      </w:r>
      <w:r>
        <w:rPr>
          <w:rFonts w:hint="eastAsia"/>
        </w:rPr>
        <w:t xml:space="preserve">                      752.9mm</w:t>
      </w:r>
    </w:p>
    <w:p w14:paraId="00AC1CFE" w14:textId="549D9407" w:rsidR="0097125A" w:rsidRDefault="0097125A" w:rsidP="0097125A">
      <w:pPr>
        <w:ind w:firstLine="560"/>
      </w:pPr>
      <w:r>
        <w:rPr>
          <w:rFonts w:hint="eastAsia"/>
        </w:rPr>
        <w:t>年最小降雨量</w:t>
      </w:r>
      <w:r>
        <w:rPr>
          <w:rFonts w:hint="eastAsia"/>
        </w:rPr>
        <w:t xml:space="preserve">                      298.6mm</w:t>
      </w:r>
    </w:p>
    <w:p w14:paraId="6DFEA2F6" w14:textId="7DA4FA0A" w:rsidR="0097125A" w:rsidRDefault="0097125A" w:rsidP="0097125A">
      <w:pPr>
        <w:ind w:firstLine="560"/>
      </w:pPr>
      <w:r>
        <w:rPr>
          <w:rFonts w:hint="eastAsia"/>
        </w:rPr>
        <w:t>多年平均径流深</w:t>
      </w:r>
      <w:r>
        <w:rPr>
          <w:rFonts w:hint="eastAsia"/>
        </w:rPr>
        <w:t xml:space="preserve">                    64mm</w:t>
      </w:r>
    </w:p>
    <w:p w14:paraId="4480C441" w14:textId="37BD4DC9" w:rsidR="0097125A" w:rsidRPr="0097125A" w:rsidRDefault="0097125A" w:rsidP="0097125A">
      <w:pPr>
        <w:ind w:firstLine="560"/>
      </w:pPr>
      <w:r>
        <w:rPr>
          <w:rFonts w:hint="eastAsia"/>
        </w:rPr>
        <w:t>多年平均蒸发量</w:t>
      </w:r>
      <w:r>
        <w:rPr>
          <w:rFonts w:hint="eastAsia"/>
        </w:rPr>
        <w:t xml:space="preserve">                    1781mm</w:t>
      </w:r>
    </w:p>
    <w:p w14:paraId="79B9ADB7" w14:textId="32BAC643" w:rsidR="00510BB5" w:rsidRDefault="00510BB5" w:rsidP="00510BB5">
      <w:pPr>
        <w:ind w:firstLine="560"/>
      </w:pPr>
      <w:r>
        <w:rPr>
          <w:rFonts w:hint="eastAsia"/>
        </w:rPr>
        <w:t>全年平均雷暴日数</w:t>
      </w:r>
      <w:r>
        <w:rPr>
          <w:rFonts w:hint="eastAsia"/>
        </w:rPr>
        <w:t xml:space="preserve">     </w:t>
      </w:r>
      <w:r w:rsidR="0097125A">
        <w:rPr>
          <w:rFonts w:hint="eastAsia"/>
        </w:rPr>
        <w:t xml:space="preserve">  </w:t>
      </w:r>
      <w:r>
        <w:rPr>
          <w:rFonts w:hint="eastAsia"/>
        </w:rPr>
        <w:t xml:space="preserve">           </w:t>
      </w:r>
      <w:r w:rsidR="0097125A">
        <w:rPr>
          <w:rFonts w:hint="eastAsia"/>
        </w:rPr>
        <w:t>40</w:t>
      </w:r>
      <w:r>
        <w:rPr>
          <w:rFonts w:hint="eastAsia"/>
        </w:rPr>
        <w:t>d</w:t>
      </w:r>
    </w:p>
    <w:p w14:paraId="709BAB1F" w14:textId="30EFC733" w:rsidR="000A0B55" w:rsidRDefault="000A0B55" w:rsidP="00510BB5">
      <w:pPr>
        <w:ind w:firstLine="560"/>
      </w:pPr>
      <w:r>
        <w:rPr>
          <w:rFonts w:hint="eastAsia"/>
        </w:rPr>
        <w:lastRenderedPageBreak/>
        <w:t>（</w:t>
      </w:r>
      <w:r>
        <w:rPr>
          <w:rFonts w:hint="eastAsia"/>
        </w:rPr>
        <w:t>2</w:t>
      </w:r>
      <w:r>
        <w:rPr>
          <w:rFonts w:hint="eastAsia"/>
        </w:rPr>
        <w:t>）地震烈度</w:t>
      </w:r>
    </w:p>
    <w:p w14:paraId="5294865F" w14:textId="4B81C5E3" w:rsidR="000A0B55" w:rsidRDefault="000A0B55" w:rsidP="00377407">
      <w:pPr>
        <w:ind w:firstLine="560"/>
      </w:pPr>
      <w:r>
        <w:rPr>
          <w:rFonts w:hint="eastAsia"/>
        </w:rPr>
        <w:t>根据《</w:t>
      </w:r>
      <w:bookmarkStart w:id="38" w:name="OLE_LINK13"/>
      <w:r w:rsidRPr="000A0B55">
        <w:rPr>
          <w:rFonts w:hint="eastAsia"/>
        </w:rPr>
        <w:t>建筑抗震设计标准</w:t>
      </w:r>
      <w:bookmarkEnd w:id="38"/>
      <w:r w:rsidRPr="000A0B55">
        <w:rPr>
          <w:rFonts w:hint="eastAsia"/>
        </w:rPr>
        <w:t>（</w:t>
      </w:r>
      <w:r w:rsidRPr="000A0B55">
        <w:rPr>
          <w:rFonts w:hint="eastAsia"/>
        </w:rPr>
        <w:t>2024</w:t>
      </w:r>
      <w:r w:rsidRPr="000A0B55">
        <w:rPr>
          <w:rFonts w:hint="eastAsia"/>
        </w:rPr>
        <w:t>年版）</w:t>
      </w:r>
      <w:r>
        <w:rPr>
          <w:rFonts w:hint="eastAsia"/>
        </w:rPr>
        <w:t>》（</w:t>
      </w:r>
      <w:r w:rsidRPr="000A0B55">
        <w:t>GB/T 50011-2010</w:t>
      </w:r>
      <w:r>
        <w:rPr>
          <w:rFonts w:hint="eastAsia"/>
        </w:rPr>
        <w:t>）</w:t>
      </w:r>
      <w:r w:rsidRPr="000A0B55">
        <w:rPr>
          <w:rFonts w:hint="eastAsia"/>
        </w:rPr>
        <w:t>中附</w:t>
      </w:r>
      <w:r w:rsidRPr="000A0B55">
        <w:rPr>
          <w:rFonts w:hint="eastAsia"/>
        </w:rPr>
        <w:t>A.0.</w:t>
      </w:r>
      <w:r w:rsidR="00C71389">
        <w:rPr>
          <w:rFonts w:hint="eastAsia"/>
        </w:rPr>
        <w:t>6</w:t>
      </w:r>
      <w:r w:rsidRPr="000A0B55">
        <w:rPr>
          <w:rFonts w:hint="eastAsia"/>
        </w:rPr>
        <w:t>的规定，</w:t>
      </w:r>
      <w:r w:rsidR="008A2ACD">
        <w:rPr>
          <w:rFonts w:hint="eastAsia"/>
        </w:rPr>
        <w:t>该</w:t>
      </w:r>
      <w:r w:rsidRPr="000A0B55">
        <w:rPr>
          <w:rFonts w:hint="eastAsia"/>
        </w:rPr>
        <w:t>项目所在地区的抗震设防烈度为</w:t>
      </w:r>
      <w:r w:rsidR="00F2242A">
        <w:rPr>
          <w:rFonts w:hint="eastAsia"/>
        </w:rPr>
        <w:t>6</w:t>
      </w:r>
      <w:r w:rsidRPr="000A0B55">
        <w:rPr>
          <w:rFonts w:hint="eastAsia"/>
        </w:rPr>
        <w:t>度，设计基本地震加速度值为</w:t>
      </w:r>
      <w:r w:rsidRPr="000A0B55">
        <w:rPr>
          <w:rFonts w:hint="eastAsia"/>
        </w:rPr>
        <w:t>0.</w:t>
      </w:r>
      <w:r w:rsidR="00F2242A">
        <w:rPr>
          <w:rFonts w:hint="eastAsia"/>
        </w:rPr>
        <w:t>05</w:t>
      </w:r>
      <w:r w:rsidRPr="000A0B55">
        <w:rPr>
          <w:rFonts w:hint="eastAsia"/>
        </w:rPr>
        <w:t>g</w:t>
      </w:r>
      <w:r w:rsidRPr="000A0B55">
        <w:rPr>
          <w:rFonts w:hint="eastAsia"/>
        </w:rPr>
        <w:t>，所属的设计地震分组为第</w:t>
      </w:r>
      <w:r w:rsidR="00510BB5">
        <w:rPr>
          <w:rFonts w:hint="eastAsia"/>
        </w:rPr>
        <w:t>一</w:t>
      </w:r>
      <w:r w:rsidRPr="000A0B55">
        <w:rPr>
          <w:rFonts w:hint="eastAsia"/>
        </w:rPr>
        <w:t>组。</w:t>
      </w:r>
    </w:p>
    <w:p w14:paraId="69A65797" w14:textId="55CF3AD4" w:rsidR="00535D72" w:rsidRPr="00535D72" w:rsidRDefault="00535D72" w:rsidP="00535D72">
      <w:pPr>
        <w:spacing w:beforeLines="50" w:before="190" w:afterLines="50" w:after="190"/>
        <w:ind w:firstLine="562"/>
        <w:outlineLvl w:val="2"/>
        <w:rPr>
          <w:rFonts w:ascii="黑体" w:eastAsia="黑体" w:hAnsi="黑体" w:hint="eastAsia"/>
          <w:b/>
          <w:bCs/>
        </w:rPr>
      </w:pPr>
      <w:r w:rsidRPr="00D17662">
        <w:rPr>
          <w:rFonts w:eastAsia="黑体" w:cs="Times New Roman"/>
          <w:b/>
          <w:bCs/>
        </w:rPr>
        <w:t>6.1.3</w:t>
      </w:r>
      <w:r w:rsidRPr="00535D72">
        <w:rPr>
          <w:rFonts w:ascii="黑体" w:eastAsia="黑体" w:hAnsi="黑体" w:hint="eastAsia"/>
          <w:b/>
          <w:bCs/>
        </w:rPr>
        <w:t>建设项目中危险化学品生产装置和储存数量构成重大危险源的储存设施与下列场所、区域的距离</w:t>
      </w:r>
    </w:p>
    <w:p w14:paraId="72A616B5" w14:textId="618AD81B" w:rsidR="00535D72" w:rsidRDefault="00D93E50" w:rsidP="00535D72">
      <w:pPr>
        <w:ind w:firstLine="560"/>
      </w:pPr>
      <w:r w:rsidRPr="00D93E50">
        <w:rPr>
          <w:rFonts w:hint="eastAsia"/>
        </w:rPr>
        <w:t>该项目危险化学品储存设施的储存数量未构成重大危险源</w:t>
      </w:r>
      <w:r w:rsidR="00535D72">
        <w:rPr>
          <w:rFonts w:hint="eastAsia"/>
        </w:rPr>
        <w:t>。</w:t>
      </w:r>
    </w:p>
    <w:p w14:paraId="30F84D73" w14:textId="77777777" w:rsidR="00535D72" w:rsidRPr="00535D72" w:rsidRDefault="00535D72" w:rsidP="00535D72">
      <w:pPr>
        <w:spacing w:beforeLines="100" w:before="381" w:afterLines="100" w:after="381"/>
        <w:ind w:firstLineChars="0" w:firstLine="0"/>
        <w:jc w:val="center"/>
        <w:outlineLvl w:val="1"/>
        <w:rPr>
          <w:rFonts w:ascii="楷体" w:eastAsia="楷体" w:hAnsi="楷体" w:hint="eastAsia"/>
          <w:b/>
          <w:bCs/>
          <w:sz w:val="32"/>
          <w:szCs w:val="32"/>
        </w:rPr>
      </w:pPr>
      <w:bookmarkStart w:id="39" w:name="_Toc208742788"/>
      <w:r w:rsidRPr="00D17662">
        <w:rPr>
          <w:rFonts w:eastAsia="楷体" w:cs="Times New Roman"/>
          <w:b/>
          <w:bCs/>
          <w:sz w:val="32"/>
          <w:szCs w:val="32"/>
        </w:rPr>
        <w:t>6.2</w:t>
      </w:r>
      <w:r w:rsidRPr="00535D72">
        <w:rPr>
          <w:rFonts w:ascii="楷体" w:eastAsia="楷体" w:hAnsi="楷体" w:hint="eastAsia"/>
          <w:b/>
          <w:bCs/>
          <w:sz w:val="32"/>
          <w:szCs w:val="32"/>
        </w:rPr>
        <w:t>建设项目的安全条件</w:t>
      </w:r>
      <w:bookmarkEnd w:id="39"/>
    </w:p>
    <w:p w14:paraId="40BFFC7C" w14:textId="77777777" w:rsidR="00535D72" w:rsidRPr="00535D72" w:rsidRDefault="00535D72" w:rsidP="00535D72">
      <w:pPr>
        <w:spacing w:beforeLines="50" w:before="190" w:afterLines="50" w:after="190"/>
        <w:ind w:firstLine="562"/>
        <w:outlineLvl w:val="2"/>
        <w:rPr>
          <w:rFonts w:ascii="黑体" w:eastAsia="黑体" w:hAnsi="黑体" w:hint="eastAsia"/>
          <w:b/>
          <w:bCs/>
        </w:rPr>
      </w:pPr>
      <w:r w:rsidRPr="00D17662">
        <w:rPr>
          <w:rFonts w:eastAsia="黑体" w:cs="Times New Roman"/>
          <w:b/>
          <w:bCs/>
        </w:rPr>
        <w:t>6.2.1</w:t>
      </w:r>
      <w:r w:rsidRPr="00535D72">
        <w:rPr>
          <w:rFonts w:ascii="黑体" w:eastAsia="黑体" w:hAnsi="黑体" w:hint="eastAsia"/>
          <w:b/>
          <w:bCs/>
        </w:rPr>
        <w:t>建设项目内在的危险、有害因素和建设项目可能发生的各类事故，对建设项目周边单位生产、经营活动或者居民生活的影响</w:t>
      </w:r>
    </w:p>
    <w:p w14:paraId="29A121AC" w14:textId="08FD6A68" w:rsidR="00535D72" w:rsidRDefault="00535D72" w:rsidP="00A5713A">
      <w:pPr>
        <w:ind w:firstLine="560"/>
      </w:pPr>
      <w:r>
        <w:rPr>
          <w:rFonts w:hint="eastAsia"/>
        </w:rPr>
        <w:t>从</w:t>
      </w:r>
      <w:r w:rsidR="008F51F3" w:rsidRPr="008F51F3">
        <w:rPr>
          <w:rFonts w:hint="eastAsia"/>
        </w:rPr>
        <w:t>表</w:t>
      </w:r>
      <w:r w:rsidR="008F51F3" w:rsidRPr="008F51F3">
        <w:rPr>
          <w:rFonts w:hint="eastAsia"/>
        </w:rPr>
        <w:t>D</w:t>
      </w:r>
      <w:r w:rsidR="008F51F3">
        <w:rPr>
          <w:rFonts w:hint="eastAsia"/>
        </w:rPr>
        <w:t>-2</w:t>
      </w:r>
      <w:r>
        <w:rPr>
          <w:rFonts w:hint="eastAsia"/>
        </w:rPr>
        <w:t>可以看出，</w:t>
      </w:r>
      <w:r w:rsidR="008A2ACD">
        <w:rPr>
          <w:rFonts w:hint="eastAsia"/>
        </w:rPr>
        <w:t>该</w:t>
      </w:r>
      <w:r>
        <w:rPr>
          <w:rFonts w:hint="eastAsia"/>
        </w:rPr>
        <w:t>项目</w:t>
      </w:r>
      <w:r w:rsidR="00A5713A">
        <w:rPr>
          <w:rFonts w:hint="eastAsia"/>
        </w:rPr>
        <w:t>车用乙醇汽油加油机</w:t>
      </w:r>
      <w:r>
        <w:rPr>
          <w:rFonts w:hint="eastAsia"/>
        </w:rPr>
        <w:t>与站外建</w:t>
      </w:r>
      <w:r w:rsidR="00223D60">
        <w:rPr>
          <w:rFonts w:hint="eastAsia"/>
        </w:rPr>
        <w:t>（构）</w:t>
      </w:r>
      <w:r>
        <w:rPr>
          <w:rFonts w:hint="eastAsia"/>
        </w:rPr>
        <w:t>筑物的间距满足《汽车加油加气加氢站技术标准》（</w:t>
      </w:r>
      <w:r>
        <w:rPr>
          <w:rFonts w:hint="eastAsia"/>
        </w:rPr>
        <w:t>GB 50156-2021</w:t>
      </w:r>
      <w:r>
        <w:rPr>
          <w:rFonts w:hint="eastAsia"/>
        </w:rPr>
        <w:t>）表</w:t>
      </w:r>
      <w:r>
        <w:rPr>
          <w:rFonts w:hint="eastAsia"/>
        </w:rPr>
        <w:t>4.0.4</w:t>
      </w:r>
      <w:r>
        <w:rPr>
          <w:rFonts w:hint="eastAsia"/>
        </w:rPr>
        <w:t>的规范要求。同时，</w:t>
      </w:r>
      <w:r w:rsidR="008A2ACD">
        <w:rPr>
          <w:rFonts w:hint="eastAsia"/>
        </w:rPr>
        <w:t>该</w:t>
      </w:r>
      <w:r>
        <w:rPr>
          <w:rFonts w:hint="eastAsia"/>
        </w:rPr>
        <w:t>项目</w:t>
      </w:r>
      <w:r w:rsidR="00A5713A">
        <w:rPr>
          <w:rFonts w:hint="eastAsia"/>
        </w:rPr>
        <w:t>加油机设有加油油气回收系统、拉断阀等安全措施，可在加油时有效将油气回收至油罐内</w:t>
      </w:r>
      <w:r w:rsidR="005209F7">
        <w:rPr>
          <w:rFonts w:hint="eastAsia"/>
        </w:rPr>
        <w:t>、防止加油软管被拉断或加油机被拉</w:t>
      </w:r>
      <w:r w:rsidR="005E7B87">
        <w:rPr>
          <w:rFonts w:hint="eastAsia"/>
        </w:rPr>
        <w:t>倒</w:t>
      </w:r>
      <w:r>
        <w:rPr>
          <w:rFonts w:hint="eastAsia"/>
        </w:rPr>
        <w:t>，因此，对周边造成的影响较小。</w:t>
      </w:r>
    </w:p>
    <w:p w14:paraId="04DA5B62" w14:textId="77777777" w:rsidR="00D3746B" w:rsidRPr="00402A3D" w:rsidRDefault="00D3746B" w:rsidP="00402A3D">
      <w:pPr>
        <w:spacing w:beforeLines="50" w:before="190"/>
        <w:ind w:firstLine="505"/>
        <w:outlineLvl w:val="2"/>
        <w:rPr>
          <w:rFonts w:eastAsia="黑体" w:cs="Times New Roman"/>
          <w:b/>
          <w:bCs/>
          <w:w w:val="90"/>
        </w:rPr>
      </w:pPr>
      <w:r w:rsidRPr="00402A3D">
        <w:rPr>
          <w:rFonts w:eastAsia="黑体" w:cs="Times New Roman"/>
          <w:b/>
          <w:bCs/>
          <w:w w:val="90"/>
        </w:rPr>
        <w:t>6.2.2</w:t>
      </w:r>
      <w:r w:rsidRPr="00402A3D">
        <w:rPr>
          <w:rFonts w:eastAsia="黑体" w:cs="Times New Roman" w:hint="eastAsia"/>
          <w:b/>
          <w:bCs/>
          <w:w w:val="90"/>
        </w:rPr>
        <w:t>建设项目周边单位生产、经营活动或者居民生活对建设项目的影响</w:t>
      </w:r>
    </w:p>
    <w:p w14:paraId="47F06005" w14:textId="47EBECEA" w:rsidR="00D3746B" w:rsidRDefault="00D3746B" w:rsidP="00D3746B">
      <w:pPr>
        <w:ind w:firstLine="560"/>
      </w:pPr>
      <w:r>
        <w:rPr>
          <w:rFonts w:hint="eastAsia"/>
        </w:rPr>
        <w:t>由于</w:t>
      </w:r>
      <w:r w:rsidR="008A2ACD">
        <w:rPr>
          <w:rFonts w:hint="eastAsia"/>
        </w:rPr>
        <w:t>该</w:t>
      </w:r>
      <w:r>
        <w:rPr>
          <w:rFonts w:hint="eastAsia"/>
        </w:rPr>
        <w:t>项目在总平面布置等方面充分考虑了与站外周边建（构）筑物安全间距，其建成后站内主要设施与周边距离能够达到国家现行规范标准要求。</w:t>
      </w:r>
    </w:p>
    <w:p w14:paraId="25E794AC" w14:textId="1625B858" w:rsidR="00535D72" w:rsidRDefault="00D3746B" w:rsidP="00D3746B">
      <w:pPr>
        <w:ind w:firstLine="560"/>
      </w:pPr>
      <w:r>
        <w:rPr>
          <w:rFonts w:hint="eastAsia"/>
        </w:rPr>
        <w:t>建设项目周边的</w:t>
      </w:r>
      <w:r w:rsidR="00A53743">
        <w:rPr>
          <w:rFonts w:hint="eastAsia"/>
        </w:rPr>
        <w:t>建（构）筑物</w:t>
      </w:r>
      <w:r>
        <w:rPr>
          <w:rFonts w:hint="eastAsia"/>
        </w:rPr>
        <w:t>如果发生火灾事故，可能会对</w:t>
      </w:r>
      <w:r w:rsidR="008A2ACD">
        <w:rPr>
          <w:rFonts w:hint="eastAsia"/>
        </w:rPr>
        <w:t>该</w:t>
      </w:r>
      <w:r>
        <w:rPr>
          <w:rFonts w:hint="eastAsia"/>
        </w:rPr>
        <w:t>项目产生影响。</w:t>
      </w:r>
      <w:r w:rsidR="00BB151B">
        <w:rPr>
          <w:rFonts w:hint="eastAsia"/>
        </w:rPr>
        <w:t>该站南侧</w:t>
      </w:r>
      <w:r w:rsidR="00607E58">
        <w:rPr>
          <w:rFonts w:hint="eastAsia"/>
        </w:rPr>
        <w:t>为加气站</w:t>
      </w:r>
      <w:r w:rsidR="0016594C" w:rsidRPr="0016594C">
        <w:rPr>
          <w:rFonts w:hint="eastAsia"/>
        </w:rPr>
        <w:t>，若</w:t>
      </w:r>
      <w:r w:rsidR="00607E58">
        <w:rPr>
          <w:rFonts w:hint="eastAsia"/>
        </w:rPr>
        <w:t>LNG</w:t>
      </w:r>
      <w:r w:rsidR="00607E58">
        <w:rPr>
          <w:rFonts w:hint="eastAsia"/>
        </w:rPr>
        <w:t>储罐、加气机等加气设备、设施</w:t>
      </w:r>
      <w:r w:rsidR="0016594C" w:rsidRPr="0016594C">
        <w:rPr>
          <w:rFonts w:hint="eastAsia"/>
        </w:rPr>
        <w:t>故障、损坏</w:t>
      </w:r>
      <w:r w:rsidR="00607E58">
        <w:rPr>
          <w:rFonts w:hint="eastAsia"/>
        </w:rPr>
        <w:t>或</w:t>
      </w:r>
      <w:r w:rsidR="0016594C" w:rsidRPr="0016594C">
        <w:rPr>
          <w:rFonts w:hint="eastAsia"/>
        </w:rPr>
        <w:t>人员误操作等原因，可能造成天然气泄漏，从而引发火灾、爆炸和中毒窒息事故</w:t>
      </w:r>
      <w:r w:rsidR="00F24B0A">
        <w:rPr>
          <w:rFonts w:hint="eastAsia"/>
        </w:rPr>
        <w:t>。</w:t>
      </w:r>
      <w:r>
        <w:rPr>
          <w:rFonts w:hint="eastAsia"/>
        </w:rPr>
        <w:t>进站加油的车辆不熄火、人员吸烟、打手机等行为可能会对</w:t>
      </w:r>
      <w:r w:rsidR="008A2ACD">
        <w:rPr>
          <w:rFonts w:hint="eastAsia"/>
        </w:rPr>
        <w:t>该</w:t>
      </w:r>
      <w:r>
        <w:rPr>
          <w:rFonts w:hint="eastAsia"/>
        </w:rPr>
        <w:t>项目产生一定的影响</w:t>
      </w:r>
      <w:r w:rsidR="0082297D">
        <w:rPr>
          <w:rFonts w:hint="eastAsia"/>
        </w:rPr>
        <w:t>。</w:t>
      </w:r>
      <w:r w:rsidR="0082297D" w:rsidRPr="00640C6B">
        <w:rPr>
          <w:rFonts w:hint="eastAsia"/>
        </w:rPr>
        <w:t>周边道路上行驶车辆行驶不规范，</w:t>
      </w:r>
      <w:r w:rsidR="00055D29" w:rsidRPr="00640C6B">
        <w:rPr>
          <w:rFonts w:hint="eastAsia"/>
        </w:rPr>
        <w:t>行人在站外吸烟</w:t>
      </w:r>
      <w:r w:rsidR="0082297D" w:rsidRPr="00640C6B">
        <w:rPr>
          <w:rFonts w:hint="eastAsia"/>
        </w:rPr>
        <w:t>等</w:t>
      </w:r>
      <w:r w:rsidR="0034311E" w:rsidRPr="00640C6B">
        <w:rPr>
          <w:rFonts w:hint="eastAsia"/>
        </w:rPr>
        <w:lastRenderedPageBreak/>
        <w:t>行为</w:t>
      </w:r>
      <w:r w:rsidR="0082297D" w:rsidRPr="00640C6B">
        <w:rPr>
          <w:rFonts w:hint="eastAsia"/>
        </w:rPr>
        <w:t>可能会对该项目产生影响。</w:t>
      </w:r>
      <w:r>
        <w:rPr>
          <w:rFonts w:hint="eastAsia"/>
        </w:rPr>
        <w:t>因此，员工应加强与周边人员的交流，使其了解</w:t>
      </w:r>
      <w:r w:rsidR="008A2ACD">
        <w:rPr>
          <w:rFonts w:hint="eastAsia"/>
        </w:rPr>
        <w:t>该</w:t>
      </w:r>
      <w:r>
        <w:rPr>
          <w:rFonts w:hint="eastAsia"/>
        </w:rPr>
        <w:t>项目存在的危险性和在</w:t>
      </w:r>
      <w:r w:rsidR="008A2ACD">
        <w:rPr>
          <w:rFonts w:hint="eastAsia"/>
        </w:rPr>
        <w:t>该</w:t>
      </w:r>
      <w:r>
        <w:rPr>
          <w:rFonts w:hint="eastAsia"/>
        </w:rPr>
        <w:t>项目周边日常活动的注意事项，以保障</w:t>
      </w:r>
      <w:r w:rsidR="008A2ACD">
        <w:rPr>
          <w:rFonts w:hint="eastAsia"/>
        </w:rPr>
        <w:t>该</w:t>
      </w:r>
      <w:r>
        <w:rPr>
          <w:rFonts w:hint="eastAsia"/>
        </w:rPr>
        <w:t>项目的安全运营。</w:t>
      </w:r>
    </w:p>
    <w:p w14:paraId="771B1459" w14:textId="77777777" w:rsidR="00A14B3F" w:rsidRPr="0075232A" w:rsidRDefault="00A14B3F" w:rsidP="0075232A">
      <w:pPr>
        <w:spacing w:beforeLines="50" w:before="190"/>
        <w:ind w:firstLine="505"/>
        <w:outlineLvl w:val="2"/>
        <w:rPr>
          <w:rFonts w:ascii="黑体" w:eastAsia="黑体" w:hAnsi="黑体" w:hint="eastAsia"/>
          <w:b/>
          <w:bCs/>
          <w:w w:val="90"/>
        </w:rPr>
      </w:pPr>
      <w:r w:rsidRPr="0075232A">
        <w:rPr>
          <w:rFonts w:eastAsia="黑体" w:cs="Times New Roman"/>
          <w:b/>
          <w:bCs/>
          <w:w w:val="90"/>
        </w:rPr>
        <w:t>6.2.3</w:t>
      </w:r>
      <w:r w:rsidRPr="0075232A">
        <w:rPr>
          <w:rFonts w:ascii="黑体" w:eastAsia="黑体" w:hAnsi="黑体" w:hint="eastAsia"/>
          <w:b/>
          <w:bCs/>
          <w:w w:val="90"/>
        </w:rPr>
        <w:t>建设项目所在地的自然条件对建设项目投入生产或者使用后的影响</w:t>
      </w:r>
    </w:p>
    <w:p w14:paraId="1E49F1B3" w14:textId="1D7BA546" w:rsidR="00C853AB" w:rsidRDefault="00C853AB" w:rsidP="00C853AB">
      <w:pPr>
        <w:ind w:firstLine="560"/>
      </w:pPr>
      <w:r>
        <w:rPr>
          <w:rFonts w:hint="eastAsia"/>
        </w:rPr>
        <w:t>自然环境危险有害因素主要包括雷击、地震、高低气温和洪水、台风等。</w:t>
      </w:r>
    </w:p>
    <w:p w14:paraId="15CA10CF" w14:textId="77777777" w:rsidR="00C853AB" w:rsidRDefault="00C853AB" w:rsidP="00C853AB">
      <w:pPr>
        <w:ind w:firstLine="560"/>
      </w:pPr>
      <w:r>
        <w:rPr>
          <w:rFonts w:hint="eastAsia"/>
        </w:rPr>
        <w:t>（</w:t>
      </w:r>
      <w:r>
        <w:rPr>
          <w:rFonts w:hint="eastAsia"/>
        </w:rPr>
        <w:t>1</w:t>
      </w:r>
      <w:r>
        <w:rPr>
          <w:rFonts w:hint="eastAsia"/>
        </w:rPr>
        <w:t>）雷击</w:t>
      </w:r>
    </w:p>
    <w:p w14:paraId="03F39232" w14:textId="171EEE88" w:rsidR="00C853AB" w:rsidRDefault="00C853AB" w:rsidP="00C853AB">
      <w:pPr>
        <w:ind w:firstLine="560"/>
      </w:pPr>
      <w:r>
        <w:rPr>
          <w:rFonts w:hint="eastAsia"/>
        </w:rPr>
        <w:t>电气线路等有可能遭受雷电侵袭破坏，引起泄漏、火灾、爆炸、人身伤害等事故。本区域夏季汛期雷暴雨较多，属雷击危险区域，建议项目的重点建筑物、构筑物、电力设备和设施应作好防雷电设计，并采取有效避雷措施。</w:t>
      </w:r>
    </w:p>
    <w:p w14:paraId="323C3619" w14:textId="77777777" w:rsidR="00C853AB" w:rsidRDefault="00C853AB" w:rsidP="00C853AB">
      <w:pPr>
        <w:ind w:firstLine="560"/>
      </w:pPr>
      <w:r>
        <w:rPr>
          <w:rFonts w:hint="eastAsia"/>
        </w:rPr>
        <w:t>（</w:t>
      </w:r>
      <w:r>
        <w:rPr>
          <w:rFonts w:hint="eastAsia"/>
        </w:rPr>
        <w:t>2</w:t>
      </w:r>
      <w:r>
        <w:rPr>
          <w:rFonts w:hint="eastAsia"/>
        </w:rPr>
        <w:t>）地震</w:t>
      </w:r>
    </w:p>
    <w:p w14:paraId="4AF41DD2" w14:textId="6813587E" w:rsidR="00C853AB" w:rsidRDefault="00C853AB" w:rsidP="00C853AB">
      <w:pPr>
        <w:ind w:firstLine="560"/>
      </w:pPr>
      <w:r>
        <w:rPr>
          <w:rFonts w:hint="eastAsia"/>
        </w:rPr>
        <w:t>该站所在区域抗震设防烈度为</w:t>
      </w:r>
      <w:r w:rsidR="00607E58">
        <w:rPr>
          <w:rFonts w:hint="eastAsia"/>
        </w:rPr>
        <w:t>6</w:t>
      </w:r>
      <w:r>
        <w:rPr>
          <w:rFonts w:hint="eastAsia"/>
        </w:rPr>
        <w:t>度。强烈地震可能造成设备、管道的破坏，同时会造成危险物质大量泄漏，进而可能引发火灾、爆炸等灾害事故，造成人员伤亡。</w:t>
      </w:r>
    </w:p>
    <w:p w14:paraId="1228D8BC" w14:textId="77777777" w:rsidR="00C853AB" w:rsidRDefault="00C853AB" w:rsidP="00C853AB">
      <w:pPr>
        <w:ind w:firstLine="560"/>
      </w:pPr>
      <w:r>
        <w:rPr>
          <w:rFonts w:hint="eastAsia"/>
        </w:rPr>
        <w:t>（</w:t>
      </w:r>
      <w:r>
        <w:rPr>
          <w:rFonts w:hint="eastAsia"/>
        </w:rPr>
        <w:t>3</w:t>
      </w:r>
      <w:r>
        <w:rPr>
          <w:rFonts w:hint="eastAsia"/>
        </w:rPr>
        <w:t>）高温、低温</w:t>
      </w:r>
    </w:p>
    <w:p w14:paraId="440F56CC" w14:textId="6E76641A" w:rsidR="00C853AB" w:rsidRDefault="00C853AB" w:rsidP="00C853AB">
      <w:pPr>
        <w:ind w:firstLine="560"/>
      </w:pPr>
      <w:r>
        <w:rPr>
          <w:rFonts w:hint="eastAsia"/>
        </w:rPr>
        <w:t>该区域</w:t>
      </w:r>
      <w:r w:rsidRPr="00302193">
        <w:rPr>
          <w:rFonts w:hint="eastAsia"/>
        </w:rPr>
        <w:t>年极端最高气温</w:t>
      </w:r>
      <w:r w:rsidR="00607E58">
        <w:rPr>
          <w:rFonts w:hint="eastAsia"/>
        </w:rPr>
        <w:t>37.1</w:t>
      </w:r>
      <w:r w:rsidRPr="00607E58">
        <w:rPr>
          <w:rFonts w:cs="Times New Roman"/>
        </w:rPr>
        <w:t>℃</w:t>
      </w:r>
      <w:r w:rsidRPr="00302193">
        <w:rPr>
          <w:rFonts w:hint="eastAsia"/>
        </w:rPr>
        <w:t>，冬季最低温度在</w:t>
      </w:r>
      <w:r w:rsidR="00607E58">
        <w:rPr>
          <w:rFonts w:hint="eastAsia"/>
        </w:rPr>
        <w:t>-30.5</w:t>
      </w:r>
      <w:r w:rsidRPr="00607E58">
        <w:rPr>
          <w:rFonts w:cs="Times New Roman"/>
        </w:rPr>
        <w:t>℃</w:t>
      </w:r>
      <w:r w:rsidRPr="00302193">
        <w:rPr>
          <w:rFonts w:hint="eastAsia"/>
        </w:rPr>
        <w:t>左右</w:t>
      </w:r>
      <w:r>
        <w:rPr>
          <w:rFonts w:hint="eastAsia"/>
        </w:rPr>
        <w:t>。操作人员在高温及低温环境中易出现操作失误。严寒有可能导致设备、管道、阀门冻坏破裂。</w:t>
      </w:r>
    </w:p>
    <w:p w14:paraId="1B81BA49" w14:textId="77777777" w:rsidR="00C853AB" w:rsidRDefault="00C853AB" w:rsidP="00C853AB">
      <w:pPr>
        <w:ind w:firstLine="560"/>
      </w:pPr>
      <w:r>
        <w:rPr>
          <w:rFonts w:hint="eastAsia"/>
        </w:rPr>
        <w:t>（</w:t>
      </w:r>
      <w:r>
        <w:rPr>
          <w:rFonts w:hint="eastAsia"/>
        </w:rPr>
        <w:t>4</w:t>
      </w:r>
      <w:r>
        <w:rPr>
          <w:rFonts w:hint="eastAsia"/>
        </w:rPr>
        <w:t>）洪水、台风</w:t>
      </w:r>
    </w:p>
    <w:p w14:paraId="5AD444C1" w14:textId="00FBDC59" w:rsidR="00C853AB" w:rsidRDefault="00C853AB" w:rsidP="00C853AB">
      <w:pPr>
        <w:ind w:firstLine="560"/>
      </w:pPr>
      <w:r>
        <w:rPr>
          <w:rFonts w:hint="eastAsia"/>
        </w:rPr>
        <w:t>该区域年降雨集中于</w:t>
      </w:r>
      <w:r w:rsidR="00607E58">
        <w:rPr>
          <w:rFonts w:hint="eastAsia"/>
        </w:rPr>
        <w:t>7</w:t>
      </w:r>
      <w:r>
        <w:rPr>
          <w:rFonts w:hint="eastAsia"/>
        </w:rPr>
        <w:t>月份。一旦发生洪水或雨量过大时，会发生水淹等事故，造成有害物质外泄，污染周围环境。电力、电气设备受潮，环境湿度增大，可能进一步引发电气事故、电气故障。</w:t>
      </w:r>
    </w:p>
    <w:p w14:paraId="4547FC93" w14:textId="52906A82" w:rsidR="00CE5E8B" w:rsidRDefault="00C853AB" w:rsidP="00C853AB">
      <w:pPr>
        <w:ind w:firstLine="560"/>
        <w:sectPr w:rsidR="00CE5E8B" w:rsidSect="008947F2">
          <w:pgSz w:w="11906" w:h="16838"/>
          <w:pgMar w:top="1418" w:right="1134" w:bottom="1134" w:left="1588" w:header="851" w:footer="992" w:gutter="0"/>
          <w:cols w:space="425"/>
          <w:docGrid w:type="linesAndChars" w:linePitch="381"/>
        </w:sectPr>
      </w:pPr>
      <w:r>
        <w:rPr>
          <w:rFonts w:hint="eastAsia"/>
        </w:rPr>
        <w:t>由上分析可知，该地区自然条件对该站的运营会造成一定的影响，但采取有效防范措施后，其影响可消除或减弱到不会影响</w:t>
      </w:r>
      <w:r w:rsidR="008A2ACD">
        <w:rPr>
          <w:rFonts w:hint="eastAsia"/>
        </w:rPr>
        <w:t>该</w:t>
      </w:r>
      <w:r>
        <w:rPr>
          <w:rFonts w:hint="eastAsia"/>
        </w:rPr>
        <w:t>项目的正常运营</w:t>
      </w:r>
      <w:r w:rsidR="0060332B">
        <w:rPr>
          <w:rFonts w:hint="eastAsia"/>
        </w:rPr>
        <w:t>。</w:t>
      </w:r>
    </w:p>
    <w:p w14:paraId="1D81B1B4" w14:textId="77777777" w:rsidR="00CE5E8B" w:rsidRPr="00CE5E8B" w:rsidRDefault="00CE5E8B" w:rsidP="00CE5E8B">
      <w:pPr>
        <w:spacing w:beforeLines="150" w:before="571" w:afterLines="150" w:after="571"/>
        <w:ind w:firstLineChars="0" w:firstLine="0"/>
        <w:jc w:val="center"/>
        <w:outlineLvl w:val="0"/>
        <w:rPr>
          <w:rFonts w:ascii="黑体" w:eastAsia="黑体" w:hAnsi="黑体" w:hint="eastAsia"/>
          <w:b/>
          <w:bCs/>
          <w:sz w:val="32"/>
          <w:szCs w:val="32"/>
        </w:rPr>
      </w:pPr>
      <w:bookmarkStart w:id="40" w:name="_Toc208742789"/>
      <w:r w:rsidRPr="00D17662">
        <w:rPr>
          <w:rFonts w:eastAsia="黑体" w:cs="Times New Roman"/>
          <w:b/>
          <w:bCs/>
          <w:sz w:val="32"/>
          <w:szCs w:val="32"/>
        </w:rPr>
        <w:lastRenderedPageBreak/>
        <w:t>7</w:t>
      </w:r>
      <w:r w:rsidRPr="00CE5E8B">
        <w:rPr>
          <w:rFonts w:ascii="黑体" w:eastAsia="黑体" w:hAnsi="黑体" w:hint="eastAsia"/>
          <w:b/>
          <w:bCs/>
          <w:sz w:val="32"/>
          <w:szCs w:val="32"/>
        </w:rPr>
        <w:t>主要技术、工艺或者方式和装置、设备、设施及其安全可靠性</w:t>
      </w:r>
      <w:bookmarkEnd w:id="40"/>
    </w:p>
    <w:p w14:paraId="138B0BDA" w14:textId="77777777" w:rsidR="00CE5E8B" w:rsidRPr="00CE5E8B" w:rsidRDefault="00CE5E8B" w:rsidP="00CE5E8B">
      <w:pPr>
        <w:spacing w:beforeLines="100" w:before="381" w:afterLines="100" w:after="381"/>
        <w:ind w:firstLineChars="0" w:firstLine="0"/>
        <w:jc w:val="center"/>
        <w:outlineLvl w:val="1"/>
        <w:rPr>
          <w:rFonts w:ascii="楷体" w:eastAsia="楷体" w:hAnsi="楷体" w:hint="eastAsia"/>
          <w:b/>
          <w:bCs/>
          <w:sz w:val="32"/>
          <w:szCs w:val="32"/>
        </w:rPr>
      </w:pPr>
      <w:bookmarkStart w:id="41" w:name="_Toc208742790"/>
      <w:r w:rsidRPr="00D17662">
        <w:rPr>
          <w:rFonts w:eastAsia="楷体" w:cs="Times New Roman"/>
          <w:b/>
          <w:bCs/>
          <w:sz w:val="32"/>
          <w:szCs w:val="32"/>
        </w:rPr>
        <w:t>7.1</w:t>
      </w:r>
      <w:r w:rsidRPr="00CE5E8B">
        <w:rPr>
          <w:rFonts w:ascii="楷体" w:eastAsia="楷体" w:hAnsi="楷体" w:hint="eastAsia"/>
          <w:b/>
          <w:bCs/>
          <w:sz w:val="32"/>
          <w:szCs w:val="32"/>
        </w:rPr>
        <w:t>主要技术、工艺或者方式和装置、设备、设施的安全可靠性</w:t>
      </w:r>
      <w:bookmarkEnd w:id="41"/>
    </w:p>
    <w:p w14:paraId="58526C48" w14:textId="4A95B2E6" w:rsidR="00CE5E8B" w:rsidRDefault="00CE5E8B" w:rsidP="00CE5E8B">
      <w:pPr>
        <w:ind w:firstLine="560"/>
      </w:pPr>
      <w:r>
        <w:rPr>
          <w:rFonts w:hint="eastAsia"/>
        </w:rPr>
        <w:t>该站投入使用后主要完成油品卸入（入埋地油罐）和油品输出（出售）的过程，</w:t>
      </w:r>
      <w:r w:rsidR="008A2ACD">
        <w:rPr>
          <w:rFonts w:hint="eastAsia"/>
        </w:rPr>
        <w:t>该</w:t>
      </w:r>
      <w:r>
        <w:rPr>
          <w:rFonts w:hint="eastAsia"/>
        </w:rPr>
        <w:t>项目工艺过程采用密闭卸油和加油方式，卸油、加油和储油工艺技术是普遍采用的成熟的技术，设备及工艺安全可靠。</w:t>
      </w:r>
    </w:p>
    <w:p w14:paraId="55ED759F" w14:textId="77777777" w:rsidR="005B43E9" w:rsidRDefault="005B43E9" w:rsidP="005B43E9">
      <w:pPr>
        <w:ind w:firstLine="560"/>
      </w:pPr>
      <w:r>
        <w:rPr>
          <w:rFonts w:hint="eastAsia"/>
        </w:rPr>
        <w:t>潜油泵加油机：随着加油站技术发展，加油站采用油罐装设潜油泵的配套加油工艺。车用乙醇汽油加油机带有加油油气回收功能，加油枪带有自封功能。</w:t>
      </w:r>
    </w:p>
    <w:p w14:paraId="11C6398B" w14:textId="77777777" w:rsidR="005B43E9" w:rsidRDefault="005B43E9" w:rsidP="005B43E9">
      <w:pPr>
        <w:ind w:firstLine="560"/>
      </w:pPr>
      <w:r>
        <w:rPr>
          <w:rFonts w:hint="eastAsia"/>
        </w:rPr>
        <w:t>油气回收：采用分散式真空辅助式油气回收设备，在加油过程中挥发的油气通过地下油气回收管线收集到地下储罐内的油气回收过程。</w:t>
      </w:r>
    </w:p>
    <w:p w14:paraId="7C9A48BB" w14:textId="77777777" w:rsidR="005B43E9" w:rsidRDefault="005B43E9" w:rsidP="005B43E9">
      <w:pPr>
        <w:ind w:firstLine="560"/>
      </w:pPr>
      <w:r>
        <w:rPr>
          <w:rFonts w:hint="eastAsia"/>
        </w:rPr>
        <w:t>拉断阀：拉断阀安装在加油枪软管上，是防止软管被拉断而发生泄漏事故的专用保护装置。</w:t>
      </w:r>
    </w:p>
    <w:p w14:paraId="33244C2A" w14:textId="0E4041E8" w:rsidR="00CE5E8B" w:rsidRDefault="005B43E9" w:rsidP="005B43E9">
      <w:pPr>
        <w:ind w:firstLine="560"/>
      </w:pPr>
      <w:r>
        <w:rPr>
          <w:rFonts w:hint="eastAsia"/>
        </w:rPr>
        <w:t>紧急切断按钮：</w:t>
      </w:r>
      <w:r w:rsidR="0003489C" w:rsidRPr="0003489C">
        <w:rPr>
          <w:rFonts w:hint="eastAsia"/>
        </w:rPr>
        <w:t>站房营业厅内</w:t>
      </w:r>
      <w:r w:rsidRPr="0003489C">
        <w:rPr>
          <w:rFonts w:hint="eastAsia"/>
        </w:rPr>
        <w:t>和罩棚支柱上设有紧急切断按钮</w:t>
      </w:r>
      <w:r>
        <w:rPr>
          <w:rFonts w:hint="eastAsia"/>
        </w:rPr>
        <w:t>，可以远程控制潜油泵的启动和关闭，发生意外时可在</w:t>
      </w:r>
      <w:r w:rsidRPr="0003489C">
        <w:rPr>
          <w:rFonts w:hint="eastAsia"/>
        </w:rPr>
        <w:t>营业厅和加油区</w:t>
      </w:r>
      <w:r>
        <w:rPr>
          <w:rFonts w:hint="eastAsia"/>
        </w:rPr>
        <w:t>第一时间切断电源</w:t>
      </w:r>
      <w:r w:rsidR="00CE5E8B">
        <w:rPr>
          <w:rFonts w:hint="eastAsia"/>
        </w:rPr>
        <w:t>。</w:t>
      </w:r>
    </w:p>
    <w:p w14:paraId="19A69DF8" w14:textId="638A2042" w:rsidR="00A14B3F" w:rsidRDefault="008A2ACD" w:rsidP="00CE5E8B">
      <w:pPr>
        <w:ind w:firstLine="560"/>
      </w:pPr>
      <w:r>
        <w:rPr>
          <w:rFonts w:hint="eastAsia"/>
        </w:rPr>
        <w:t>该</w:t>
      </w:r>
      <w:r w:rsidR="00CE5E8B">
        <w:rPr>
          <w:rFonts w:hint="eastAsia"/>
        </w:rPr>
        <w:t>项目工艺过程是国内较先进的工艺技术，技术上安全可靠。</w:t>
      </w:r>
    </w:p>
    <w:p w14:paraId="6457C9C2" w14:textId="77777777" w:rsidR="002031CD" w:rsidRPr="002031CD" w:rsidRDefault="002031CD" w:rsidP="002031CD">
      <w:pPr>
        <w:spacing w:beforeLines="100" w:before="381" w:afterLines="100" w:after="381"/>
        <w:ind w:firstLineChars="0" w:firstLine="0"/>
        <w:jc w:val="center"/>
        <w:outlineLvl w:val="1"/>
        <w:rPr>
          <w:rFonts w:ascii="楷体" w:eastAsia="楷体" w:hAnsi="楷体" w:hint="eastAsia"/>
          <w:b/>
          <w:bCs/>
          <w:sz w:val="32"/>
          <w:szCs w:val="32"/>
        </w:rPr>
      </w:pPr>
      <w:bookmarkStart w:id="42" w:name="_Toc208742791"/>
      <w:r w:rsidRPr="00D17662">
        <w:rPr>
          <w:rFonts w:eastAsia="楷体" w:cs="Times New Roman"/>
          <w:b/>
          <w:bCs/>
          <w:sz w:val="32"/>
          <w:szCs w:val="32"/>
        </w:rPr>
        <w:t>7.2</w:t>
      </w:r>
      <w:r w:rsidRPr="002031CD">
        <w:rPr>
          <w:rFonts w:ascii="楷体" w:eastAsia="楷体" w:hAnsi="楷体" w:hint="eastAsia"/>
          <w:b/>
          <w:bCs/>
          <w:sz w:val="32"/>
          <w:szCs w:val="32"/>
        </w:rPr>
        <w:t>主要装置、设备或者设施与危险化学品生产或者储存过程的匹配情况</w:t>
      </w:r>
      <w:bookmarkEnd w:id="42"/>
    </w:p>
    <w:p w14:paraId="16E4156F" w14:textId="73098BA7" w:rsidR="002031CD" w:rsidRDefault="008A2ACD" w:rsidP="002031CD">
      <w:pPr>
        <w:ind w:firstLine="560"/>
      </w:pPr>
      <w:r>
        <w:rPr>
          <w:rFonts w:hint="eastAsia"/>
        </w:rPr>
        <w:t>该</w:t>
      </w:r>
      <w:r w:rsidR="002031CD">
        <w:rPr>
          <w:rFonts w:hint="eastAsia"/>
        </w:rPr>
        <w:t>项目设</w:t>
      </w:r>
      <w:r w:rsidR="0008777B">
        <w:rPr>
          <w:rFonts w:hint="eastAsia"/>
        </w:rPr>
        <w:t>4</w:t>
      </w:r>
      <w:r w:rsidR="002031CD">
        <w:rPr>
          <w:rFonts w:hint="eastAsia"/>
        </w:rPr>
        <w:t>座埋地卧式</w:t>
      </w:r>
      <w:r w:rsidR="002031CD">
        <w:rPr>
          <w:rFonts w:hint="eastAsia"/>
        </w:rPr>
        <w:t>SF</w:t>
      </w:r>
      <w:r w:rsidR="002031CD">
        <w:rPr>
          <w:rFonts w:hint="eastAsia"/>
        </w:rPr>
        <w:t>双层储罐，其中</w:t>
      </w:r>
      <w:r w:rsidR="0008777B">
        <w:rPr>
          <w:rFonts w:hint="eastAsia"/>
        </w:rPr>
        <w:t>2</w:t>
      </w:r>
      <w:r w:rsidR="002031CD">
        <w:rPr>
          <w:rFonts w:hint="eastAsia"/>
        </w:rPr>
        <w:t>座车用乙醇汽油储罐，储量均为</w:t>
      </w:r>
      <w:r w:rsidR="007068DE">
        <w:rPr>
          <w:rFonts w:hint="eastAsia"/>
        </w:rPr>
        <w:t>3</w:t>
      </w:r>
      <w:r w:rsidR="002031CD">
        <w:rPr>
          <w:rFonts w:hint="eastAsia"/>
        </w:rPr>
        <w:t>0m</w:t>
      </w:r>
      <w:r w:rsidR="002031CD">
        <w:rPr>
          <w:rFonts w:hint="eastAsia"/>
        </w:rPr>
        <w:t>³；</w:t>
      </w:r>
      <w:r w:rsidR="0008777B">
        <w:rPr>
          <w:rFonts w:hint="eastAsia"/>
        </w:rPr>
        <w:t>2</w:t>
      </w:r>
      <w:r w:rsidR="002031CD">
        <w:rPr>
          <w:rFonts w:hint="eastAsia"/>
        </w:rPr>
        <w:t>座柴油储罐，储量均为</w:t>
      </w:r>
      <w:r w:rsidR="007068DE">
        <w:rPr>
          <w:rFonts w:hint="eastAsia"/>
        </w:rPr>
        <w:t>3</w:t>
      </w:r>
      <w:r w:rsidR="002031CD">
        <w:rPr>
          <w:rFonts w:hint="eastAsia"/>
        </w:rPr>
        <w:t>0m</w:t>
      </w:r>
      <w:r w:rsidR="002031CD">
        <w:rPr>
          <w:rFonts w:hint="eastAsia"/>
        </w:rPr>
        <w:t>³；站内设有</w:t>
      </w:r>
      <w:r w:rsidR="002031CD">
        <w:rPr>
          <w:rFonts w:hint="eastAsia"/>
        </w:rPr>
        <w:t>1</w:t>
      </w:r>
      <w:r w:rsidR="002031CD">
        <w:rPr>
          <w:rFonts w:hint="eastAsia"/>
        </w:rPr>
        <w:t>个卸油点位，内设</w:t>
      </w:r>
      <w:r w:rsidR="0008777B">
        <w:rPr>
          <w:rFonts w:hint="eastAsia"/>
        </w:rPr>
        <w:t>2</w:t>
      </w:r>
      <w:r w:rsidR="002031CD">
        <w:rPr>
          <w:rFonts w:hint="eastAsia"/>
        </w:rPr>
        <w:t>个柴油卸油口，</w:t>
      </w:r>
      <w:r w:rsidR="0008777B">
        <w:rPr>
          <w:rFonts w:hint="eastAsia"/>
        </w:rPr>
        <w:t>2</w:t>
      </w:r>
      <w:r w:rsidR="002031CD">
        <w:rPr>
          <w:rFonts w:hint="eastAsia"/>
        </w:rPr>
        <w:t>个车用乙醇汽油卸油口和</w:t>
      </w:r>
      <w:r w:rsidR="002031CD">
        <w:rPr>
          <w:rFonts w:hint="eastAsia"/>
        </w:rPr>
        <w:t>1</w:t>
      </w:r>
      <w:r w:rsidR="002031CD">
        <w:rPr>
          <w:rFonts w:hint="eastAsia"/>
        </w:rPr>
        <w:t>个车用乙醇汽油油气回收</w:t>
      </w:r>
      <w:r w:rsidR="002031CD">
        <w:rPr>
          <w:rFonts w:hint="eastAsia"/>
        </w:rPr>
        <w:lastRenderedPageBreak/>
        <w:t>口。每个卸油口独立与一个油罐相连通。</w:t>
      </w:r>
    </w:p>
    <w:p w14:paraId="471703C3" w14:textId="5E93C2F8" w:rsidR="002031CD" w:rsidRDefault="00DC3FD5" w:rsidP="002031CD">
      <w:pPr>
        <w:ind w:firstLine="560"/>
      </w:pPr>
      <w:r>
        <w:rPr>
          <w:rFonts w:hint="eastAsia"/>
        </w:rPr>
        <w:t>该</w:t>
      </w:r>
      <w:r w:rsidR="002031CD">
        <w:rPr>
          <w:rFonts w:hint="eastAsia"/>
        </w:rPr>
        <w:t>站</w:t>
      </w:r>
      <w:r w:rsidR="009063E4">
        <w:rPr>
          <w:rFonts w:hint="eastAsia"/>
        </w:rPr>
        <w:t>加油</w:t>
      </w:r>
      <w:r w:rsidR="002031CD">
        <w:rPr>
          <w:rFonts w:hint="eastAsia"/>
        </w:rPr>
        <w:t>场地设罩棚，罩棚下布置</w:t>
      </w:r>
      <w:r w:rsidR="0008777B">
        <w:rPr>
          <w:rFonts w:hint="eastAsia"/>
        </w:rPr>
        <w:t>3</w:t>
      </w:r>
      <w:r w:rsidR="008E575B" w:rsidRPr="008E575B">
        <w:rPr>
          <w:rFonts w:hint="eastAsia"/>
        </w:rPr>
        <w:t>台</w:t>
      </w:r>
      <w:r w:rsidR="0008777B">
        <w:rPr>
          <w:rFonts w:hint="eastAsia"/>
        </w:rPr>
        <w:t>双</w:t>
      </w:r>
      <w:r w:rsidR="008E575B" w:rsidRPr="008E575B">
        <w:rPr>
          <w:rFonts w:hint="eastAsia"/>
        </w:rPr>
        <w:t>枪</w:t>
      </w:r>
      <w:r w:rsidR="0008777B">
        <w:rPr>
          <w:rFonts w:hint="eastAsia"/>
        </w:rPr>
        <w:t>单</w:t>
      </w:r>
      <w:r w:rsidR="008E575B" w:rsidRPr="008E575B">
        <w:rPr>
          <w:rFonts w:hint="eastAsia"/>
        </w:rPr>
        <w:t>油品潜油泵式车用乙醇汽油加油机</w:t>
      </w:r>
      <w:r w:rsidR="0008777B">
        <w:rPr>
          <w:rFonts w:hint="eastAsia"/>
        </w:rPr>
        <w:t>（新建）、</w:t>
      </w:r>
      <w:r w:rsidR="0008777B">
        <w:rPr>
          <w:rFonts w:hint="eastAsia"/>
        </w:rPr>
        <w:t>1</w:t>
      </w:r>
      <w:r w:rsidR="0008777B">
        <w:rPr>
          <w:rFonts w:hint="eastAsia"/>
        </w:rPr>
        <w:t>台</w:t>
      </w:r>
      <w:r w:rsidR="0008777B" w:rsidRPr="0008777B">
        <w:rPr>
          <w:rFonts w:hint="eastAsia"/>
        </w:rPr>
        <w:t>四枪</w:t>
      </w:r>
      <w:r w:rsidR="00A5713A">
        <w:rPr>
          <w:rFonts w:hint="eastAsia"/>
        </w:rPr>
        <w:t>单</w:t>
      </w:r>
      <w:r w:rsidR="0008777B" w:rsidRPr="0008777B">
        <w:rPr>
          <w:rFonts w:hint="eastAsia"/>
        </w:rPr>
        <w:t>油品潜油泵式车用乙醇汽油加油机（新建）</w:t>
      </w:r>
      <w:r w:rsidR="0008777B">
        <w:rPr>
          <w:rFonts w:hint="eastAsia"/>
        </w:rPr>
        <w:t>、</w:t>
      </w:r>
      <w:r w:rsidR="00A5713A">
        <w:rPr>
          <w:rFonts w:hint="eastAsia"/>
        </w:rPr>
        <w:t>2</w:t>
      </w:r>
      <w:r w:rsidR="008E575B" w:rsidRPr="008E575B">
        <w:rPr>
          <w:rFonts w:hint="eastAsia"/>
        </w:rPr>
        <w:t>台</w:t>
      </w:r>
      <w:r w:rsidR="0008777B">
        <w:rPr>
          <w:rFonts w:hint="eastAsia"/>
        </w:rPr>
        <w:t>双</w:t>
      </w:r>
      <w:r w:rsidR="008E575B" w:rsidRPr="008E575B">
        <w:rPr>
          <w:rFonts w:hint="eastAsia"/>
        </w:rPr>
        <w:t>枪</w:t>
      </w:r>
      <w:r w:rsidR="007A0CA8">
        <w:rPr>
          <w:rFonts w:hint="eastAsia"/>
        </w:rPr>
        <w:t>双</w:t>
      </w:r>
      <w:r w:rsidR="008E575B" w:rsidRPr="008E575B">
        <w:rPr>
          <w:rFonts w:hint="eastAsia"/>
        </w:rPr>
        <w:t>油品潜油泵式柴油加油机</w:t>
      </w:r>
      <w:r w:rsidR="00A5713A">
        <w:rPr>
          <w:rFonts w:hint="eastAsia"/>
        </w:rPr>
        <w:t>（利旧）和</w:t>
      </w:r>
      <w:r w:rsidR="00A5713A" w:rsidRPr="00A5713A">
        <w:rPr>
          <w:rFonts w:hint="eastAsia"/>
        </w:rPr>
        <w:t>2</w:t>
      </w:r>
      <w:r w:rsidR="00A5713A" w:rsidRPr="00A5713A">
        <w:rPr>
          <w:rFonts w:hint="eastAsia"/>
        </w:rPr>
        <w:t>台双枪</w:t>
      </w:r>
      <w:r w:rsidR="00A5713A">
        <w:rPr>
          <w:rFonts w:hint="eastAsia"/>
        </w:rPr>
        <w:t>单</w:t>
      </w:r>
      <w:r w:rsidR="00A5713A" w:rsidRPr="00A5713A">
        <w:rPr>
          <w:rFonts w:hint="eastAsia"/>
        </w:rPr>
        <w:t>油品潜油泵式柴油加油机</w:t>
      </w:r>
      <w:r w:rsidR="00A5713A">
        <w:rPr>
          <w:rFonts w:hint="eastAsia"/>
        </w:rPr>
        <w:t>（利旧）</w:t>
      </w:r>
      <w:r w:rsidR="002031CD">
        <w:rPr>
          <w:rFonts w:hint="eastAsia"/>
        </w:rPr>
        <w:t>。来满足路过加油车辆对油品的需求。</w:t>
      </w:r>
    </w:p>
    <w:p w14:paraId="3781AE17" w14:textId="7303C3AA" w:rsidR="002031CD" w:rsidRDefault="008A2ACD" w:rsidP="002031CD">
      <w:pPr>
        <w:ind w:firstLine="560"/>
      </w:pPr>
      <w:r>
        <w:rPr>
          <w:rFonts w:hint="eastAsia"/>
        </w:rPr>
        <w:t>该</w:t>
      </w:r>
      <w:r w:rsidR="002031CD">
        <w:rPr>
          <w:rFonts w:hint="eastAsia"/>
        </w:rPr>
        <w:t>项目选择的加油设备与油品储存过程相匹配。</w:t>
      </w:r>
    </w:p>
    <w:p w14:paraId="4BC18AE2" w14:textId="77777777" w:rsidR="00DC3776" w:rsidRPr="00DC3776" w:rsidRDefault="00DC3776" w:rsidP="00DC3776">
      <w:pPr>
        <w:spacing w:beforeLines="100" w:before="381" w:afterLines="100" w:after="381"/>
        <w:ind w:firstLineChars="0" w:firstLine="0"/>
        <w:jc w:val="center"/>
        <w:outlineLvl w:val="1"/>
        <w:rPr>
          <w:rFonts w:ascii="楷体" w:eastAsia="楷体" w:hAnsi="楷体" w:hint="eastAsia"/>
          <w:b/>
          <w:bCs/>
          <w:sz w:val="32"/>
          <w:szCs w:val="32"/>
        </w:rPr>
      </w:pPr>
      <w:bookmarkStart w:id="43" w:name="_Toc208742792"/>
      <w:r w:rsidRPr="00D17662">
        <w:rPr>
          <w:rFonts w:eastAsia="楷体" w:cs="Times New Roman"/>
          <w:b/>
          <w:bCs/>
          <w:sz w:val="32"/>
          <w:szCs w:val="32"/>
        </w:rPr>
        <w:t>7.3</w:t>
      </w:r>
      <w:r w:rsidRPr="00DC3776">
        <w:rPr>
          <w:rFonts w:ascii="楷体" w:eastAsia="楷体" w:hAnsi="楷体" w:hint="eastAsia"/>
          <w:b/>
          <w:bCs/>
          <w:sz w:val="32"/>
          <w:szCs w:val="32"/>
        </w:rPr>
        <w:t>生产或者储存过程配套和辅助工程分析</w:t>
      </w:r>
      <w:bookmarkEnd w:id="43"/>
    </w:p>
    <w:p w14:paraId="5AF9EB8C" w14:textId="4109B3BC" w:rsidR="00DC3776" w:rsidRDefault="008A2ACD" w:rsidP="00DC3776">
      <w:pPr>
        <w:ind w:firstLine="560"/>
      </w:pPr>
      <w:r>
        <w:rPr>
          <w:rFonts w:hint="eastAsia"/>
        </w:rPr>
        <w:t>该</w:t>
      </w:r>
      <w:r w:rsidR="00DC3776">
        <w:rPr>
          <w:rFonts w:hint="eastAsia"/>
        </w:rPr>
        <w:t>项目配套和辅助工程的需求和供应情况，见表</w:t>
      </w:r>
      <w:r w:rsidR="00DC3776">
        <w:rPr>
          <w:rFonts w:hint="eastAsia"/>
        </w:rPr>
        <w:t>7.3-1</w:t>
      </w:r>
      <w:r w:rsidR="00DC3776">
        <w:rPr>
          <w:rFonts w:hint="eastAsia"/>
        </w:rPr>
        <w:t>。</w:t>
      </w:r>
    </w:p>
    <w:p w14:paraId="42B39793" w14:textId="5503DC02" w:rsidR="00493E4B" w:rsidRDefault="00DC3776" w:rsidP="00DC3776">
      <w:pPr>
        <w:keepNext/>
        <w:keepLines/>
        <w:spacing w:beforeLines="50" w:before="190" w:afterLines="50" w:after="190" w:line="240" w:lineRule="auto"/>
        <w:ind w:firstLineChars="0" w:firstLine="0"/>
        <w:jc w:val="center"/>
        <w:rPr>
          <w:rFonts w:ascii="黑体" w:eastAsia="黑体" w:hAnsi="黑体" w:hint="eastAsia"/>
          <w:sz w:val="24"/>
        </w:rPr>
      </w:pPr>
      <w:r w:rsidRPr="00AF02DC">
        <w:rPr>
          <w:rFonts w:ascii="黑体" w:eastAsia="黑体" w:hAnsi="黑体" w:hint="eastAsia"/>
          <w:sz w:val="24"/>
        </w:rPr>
        <w:t>表</w:t>
      </w:r>
      <w:r w:rsidRPr="00AF02DC">
        <w:rPr>
          <w:rFonts w:eastAsia="黑体" w:cs="Times New Roman"/>
          <w:sz w:val="24"/>
        </w:rPr>
        <w:t>7.3-1</w:t>
      </w:r>
      <w:r w:rsidRPr="00AF02DC">
        <w:rPr>
          <w:rFonts w:ascii="黑体" w:eastAsia="黑体" w:hAnsi="黑体" w:hint="eastAsia"/>
          <w:sz w:val="24"/>
        </w:rPr>
        <w:t xml:space="preserve">  </w:t>
      </w:r>
      <w:r w:rsidR="008A2ACD">
        <w:rPr>
          <w:rFonts w:ascii="黑体" w:eastAsia="黑体" w:hAnsi="黑体" w:hint="eastAsia"/>
          <w:sz w:val="24"/>
        </w:rPr>
        <w:t>该</w:t>
      </w:r>
      <w:r w:rsidRPr="00AF02DC">
        <w:rPr>
          <w:rFonts w:ascii="黑体" w:eastAsia="黑体" w:hAnsi="黑体" w:hint="eastAsia"/>
          <w:sz w:val="24"/>
        </w:rPr>
        <w:t>项目配套和辅助工程的需求和供应情况统计表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18"/>
        <w:gridCol w:w="1936"/>
        <w:gridCol w:w="5057"/>
      </w:tblGrid>
      <w:tr w:rsidR="00DC3776" w:rsidRPr="00DC3776" w14:paraId="5BEF8299" w14:textId="77777777" w:rsidTr="005B5E7F">
        <w:trPr>
          <w:trHeight w:val="601"/>
          <w:tblHeader/>
          <w:jc w:val="center"/>
        </w:trPr>
        <w:tc>
          <w:tcPr>
            <w:tcW w:w="416" w:type="pct"/>
            <w:vAlign w:val="center"/>
          </w:tcPr>
          <w:p w14:paraId="78540914" w14:textId="77777777" w:rsidR="00DC3776" w:rsidRPr="00DC3776" w:rsidRDefault="00DC3776" w:rsidP="00DC3776">
            <w:pPr>
              <w:adjustRightInd/>
              <w:snapToGrid/>
              <w:spacing w:line="240" w:lineRule="auto"/>
              <w:ind w:firstLineChars="0" w:firstLine="0"/>
              <w:jc w:val="center"/>
              <w:rPr>
                <w:rFonts w:cs="Times New Roman"/>
                <w:bCs/>
                <w:sz w:val="21"/>
                <w:szCs w:val="21"/>
                <w14:ligatures w14:val="none"/>
              </w:rPr>
            </w:pPr>
            <w:r w:rsidRPr="00DC3776">
              <w:rPr>
                <w:rFonts w:cs="Times New Roman"/>
                <w:bCs/>
                <w:sz w:val="21"/>
                <w:szCs w:val="21"/>
                <w14:ligatures w14:val="none"/>
              </w:rPr>
              <w:t>序号</w:t>
            </w:r>
          </w:p>
        </w:tc>
        <w:tc>
          <w:tcPr>
            <w:tcW w:w="773" w:type="pct"/>
            <w:vAlign w:val="center"/>
          </w:tcPr>
          <w:p w14:paraId="082CA697" w14:textId="02720CDE" w:rsidR="00DC3776" w:rsidRPr="00DC3776" w:rsidRDefault="00DC3776" w:rsidP="00A5713A">
            <w:pPr>
              <w:spacing w:line="240" w:lineRule="auto"/>
              <w:ind w:firstLineChars="0" w:firstLine="0"/>
              <w:jc w:val="center"/>
              <w:rPr>
                <w:rFonts w:cs="Times New Roman"/>
                <w:bCs/>
                <w:sz w:val="21"/>
                <w:szCs w:val="21"/>
                <w14:ligatures w14:val="none"/>
              </w:rPr>
            </w:pPr>
            <w:r w:rsidRPr="00DC3776">
              <w:rPr>
                <w:rFonts w:cs="Times New Roman"/>
                <w:bCs/>
                <w:sz w:val="21"/>
                <w:szCs w:val="21"/>
                <w14:ligatures w14:val="none"/>
              </w:rPr>
              <w:t>配套和辅助工程名称</w:t>
            </w:r>
          </w:p>
        </w:tc>
        <w:tc>
          <w:tcPr>
            <w:tcW w:w="1055" w:type="pct"/>
            <w:vAlign w:val="center"/>
          </w:tcPr>
          <w:p w14:paraId="33FFA674" w14:textId="77777777" w:rsidR="00DC3776" w:rsidRPr="00DC3776" w:rsidRDefault="00DC3776" w:rsidP="00DC3776">
            <w:pPr>
              <w:adjustRightInd/>
              <w:snapToGrid/>
              <w:spacing w:line="240" w:lineRule="auto"/>
              <w:ind w:firstLineChars="0" w:firstLine="0"/>
              <w:jc w:val="left"/>
              <w:rPr>
                <w:rFonts w:cs="Times New Roman"/>
                <w:bCs/>
                <w:sz w:val="21"/>
                <w:szCs w:val="21"/>
                <w14:ligatures w14:val="none"/>
              </w:rPr>
            </w:pPr>
            <w:r w:rsidRPr="00DC3776">
              <w:rPr>
                <w:rFonts w:cs="Times New Roman"/>
                <w:bCs/>
                <w:sz w:val="21"/>
                <w:szCs w:val="21"/>
                <w14:ligatures w14:val="none"/>
              </w:rPr>
              <w:t>需求情况</w:t>
            </w:r>
          </w:p>
        </w:tc>
        <w:tc>
          <w:tcPr>
            <w:tcW w:w="2756" w:type="pct"/>
            <w:vAlign w:val="center"/>
          </w:tcPr>
          <w:p w14:paraId="71A1816F" w14:textId="77777777" w:rsidR="00DC3776" w:rsidRPr="00DC3776" w:rsidRDefault="00DC3776" w:rsidP="00DC3776">
            <w:pPr>
              <w:adjustRightInd/>
              <w:snapToGrid/>
              <w:spacing w:line="240" w:lineRule="auto"/>
              <w:ind w:firstLineChars="0" w:firstLine="0"/>
              <w:jc w:val="center"/>
              <w:rPr>
                <w:rFonts w:cs="Times New Roman"/>
                <w:bCs/>
                <w:sz w:val="21"/>
                <w:szCs w:val="21"/>
                <w14:ligatures w14:val="none"/>
              </w:rPr>
            </w:pPr>
            <w:r w:rsidRPr="00DC3776">
              <w:rPr>
                <w:rFonts w:cs="Times New Roman"/>
                <w:bCs/>
                <w:sz w:val="21"/>
                <w:szCs w:val="21"/>
                <w14:ligatures w14:val="none"/>
              </w:rPr>
              <w:t>供应情况</w:t>
            </w:r>
          </w:p>
        </w:tc>
      </w:tr>
      <w:tr w:rsidR="00DC3776" w:rsidRPr="00DC3776" w14:paraId="68DEE026" w14:textId="77777777" w:rsidTr="005B5E7F">
        <w:trPr>
          <w:trHeight w:val="90"/>
          <w:jc w:val="center"/>
        </w:trPr>
        <w:tc>
          <w:tcPr>
            <w:tcW w:w="416" w:type="pct"/>
            <w:vAlign w:val="center"/>
          </w:tcPr>
          <w:p w14:paraId="0E720A6A" w14:textId="77777777" w:rsidR="00DC3776" w:rsidRPr="00DC3776" w:rsidRDefault="00DC3776" w:rsidP="00DC3776">
            <w:pPr>
              <w:adjustRightInd/>
              <w:snapToGrid/>
              <w:spacing w:line="240" w:lineRule="auto"/>
              <w:ind w:firstLineChars="0" w:firstLine="0"/>
              <w:jc w:val="center"/>
              <w:rPr>
                <w:rFonts w:cs="Times New Roman"/>
                <w:sz w:val="21"/>
                <w:szCs w:val="21"/>
                <w14:ligatures w14:val="none"/>
              </w:rPr>
            </w:pPr>
            <w:r w:rsidRPr="00DC3776">
              <w:rPr>
                <w:rFonts w:cs="Times New Roman"/>
                <w:sz w:val="21"/>
                <w:szCs w:val="21"/>
                <w14:ligatures w14:val="none"/>
              </w:rPr>
              <w:t>1</w:t>
            </w:r>
          </w:p>
        </w:tc>
        <w:tc>
          <w:tcPr>
            <w:tcW w:w="773" w:type="pct"/>
            <w:vAlign w:val="center"/>
          </w:tcPr>
          <w:p w14:paraId="48064E63" w14:textId="77777777" w:rsidR="00DC3776" w:rsidRPr="00DC3776" w:rsidRDefault="00DC3776" w:rsidP="00A5713A">
            <w:pPr>
              <w:spacing w:line="240" w:lineRule="auto"/>
              <w:ind w:firstLineChars="0" w:firstLine="0"/>
              <w:jc w:val="center"/>
              <w:rPr>
                <w:rFonts w:cs="Times New Roman"/>
                <w:sz w:val="21"/>
                <w:szCs w:val="21"/>
                <w14:ligatures w14:val="none"/>
              </w:rPr>
            </w:pPr>
            <w:r w:rsidRPr="00DC3776">
              <w:rPr>
                <w:rFonts w:cs="Times New Roman"/>
                <w:sz w:val="21"/>
                <w:szCs w:val="21"/>
                <w14:ligatures w14:val="none"/>
              </w:rPr>
              <w:t>给水</w:t>
            </w:r>
          </w:p>
        </w:tc>
        <w:tc>
          <w:tcPr>
            <w:tcW w:w="1055" w:type="pct"/>
            <w:vAlign w:val="center"/>
          </w:tcPr>
          <w:p w14:paraId="34FA098D" w14:textId="5D3ED692" w:rsidR="00DC3776" w:rsidRPr="00DC3776" w:rsidRDefault="00DC3776" w:rsidP="00A5713A">
            <w:pPr>
              <w:spacing w:line="240" w:lineRule="auto"/>
              <w:ind w:firstLineChars="0" w:firstLine="0"/>
              <w:rPr>
                <w:rFonts w:cs="Times New Roman"/>
                <w:sz w:val="21"/>
                <w:szCs w:val="21"/>
                <w14:ligatures w14:val="none"/>
              </w:rPr>
            </w:pPr>
            <w:r w:rsidRPr="00DC3776">
              <w:rPr>
                <w:rFonts w:cs="Times New Roman" w:hint="eastAsia"/>
                <w:sz w:val="21"/>
                <w:szCs w:val="21"/>
                <w14:ligatures w14:val="none"/>
              </w:rPr>
              <w:t>生活用水</w:t>
            </w:r>
            <w:r w:rsidR="008848F3">
              <w:rPr>
                <w:rFonts w:cs="Times New Roman" w:hint="eastAsia"/>
                <w:sz w:val="21"/>
                <w:szCs w:val="21"/>
                <w14:ligatures w14:val="none"/>
              </w:rPr>
              <w:t>、</w:t>
            </w:r>
            <w:r w:rsidR="008848F3" w:rsidRPr="008848F3">
              <w:rPr>
                <w:rFonts w:cs="Times New Roman" w:hint="eastAsia"/>
                <w:sz w:val="21"/>
                <w:szCs w:val="21"/>
                <w14:ligatures w14:val="none"/>
              </w:rPr>
              <w:t>地面冲洗用水、绿化用水及油罐清洗用水</w:t>
            </w:r>
          </w:p>
        </w:tc>
        <w:tc>
          <w:tcPr>
            <w:tcW w:w="2756" w:type="pct"/>
            <w:vAlign w:val="center"/>
          </w:tcPr>
          <w:p w14:paraId="774D3B0A" w14:textId="40626C6D" w:rsidR="00DC3776" w:rsidRPr="00B8358C" w:rsidRDefault="00B8358C" w:rsidP="000427AA">
            <w:pPr>
              <w:spacing w:line="240" w:lineRule="auto"/>
              <w:ind w:firstLineChars="0" w:firstLine="0"/>
              <w:rPr>
                <w:rFonts w:cs="Times New Roman"/>
                <w:sz w:val="21"/>
                <w:szCs w:val="21"/>
                <w:lang w:bidi="en-US"/>
                <w14:ligatures w14:val="none"/>
              </w:rPr>
            </w:pPr>
            <w:r w:rsidRPr="00B8358C">
              <w:rPr>
                <w:rFonts w:cs="Times New Roman" w:hint="eastAsia"/>
                <w:sz w:val="21"/>
                <w:szCs w:val="21"/>
                <w14:ligatures w14:val="none"/>
              </w:rPr>
              <w:t>该站用水主要为日常生活用水、地面冲洗用水、绿化用水及油罐清洗用水，站内给水源自市政供水管网。</w:t>
            </w:r>
          </w:p>
        </w:tc>
      </w:tr>
      <w:tr w:rsidR="00DC3776" w:rsidRPr="00DC3776" w14:paraId="74022A55" w14:textId="77777777" w:rsidTr="00D601C4">
        <w:trPr>
          <w:trHeight w:val="335"/>
          <w:jc w:val="center"/>
        </w:trPr>
        <w:tc>
          <w:tcPr>
            <w:tcW w:w="416" w:type="pct"/>
            <w:vAlign w:val="center"/>
          </w:tcPr>
          <w:p w14:paraId="4949F2D6" w14:textId="77777777" w:rsidR="00DC3776" w:rsidRPr="00DC3776" w:rsidRDefault="00DC3776" w:rsidP="00DC3776">
            <w:pPr>
              <w:adjustRightInd/>
              <w:snapToGrid/>
              <w:spacing w:line="240" w:lineRule="auto"/>
              <w:ind w:firstLineChars="0" w:firstLine="0"/>
              <w:jc w:val="center"/>
              <w:rPr>
                <w:rFonts w:cs="Times New Roman"/>
                <w:sz w:val="21"/>
                <w:szCs w:val="21"/>
                <w14:ligatures w14:val="none"/>
              </w:rPr>
            </w:pPr>
            <w:r w:rsidRPr="00DC3776">
              <w:rPr>
                <w:rFonts w:cs="Times New Roman"/>
                <w:sz w:val="21"/>
                <w:szCs w:val="21"/>
                <w14:ligatures w14:val="none"/>
              </w:rPr>
              <w:t>2</w:t>
            </w:r>
          </w:p>
        </w:tc>
        <w:tc>
          <w:tcPr>
            <w:tcW w:w="773" w:type="pct"/>
            <w:vAlign w:val="center"/>
          </w:tcPr>
          <w:p w14:paraId="34F5DE33" w14:textId="77777777" w:rsidR="00DC3776" w:rsidRPr="00DC3776" w:rsidRDefault="00DC3776" w:rsidP="00A5713A">
            <w:pPr>
              <w:spacing w:line="240" w:lineRule="auto"/>
              <w:ind w:firstLineChars="0" w:firstLine="0"/>
              <w:jc w:val="center"/>
              <w:rPr>
                <w:rFonts w:cs="Times New Roman"/>
                <w:sz w:val="21"/>
                <w:szCs w:val="21"/>
                <w:lang w:bidi="en-US"/>
                <w14:ligatures w14:val="none"/>
              </w:rPr>
            </w:pPr>
            <w:r w:rsidRPr="00DC3776">
              <w:rPr>
                <w:rFonts w:cs="Times New Roman"/>
                <w:sz w:val="21"/>
                <w:szCs w:val="21"/>
                <w:lang w:bidi="en-US"/>
                <w14:ligatures w14:val="none"/>
              </w:rPr>
              <w:t>排水</w:t>
            </w:r>
          </w:p>
        </w:tc>
        <w:tc>
          <w:tcPr>
            <w:tcW w:w="1055" w:type="pct"/>
            <w:vAlign w:val="center"/>
          </w:tcPr>
          <w:p w14:paraId="575A17ED" w14:textId="4B3A25A0" w:rsidR="00DC3776" w:rsidRPr="00DC3776" w:rsidRDefault="003F2CE5" w:rsidP="00A5713A">
            <w:pPr>
              <w:spacing w:line="240" w:lineRule="auto"/>
              <w:ind w:firstLineChars="0" w:firstLine="0"/>
              <w:rPr>
                <w:rFonts w:cs="Times New Roman"/>
                <w:bCs/>
                <w:kern w:val="0"/>
                <w:sz w:val="21"/>
                <w:szCs w:val="21"/>
                <w14:ligatures w14:val="none"/>
              </w:rPr>
            </w:pPr>
            <w:r w:rsidRPr="003F2CE5">
              <w:rPr>
                <w:rFonts w:cs="Times New Roman" w:hint="eastAsia"/>
                <w:bCs/>
                <w:kern w:val="0"/>
                <w:sz w:val="21"/>
                <w:szCs w:val="21"/>
                <w14:ligatures w14:val="none"/>
              </w:rPr>
              <w:t>生产污水、雨水系统及生活污水系统</w:t>
            </w:r>
          </w:p>
        </w:tc>
        <w:tc>
          <w:tcPr>
            <w:tcW w:w="2756" w:type="pct"/>
            <w:vAlign w:val="center"/>
          </w:tcPr>
          <w:p w14:paraId="3A168474" w14:textId="73AE5DCA" w:rsidR="00B8358C" w:rsidRPr="00B8358C" w:rsidRDefault="00B8358C" w:rsidP="000427AA">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1</w:t>
            </w:r>
            <w:r>
              <w:rPr>
                <w:rFonts w:cs="Times New Roman" w:hint="eastAsia"/>
                <w:bCs/>
                <w:kern w:val="0"/>
                <w:sz w:val="21"/>
                <w:szCs w:val="21"/>
                <w14:ligatures w14:val="none"/>
              </w:rPr>
              <w:t>、</w:t>
            </w:r>
            <w:r w:rsidRPr="00B8358C">
              <w:rPr>
                <w:rFonts w:cs="Times New Roman" w:hint="eastAsia"/>
                <w:bCs/>
                <w:kern w:val="0"/>
                <w:sz w:val="21"/>
                <w:szCs w:val="21"/>
                <w14:ligatures w14:val="none"/>
              </w:rPr>
              <w:t>该站排水包括生产污水、雨水系统及生活污水系统。</w:t>
            </w:r>
          </w:p>
          <w:p w14:paraId="0CE43348" w14:textId="54DDA284" w:rsidR="00B8358C" w:rsidRPr="00B8358C" w:rsidRDefault="00B8358C" w:rsidP="000427AA">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2</w:t>
            </w:r>
            <w:r>
              <w:rPr>
                <w:rFonts w:cs="Times New Roman" w:hint="eastAsia"/>
                <w:bCs/>
                <w:kern w:val="0"/>
                <w:sz w:val="21"/>
                <w:szCs w:val="21"/>
                <w14:ligatures w14:val="none"/>
              </w:rPr>
              <w:t>、</w:t>
            </w:r>
            <w:r w:rsidRPr="00B8358C">
              <w:rPr>
                <w:rFonts w:cs="Times New Roman" w:hint="eastAsia"/>
                <w:bCs/>
                <w:kern w:val="0"/>
                <w:sz w:val="21"/>
                <w:szCs w:val="21"/>
                <w14:ligatures w14:val="none"/>
              </w:rPr>
              <w:t>生产污水主要源自储罐清洗（一般为每</w:t>
            </w:r>
            <w:r w:rsidRPr="00B8358C">
              <w:rPr>
                <w:rFonts w:cs="Times New Roman" w:hint="eastAsia"/>
                <w:bCs/>
                <w:kern w:val="0"/>
                <w:sz w:val="21"/>
                <w:szCs w:val="21"/>
                <w14:ligatures w14:val="none"/>
              </w:rPr>
              <w:t>5</w:t>
            </w:r>
            <w:r w:rsidRPr="00B8358C">
              <w:rPr>
                <w:rFonts w:cs="Times New Roman" w:hint="eastAsia"/>
                <w:bCs/>
                <w:kern w:val="0"/>
                <w:sz w:val="21"/>
                <w:szCs w:val="21"/>
                <w14:ligatures w14:val="none"/>
              </w:rPr>
              <w:t>年清洗一次）。清洗油罐时采用活动式回收桶回收，并用车运至污水处理厂处理。</w:t>
            </w:r>
          </w:p>
          <w:p w14:paraId="35575FC7" w14:textId="6F1C9CD3" w:rsidR="00DC3776" w:rsidRPr="00DC3776" w:rsidRDefault="00B8358C" w:rsidP="000427AA">
            <w:pPr>
              <w:spacing w:line="240" w:lineRule="auto"/>
              <w:ind w:firstLineChars="0" w:firstLine="0"/>
              <w:rPr>
                <w:rFonts w:cs="Times New Roman"/>
                <w:sz w:val="21"/>
                <w:szCs w:val="21"/>
                <w14:ligatures w14:val="none"/>
              </w:rPr>
            </w:pPr>
            <w:r>
              <w:rPr>
                <w:rFonts w:cs="Times New Roman" w:hint="eastAsia"/>
                <w:bCs/>
                <w:kern w:val="0"/>
                <w:sz w:val="21"/>
                <w:szCs w:val="21"/>
                <w14:ligatures w14:val="none"/>
              </w:rPr>
              <w:t>3</w:t>
            </w:r>
            <w:r>
              <w:rPr>
                <w:rFonts w:cs="Times New Roman" w:hint="eastAsia"/>
                <w:bCs/>
                <w:kern w:val="0"/>
                <w:sz w:val="21"/>
                <w:szCs w:val="21"/>
                <w14:ligatures w14:val="none"/>
              </w:rPr>
              <w:t>、</w:t>
            </w:r>
            <w:r w:rsidRPr="00B8358C">
              <w:rPr>
                <w:rFonts w:cs="Times New Roman" w:hint="eastAsia"/>
                <w:bCs/>
                <w:kern w:val="0"/>
                <w:sz w:val="21"/>
                <w:szCs w:val="21"/>
                <w14:ligatures w14:val="none"/>
              </w:rPr>
              <w:t>生活污水排入市政污水管网。站内雨水散排。</w:t>
            </w:r>
          </w:p>
        </w:tc>
      </w:tr>
      <w:tr w:rsidR="00DC3776" w:rsidRPr="00DC3776" w14:paraId="36EE9B11" w14:textId="77777777" w:rsidTr="005B5E7F">
        <w:trPr>
          <w:trHeight w:val="90"/>
          <w:jc w:val="center"/>
        </w:trPr>
        <w:tc>
          <w:tcPr>
            <w:tcW w:w="416" w:type="pct"/>
            <w:vAlign w:val="center"/>
          </w:tcPr>
          <w:p w14:paraId="121F054E" w14:textId="77777777" w:rsidR="00DC3776" w:rsidRPr="00DC3776" w:rsidRDefault="00DC3776" w:rsidP="00DC3776">
            <w:pPr>
              <w:adjustRightInd/>
              <w:snapToGrid/>
              <w:spacing w:line="240" w:lineRule="auto"/>
              <w:ind w:firstLineChars="0" w:firstLine="0"/>
              <w:jc w:val="center"/>
              <w:rPr>
                <w:rFonts w:cs="Times New Roman"/>
                <w:sz w:val="21"/>
                <w:szCs w:val="21"/>
                <w14:ligatures w14:val="none"/>
              </w:rPr>
            </w:pPr>
            <w:r w:rsidRPr="00DC3776">
              <w:rPr>
                <w:rFonts w:cs="Times New Roman"/>
                <w:sz w:val="21"/>
                <w:szCs w:val="21"/>
                <w14:ligatures w14:val="none"/>
              </w:rPr>
              <w:t>3</w:t>
            </w:r>
          </w:p>
        </w:tc>
        <w:tc>
          <w:tcPr>
            <w:tcW w:w="773" w:type="pct"/>
            <w:vAlign w:val="center"/>
          </w:tcPr>
          <w:p w14:paraId="4B1B2FB7" w14:textId="77777777" w:rsidR="00DC3776" w:rsidRPr="00DC3776" w:rsidRDefault="00DC3776" w:rsidP="00A5713A">
            <w:pPr>
              <w:spacing w:line="240" w:lineRule="auto"/>
              <w:ind w:firstLineChars="0" w:firstLine="0"/>
              <w:jc w:val="center"/>
              <w:rPr>
                <w:rFonts w:cs="Times New Roman"/>
                <w:sz w:val="21"/>
                <w:szCs w:val="21"/>
                <w14:ligatures w14:val="none"/>
              </w:rPr>
            </w:pPr>
            <w:r w:rsidRPr="00DC3776">
              <w:rPr>
                <w:rFonts w:cs="Times New Roman"/>
                <w:sz w:val="21"/>
                <w:szCs w:val="21"/>
                <w14:ligatures w14:val="none"/>
              </w:rPr>
              <w:t>供配电</w:t>
            </w:r>
          </w:p>
        </w:tc>
        <w:tc>
          <w:tcPr>
            <w:tcW w:w="1055" w:type="pct"/>
            <w:vAlign w:val="center"/>
          </w:tcPr>
          <w:p w14:paraId="6D026A07" w14:textId="1E727BDB" w:rsidR="00DC3776" w:rsidRPr="00DC3776" w:rsidRDefault="00DC3776" w:rsidP="00A5713A">
            <w:pPr>
              <w:spacing w:line="240" w:lineRule="auto"/>
              <w:ind w:firstLineChars="0" w:firstLine="0"/>
              <w:rPr>
                <w:rFonts w:cs="Times New Roman"/>
                <w:sz w:val="21"/>
                <w:szCs w:val="21"/>
                <w14:ligatures w14:val="none"/>
              </w:rPr>
            </w:pPr>
            <w:r w:rsidRPr="00DC3776">
              <w:rPr>
                <w:rFonts w:cs="Times New Roman"/>
                <w:sz w:val="21"/>
                <w:szCs w:val="21"/>
                <w14:ligatures w14:val="none"/>
              </w:rPr>
              <w:t>信息系统应设不间断供电电源；爆炸危险区域内电气设备选用防爆型</w:t>
            </w:r>
          </w:p>
        </w:tc>
        <w:tc>
          <w:tcPr>
            <w:tcW w:w="2756" w:type="pct"/>
            <w:vAlign w:val="center"/>
          </w:tcPr>
          <w:p w14:paraId="1FD672B9" w14:textId="756D0F19" w:rsidR="00B8358C" w:rsidRPr="00B8358C" w:rsidRDefault="00B8358C" w:rsidP="000427AA">
            <w:pPr>
              <w:spacing w:line="240" w:lineRule="auto"/>
              <w:ind w:firstLineChars="0" w:firstLine="0"/>
              <w:rPr>
                <w:rFonts w:cs="Times New Roman"/>
                <w:sz w:val="21"/>
                <w:szCs w:val="21"/>
                <w14:ligatures w14:val="none"/>
              </w:rPr>
            </w:pPr>
            <w:r>
              <w:rPr>
                <w:rFonts w:cs="Times New Roman" w:hint="eastAsia"/>
                <w:sz w:val="21"/>
                <w:szCs w:val="21"/>
                <w14:ligatures w14:val="none"/>
              </w:rPr>
              <w:t>1</w:t>
            </w:r>
            <w:r>
              <w:rPr>
                <w:rFonts w:cs="Times New Roman" w:hint="eastAsia"/>
                <w:sz w:val="21"/>
                <w:szCs w:val="21"/>
                <w14:ligatures w14:val="none"/>
              </w:rPr>
              <w:t>、</w:t>
            </w:r>
            <w:r w:rsidRPr="00B8358C">
              <w:rPr>
                <w:rFonts w:cs="Times New Roman" w:hint="eastAsia"/>
                <w:sz w:val="21"/>
                <w:szCs w:val="21"/>
                <w14:ligatures w14:val="none"/>
              </w:rPr>
              <w:t>该站供电负荷等级为三级。</w:t>
            </w:r>
            <w:r w:rsidR="0093671D" w:rsidRPr="0093671D">
              <w:rPr>
                <w:rFonts w:cs="Times New Roman" w:hint="eastAsia"/>
                <w:sz w:val="21"/>
                <w:szCs w:val="21"/>
                <w14:ligatures w14:val="none"/>
              </w:rPr>
              <w:t>主电源站外架空电力线</w:t>
            </w:r>
            <w:r w:rsidRPr="00B8358C">
              <w:rPr>
                <w:rFonts w:cs="Times New Roman" w:hint="eastAsia"/>
                <w:sz w:val="21"/>
                <w:szCs w:val="21"/>
                <w14:ligatures w14:val="none"/>
              </w:rPr>
              <w:t>，配电系统接地型式采用</w:t>
            </w:r>
            <w:r w:rsidRPr="00B8358C">
              <w:rPr>
                <w:rFonts w:cs="Times New Roman" w:hint="eastAsia"/>
                <w:sz w:val="21"/>
                <w:szCs w:val="21"/>
                <w14:ligatures w14:val="none"/>
              </w:rPr>
              <w:t>TN-S</w:t>
            </w:r>
            <w:r w:rsidRPr="00B8358C">
              <w:rPr>
                <w:rFonts w:cs="Times New Roman" w:hint="eastAsia"/>
                <w:sz w:val="21"/>
                <w:szCs w:val="21"/>
                <w14:ligatures w14:val="none"/>
              </w:rPr>
              <w:t>系统。信息系统及视频监控系统设置</w:t>
            </w:r>
            <w:r w:rsidRPr="00B8358C">
              <w:rPr>
                <w:rFonts w:cs="Times New Roman" w:hint="eastAsia"/>
                <w:sz w:val="21"/>
                <w:szCs w:val="21"/>
                <w14:ligatures w14:val="none"/>
              </w:rPr>
              <w:t>UPS</w:t>
            </w:r>
            <w:r w:rsidRPr="00B8358C">
              <w:rPr>
                <w:rFonts w:cs="Times New Roman" w:hint="eastAsia"/>
                <w:sz w:val="21"/>
                <w:szCs w:val="21"/>
                <w14:ligatures w14:val="none"/>
              </w:rPr>
              <w:t>备用电源，容量为</w:t>
            </w:r>
            <w:r w:rsidRPr="0003489C">
              <w:rPr>
                <w:rFonts w:cs="Times New Roman" w:hint="eastAsia"/>
                <w:sz w:val="21"/>
                <w:szCs w:val="21"/>
                <w14:ligatures w14:val="none"/>
              </w:rPr>
              <w:t>3kVA</w:t>
            </w:r>
            <w:r w:rsidRPr="00B8358C">
              <w:rPr>
                <w:rFonts w:cs="Times New Roman" w:hint="eastAsia"/>
                <w:sz w:val="21"/>
                <w:szCs w:val="21"/>
                <w14:ligatures w14:val="none"/>
              </w:rPr>
              <w:t>。</w:t>
            </w:r>
          </w:p>
          <w:p w14:paraId="5AE02CCB" w14:textId="3A9A553D" w:rsidR="00B8358C" w:rsidRPr="00B8358C" w:rsidRDefault="00B8358C" w:rsidP="000427AA">
            <w:pPr>
              <w:spacing w:line="240" w:lineRule="auto"/>
              <w:ind w:firstLineChars="0" w:firstLine="0"/>
              <w:rPr>
                <w:rFonts w:cs="Times New Roman"/>
                <w:sz w:val="21"/>
                <w:szCs w:val="21"/>
                <w14:ligatures w14:val="none"/>
              </w:rPr>
            </w:pPr>
            <w:r>
              <w:rPr>
                <w:rFonts w:cs="Times New Roman" w:hint="eastAsia"/>
                <w:sz w:val="21"/>
                <w:szCs w:val="21"/>
                <w14:ligatures w14:val="none"/>
              </w:rPr>
              <w:t>2</w:t>
            </w:r>
            <w:r>
              <w:rPr>
                <w:rFonts w:cs="Times New Roman" w:hint="eastAsia"/>
                <w:sz w:val="21"/>
                <w:szCs w:val="21"/>
                <w14:ligatures w14:val="none"/>
              </w:rPr>
              <w:t>、</w:t>
            </w:r>
            <w:r w:rsidRPr="00B8358C">
              <w:rPr>
                <w:rFonts w:cs="Times New Roman" w:hint="eastAsia"/>
                <w:sz w:val="21"/>
                <w:szCs w:val="21"/>
                <w14:ligatures w14:val="none"/>
              </w:rPr>
              <w:t>爆炸危险区域内安装的电气设备、仪表选用符合相应等级的防爆型设备，爆炸危险区域电气设备电缆接线采用防爆挠性管保护，电气线路套管穿过不同区域之间的孔洞采用非燃性材料严密封堵，在爆炸性气体环境</w:t>
            </w:r>
            <w:r w:rsidRPr="00B8358C">
              <w:rPr>
                <w:rFonts w:cs="Times New Roman" w:hint="eastAsia"/>
                <w:sz w:val="21"/>
                <w:szCs w:val="21"/>
                <w14:ligatures w14:val="none"/>
              </w:rPr>
              <w:t>1</w:t>
            </w:r>
            <w:r w:rsidRPr="00B8358C">
              <w:rPr>
                <w:rFonts w:cs="Times New Roman" w:hint="eastAsia"/>
                <w:sz w:val="21"/>
                <w:szCs w:val="21"/>
                <w14:ligatures w14:val="none"/>
              </w:rPr>
              <w:t>区、</w:t>
            </w:r>
            <w:r w:rsidRPr="00B8358C">
              <w:rPr>
                <w:rFonts w:cs="Times New Roman" w:hint="eastAsia"/>
                <w:sz w:val="21"/>
                <w:szCs w:val="21"/>
                <w14:ligatures w14:val="none"/>
              </w:rPr>
              <w:t>2</w:t>
            </w:r>
            <w:r w:rsidRPr="00B8358C">
              <w:rPr>
                <w:rFonts w:cs="Times New Roman" w:hint="eastAsia"/>
                <w:sz w:val="21"/>
                <w:szCs w:val="21"/>
                <w14:ligatures w14:val="none"/>
              </w:rPr>
              <w:t>区内钢管配线的电气线路用防爆胶泥做隔离密封。</w:t>
            </w:r>
          </w:p>
          <w:p w14:paraId="1E3D7643" w14:textId="64DAA687" w:rsidR="00EA4E26" w:rsidRPr="00DC3776" w:rsidRDefault="00B8358C" w:rsidP="000427AA">
            <w:pPr>
              <w:spacing w:line="240" w:lineRule="auto"/>
              <w:ind w:firstLineChars="0" w:firstLine="0"/>
              <w:rPr>
                <w:rFonts w:cs="Times New Roman"/>
                <w:sz w:val="21"/>
                <w:szCs w:val="21"/>
                <w14:ligatures w14:val="none"/>
              </w:rPr>
            </w:pPr>
            <w:r w:rsidRPr="00B8358C">
              <w:rPr>
                <w:rFonts w:cs="Times New Roman" w:hint="eastAsia"/>
                <w:sz w:val="21"/>
                <w:szCs w:val="21"/>
                <w14:ligatures w14:val="none"/>
              </w:rPr>
              <w:t>爆炸危险区域照明灯具选用防爆型灯具，其防爆等级不低于</w:t>
            </w:r>
            <w:r w:rsidRPr="00B8358C">
              <w:rPr>
                <w:rFonts w:cs="Times New Roman" w:hint="eastAsia"/>
                <w:sz w:val="21"/>
                <w:szCs w:val="21"/>
                <w14:ligatures w14:val="none"/>
              </w:rPr>
              <w:t>ExdIIBT4</w:t>
            </w:r>
            <w:r w:rsidRPr="00B8358C">
              <w:rPr>
                <w:rFonts w:cs="Times New Roman" w:hint="eastAsia"/>
                <w:sz w:val="21"/>
                <w:szCs w:val="21"/>
                <w14:ligatures w14:val="none"/>
              </w:rPr>
              <w:t>级。</w:t>
            </w:r>
          </w:p>
        </w:tc>
      </w:tr>
      <w:tr w:rsidR="00DC3776" w:rsidRPr="00DC3776" w14:paraId="12BDD2D3" w14:textId="77777777" w:rsidTr="005B5E7F">
        <w:trPr>
          <w:trHeight w:val="90"/>
          <w:jc w:val="center"/>
        </w:trPr>
        <w:tc>
          <w:tcPr>
            <w:tcW w:w="416" w:type="pct"/>
            <w:vAlign w:val="center"/>
          </w:tcPr>
          <w:p w14:paraId="7ABFB3E3" w14:textId="77777777" w:rsidR="00DC3776" w:rsidRPr="00DC3776" w:rsidRDefault="00DC3776" w:rsidP="00DC3776">
            <w:pPr>
              <w:adjustRightInd/>
              <w:snapToGrid/>
              <w:spacing w:line="240" w:lineRule="auto"/>
              <w:ind w:firstLineChars="0" w:firstLine="0"/>
              <w:jc w:val="center"/>
              <w:rPr>
                <w:rFonts w:cs="Times New Roman"/>
                <w:sz w:val="21"/>
                <w:szCs w:val="21"/>
                <w14:ligatures w14:val="none"/>
              </w:rPr>
            </w:pPr>
            <w:r w:rsidRPr="00DC3776">
              <w:rPr>
                <w:rFonts w:cs="Times New Roman"/>
                <w:sz w:val="21"/>
                <w:szCs w:val="21"/>
                <w14:ligatures w14:val="none"/>
              </w:rPr>
              <w:t>4</w:t>
            </w:r>
          </w:p>
        </w:tc>
        <w:tc>
          <w:tcPr>
            <w:tcW w:w="773" w:type="pct"/>
            <w:vAlign w:val="center"/>
          </w:tcPr>
          <w:p w14:paraId="27650E11" w14:textId="77777777" w:rsidR="00DC3776" w:rsidRPr="00DC3776" w:rsidRDefault="00DC3776" w:rsidP="00A5713A">
            <w:pPr>
              <w:spacing w:line="240" w:lineRule="auto"/>
              <w:ind w:firstLineChars="0" w:firstLine="0"/>
              <w:jc w:val="center"/>
              <w:rPr>
                <w:rFonts w:cs="Times New Roman"/>
                <w:sz w:val="21"/>
                <w:szCs w:val="21"/>
                <w14:ligatures w14:val="none"/>
              </w:rPr>
            </w:pPr>
            <w:r w:rsidRPr="00DC3776">
              <w:rPr>
                <w:rFonts w:cs="Times New Roman"/>
                <w:sz w:val="21"/>
                <w:szCs w:val="21"/>
                <w14:ligatures w14:val="none"/>
              </w:rPr>
              <w:t>防雷、防静电接地</w:t>
            </w:r>
          </w:p>
        </w:tc>
        <w:tc>
          <w:tcPr>
            <w:tcW w:w="1055" w:type="pct"/>
            <w:vAlign w:val="center"/>
          </w:tcPr>
          <w:p w14:paraId="1BD19E0F" w14:textId="6752CE9F" w:rsidR="00DC3776" w:rsidRPr="00DC3776" w:rsidRDefault="00D601C4" w:rsidP="00A5713A">
            <w:pPr>
              <w:spacing w:line="240" w:lineRule="auto"/>
              <w:ind w:firstLineChars="0" w:firstLine="0"/>
              <w:rPr>
                <w:rFonts w:cs="Times New Roman"/>
                <w:sz w:val="21"/>
                <w:szCs w:val="21"/>
                <w14:ligatures w14:val="none"/>
              </w:rPr>
            </w:pPr>
            <w:r w:rsidRPr="00D601C4">
              <w:rPr>
                <w:rFonts w:cs="Times New Roman" w:hint="eastAsia"/>
                <w:sz w:val="21"/>
                <w:szCs w:val="21"/>
                <w14:ligatures w14:val="none"/>
              </w:rPr>
              <w:t>油品管道上法兰采用导线跨接</w:t>
            </w:r>
          </w:p>
        </w:tc>
        <w:tc>
          <w:tcPr>
            <w:tcW w:w="2756" w:type="pct"/>
            <w:vAlign w:val="center"/>
          </w:tcPr>
          <w:p w14:paraId="1EF65872" w14:textId="77777777" w:rsidR="00B8358C" w:rsidRDefault="00B8358C" w:rsidP="000427AA">
            <w:pPr>
              <w:spacing w:line="240" w:lineRule="auto"/>
              <w:ind w:firstLineChars="0" w:firstLine="0"/>
              <w:rPr>
                <w:rFonts w:cs="Times New Roman"/>
                <w:bCs/>
                <w:kern w:val="0"/>
                <w:sz w:val="21"/>
                <w:szCs w:val="21"/>
                <w14:ligatures w14:val="none"/>
              </w:rPr>
            </w:pPr>
            <w:r w:rsidRPr="00B8358C">
              <w:rPr>
                <w:rFonts w:cs="Times New Roman" w:hint="eastAsia"/>
                <w:bCs/>
                <w:kern w:val="0"/>
                <w:sz w:val="21"/>
                <w:szCs w:val="21"/>
                <w14:ligatures w14:val="none"/>
              </w:rPr>
              <w:t>防雷接地、防静电接地、电气设备的工作接地、保护接地及信息系统的接地采用共用接地装置，接地电阻不应大于</w:t>
            </w:r>
            <w:r w:rsidRPr="00B8358C">
              <w:rPr>
                <w:rFonts w:cs="Times New Roman" w:hint="eastAsia"/>
                <w:bCs/>
                <w:kern w:val="0"/>
                <w:sz w:val="21"/>
                <w:szCs w:val="21"/>
                <w14:ligatures w14:val="none"/>
              </w:rPr>
              <w:t>4</w:t>
            </w:r>
            <w:r w:rsidRPr="00B8358C">
              <w:rPr>
                <w:rFonts w:cs="Times New Roman" w:hint="eastAsia"/>
                <w:bCs/>
                <w:kern w:val="0"/>
                <w:sz w:val="21"/>
                <w:szCs w:val="21"/>
                <w14:ligatures w14:val="none"/>
              </w:rPr>
              <w:t>Ω。</w:t>
            </w:r>
          </w:p>
          <w:p w14:paraId="3A16AB7E" w14:textId="6BABC529" w:rsidR="00DC3776" w:rsidRPr="00DC3776" w:rsidRDefault="00B8358C" w:rsidP="000427AA">
            <w:pPr>
              <w:spacing w:line="240" w:lineRule="auto"/>
              <w:ind w:firstLineChars="0" w:firstLine="0"/>
              <w:rPr>
                <w:rFonts w:cs="Times New Roman"/>
                <w:bCs/>
                <w:kern w:val="0"/>
                <w:sz w:val="21"/>
                <w:szCs w:val="21"/>
                <w14:ligatures w14:val="none"/>
              </w:rPr>
            </w:pPr>
            <w:r w:rsidRPr="00B8358C">
              <w:rPr>
                <w:rFonts w:cs="Times New Roman" w:hint="eastAsia"/>
                <w:bCs/>
                <w:kern w:val="0"/>
                <w:sz w:val="21"/>
                <w:szCs w:val="21"/>
                <w14:ligatures w14:val="none"/>
              </w:rPr>
              <w:t>对金属管道的法兰等的连接处采取导线跨接；在供配电系统的电源端安装与设备耐压水平相适应的过电压（电涌）保护器。</w:t>
            </w:r>
          </w:p>
        </w:tc>
      </w:tr>
      <w:tr w:rsidR="00DC3776" w:rsidRPr="00DC3776" w14:paraId="133759FF" w14:textId="77777777" w:rsidTr="005B5E7F">
        <w:trPr>
          <w:trHeight w:val="90"/>
          <w:jc w:val="center"/>
        </w:trPr>
        <w:tc>
          <w:tcPr>
            <w:tcW w:w="416" w:type="pct"/>
            <w:vAlign w:val="center"/>
          </w:tcPr>
          <w:p w14:paraId="711FE1A9" w14:textId="4E0E2DF4" w:rsidR="00DC3776" w:rsidRPr="00DC3776" w:rsidRDefault="00B8358C" w:rsidP="00DC3776">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5</w:t>
            </w:r>
          </w:p>
        </w:tc>
        <w:tc>
          <w:tcPr>
            <w:tcW w:w="773" w:type="pct"/>
            <w:vAlign w:val="center"/>
          </w:tcPr>
          <w:p w14:paraId="6F210F05" w14:textId="77777777" w:rsidR="00DC3776" w:rsidRPr="00DC3776" w:rsidRDefault="00DC3776" w:rsidP="00A5713A">
            <w:pPr>
              <w:spacing w:line="240" w:lineRule="auto"/>
              <w:ind w:firstLineChars="0" w:firstLine="0"/>
              <w:jc w:val="center"/>
              <w:rPr>
                <w:rFonts w:cs="Times New Roman"/>
                <w:sz w:val="21"/>
                <w:szCs w:val="21"/>
                <w14:ligatures w14:val="none"/>
              </w:rPr>
            </w:pPr>
            <w:r w:rsidRPr="00DC3776">
              <w:rPr>
                <w:rFonts w:cs="Times New Roman"/>
                <w:sz w:val="21"/>
                <w:szCs w:val="21"/>
                <w14:ligatures w14:val="none"/>
              </w:rPr>
              <w:t>信息及控制系统</w:t>
            </w:r>
          </w:p>
        </w:tc>
        <w:tc>
          <w:tcPr>
            <w:tcW w:w="1055" w:type="pct"/>
            <w:vAlign w:val="center"/>
          </w:tcPr>
          <w:p w14:paraId="3F4F8E65" w14:textId="7BB944FD" w:rsidR="002B132D" w:rsidRPr="002B132D" w:rsidRDefault="00B82C90" w:rsidP="00A5713A">
            <w:pPr>
              <w:spacing w:line="240" w:lineRule="auto"/>
              <w:ind w:firstLineChars="0" w:firstLine="0"/>
              <w:rPr>
                <w:rFonts w:cs="Times New Roman"/>
                <w:sz w:val="21"/>
                <w:szCs w:val="21"/>
                <w14:ligatures w14:val="none"/>
              </w:rPr>
            </w:pPr>
            <w:r>
              <w:rPr>
                <w:rFonts w:cs="Times New Roman" w:hint="eastAsia"/>
                <w:sz w:val="21"/>
                <w:szCs w:val="21"/>
                <w14:ligatures w14:val="none"/>
              </w:rPr>
              <w:t>1</w:t>
            </w:r>
            <w:r w:rsidR="002B132D" w:rsidRPr="002B132D">
              <w:rPr>
                <w:rFonts w:cs="Times New Roman" w:hint="eastAsia"/>
                <w:sz w:val="21"/>
                <w:szCs w:val="21"/>
                <w14:ligatures w14:val="none"/>
              </w:rPr>
              <w:t>、防渗检测系统；</w:t>
            </w:r>
          </w:p>
          <w:p w14:paraId="6A168C4F" w14:textId="33F944A5" w:rsidR="002B132D" w:rsidRPr="002B132D" w:rsidRDefault="00B82C90" w:rsidP="00A5713A">
            <w:pPr>
              <w:spacing w:line="240" w:lineRule="auto"/>
              <w:ind w:firstLineChars="0" w:firstLine="0"/>
              <w:rPr>
                <w:rFonts w:cs="Times New Roman"/>
                <w:sz w:val="21"/>
                <w:szCs w:val="21"/>
                <w14:ligatures w14:val="none"/>
              </w:rPr>
            </w:pPr>
            <w:r>
              <w:rPr>
                <w:rFonts w:cs="Times New Roman" w:hint="eastAsia"/>
                <w:sz w:val="21"/>
                <w:szCs w:val="21"/>
                <w14:ligatures w14:val="none"/>
              </w:rPr>
              <w:t>2</w:t>
            </w:r>
            <w:r w:rsidR="002B132D" w:rsidRPr="002B132D">
              <w:rPr>
                <w:rFonts w:cs="Times New Roman" w:hint="eastAsia"/>
                <w:sz w:val="21"/>
                <w:szCs w:val="21"/>
                <w14:ligatures w14:val="none"/>
              </w:rPr>
              <w:t>、视频监控系统；</w:t>
            </w:r>
          </w:p>
          <w:p w14:paraId="494DCA28" w14:textId="1AB0964F" w:rsidR="00E70E4D" w:rsidRPr="0093671D" w:rsidRDefault="00B82C90" w:rsidP="00A5713A">
            <w:pPr>
              <w:spacing w:line="240" w:lineRule="auto"/>
              <w:ind w:firstLineChars="0" w:firstLine="0"/>
              <w:rPr>
                <w:rFonts w:cs="Times New Roman"/>
                <w:sz w:val="21"/>
                <w:szCs w:val="21"/>
                <w14:ligatures w14:val="none"/>
              </w:rPr>
            </w:pPr>
            <w:r>
              <w:rPr>
                <w:rFonts w:cs="Times New Roman" w:hint="eastAsia"/>
                <w:sz w:val="21"/>
                <w:szCs w:val="21"/>
                <w14:ligatures w14:val="none"/>
              </w:rPr>
              <w:lastRenderedPageBreak/>
              <w:t>3</w:t>
            </w:r>
            <w:r w:rsidR="002B132D" w:rsidRPr="002B132D">
              <w:rPr>
                <w:rFonts w:cs="Times New Roman" w:hint="eastAsia"/>
                <w:sz w:val="21"/>
                <w:szCs w:val="21"/>
                <w14:ligatures w14:val="none"/>
              </w:rPr>
              <w:t>、紧急切断系统</w:t>
            </w:r>
            <w:r w:rsidR="0093671D">
              <w:rPr>
                <w:rFonts w:cs="Times New Roman" w:hint="eastAsia"/>
                <w:sz w:val="21"/>
                <w:szCs w:val="21"/>
                <w14:ligatures w14:val="none"/>
              </w:rPr>
              <w:t>。</w:t>
            </w:r>
          </w:p>
        </w:tc>
        <w:tc>
          <w:tcPr>
            <w:tcW w:w="2756" w:type="pct"/>
            <w:vAlign w:val="center"/>
          </w:tcPr>
          <w:p w14:paraId="26D39328" w14:textId="5710DEAC" w:rsidR="00B82C90" w:rsidRPr="00B82C90" w:rsidRDefault="00B82C90" w:rsidP="00B82C90">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lastRenderedPageBreak/>
              <w:t>1</w:t>
            </w:r>
            <w:r>
              <w:rPr>
                <w:rFonts w:cs="Times New Roman" w:hint="eastAsia"/>
                <w:bCs/>
                <w:kern w:val="0"/>
                <w:sz w:val="21"/>
                <w:szCs w:val="21"/>
                <w14:ligatures w14:val="none"/>
              </w:rPr>
              <w:t>、</w:t>
            </w:r>
            <w:r w:rsidRPr="00B82C90">
              <w:rPr>
                <w:rFonts w:cs="Times New Roman" w:hint="eastAsia"/>
                <w:bCs/>
                <w:kern w:val="0"/>
                <w:sz w:val="21"/>
                <w:szCs w:val="21"/>
                <w14:ligatures w14:val="none"/>
              </w:rPr>
              <w:t>防渗检测系统</w:t>
            </w:r>
          </w:p>
          <w:p w14:paraId="1DC130D6" w14:textId="77777777" w:rsidR="00B82C90" w:rsidRPr="00B82C90" w:rsidRDefault="00B82C90" w:rsidP="00B82C90">
            <w:pPr>
              <w:spacing w:line="240" w:lineRule="auto"/>
              <w:ind w:firstLineChars="0" w:firstLine="0"/>
              <w:rPr>
                <w:rFonts w:cs="Times New Roman"/>
                <w:bCs/>
                <w:kern w:val="0"/>
                <w:sz w:val="21"/>
                <w:szCs w:val="21"/>
                <w14:ligatures w14:val="none"/>
              </w:rPr>
            </w:pPr>
            <w:r w:rsidRPr="00B82C90">
              <w:rPr>
                <w:rFonts w:cs="Times New Roman" w:hint="eastAsia"/>
                <w:bCs/>
                <w:kern w:val="0"/>
                <w:sz w:val="21"/>
                <w:szCs w:val="21"/>
                <w14:ligatures w14:val="none"/>
              </w:rPr>
              <w:t>油罐和双层管道分别设有油气渗漏检测报警装置。</w:t>
            </w:r>
          </w:p>
          <w:p w14:paraId="177B4A47" w14:textId="77777777" w:rsidR="00B82C90" w:rsidRPr="00B82C90" w:rsidRDefault="00B82C90" w:rsidP="00B82C90">
            <w:pPr>
              <w:spacing w:line="240" w:lineRule="auto"/>
              <w:ind w:firstLineChars="0" w:firstLine="0"/>
              <w:rPr>
                <w:rFonts w:cs="Times New Roman"/>
                <w:bCs/>
                <w:kern w:val="0"/>
                <w:sz w:val="21"/>
                <w:szCs w:val="21"/>
                <w14:ligatures w14:val="none"/>
              </w:rPr>
            </w:pPr>
            <w:r w:rsidRPr="00B82C90">
              <w:rPr>
                <w:rFonts w:cs="Times New Roman" w:hint="eastAsia"/>
                <w:bCs/>
                <w:kern w:val="0"/>
                <w:sz w:val="21"/>
                <w:szCs w:val="21"/>
                <w14:ligatures w14:val="none"/>
              </w:rPr>
              <w:lastRenderedPageBreak/>
              <w:t>该站利旧原有油罐油气渗漏检测报警装置。</w:t>
            </w:r>
          </w:p>
          <w:p w14:paraId="6FDD32AC" w14:textId="77777777" w:rsidR="00B82C90" w:rsidRPr="00B82C90" w:rsidRDefault="00B82C90" w:rsidP="00B82C90">
            <w:pPr>
              <w:spacing w:line="240" w:lineRule="auto"/>
              <w:ind w:firstLineChars="0" w:firstLine="0"/>
              <w:rPr>
                <w:rFonts w:cs="Times New Roman"/>
                <w:bCs/>
                <w:kern w:val="0"/>
                <w:sz w:val="21"/>
                <w:szCs w:val="21"/>
                <w14:ligatures w14:val="none"/>
              </w:rPr>
            </w:pPr>
            <w:r w:rsidRPr="00B82C90">
              <w:rPr>
                <w:rFonts w:cs="Times New Roman" w:hint="eastAsia"/>
                <w:bCs/>
                <w:kern w:val="0"/>
                <w:sz w:val="21"/>
                <w:szCs w:val="21"/>
                <w14:ligatures w14:val="none"/>
              </w:rPr>
              <w:t>该站利旧原有双层管道油气渗漏检测报警装置，新增管线的油气渗漏检测报警信号接入其中，双层管道泄漏检测系统由泄漏检测仪、泄漏探测器和集液罐组成，完成对双层管道的泄漏检测。泄漏探测器、集液罐安装在输油管道最低点处，泄漏检测仪设置在站房控制室内。泄漏检测仪具有</w:t>
            </w:r>
            <w:r w:rsidRPr="00B82C90">
              <w:rPr>
                <w:rFonts w:cs="Times New Roman" w:hint="eastAsia"/>
                <w:bCs/>
                <w:kern w:val="0"/>
                <w:sz w:val="21"/>
                <w:szCs w:val="21"/>
                <w14:ligatures w14:val="none"/>
              </w:rPr>
              <w:t>RS-485</w:t>
            </w:r>
            <w:r w:rsidRPr="00B82C90">
              <w:rPr>
                <w:rFonts w:cs="Times New Roman" w:hint="eastAsia"/>
                <w:bCs/>
                <w:kern w:val="0"/>
                <w:sz w:val="21"/>
                <w:szCs w:val="21"/>
                <w14:ligatures w14:val="none"/>
              </w:rPr>
              <w:t>通讯接口、声光报警、消音、故障自诊断等功能。</w:t>
            </w:r>
          </w:p>
          <w:p w14:paraId="13EDE91F" w14:textId="25A3F439" w:rsidR="00B82C90" w:rsidRPr="00B82C90" w:rsidRDefault="00B82C90" w:rsidP="00B82C90">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2</w:t>
            </w:r>
            <w:r>
              <w:rPr>
                <w:rFonts w:cs="Times New Roman" w:hint="eastAsia"/>
                <w:bCs/>
                <w:kern w:val="0"/>
                <w:sz w:val="21"/>
                <w:szCs w:val="21"/>
                <w14:ligatures w14:val="none"/>
              </w:rPr>
              <w:t>、</w:t>
            </w:r>
            <w:r w:rsidRPr="00B82C90">
              <w:rPr>
                <w:rFonts w:cs="Times New Roman" w:hint="eastAsia"/>
                <w:bCs/>
                <w:kern w:val="0"/>
                <w:sz w:val="21"/>
                <w:szCs w:val="21"/>
                <w14:ligatures w14:val="none"/>
              </w:rPr>
              <w:t>视频监控系统</w:t>
            </w:r>
          </w:p>
          <w:p w14:paraId="29150ED3" w14:textId="6BBD632F" w:rsidR="00B82C90" w:rsidRPr="00B82C90" w:rsidRDefault="00B82C90" w:rsidP="00B82C90">
            <w:pPr>
              <w:spacing w:line="240" w:lineRule="auto"/>
              <w:ind w:firstLineChars="0" w:firstLine="0"/>
              <w:rPr>
                <w:rFonts w:cs="Times New Roman"/>
                <w:bCs/>
                <w:kern w:val="0"/>
                <w:sz w:val="21"/>
                <w:szCs w:val="21"/>
                <w14:ligatures w14:val="none"/>
              </w:rPr>
            </w:pPr>
            <w:r w:rsidRPr="00B82C90">
              <w:rPr>
                <w:rFonts w:cs="Times New Roman" w:hint="eastAsia"/>
                <w:bCs/>
                <w:kern w:val="0"/>
                <w:sz w:val="21"/>
                <w:szCs w:val="21"/>
                <w14:ligatures w14:val="none"/>
              </w:rPr>
              <w:t>该站利旧原有视频监控系统，监控范围可覆盖加油作业区。录像存储时间不少于</w:t>
            </w:r>
            <w:r w:rsidR="003C4A95">
              <w:rPr>
                <w:rFonts w:cs="Times New Roman" w:hint="eastAsia"/>
                <w:bCs/>
                <w:kern w:val="0"/>
                <w:sz w:val="21"/>
                <w:szCs w:val="21"/>
                <w14:ligatures w14:val="none"/>
              </w:rPr>
              <w:t>90</w:t>
            </w:r>
            <w:r w:rsidRPr="00B82C90">
              <w:rPr>
                <w:rFonts w:cs="Times New Roman" w:hint="eastAsia"/>
                <w:bCs/>
                <w:kern w:val="0"/>
                <w:sz w:val="21"/>
                <w:szCs w:val="21"/>
                <w14:ligatures w14:val="none"/>
              </w:rPr>
              <w:t>d</w:t>
            </w:r>
            <w:r w:rsidRPr="00B82C90">
              <w:rPr>
                <w:rFonts w:cs="Times New Roman" w:hint="eastAsia"/>
                <w:bCs/>
                <w:kern w:val="0"/>
                <w:sz w:val="21"/>
                <w:szCs w:val="21"/>
                <w14:ligatures w14:val="none"/>
              </w:rPr>
              <w:t>。</w:t>
            </w:r>
          </w:p>
          <w:p w14:paraId="27E66FD9" w14:textId="418CCC54" w:rsidR="00B82C90" w:rsidRPr="00B82C90" w:rsidRDefault="00B82C90" w:rsidP="00B82C90">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3</w:t>
            </w:r>
            <w:r>
              <w:rPr>
                <w:rFonts w:cs="Times New Roman" w:hint="eastAsia"/>
                <w:bCs/>
                <w:kern w:val="0"/>
                <w:sz w:val="21"/>
                <w:szCs w:val="21"/>
                <w14:ligatures w14:val="none"/>
              </w:rPr>
              <w:t>、</w:t>
            </w:r>
            <w:r w:rsidRPr="00B82C90">
              <w:rPr>
                <w:rFonts w:cs="Times New Roman" w:hint="eastAsia"/>
                <w:bCs/>
                <w:kern w:val="0"/>
                <w:sz w:val="21"/>
                <w:szCs w:val="21"/>
                <w14:ligatures w14:val="none"/>
              </w:rPr>
              <w:t>紧急切断系统</w:t>
            </w:r>
          </w:p>
          <w:p w14:paraId="5838B9A8" w14:textId="4E5D9E57" w:rsidR="00DC3776" w:rsidRPr="00DC3776" w:rsidRDefault="00B82C90" w:rsidP="00B82C90">
            <w:pPr>
              <w:spacing w:line="240" w:lineRule="auto"/>
              <w:ind w:firstLineChars="0" w:firstLine="0"/>
              <w:rPr>
                <w:rFonts w:cs="Times New Roman"/>
                <w:bCs/>
                <w:kern w:val="0"/>
                <w:sz w:val="21"/>
                <w:szCs w:val="21"/>
                <w14:ligatures w14:val="none"/>
              </w:rPr>
            </w:pPr>
            <w:r w:rsidRPr="00B82C90">
              <w:rPr>
                <w:rFonts w:cs="Times New Roman" w:hint="eastAsia"/>
                <w:bCs/>
                <w:kern w:val="0"/>
                <w:sz w:val="21"/>
                <w:szCs w:val="21"/>
                <w14:ligatures w14:val="none"/>
              </w:rPr>
              <w:t>该站设有紧急切断系统，该系统能在事故状态下实现紧急停车和关闭紧急切断阀的保护功能。紧急切断系统只能手动复位。</w:t>
            </w:r>
          </w:p>
        </w:tc>
      </w:tr>
      <w:tr w:rsidR="00DC3776" w:rsidRPr="00DC3776" w14:paraId="024DCF1E" w14:textId="77777777" w:rsidTr="005B5E7F">
        <w:trPr>
          <w:trHeight w:val="90"/>
          <w:jc w:val="center"/>
        </w:trPr>
        <w:tc>
          <w:tcPr>
            <w:tcW w:w="416" w:type="pct"/>
            <w:vAlign w:val="center"/>
          </w:tcPr>
          <w:p w14:paraId="4D8437B2" w14:textId="4A19AB8F" w:rsidR="00DC3776" w:rsidRPr="00DC3776" w:rsidRDefault="00B8358C" w:rsidP="00DC3776">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6</w:t>
            </w:r>
          </w:p>
        </w:tc>
        <w:tc>
          <w:tcPr>
            <w:tcW w:w="773" w:type="pct"/>
            <w:vAlign w:val="center"/>
          </w:tcPr>
          <w:p w14:paraId="64597A02" w14:textId="77777777" w:rsidR="00DC3776" w:rsidRPr="00DC3776" w:rsidRDefault="00DC3776" w:rsidP="00A5713A">
            <w:pPr>
              <w:spacing w:line="240" w:lineRule="auto"/>
              <w:ind w:firstLineChars="0" w:firstLine="0"/>
              <w:jc w:val="center"/>
              <w:rPr>
                <w:rFonts w:cs="Times New Roman"/>
                <w:sz w:val="21"/>
                <w:szCs w:val="21"/>
                <w14:ligatures w14:val="none"/>
              </w:rPr>
            </w:pPr>
            <w:r w:rsidRPr="00DC3776">
              <w:rPr>
                <w:rFonts w:cs="Times New Roman" w:hint="eastAsia"/>
                <w:sz w:val="21"/>
                <w:szCs w:val="21"/>
                <w14:ligatures w14:val="none"/>
              </w:rPr>
              <w:t>消防系统</w:t>
            </w:r>
          </w:p>
        </w:tc>
        <w:tc>
          <w:tcPr>
            <w:tcW w:w="1055" w:type="pct"/>
            <w:vAlign w:val="center"/>
          </w:tcPr>
          <w:p w14:paraId="57AA9077" w14:textId="61694D77" w:rsidR="00DC3776" w:rsidRPr="00DC3776" w:rsidRDefault="00E538EB" w:rsidP="00A5713A">
            <w:pPr>
              <w:spacing w:line="240" w:lineRule="auto"/>
              <w:ind w:firstLineChars="0" w:firstLine="0"/>
              <w:rPr>
                <w:rFonts w:cs="Times New Roman"/>
                <w:sz w:val="21"/>
                <w:szCs w:val="21"/>
                <w14:ligatures w14:val="none"/>
              </w:rPr>
            </w:pPr>
            <w:r>
              <w:rPr>
                <w:rFonts w:cs="Times New Roman" w:hint="eastAsia"/>
                <w:sz w:val="21"/>
                <w:szCs w:val="21"/>
                <w14:ligatures w14:val="none"/>
              </w:rPr>
              <w:t>消防设施</w:t>
            </w:r>
          </w:p>
        </w:tc>
        <w:tc>
          <w:tcPr>
            <w:tcW w:w="2756" w:type="pct"/>
            <w:vAlign w:val="center"/>
          </w:tcPr>
          <w:p w14:paraId="45751B18" w14:textId="2A527553" w:rsidR="00DC3776" w:rsidRPr="00DC3776" w:rsidRDefault="002B132D" w:rsidP="000427AA">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1</w:t>
            </w:r>
            <w:r>
              <w:rPr>
                <w:rFonts w:cs="Times New Roman" w:hint="eastAsia"/>
                <w:bCs/>
                <w:kern w:val="0"/>
                <w:sz w:val="21"/>
                <w:szCs w:val="21"/>
                <w14:ligatures w14:val="none"/>
              </w:rPr>
              <w:t>、</w:t>
            </w:r>
            <w:r w:rsidR="00DC3776" w:rsidRPr="00DC3776">
              <w:rPr>
                <w:rFonts w:cs="Times New Roman" w:hint="eastAsia"/>
                <w:bCs/>
                <w:kern w:val="0"/>
                <w:sz w:val="21"/>
                <w:szCs w:val="21"/>
                <w14:ligatures w14:val="none"/>
              </w:rPr>
              <w:t>站内不设消防给水系统；</w:t>
            </w:r>
          </w:p>
          <w:p w14:paraId="389D36D8" w14:textId="05674503" w:rsidR="00DC3776" w:rsidRPr="00DC3776" w:rsidRDefault="002B132D" w:rsidP="000427AA">
            <w:pPr>
              <w:spacing w:line="240" w:lineRule="auto"/>
              <w:ind w:firstLineChars="0" w:firstLine="0"/>
              <w:rPr>
                <w:rFonts w:cs="Times New Roman"/>
                <w:bCs/>
                <w:kern w:val="0"/>
                <w:sz w:val="21"/>
                <w:szCs w:val="21"/>
                <w14:ligatures w14:val="none"/>
              </w:rPr>
            </w:pPr>
            <w:r>
              <w:rPr>
                <w:rFonts w:cs="Times New Roman" w:hint="eastAsia"/>
                <w:bCs/>
                <w:kern w:val="0"/>
                <w:sz w:val="21"/>
                <w:szCs w:val="21"/>
                <w14:ligatures w14:val="none"/>
              </w:rPr>
              <w:t>2</w:t>
            </w:r>
            <w:r>
              <w:rPr>
                <w:rFonts w:cs="Times New Roman" w:hint="eastAsia"/>
                <w:bCs/>
                <w:kern w:val="0"/>
                <w:sz w:val="21"/>
                <w:szCs w:val="21"/>
                <w14:ligatures w14:val="none"/>
              </w:rPr>
              <w:t>、</w:t>
            </w:r>
            <w:r w:rsidR="000427AA" w:rsidRPr="000427AA">
              <w:rPr>
                <w:rFonts w:cs="Times New Roman" w:hint="eastAsia"/>
                <w:bCs/>
                <w:kern w:val="0"/>
                <w:sz w:val="21"/>
                <w:szCs w:val="21"/>
                <w14:ligatures w14:val="none"/>
              </w:rPr>
              <w:t>该站加油区原有</w:t>
            </w:r>
            <w:r w:rsidR="000427AA" w:rsidRPr="000427AA">
              <w:rPr>
                <w:rFonts w:cs="Times New Roman" w:hint="eastAsia"/>
                <w:bCs/>
                <w:kern w:val="0"/>
                <w:sz w:val="21"/>
                <w:szCs w:val="21"/>
                <w14:ligatures w14:val="none"/>
              </w:rPr>
              <w:t>8</w:t>
            </w:r>
            <w:r w:rsidR="000427AA" w:rsidRPr="000427AA">
              <w:rPr>
                <w:rFonts w:cs="Times New Roman" w:hint="eastAsia"/>
                <w:bCs/>
                <w:kern w:val="0"/>
                <w:sz w:val="21"/>
                <w:szCs w:val="21"/>
                <w14:ligatures w14:val="none"/>
              </w:rPr>
              <w:t>具</w:t>
            </w:r>
            <w:r w:rsidR="000427AA" w:rsidRPr="000427AA">
              <w:rPr>
                <w:rFonts w:cs="Times New Roman" w:hint="eastAsia"/>
                <w:bCs/>
                <w:kern w:val="0"/>
                <w:sz w:val="21"/>
                <w:szCs w:val="21"/>
                <w14:ligatures w14:val="none"/>
              </w:rPr>
              <w:t>5kg</w:t>
            </w:r>
            <w:r w:rsidR="000427AA" w:rsidRPr="000427AA">
              <w:rPr>
                <w:rFonts w:cs="Times New Roman" w:hint="eastAsia"/>
                <w:bCs/>
                <w:kern w:val="0"/>
                <w:sz w:val="21"/>
                <w:szCs w:val="21"/>
                <w14:ligatures w14:val="none"/>
              </w:rPr>
              <w:t>手提式干粉灭火器、</w:t>
            </w:r>
            <w:r w:rsidR="000427AA" w:rsidRPr="000427AA">
              <w:rPr>
                <w:rFonts w:cs="Times New Roman" w:hint="eastAsia"/>
                <w:bCs/>
                <w:kern w:val="0"/>
                <w:sz w:val="21"/>
                <w:szCs w:val="21"/>
                <w14:ligatures w14:val="none"/>
              </w:rPr>
              <w:t>6</w:t>
            </w:r>
            <w:r w:rsidR="000427AA" w:rsidRPr="000427AA">
              <w:rPr>
                <w:rFonts w:cs="Times New Roman" w:hint="eastAsia"/>
                <w:bCs/>
                <w:kern w:val="0"/>
                <w:sz w:val="21"/>
                <w:szCs w:val="21"/>
                <w14:ligatures w14:val="none"/>
              </w:rPr>
              <w:t>块灭火毯及</w:t>
            </w:r>
            <w:r w:rsidR="000427AA" w:rsidRPr="000427AA">
              <w:rPr>
                <w:rFonts w:cs="Times New Roman" w:hint="eastAsia"/>
                <w:bCs/>
                <w:kern w:val="0"/>
                <w:sz w:val="21"/>
                <w:szCs w:val="21"/>
                <w14:ligatures w14:val="none"/>
              </w:rPr>
              <w:t>2m</w:t>
            </w:r>
            <w:r w:rsidR="000427AA" w:rsidRPr="000427AA">
              <w:rPr>
                <w:rFonts w:cs="Times New Roman" w:hint="eastAsia"/>
                <w:bCs/>
                <w:kern w:val="0"/>
                <w:sz w:val="21"/>
                <w:szCs w:val="21"/>
                <w14:ligatures w14:val="none"/>
              </w:rPr>
              <w:t>³灭火沙，拟在新增车用乙醇汽油加油机旁配备</w:t>
            </w:r>
            <w:r w:rsidR="000427AA" w:rsidRPr="000427AA">
              <w:rPr>
                <w:rFonts w:cs="Times New Roman" w:hint="eastAsia"/>
                <w:bCs/>
                <w:kern w:val="0"/>
                <w:sz w:val="21"/>
                <w:szCs w:val="21"/>
                <w14:ligatures w14:val="none"/>
              </w:rPr>
              <w:t>8</w:t>
            </w:r>
            <w:r w:rsidR="000427AA" w:rsidRPr="000427AA">
              <w:rPr>
                <w:rFonts w:cs="Times New Roman" w:hint="eastAsia"/>
                <w:bCs/>
                <w:kern w:val="0"/>
                <w:sz w:val="21"/>
                <w:szCs w:val="21"/>
                <w14:ligatures w14:val="none"/>
              </w:rPr>
              <w:t>具</w:t>
            </w:r>
            <w:r w:rsidR="000427AA" w:rsidRPr="000427AA">
              <w:rPr>
                <w:rFonts w:cs="Times New Roman" w:hint="eastAsia"/>
                <w:bCs/>
                <w:kern w:val="0"/>
                <w:sz w:val="21"/>
                <w:szCs w:val="21"/>
                <w14:ligatures w14:val="none"/>
              </w:rPr>
              <w:t>5kg</w:t>
            </w:r>
            <w:r w:rsidR="000427AA" w:rsidRPr="000427AA">
              <w:rPr>
                <w:rFonts w:cs="Times New Roman" w:hint="eastAsia"/>
                <w:bCs/>
                <w:kern w:val="0"/>
                <w:sz w:val="21"/>
                <w:szCs w:val="21"/>
                <w14:ligatures w14:val="none"/>
              </w:rPr>
              <w:t>手提式干粉灭火器；密闭卸油口配备</w:t>
            </w:r>
            <w:r w:rsidR="000427AA" w:rsidRPr="000427AA">
              <w:rPr>
                <w:rFonts w:cs="Times New Roman" w:hint="eastAsia"/>
                <w:bCs/>
                <w:kern w:val="0"/>
                <w:sz w:val="21"/>
                <w:szCs w:val="21"/>
                <w14:ligatures w14:val="none"/>
              </w:rPr>
              <w:t>2</w:t>
            </w:r>
            <w:r w:rsidR="000427AA" w:rsidRPr="000427AA">
              <w:rPr>
                <w:rFonts w:cs="Times New Roman" w:hint="eastAsia"/>
                <w:bCs/>
                <w:kern w:val="0"/>
                <w:sz w:val="21"/>
                <w:szCs w:val="21"/>
                <w14:ligatures w14:val="none"/>
              </w:rPr>
              <w:t>台</w:t>
            </w:r>
            <w:r w:rsidR="000427AA" w:rsidRPr="000427AA">
              <w:rPr>
                <w:rFonts w:cs="Times New Roman" w:hint="eastAsia"/>
                <w:bCs/>
                <w:kern w:val="0"/>
                <w:sz w:val="21"/>
                <w:szCs w:val="21"/>
                <w14:ligatures w14:val="none"/>
              </w:rPr>
              <w:t>35kg</w:t>
            </w:r>
            <w:r w:rsidR="000427AA" w:rsidRPr="000427AA">
              <w:rPr>
                <w:rFonts w:cs="Times New Roman" w:hint="eastAsia"/>
                <w:bCs/>
                <w:kern w:val="0"/>
                <w:sz w:val="21"/>
                <w:szCs w:val="21"/>
                <w14:ligatures w14:val="none"/>
              </w:rPr>
              <w:t>推车式干粉灭火器；站房内配备</w:t>
            </w:r>
            <w:r w:rsidR="000427AA" w:rsidRPr="000427AA">
              <w:rPr>
                <w:rFonts w:cs="Times New Roman" w:hint="eastAsia"/>
                <w:bCs/>
                <w:kern w:val="0"/>
                <w:sz w:val="21"/>
                <w:szCs w:val="21"/>
                <w14:ligatures w14:val="none"/>
              </w:rPr>
              <w:t>6</w:t>
            </w:r>
            <w:r w:rsidR="000427AA" w:rsidRPr="000427AA">
              <w:rPr>
                <w:rFonts w:cs="Times New Roman" w:hint="eastAsia"/>
                <w:bCs/>
                <w:kern w:val="0"/>
                <w:sz w:val="21"/>
                <w:szCs w:val="21"/>
                <w14:ligatures w14:val="none"/>
              </w:rPr>
              <w:t>具</w:t>
            </w:r>
            <w:r w:rsidR="000427AA" w:rsidRPr="000427AA">
              <w:rPr>
                <w:rFonts w:cs="Times New Roman" w:hint="eastAsia"/>
                <w:bCs/>
                <w:kern w:val="0"/>
                <w:sz w:val="21"/>
                <w:szCs w:val="21"/>
                <w14:ligatures w14:val="none"/>
              </w:rPr>
              <w:t>5kg</w:t>
            </w:r>
            <w:r w:rsidR="000427AA" w:rsidRPr="000427AA">
              <w:rPr>
                <w:rFonts w:cs="Times New Roman" w:hint="eastAsia"/>
                <w:bCs/>
                <w:kern w:val="0"/>
                <w:sz w:val="21"/>
                <w:szCs w:val="21"/>
                <w14:ligatures w14:val="none"/>
              </w:rPr>
              <w:t>手提式干粉灭火器；板房内配备</w:t>
            </w:r>
            <w:r w:rsidR="000427AA" w:rsidRPr="000427AA">
              <w:rPr>
                <w:rFonts w:cs="Times New Roman" w:hint="eastAsia"/>
                <w:bCs/>
                <w:kern w:val="0"/>
                <w:sz w:val="21"/>
                <w:szCs w:val="21"/>
                <w14:ligatures w14:val="none"/>
              </w:rPr>
              <w:t>2</w:t>
            </w:r>
            <w:r w:rsidR="000427AA" w:rsidRPr="000427AA">
              <w:rPr>
                <w:rFonts w:cs="Times New Roman" w:hint="eastAsia"/>
                <w:bCs/>
                <w:kern w:val="0"/>
                <w:sz w:val="21"/>
                <w:szCs w:val="21"/>
                <w14:ligatures w14:val="none"/>
              </w:rPr>
              <w:t>具</w:t>
            </w:r>
            <w:r w:rsidR="000427AA" w:rsidRPr="000427AA">
              <w:rPr>
                <w:rFonts w:cs="Times New Roman" w:hint="eastAsia"/>
                <w:bCs/>
                <w:kern w:val="0"/>
                <w:sz w:val="21"/>
                <w:szCs w:val="21"/>
                <w14:ligatures w14:val="none"/>
              </w:rPr>
              <w:t>5kg</w:t>
            </w:r>
            <w:r w:rsidR="000427AA" w:rsidRPr="000427AA">
              <w:rPr>
                <w:rFonts w:cs="Times New Roman" w:hint="eastAsia"/>
                <w:bCs/>
                <w:kern w:val="0"/>
                <w:sz w:val="21"/>
                <w:szCs w:val="21"/>
                <w14:ligatures w14:val="none"/>
              </w:rPr>
              <w:t>手提式干粉灭火器</w:t>
            </w:r>
            <w:r w:rsidR="006A6EEF" w:rsidRPr="006A6EEF">
              <w:rPr>
                <w:rFonts w:cs="Times New Roman" w:hint="eastAsia"/>
                <w:bCs/>
                <w:kern w:val="0"/>
                <w:sz w:val="21"/>
                <w:szCs w:val="21"/>
                <w14:ligatures w14:val="none"/>
              </w:rPr>
              <w:t>。</w:t>
            </w:r>
          </w:p>
        </w:tc>
      </w:tr>
    </w:tbl>
    <w:p w14:paraId="1CE1D422" w14:textId="327F2FE1" w:rsidR="00D52C13" w:rsidRDefault="00620125" w:rsidP="00DC3776">
      <w:pPr>
        <w:ind w:firstLine="560"/>
        <w:sectPr w:rsidR="00D52C13" w:rsidSect="008947F2">
          <w:pgSz w:w="11906" w:h="16838"/>
          <w:pgMar w:top="1418" w:right="1134" w:bottom="1134" w:left="1588" w:header="851" w:footer="992" w:gutter="0"/>
          <w:cols w:space="425"/>
          <w:docGrid w:type="linesAndChars" w:linePitch="381"/>
        </w:sectPr>
      </w:pPr>
      <w:r w:rsidRPr="00620125">
        <w:rPr>
          <w:rFonts w:hint="eastAsia"/>
        </w:rPr>
        <w:t>小结：</w:t>
      </w:r>
      <w:r w:rsidR="008A2ACD">
        <w:rPr>
          <w:rFonts w:hint="eastAsia"/>
        </w:rPr>
        <w:t>该</w:t>
      </w:r>
      <w:r w:rsidRPr="00620125">
        <w:rPr>
          <w:rFonts w:hint="eastAsia"/>
        </w:rPr>
        <w:t>项目配套与辅助工程的供应量可以满足</w:t>
      </w:r>
      <w:r w:rsidR="008A2ACD">
        <w:rPr>
          <w:rFonts w:hint="eastAsia"/>
        </w:rPr>
        <w:t>该</w:t>
      </w:r>
      <w:r w:rsidRPr="00620125">
        <w:rPr>
          <w:rFonts w:hint="eastAsia"/>
        </w:rPr>
        <w:t>项目的需求量，匹配情况较好。</w:t>
      </w:r>
    </w:p>
    <w:p w14:paraId="6F07D905" w14:textId="77777777" w:rsidR="00031E20" w:rsidRPr="00031E20" w:rsidRDefault="00031E20" w:rsidP="00031E20">
      <w:pPr>
        <w:spacing w:beforeLines="150" w:before="571" w:afterLines="150" w:after="571"/>
        <w:ind w:firstLineChars="0" w:firstLine="0"/>
        <w:jc w:val="center"/>
        <w:outlineLvl w:val="0"/>
        <w:rPr>
          <w:rFonts w:ascii="黑体" w:eastAsia="黑体" w:hAnsi="黑体" w:hint="eastAsia"/>
          <w:b/>
          <w:bCs/>
          <w:sz w:val="32"/>
          <w:szCs w:val="32"/>
        </w:rPr>
      </w:pPr>
      <w:bookmarkStart w:id="44" w:name="_Toc208742793"/>
      <w:r w:rsidRPr="00D17662">
        <w:rPr>
          <w:rFonts w:eastAsia="黑体" w:cs="Times New Roman"/>
          <w:b/>
          <w:bCs/>
          <w:sz w:val="32"/>
          <w:szCs w:val="32"/>
        </w:rPr>
        <w:lastRenderedPageBreak/>
        <w:t>8</w:t>
      </w:r>
      <w:r w:rsidRPr="00031E20">
        <w:rPr>
          <w:rFonts w:ascii="黑体" w:eastAsia="黑体" w:hAnsi="黑体" w:hint="eastAsia"/>
          <w:b/>
          <w:bCs/>
          <w:sz w:val="32"/>
          <w:szCs w:val="32"/>
        </w:rPr>
        <w:t>安全对策与建议</w:t>
      </w:r>
      <w:bookmarkEnd w:id="44"/>
    </w:p>
    <w:p w14:paraId="1B1D77A6" w14:textId="0D9E03B8" w:rsidR="00031E20" w:rsidRPr="00031E20" w:rsidRDefault="00031E20" w:rsidP="00031E20">
      <w:pPr>
        <w:spacing w:beforeLines="100" w:before="381" w:afterLines="100" w:after="381"/>
        <w:ind w:firstLineChars="0" w:firstLine="0"/>
        <w:jc w:val="center"/>
        <w:outlineLvl w:val="1"/>
        <w:rPr>
          <w:rFonts w:ascii="楷体" w:eastAsia="楷体" w:hAnsi="楷体" w:hint="eastAsia"/>
          <w:b/>
          <w:bCs/>
          <w:sz w:val="32"/>
          <w:szCs w:val="32"/>
        </w:rPr>
      </w:pPr>
      <w:bookmarkStart w:id="45" w:name="_Toc208742794"/>
      <w:r w:rsidRPr="00D17662">
        <w:rPr>
          <w:rFonts w:eastAsia="楷体" w:cs="Times New Roman"/>
          <w:b/>
          <w:bCs/>
          <w:sz w:val="32"/>
          <w:szCs w:val="32"/>
        </w:rPr>
        <w:t>8.</w:t>
      </w:r>
      <w:r w:rsidR="00B608AB">
        <w:rPr>
          <w:rFonts w:eastAsia="楷体" w:cs="Times New Roman" w:hint="eastAsia"/>
          <w:b/>
          <w:bCs/>
          <w:sz w:val="32"/>
          <w:szCs w:val="32"/>
        </w:rPr>
        <w:t>1</w:t>
      </w:r>
      <w:r w:rsidRPr="00031E20">
        <w:rPr>
          <w:rFonts w:ascii="楷体" w:eastAsia="楷体" w:hAnsi="楷体" w:hint="eastAsia"/>
          <w:b/>
          <w:bCs/>
          <w:sz w:val="32"/>
          <w:szCs w:val="32"/>
        </w:rPr>
        <w:t>建设项目的选址</w:t>
      </w:r>
      <w:bookmarkEnd w:id="45"/>
    </w:p>
    <w:p w14:paraId="4024B9F3" w14:textId="6997EE2B" w:rsidR="00DC3776" w:rsidRDefault="007466B0" w:rsidP="00031E20">
      <w:pPr>
        <w:ind w:firstLine="560"/>
      </w:pPr>
      <w:r>
        <w:rPr>
          <w:rFonts w:hint="eastAsia"/>
        </w:rPr>
        <w:t>该项目为</w:t>
      </w:r>
      <w:r w:rsidR="00526A42">
        <w:rPr>
          <w:rFonts w:hint="eastAsia"/>
        </w:rPr>
        <w:t>扩</w:t>
      </w:r>
      <w:r>
        <w:rPr>
          <w:rFonts w:hint="eastAsia"/>
        </w:rPr>
        <w:t>建项目，</w:t>
      </w:r>
      <w:r w:rsidR="00031E20">
        <w:rPr>
          <w:rFonts w:hint="eastAsia"/>
        </w:rPr>
        <w:t>采用安全检查表法对</w:t>
      </w:r>
      <w:r w:rsidR="008A2ACD">
        <w:rPr>
          <w:rFonts w:hint="eastAsia"/>
        </w:rPr>
        <w:t>该</w:t>
      </w:r>
      <w:r w:rsidR="00031E20">
        <w:rPr>
          <w:rFonts w:hint="eastAsia"/>
        </w:rPr>
        <w:t>项目的选址进行评价，符合相关要求。本次评价不再补充相关安全对策措施。</w:t>
      </w:r>
    </w:p>
    <w:p w14:paraId="36A3D556" w14:textId="0937E689" w:rsidR="00434119" w:rsidRDefault="00434119" w:rsidP="00434119">
      <w:pPr>
        <w:spacing w:beforeLines="100" w:before="381" w:afterLines="100" w:after="381"/>
        <w:ind w:firstLineChars="0" w:firstLine="0"/>
        <w:jc w:val="center"/>
        <w:outlineLvl w:val="1"/>
        <w:rPr>
          <w:rFonts w:ascii="楷体" w:eastAsia="楷体" w:hAnsi="楷体" w:hint="eastAsia"/>
          <w:b/>
          <w:bCs/>
          <w:sz w:val="32"/>
          <w:szCs w:val="32"/>
        </w:rPr>
      </w:pPr>
      <w:bookmarkStart w:id="46" w:name="_Toc208742795"/>
      <w:r w:rsidRPr="00D17662">
        <w:rPr>
          <w:rFonts w:eastAsia="楷体" w:cs="Times New Roman"/>
          <w:b/>
          <w:bCs/>
          <w:sz w:val="32"/>
          <w:szCs w:val="32"/>
        </w:rPr>
        <w:t>8.</w:t>
      </w:r>
      <w:r w:rsidR="00B608AB">
        <w:rPr>
          <w:rFonts w:eastAsia="楷体" w:cs="Times New Roman" w:hint="eastAsia"/>
          <w:b/>
          <w:bCs/>
          <w:sz w:val="32"/>
          <w:szCs w:val="32"/>
        </w:rPr>
        <w:t>2</w:t>
      </w:r>
      <w:r w:rsidR="00A53920">
        <w:rPr>
          <w:rFonts w:ascii="楷体" w:eastAsia="楷体" w:hAnsi="楷体" w:hint="eastAsia"/>
          <w:b/>
          <w:bCs/>
          <w:sz w:val="32"/>
          <w:szCs w:val="32"/>
        </w:rPr>
        <w:t>拟选择的</w:t>
      </w:r>
      <w:r w:rsidRPr="00434119">
        <w:rPr>
          <w:rFonts w:ascii="楷体" w:eastAsia="楷体" w:hAnsi="楷体" w:hint="eastAsia"/>
          <w:b/>
          <w:bCs/>
          <w:sz w:val="32"/>
          <w:szCs w:val="32"/>
        </w:rPr>
        <w:t>主要技术、工艺或者方式和装置、设备、设施</w:t>
      </w:r>
      <w:bookmarkEnd w:id="46"/>
    </w:p>
    <w:p w14:paraId="7A06F33B" w14:textId="232B3BDF" w:rsidR="00F343C4" w:rsidRDefault="00F343C4" w:rsidP="00F343C4">
      <w:pPr>
        <w:spacing w:beforeLines="50" w:before="190" w:afterLines="50" w:after="190"/>
        <w:ind w:firstLine="562"/>
        <w:outlineLvl w:val="2"/>
        <w:rPr>
          <w:rFonts w:ascii="黑体" w:eastAsia="黑体" w:hAnsi="黑体" w:hint="eastAsia"/>
          <w:b/>
          <w:bCs/>
        </w:rPr>
      </w:pPr>
      <w:r w:rsidRPr="00D17662">
        <w:rPr>
          <w:rFonts w:eastAsia="黑体" w:cs="Times New Roman"/>
          <w:b/>
          <w:bCs/>
        </w:rPr>
        <w:t>8.</w:t>
      </w:r>
      <w:r>
        <w:rPr>
          <w:rFonts w:eastAsia="黑体" w:cs="Times New Roman" w:hint="eastAsia"/>
          <w:b/>
          <w:bCs/>
        </w:rPr>
        <w:t>2</w:t>
      </w:r>
      <w:r w:rsidRPr="00D17662">
        <w:rPr>
          <w:rFonts w:eastAsia="黑体" w:cs="Times New Roman"/>
          <w:b/>
          <w:bCs/>
        </w:rPr>
        <w:t>.</w:t>
      </w:r>
      <w:r>
        <w:rPr>
          <w:rFonts w:eastAsia="黑体" w:cs="Times New Roman" w:hint="eastAsia"/>
          <w:b/>
          <w:bCs/>
        </w:rPr>
        <w:t>1</w:t>
      </w:r>
      <w:r w:rsidRPr="006A08F3">
        <w:rPr>
          <w:rFonts w:ascii="黑体" w:eastAsia="黑体" w:hAnsi="黑体" w:hint="eastAsia"/>
          <w:b/>
          <w:bCs/>
        </w:rPr>
        <w:t>加油机</w:t>
      </w:r>
    </w:p>
    <w:p w14:paraId="77AE1724" w14:textId="77777777" w:rsidR="00F343C4" w:rsidRDefault="00F343C4" w:rsidP="00F343C4">
      <w:pPr>
        <w:pStyle w:val="a8"/>
        <w:numPr>
          <w:ilvl w:val="0"/>
          <w:numId w:val="7"/>
        </w:numPr>
        <w:ind w:left="0" w:firstLine="560"/>
      </w:pPr>
      <w:r>
        <w:rPr>
          <w:rFonts w:hint="eastAsia"/>
        </w:rPr>
        <w:t>根据《汽车加油加气加氢站技术标准》（</w:t>
      </w:r>
      <w:r>
        <w:rPr>
          <w:rFonts w:hint="eastAsia"/>
        </w:rPr>
        <w:t>GB50156-2021</w:t>
      </w:r>
      <w:r>
        <w:rPr>
          <w:rFonts w:hint="eastAsia"/>
        </w:rPr>
        <w:t>）第</w:t>
      </w:r>
      <w:r>
        <w:rPr>
          <w:rFonts w:hint="eastAsia"/>
        </w:rPr>
        <w:t>6.2.1</w:t>
      </w:r>
      <w:r>
        <w:rPr>
          <w:rFonts w:hint="eastAsia"/>
        </w:rPr>
        <w:t>条，加油机不得设置在室内。</w:t>
      </w:r>
    </w:p>
    <w:p w14:paraId="6CBAB1E4" w14:textId="77777777" w:rsidR="00F343C4" w:rsidRDefault="00F343C4" w:rsidP="00F343C4">
      <w:pPr>
        <w:pStyle w:val="a8"/>
        <w:numPr>
          <w:ilvl w:val="0"/>
          <w:numId w:val="7"/>
        </w:numPr>
        <w:ind w:left="0" w:firstLine="560"/>
      </w:pPr>
      <w:r>
        <w:rPr>
          <w:rFonts w:hint="eastAsia"/>
        </w:rPr>
        <w:t>根据《汽车加油加气加氢站技术标准》（</w:t>
      </w:r>
      <w:r>
        <w:rPr>
          <w:rFonts w:hint="eastAsia"/>
        </w:rPr>
        <w:t>GB50156-2021</w:t>
      </w:r>
      <w:r>
        <w:rPr>
          <w:rFonts w:hint="eastAsia"/>
        </w:rPr>
        <w:t>）第</w:t>
      </w:r>
      <w:r>
        <w:rPr>
          <w:rFonts w:hint="eastAsia"/>
        </w:rPr>
        <w:t>6.2.2</w:t>
      </w:r>
      <w:r>
        <w:rPr>
          <w:rFonts w:hint="eastAsia"/>
        </w:rPr>
        <w:t>条，加油枪应采用自封式加油枪，车用乙醇汽油加油枪的流量不应大于</w:t>
      </w:r>
      <w:r>
        <w:rPr>
          <w:rFonts w:hint="eastAsia"/>
        </w:rPr>
        <w:t>50L/min</w:t>
      </w:r>
      <w:r>
        <w:rPr>
          <w:rFonts w:hint="eastAsia"/>
        </w:rPr>
        <w:t>。</w:t>
      </w:r>
    </w:p>
    <w:p w14:paraId="514774BC" w14:textId="77777777" w:rsidR="00F343C4" w:rsidRPr="00B004E9" w:rsidRDefault="00F343C4" w:rsidP="00F343C4">
      <w:pPr>
        <w:pStyle w:val="a8"/>
        <w:numPr>
          <w:ilvl w:val="0"/>
          <w:numId w:val="7"/>
        </w:numPr>
        <w:ind w:left="0" w:firstLine="560"/>
      </w:pPr>
      <w:r>
        <w:rPr>
          <w:rFonts w:hint="eastAsia"/>
        </w:rPr>
        <w:t>根据《汽车加油加气加氢站技术标准》（</w:t>
      </w:r>
      <w:r>
        <w:rPr>
          <w:rFonts w:hint="eastAsia"/>
        </w:rPr>
        <w:t>GB50156-2021</w:t>
      </w:r>
      <w:r>
        <w:rPr>
          <w:rFonts w:hint="eastAsia"/>
        </w:rPr>
        <w:t>）第</w:t>
      </w:r>
      <w:r>
        <w:rPr>
          <w:rFonts w:hint="eastAsia"/>
        </w:rPr>
        <w:t>6.2.3</w:t>
      </w:r>
      <w:r>
        <w:rPr>
          <w:rFonts w:hint="eastAsia"/>
        </w:rPr>
        <w:t>条，加油</w:t>
      </w:r>
      <w:r w:rsidRPr="00B004E9">
        <w:rPr>
          <w:rFonts w:hint="eastAsia"/>
        </w:rPr>
        <w:t>软管上宜设安全拉断阀。</w:t>
      </w:r>
    </w:p>
    <w:p w14:paraId="3D562258" w14:textId="77777777" w:rsidR="00F343C4" w:rsidRPr="00B004E9" w:rsidRDefault="00F343C4" w:rsidP="00F343C4">
      <w:pPr>
        <w:pStyle w:val="a8"/>
        <w:numPr>
          <w:ilvl w:val="0"/>
          <w:numId w:val="7"/>
        </w:numPr>
        <w:ind w:left="0" w:firstLine="560"/>
      </w:pPr>
      <w:r w:rsidRPr="00B004E9">
        <w:rPr>
          <w:rFonts w:hint="eastAsia"/>
        </w:rPr>
        <w:t>根据《汽车加油加气加氢站技术标准》（</w:t>
      </w:r>
      <w:r w:rsidRPr="00B004E9">
        <w:rPr>
          <w:rFonts w:hint="eastAsia"/>
        </w:rPr>
        <w:t>GB50156-2021</w:t>
      </w:r>
      <w:r w:rsidRPr="00B004E9">
        <w:rPr>
          <w:rFonts w:hint="eastAsia"/>
        </w:rPr>
        <w:t>）第</w:t>
      </w:r>
      <w:r w:rsidRPr="00B004E9">
        <w:rPr>
          <w:rFonts w:hint="eastAsia"/>
        </w:rPr>
        <w:t>6.2.4</w:t>
      </w:r>
      <w:r w:rsidRPr="00B004E9">
        <w:rPr>
          <w:rFonts w:hint="eastAsia"/>
        </w:rPr>
        <w:t>条，以正压（潜油泵）供油的加油机，底部的供油管道上应设剪切阀，当加油机被撞或起火时，剪切阀应能自动关闭。</w:t>
      </w:r>
    </w:p>
    <w:p w14:paraId="2C705FD7" w14:textId="77777777" w:rsidR="00F343C4" w:rsidRDefault="00F343C4" w:rsidP="00F343C4">
      <w:pPr>
        <w:pStyle w:val="a8"/>
        <w:numPr>
          <w:ilvl w:val="0"/>
          <w:numId w:val="7"/>
        </w:numPr>
        <w:ind w:left="0" w:firstLine="560"/>
      </w:pPr>
      <w:r>
        <w:rPr>
          <w:rFonts w:hint="eastAsia"/>
        </w:rPr>
        <w:t>根据《汽车加油加气加氢站技术标准》（</w:t>
      </w:r>
      <w:r>
        <w:rPr>
          <w:rFonts w:hint="eastAsia"/>
        </w:rPr>
        <w:t>GB50156-2021</w:t>
      </w:r>
      <w:r>
        <w:rPr>
          <w:rFonts w:hint="eastAsia"/>
        </w:rPr>
        <w:t>）第</w:t>
      </w:r>
      <w:r>
        <w:rPr>
          <w:rFonts w:hint="eastAsia"/>
        </w:rPr>
        <w:t>6.2.5</w:t>
      </w:r>
      <w:r>
        <w:rPr>
          <w:rFonts w:hint="eastAsia"/>
        </w:rPr>
        <w:t>条，采用一机多油品的加油机时，加油机上的放枪位应有各油品的文字标识，加油枪应有颜色标识。</w:t>
      </w:r>
    </w:p>
    <w:p w14:paraId="6E1974B9" w14:textId="77777777" w:rsidR="00F343C4" w:rsidRDefault="00F343C4" w:rsidP="00F343C4">
      <w:pPr>
        <w:pStyle w:val="a8"/>
        <w:numPr>
          <w:ilvl w:val="0"/>
          <w:numId w:val="7"/>
        </w:numPr>
        <w:ind w:left="0" w:firstLine="560"/>
      </w:pPr>
      <w:r>
        <w:rPr>
          <w:rFonts w:hint="eastAsia"/>
        </w:rPr>
        <w:t>根据《汽车加油加气加氢站技术标准》（</w:t>
      </w:r>
      <w:r>
        <w:rPr>
          <w:rFonts w:hint="eastAsia"/>
        </w:rPr>
        <w:t>GB50156-2021</w:t>
      </w:r>
      <w:r>
        <w:rPr>
          <w:rFonts w:hint="eastAsia"/>
        </w:rPr>
        <w:t>）第</w:t>
      </w:r>
      <w:r>
        <w:rPr>
          <w:rFonts w:hint="eastAsia"/>
        </w:rPr>
        <w:t>14.2.3</w:t>
      </w:r>
      <w:r w:rsidRPr="00B004E9">
        <w:rPr>
          <w:rFonts w:hint="eastAsia"/>
        </w:rPr>
        <w:t>条第</w:t>
      </w:r>
      <w:r w:rsidRPr="00B004E9">
        <w:rPr>
          <w:rFonts w:hint="eastAsia"/>
        </w:rPr>
        <w:t>4</w:t>
      </w:r>
      <w:r w:rsidRPr="00B004E9">
        <w:rPr>
          <w:rFonts w:hint="eastAsia"/>
        </w:rPr>
        <w:t>款</w:t>
      </w:r>
      <w:r>
        <w:rPr>
          <w:rFonts w:hint="eastAsia"/>
        </w:rPr>
        <w:t>，加油岛端部的加油机等岛上的工艺设备应有防止车辆误碰撞的措</w:t>
      </w:r>
      <w:r>
        <w:rPr>
          <w:rFonts w:hint="eastAsia"/>
        </w:rPr>
        <w:lastRenderedPageBreak/>
        <w:t>施和警示标识，采用钢管防撞柱（栏）时，其钢管的直径不应小于</w:t>
      </w:r>
      <w:r>
        <w:rPr>
          <w:rFonts w:hint="eastAsia"/>
        </w:rPr>
        <w:t>100mm</w:t>
      </w:r>
      <w:r>
        <w:rPr>
          <w:rFonts w:hint="eastAsia"/>
        </w:rPr>
        <w:t>，高度不应小于</w:t>
      </w:r>
      <w:r>
        <w:rPr>
          <w:rFonts w:hint="eastAsia"/>
        </w:rPr>
        <w:t>0.5m</w:t>
      </w:r>
      <w:r>
        <w:rPr>
          <w:rFonts w:hint="eastAsia"/>
        </w:rPr>
        <w:t>，并应设置牢固。</w:t>
      </w:r>
    </w:p>
    <w:p w14:paraId="09E8B985" w14:textId="63E76583" w:rsidR="00080283" w:rsidRDefault="00080283" w:rsidP="00080283">
      <w:pPr>
        <w:spacing w:beforeLines="50" w:before="190" w:afterLines="50" w:after="190"/>
        <w:ind w:firstLine="562"/>
        <w:outlineLvl w:val="2"/>
        <w:rPr>
          <w:rFonts w:ascii="黑体" w:eastAsia="黑体" w:hAnsi="黑体" w:hint="eastAsia"/>
          <w:b/>
          <w:bCs/>
        </w:rPr>
      </w:pPr>
      <w:r w:rsidRPr="00D17662">
        <w:rPr>
          <w:rFonts w:eastAsia="黑体" w:cs="Times New Roman"/>
          <w:b/>
          <w:bCs/>
        </w:rPr>
        <w:t>8.</w:t>
      </w:r>
      <w:r w:rsidR="00B608AB">
        <w:rPr>
          <w:rFonts w:eastAsia="黑体" w:cs="Times New Roman" w:hint="eastAsia"/>
          <w:b/>
          <w:bCs/>
        </w:rPr>
        <w:t>2</w:t>
      </w:r>
      <w:r w:rsidRPr="00D17662">
        <w:rPr>
          <w:rFonts w:eastAsia="黑体" w:cs="Times New Roman"/>
          <w:b/>
          <w:bCs/>
        </w:rPr>
        <w:t>.</w:t>
      </w:r>
      <w:r w:rsidR="003C5F20">
        <w:rPr>
          <w:rFonts w:eastAsia="黑体" w:cs="Times New Roman" w:hint="eastAsia"/>
          <w:b/>
          <w:bCs/>
        </w:rPr>
        <w:t>2</w:t>
      </w:r>
      <w:r w:rsidRPr="00080283">
        <w:rPr>
          <w:rFonts w:ascii="黑体" w:eastAsia="黑体" w:hAnsi="黑体" w:hint="eastAsia"/>
          <w:b/>
          <w:bCs/>
        </w:rPr>
        <w:t>工艺管道系统</w:t>
      </w:r>
    </w:p>
    <w:p w14:paraId="000A36D0"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6.3.5</w:t>
      </w:r>
      <w:r>
        <w:rPr>
          <w:rFonts w:hint="eastAsia"/>
        </w:rPr>
        <w:t>条，加油站宜采用油罐装设潜油泵的一泵供多机（枪）的加油工艺。</w:t>
      </w:r>
    </w:p>
    <w:p w14:paraId="22E589B4"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6.3.6</w:t>
      </w:r>
      <w:r>
        <w:rPr>
          <w:rFonts w:hint="eastAsia"/>
        </w:rPr>
        <w:t>条，加油站应采用加油油气回收系统。</w:t>
      </w:r>
    </w:p>
    <w:p w14:paraId="5AE08473"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6.3.7</w:t>
      </w:r>
      <w:r>
        <w:rPr>
          <w:rFonts w:hint="eastAsia"/>
        </w:rPr>
        <w:t>条，加油油气回收系统的设计应符合下列规定：</w:t>
      </w:r>
      <w:r w:rsidRPr="00080283">
        <w:rPr>
          <w:rFonts w:ascii="宋体" w:hAnsi="宋体" w:hint="eastAsia"/>
        </w:rPr>
        <w:t>①</w:t>
      </w:r>
      <w:r>
        <w:rPr>
          <w:rFonts w:hint="eastAsia"/>
        </w:rPr>
        <w:t>应采用真空辅助式油气回收系统；</w:t>
      </w:r>
      <w:r w:rsidRPr="00080283">
        <w:rPr>
          <w:rFonts w:ascii="宋体" w:hAnsi="宋体" w:hint="eastAsia"/>
        </w:rPr>
        <w:t>②</w:t>
      </w:r>
      <w:r>
        <w:rPr>
          <w:rFonts w:hint="eastAsia"/>
        </w:rPr>
        <w:t>车用乙醇汽油加油机与油罐之间应设油气回收管道，多台车用乙醇汽油加油机可共用一根油气回收主管，油气回收主管的公称直径不应小于</w:t>
      </w:r>
      <w:r>
        <w:rPr>
          <w:rFonts w:hint="eastAsia"/>
        </w:rPr>
        <w:t>50mm</w:t>
      </w:r>
      <w:r>
        <w:rPr>
          <w:rFonts w:hint="eastAsia"/>
        </w:rPr>
        <w:t>；</w:t>
      </w:r>
      <w:r w:rsidRPr="00080283">
        <w:rPr>
          <w:rFonts w:ascii="宋体" w:hAnsi="宋体" w:hint="eastAsia"/>
        </w:rPr>
        <w:t>③</w:t>
      </w:r>
      <w:r>
        <w:rPr>
          <w:rFonts w:hint="eastAsia"/>
        </w:rPr>
        <w:t>加油油气回收系统应采取防止油气反向流至加油枪的措施；</w:t>
      </w:r>
      <w:r w:rsidRPr="00080283">
        <w:rPr>
          <w:rFonts w:ascii="宋体" w:hAnsi="宋体" w:hint="eastAsia"/>
        </w:rPr>
        <w:t>④</w:t>
      </w:r>
      <w:r>
        <w:rPr>
          <w:rFonts w:hint="eastAsia"/>
        </w:rPr>
        <w:t>加油机应具备回收油气功能，其气液比宜设定为</w:t>
      </w:r>
      <w:r>
        <w:rPr>
          <w:rFonts w:hint="eastAsia"/>
        </w:rPr>
        <w:t>1.0</w:t>
      </w:r>
      <w:r>
        <w:rPr>
          <w:rFonts w:hint="eastAsia"/>
        </w:rPr>
        <w:t>～</w:t>
      </w:r>
      <w:r>
        <w:rPr>
          <w:rFonts w:hint="eastAsia"/>
        </w:rPr>
        <w:t>1.2</w:t>
      </w:r>
      <w:r>
        <w:rPr>
          <w:rFonts w:hint="eastAsia"/>
        </w:rPr>
        <w:t>；</w:t>
      </w:r>
      <w:r w:rsidRPr="00080283">
        <w:rPr>
          <w:rFonts w:ascii="宋体" w:hAnsi="宋体" w:hint="eastAsia"/>
        </w:rPr>
        <w:t>⑤</w:t>
      </w:r>
      <w:r>
        <w:rPr>
          <w:rFonts w:hint="eastAsia"/>
        </w:rPr>
        <w:t>在加油机底部与油气回收立管的连接处，应安装一个用于检测液阻和系统密闭性的丝接三通，其旁通短管上应设公称直径为</w:t>
      </w:r>
      <w:r>
        <w:rPr>
          <w:rFonts w:hint="eastAsia"/>
        </w:rPr>
        <w:t>25mm</w:t>
      </w:r>
      <w:r>
        <w:rPr>
          <w:rFonts w:hint="eastAsia"/>
        </w:rPr>
        <w:t>的球阀及丝堵。</w:t>
      </w:r>
    </w:p>
    <w:p w14:paraId="5D58BF5F"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6.3.12</w:t>
      </w:r>
      <w:r>
        <w:rPr>
          <w:rFonts w:hint="eastAsia"/>
        </w:rPr>
        <w:t>条，加油站工艺管道的选用应符合下列规定：</w:t>
      </w:r>
      <w:r w:rsidRPr="00080283">
        <w:rPr>
          <w:rFonts w:ascii="宋体" w:hAnsi="宋体" w:hint="eastAsia"/>
        </w:rPr>
        <w:t>①</w:t>
      </w:r>
      <w:r>
        <w:rPr>
          <w:rFonts w:hint="eastAsia"/>
        </w:rPr>
        <w:t>地面敷设的工艺管道应采用符合现行国家标准《输送流体用无缝钢管》</w:t>
      </w:r>
      <w:r>
        <w:rPr>
          <w:rFonts w:hint="eastAsia"/>
        </w:rPr>
        <w:t>GB/T8163</w:t>
      </w:r>
      <w:r>
        <w:rPr>
          <w:rFonts w:hint="eastAsia"/>
        </w:rPr>
        <w:t>的无缝钢管；</w:t>
      </w:r>
      <w:r w:rsidRPr="00080283">
        <w:rPr>
          <w:rFonts w:ascii="宋体" w:hAnsi="宋体" w:hint="eastAsia"/>
        </w:rPr>
        <w:t>②</w:t>
      </w:r>
      <w:r>
        <w:rPr>
          <w:rFonts w:hint="eastAsia"/>
        </w:rPr>
        <w:t>其他管道应采用输送流体用无缝钢管或适于输送油品的热塑性塑料管道，所采用的热塑性塑料管道应有质量证明文件，非烃类车用燃料不得采用不导静电的热塑性塑料管道；</w:t>
      </w:r>
      <w:r w:rsidRPr="00080283">
        <w:rPr>
          <w:rFonts w:ascii="宋体" w:hAnsi="宋体" w:hint="eastAsia"/>
        </w:rPr>
        <w:t>③</w:t>
      </w:r>
      <w:r>
        <w:rPr>
          <w:rFonts w:hint="eastAsia"/>
        </w:rPr>
        <w:t>无缝钢管的公称壁厚不应小于</w:t>
      </w:r>
      <w:r>
        <w:rPr>
          <w:rFonts w:hint="eastAsia"/>
        </w:rPr>
        <w:t>4mm</w:t>
      </w:r>
      <w:r>
        <w:rPr>
          <w:rFonts w:hint="eastAsia"/>
        </w:rPr>
        <w:t>，埋地钢管的连接应采用焊接；</w:t>
      </w:r>
      <w:r w:rsidRPr="00080283">
        <w:rPr>
          <w:rFonts w:ascii="宋体" w:hAnsi="宋体" w:hint="eastAsia"/>
        </w:rPr>
        <w:t>④</w:t>
      </w:r>
      <w:r>
        <w:rPr>
          <w:rFonts w:hint="eastAsia"/>
        </w:rPr>
        <w:t>热塑性塑料管道的主体结构层应为无孔隙聚乙烯材料，壁厚不应小于</w:t>
      </w:r>
      <w:r>
        <w:rPr>
          <w:rFonts w:hint="eastAsia"/>
        </w:rPr>
        <w:t>4mm</w:t>
      </w:r>
      <w:r>
        <w:rPr>
          <w:rFonts w:hint="eastAsia"/>
        </w:rPr>
        <w:t>，埋地部分的热塑性塑料管道应采用配套的专用连接管件电熔连接；</w:t>
      </w:r>
      <w:r w:rsidRPr="00080283">
        <w:rPr>
          <w:rFonts w:ascii="宋体" w:hAnsi="宋体" w:hint="eastAsia"/>
        </w:rPr>
        <w:t>⑤</w:t>
      </w:r>
      <w:r>
        <w:rPr>
          <w:rFonts w:hint="eastAsia"/>
        </w:rPr>
        <w:t>导静电热塑性塑料管道导静电衬层的体电阻率应小于</w:t>
      </w:r>
      <w:r>
        <w:rPr>
          <w:rFonts w:hint="eastAsia"/>
        </w:rPr>
        <w:t>10</w:t>
      </w:r>
      <w:r w:rsidRPr="007A7A05">
        <w:rPr>
          <w:rFonts w:hint="eastAsia"/>
          <w:vertAlign w:val="superscript"/>
        </w:rPr>
        <w:t>8</w:t>
      </w:r>
      <w:r>
        <w:rPr>
          <w:rFonts w:hint="eastAsia"/>
        </w:rPr>
        <w:t>Ω·</w:t>
      </w:r>
      <w:r>
        <w:rPr>
          <w:rFonts w:hint="eastAsia"/>
        </w:rPr>
        <w:t>m</w:t>
      </w:r>
      <w:r>
        <w:rPr>
          <w:rFonts w:hint="eastAsia"/>
        </w:rPr>
        <w:t>，表面电阻率应小于</w:t>
      </w:r>
      <w:r>
        <w:rPr>
          <w:rFonts w:hint="eastAsia"/>
        </w:rPr>
        <w:t>10</w:t>
      </w:r>
      <w:r w:rsidRPr="007A7A05">
        <w:rPr>
          <w:rFonts w:hint="eastAsia"/>
          <w:vertAlign w:val="superscript"/>
        </w:rPr>
        <w:t>10</w:t>
      </w:r>
      <w:r>
        <w:rPr>
          <w:rFonts w:hint="eastAsia"/>
        </w:rPr>
        <w:t>Ω。</w:t>
      </w:r>
    </w:p>
    <w:p w14:paraId="4D0DFF07" w14:textId="77777777" w:rsidR="00F343C4" w:rsidRDefault="00F343C4" w:rsidP="00F343C4">
      <w:pPr>
        <w:pStyle w:val="a8"/>
        <w:numPr>
          <w:ilvl w:val="0"/>
          <w:numId w:val="8"/>
        </w:numPr>
        <w:ind w:left="0" w:firstLine="560"/>
      </w:pPr>
      <w:r>
        <w:rPr>
          <w:rFonts w:hint="eastAsia"/>
        </w:rPr>
        <w:lastRenderedPageBreak/>
        <w:t>根据《汽车加油加气加氢站技术标准》（</w:t>
      </w:r>
      <w:r>
        <w:rPr>
          <w:rFonts w:hint="eastAsia"/>
        </w:rPr>
        <w:t>GB50156-2021</w:t>
      </w:r>
      <w:r>
        <w:rPr>
          <w:rFonts w:hint="eastAsia"/>
        </w:rPr>
        <w:t>）第</w:t>
      </w:r>
      <w:r>
        <w:rPr>
          <w:rFonts w:hint="eastAsia"/>
        </w:rPr>
        <w:t>6.3.14</w:t>
      </w:r>
      <w:r>
        <w:rPr>
          <w:rFonts w:hint="eastAsia"/>
        </w:rPr>
        <w:t>条，加油站内的工艺管道除必须露出地面的以外，均应埋地敷设。当采用管沟敷设时，管沟必须用中性沙子或细土填满、填实。</w:t>
      </w:r>
    </w:p>
    <w:p w14:paraId="2CFD81D1" w14:textId="799DF39C"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6.3.15</w:t>
      </w:r>
      <w:r>
        <w:rPr>
          <w:rFonts w:hint="eastAsia"/>
        </w:rPr>
        <w:t>条，加油油气回收管道，应坡向埋地油罐。卸油管道的坡度不应小于</w:t>
      </w:r>
      <w:r>
        <w:rPr>
          <w:rFonts w:hint="eastAsia"/>
        </w:rPr>
        <w:t>2%</w:t>
      </w:r>
      <w:r>
        <w:rPr>
          <w:rFonts w:hint="eastAsia"/>
        </w:rPr>
        <w:t>，加油油气回收管道和油罐通气管横管的坡度，不应小于</w:t>
      </w:r>
      <w:r>
        <w:rPr>
          <w:rFonts w:hint="eastAsia"/>
        </w:rPr>
        <w:t>1%</w:t>
      </w:r>
      <w:r>
        <w:rPr>
          <w:rFonts w:hint="eastAsia"/>
        </w:rPr>
        <w:t>。</w:t>
      </w:r>
    </w:p>
    <w:p w14:paraId="1469F357"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6.3.16</w:t>
      </w:r>
      <w:r>
        <w:rPr>
          <w:rFonts w:hint="eastAsia"/>
        </w:rPr>
        <w:t>条，受地形限制，加油油气回收管道坡向油罐的坡度无法满足本标准第</w:t>
      </w:r>
      <w:r>
        <w:rPr>
          <w:rFonts w:hint="eastAsia"/>
        </w:rPr>
        <w:t>6.3.14</w:t>
      </w:r>
      <w:r>
        <w:rPr>
          <w:rFonts w:hint="eastAsia"/>
        </w:rPr>
        <w:t>条的要求时，可在管道靠近油罐的位置设置集液器，且管道坡向集液器的坡度不应小于</w:t>
      </w:r>
      <w:r>
        <w:rPr>
          <w:rFonts w:hint="eastAsia"/>
        </w:rPr>
        <w:t>1%</w:t>
      </w:r>
      <w:r>
        <w:rPr>
          <w:rFonts w:hint="eastAsia"/>
        </w:rPr>
        <w:t>。</w:t>
      </w:r>
    </w:p>
    <w:p w14:paraId="3FA8FDDD"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6.3.17</w:t>
      </w:r>
      <w:r>
        <w:rPr>
          <w:rFonts w:hint="eastAsia"/>
        </w:rPr>
        <w:t>条，埋地工艺管道的埋设深度不得小于</w:t>
      </w:r>
      <w:r>
        <w:rPr>
          <w:rFonts w:hint="eastAsia"/>
        </w:rPr>
        <w:t>0.4m</w:t>
      </w:r>
      <w:r>
        <w:rPr>
          <w:rFonts w:hint="eastAsia"/>
        </w:rPr>
        <w:t>。敷设在混凝土场地或道路下面的管道，管顶低于混凝土层下表面不得小于</w:t>
      </w:r>
      <w:r>
        <w:rPr>
          <w:rFonts w:hint="eastAsia"/>
        </w:rPr>
        <w:t>0.2m</w:t>
      </w:r>
      <w:r>
        <w:rPr>
          <w:rFonts w:hint="eastAsia"/>
        </w:rPr>
        <w:t>。管道周围应回填不小于</w:t>
      </w:r>
      <w:r>
        <w:rPr>
          <w:rFonts w:hint="eastAsia"/>
        </w:rPr>
        <w:t>100mm</w:t>
      </w:r>
      <w:r>
        <w:rPr>
          <w:rFonts w:hint="eastAsia"/>
        </w:rPr>
        <w:t>厚的中性沙子或细土。</w:t>
      </w:r>
    </w:p>
    <w:p w14:paraId="511FD609"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6.3.18</w:t>
      </w:r>
      <w:r>
        <w:rPr>
          <w:rFonts w:hint="eastAsia"/>
        </w:rPr>
        <w:t>条，工艺管道不应穿过或跨越站房等与其无直接关系的建（构）筑物；与管沟、电缆沟和排水沟相交叉时，应采取相应的防护措施。</w:t>
      </w:r>
    </w:p>
    <w:p w14:paraId="4D62ED70" w14:textId="77777777" w:rsidR="00F343C4" w:rsidRPr="00B004E9" w:rsidRDefault="00F343C4" w:rsidP="00F343C4">
      <w:pPr>
        <w:pStyle w:val="a8"/>
        <w:numPr>
          <w:ilvl w:val="0"/>
          <w:numId w:val="8"/>
        </w:numPr>
        <w:ind w:left="0" w:firstLine="560"/>
      </w:pPr>
      <w:r w:rsidRPr="00B004E9">
        <w:rPr>
          <w:rFonts w:hint="eastAsia"/>
        </w:rPr>
        <w:t>根据《汽车加油加气加氢站技术标准》（</w:t>
      </w:r>
      <w:r w:rsidRPr="00B004E9">
        <w:rPr>
          <w:rFonts w:hint="eastAsia"/>
        </w:rPr>
        <w:t>GB50156-2021</w:t>
      </w:r>
      <w:r w:rsidRPr="00B004E9">
        <w:rPr>
          <w:rFonts w:hint="eastAsia"/>
        </w:rPr>
        <w:t>）第</w:t>
      </w:r>
      <w:r w:rsidRPr="00B004E9">
        <w:rPr>
          <w:rFonts w:hint="eastAsia"/>
        </w:rPr>
        <w:t>6.3.19</w:t>
      </w:r>
      <w:r w:rsidRPr="00B004E9">
        <w:rPr>
          <w:rFonts w:hint="eastAsia"/>
        </w:rPr>
        <w:t>条，不导静电热塑性塑料管道的设计和安装，除应符合本标准第</w:t>
      </w:r>
      <w:r w:rsidRPr="00B004E9">
        <w:rPr>
          <w:rFonts w:hint="eastAsia"/>
        </w:rPr>
        <w:t>6.3.12</w:t>
      </w:r>
      <w:r w:rsidRPr="00B004E9">
        <w:rPr>
          <w:rFonts w:hint="eastAsia"/>
        </w:rPr>
        <w:t>条的有关规定外，尚应符合下列规定：①管道内油品的流速应小于</w:t>
      </w:r>
      <w:r w:rsidRPr="00B004E9">
        <w:rPr>
          <w:rFonts w:hint="eastAsia"/>
        </w:rPr>
        <w:t>2.8m/s</w:t>
      </w:r>
      <w:r w:rsidRPr="00B004E9">
        <w:rPr>
          <w:rFonts w:hint="eastAsia"/>
        </w:rPr>
        <w:t>；②管道在人孔井内、加油机底槽和卸油口等处未完全埋地的部分，应在满足管道连接要求的前提下，采用最短的安装长度和最少的接头。</w:t>
      </w:r>
    </w:p>
    <w:p w14:paraId="78EF4336" w14:textId="77777777" w:rsidR="00F343C4" w:rsidRDefault="00F343C4" w:rsidP="00F343C4">
      <w:pPr>
        <w:pStyle w:val="a8"/>
        <w:numPr>
          <w:ilvl w:val="0"/>
          <w:numId w:val="8"/>
        </w:numPr>
        <w:ind w:left="0" w:firstLine="560"/>
      </w:pPr>
      <w:r>
        <w:rPr>
          <w:rFonts w:hint="eastAsia"/>
        </w:rPr>
        <w:t>根据《汽车加油加气加氢站技术标准》（</w:t>
      </w:r>
      <w:r>
        <w:rPr>
          <w:rFonts w:hint="eastAsia"/>
        </w:rPr>
        <w:t>GB50156-2021</w:t>
      </w:r>
      <w:r>
        <w:rPr>
          <w:rFonts w:hint="eastAsia"/>
        </w:rPr>
        <w:t>）第</w:t>
      </w:r>
      <w:r>
        <w:rPr>
          <w:rFonts w:hint="eastAsia"/>
        </w:rPr>
        <w:t>6.5.5</w:t>
      </w:r>
      <w:r>
        <w:rPr>
          <w:rFonts w:hint="eastAsia"/>
        </w:rPr>
        <w:t>条，加油站埋地加油管道应采用双层管道。双层管道的设计应符合下列规定：</w:t>
      </w:r>
      <w:r w:rsidRPr="00080283">
        <w:rPr>
          <w:rFonts w:ascii="宋体" w:hAnsi="宋体" w:hint="eastAsia"/>
        </w:rPr>
        <w:t>①</w:t>
      </w:r>
      <w:r>
        <w:rPr>
          <w:rFonts w:hint="eastAsia"/>
        </w:rPr>
        <w:t>双层管道的内层管应符合本标准第</w:t>
      </w:r>
      <w:r>
        <w:rPr>
          <w:rFonts w:hint="eastAsia"/>
        </w:rPr>
        <w:t>6.3</w:t>
      </w:r>
      <w:r>
        <w:rPr>
          <w:rFonts w:hint="eastAsia"/>
        </w:rPr>
        <w:t>节的有关规定；</w:t>
      </w:r>
      <w:r w:rsidRPr="00080283">
        <w:rPr>
          <w:rFonts w:ascii="宋体" w:hAnsi="宋体" w:hint="eastAsia"/>
        </w:rPr>
        <w:t>②</w:t>
      </w:r>
      <w:r>
        <w:rPr>
          <w:rFonts w:hint="eastAsia"/>
        </w:rPr>
        <w:t>采用双层非金属管道时，外层管应满足耐油、耐腐蚀、耐老化和系统试验压力的要求；</w:t>
      </w:r>
      <w:r w:rsidRPr="00080283">
        <w:rPr>
          <w:rFonts w:ascii="宋体" w:hAnsi="宋体" w:hint="eastAsia"/>
        </w:rPr>
        <w:t>③</w:t>
      </w:r>
      <w:r>
        <w:rPr>
          <w:rFonts w:hint="eastAsia"/>
        </w:rPr>
        <w:t>双</w:t>
      </w:r>
      <w:r>
        <w:rPr>
          <w:rFonts w:hint="eastAsia"/>
        </w:rPr>
        <w:lastRenderedPageBreak/>
        <w:t>层管道系统的内层管与外层管之间的缝隙应贯通；</w:t>
      </w:r>
      <w:r w:rsidRPr="00080283">
        <w:rPr>
          <w:rFonts w:ascii="宋体" w:hAnsi="宋体" w:hint="eastAsia"/>
        </w:rPr>
        <w:t>④</w:t>
      </w:r>
      <w:r>
        <w:rPr>
          <w:rFonts w:hint="eastAsia"/>
        </w:rPr>
        <w:t>双层管道系统的最低点应设检漏点；</w:t>
      </w:r>
      <w:r w:rsidRPr="00080283">
        <w:rPr>
          <w:rFonts w:ascii="宋体" w:hAnsi="宋体" w:hint="eastAsia"/>
        </w:rPr>
        <w:t>⑤</w:t>
      </w:r>
      <w:r>
        <w:rPr>
          <w:rFonts w:hint="eastAsia"/>
        </w:rPr>
        <w:t>双层管道坡向检漏点的坡度不应小于</w:t>
      </w:r>
      <w:r>
        <w:rPr>
          <w:rFonts w:hint="eastAsia"/>
        </w:rPr>
        <w:t>5</w:t>
      </w:r>
      <w:r>
        <w:rPr>
          <w:rFonts w:hint="eastAsia"/>
        </w:rPr>
        <w:t>‰，并应保证内层管和外层管任何部位出现渗漏均能在检漏点处被发现；</w:t>
      </w:r>
      <w:r w:rsidRPr="00080283">
        <w:rPr>
          <w:rFonts w:ascii="宋体" w:hAnsi="宋体" w:hint="eastAsia"/>
        </w:rPr>
        <w:t>⑥</w:t>
      </w:r>
      <w:r>
        <w:rPr>
          <w:rFonts w:hint="eastAsia"/>
        </w:rPr>
        <w:t>管道系统的渗漏检测宜采用在线监测系统。</w:t>
      </w:r>
    </w:p>
    <w:p w14:paraId="0DF27737" w14:textId="77777777" w:rsidR="00F343C4" w:rsidRDefault="00F343C4" w:rsidP="00F343C4">
      <w:pPr>
        <w:pStyle w:val="a8"/>
        <w:numPr>
          <w:ilvl w:val="0"/>
          <w:numId w:val="8"/>
        </w:numPr>
        <w:ind w:left="0" w:firstLine="560"/>
      </w:pPr>
      <w:r>
        <w:rPr>
          <w:rFonts w:hint="eastAsia"/>
        </w:rPr>
        <w:t>根据《油气回收系统防爆技术要求》（</w:t>
      </w:r>
      <w:r>
        <w:rPr>
          <w:rFonts w:hint="eastAsia"/>
        </w:rPr>
        <w:t>GB/T34661-2017</w:t>
      </w:r>
      <w:r>
        <w:rPr>
          <w:rFonts w:hint="eastAsia"/>
        </w:rPr>
        <w:t>）第</w:t>
      </w:r>
      <w:r>
        <w:rPr>
          <w:rFonts w:hint="eastAsia"/>
        </w:rPr>
        <w:t>5.2.1</w:t>
      </w:r>
      <w:r>
        <w:rPr>
          <w:rFonts w:hint="eastAsia"/>
        </w:rPr>
        <w:t>条，加油站油品管道的设计压力应为</w:t>
      </w:r>
      <w:r>
        <w:rPr>
          <w:rFonts w:hint="eastAsia"/>
        </w:rPr>
        <w:t>0.5MPa</w:t>
      </w:r>
      <w:r>
        <w:rPr>
          <w:rFonts w:hint="eastAsia"/>
        </w:rPr>
        <w:t>，油气回收系统回气管道的设计压力不应小于</w:t>
      </w:r>
      <w:r>
        <w:rPr>
          <w:rFonts w:hint="eastAsia"/>
        </w:rPr>
        <w:t>0.13MPa</w:t>
      </w:r>
      <w:r>
        <w:rPr>
          <w:rFonts w:hint="eastAsia"/>
        </w:rPr>
        <w:t>。</w:t>
      </w:r>
    </w:p>
    <w:p w14:paraId="29D4318E" w14:textId="404759C8" w:rsidR="00F343C4" w:rsidRDefault="00F343C4" w:rsidP="00F343C4">
      <w:pPr>
        <w:pStyle w:val="a8"/>
        <w:numPr>
          <w:ilvl w:val="0"/>
          <w:numId w:val="8"/>
        </w:numPr>
        <w:ind w:left="0" w:firstLine="560"/>
      </w:pPr>
      <w:r>
        <w:rPr>
          <w:rFonts w:hint="eastAsia"/>
        </w:rPr>
        <w:t>根据《油气回收系统防爆技术要求》（</w:t>
      </w:r>
      <w:r>
        <w:rPr>
          <w:rFonts w:hint="eastAsia"/>
        </w:rPr>
        <w:t>GB/T34661-2017</w:t>
      </w:r>
      <w:r>
        <w:rPr>
          <w:rFonts w:hint="eastAsia"/>
        </w:rPr>
        <w:t>）第</w:t>
      </w:r>
      <w:r>
        <w:rPr>
          <w:rFonts w:hint="eastAsia"/>
        </w:rPr>
        <w:t>5.2.2.1</w:t>
      </w:r>
      <w:r>
        <w:rPr>
          <w:rFonts w:hint="eastAsia"/>
        </w:rPr>
        <w:t>条，油气回收管道直径宜为</w:t>
      </w:r>
      <w:r>
        <w:rPr>
          <w:rFonts w:hint="eastAsia"/>
        </w:rPr>
        <w:t>DN80</w:t>
      </w:r>
      <w:r>
        <w:rPr>
          <w:rFonts w:hint="eastAsia"/>
        </w:rPr>
        <w:t>，比卸油管道直径小一个规格等级（即：</w:t>
      </w:r>
      <w:r>
        <w:rPr>
          <w:rFonts w:hint="eastAsia"/>
        </w:rPr>
        <w:t>DN100</w:t>
      </w:r>
      <w:r>
        <w:rPr>
          <w:rFonts w:hint="eastAsia"/>
        </w:rPr>
        <w:t>的卸油管道应配</w:t>
      </w:r>
      <w:r>
        <w:rPr>
          <w:rFonts w:hint="eastAsia"/>
        </w:rPr>
        <w:t>DN80</w:t>
      </w:r>
      <w:r>
        <w:rPr>
          <w:rFonts w:hint="eastAsia"/>
        </w:rPr>
        <w:t>的油气回收管道，</w:t>
      </w:r>
      <w:r>
        <w:rPr>
          <w:rFonts w:hint="eastAsia"/>
        </w:rPr>
        <w:t>DN80</w:t>
      </w:r>
      <w:r>
        <w:rPr>
          <w:rFonts w:hint="eastAsia"/>
        </w:rPr>
        <w:t>的卸油管道应配</w:t>
      </w:r>
      <w:r>
        <w:rPr>
          <w:rFonts w:hint="eastAsia"/>
        </w:rPr>
        <w:t>DN50</w:t>
      </w:r>
      <w:r>
        <w:rPr>
          <w:rFonts w:hint="eastAsia"/>
        </w:rPr>
        <w:t>的油气回收管道），且不应小于</w:t>
      </w:r>
      <w:r>
        <w:rPr>
          <w:rFonts w:hint="eastAsia"/>
        </w:rPr>
        <w:t>DN50</w:t>
      </w:r>
      <w:r>
        <w:rPr>
          <w:rFonts w:hint="eastAsia"/>
        </w:rPr>
        <w:t>。油气回收连通软管，应采用电阻率不大于</w:t>
      </w:r>
      <w:r>
        <w:rPr>
          <w:rFonts w:hint="eastAsia"/>
        </w:rPr>
        <w:t>10</w:t>
      </w:r>
      <w:r w:rsidRPr="00D6080B">
        <w:rPr>
          <w:rFonts w:hint="eastAsia"/>
          <w:vertAlign w:val="superscript"/>
        </w:rPr>
        <w:t>5</w:t>
      </w:r>
      <w:r>
        <w:rPr>
          <w:rFonts w:hint="eastAsia"/>
        </w:rPr>
        <w:t>Ω·</w:t>
      </w:r>
      <w:r>
        <w:rPr>
          <w:rFonts w:hint="eastAsia"/>
        </w:rPr>
        <w:t>m</w:t>
      </w:r>
      <w:r>
        <w:rPr>
          <w:rFonts w:hint="eastAsia"/>
        </w:rPr>
        <w:t>的耐油软管。</w:t>
      </w:r>
    </w:p>
    <w:p w14:paraId="113CF64E" w14:textId="77777777" w:rsidR="00F343C4" w:rsidRDefault="00F343C4" w:rsidP="00F343C4">
      <w:pPr>
        <w:pStyle w:val="a8"/>
        <w:numPr>
          <w:ilvl w:val="0"/>
          <w:numId w:val="8"/>
        </w:numPr>
        <w:ind w:left="0" w:firstLine="560"/>
      </w:pPr>
      <w:r>
        <w:rPr>
          <w:rFonts w:hint="eastAsia"/>
        </w:rPr>
        <w:t>根据《油气回收系统防爆技术要求》（</w:t>
      </w:r>
      <w:r>
        <w:rPr>
          <w:rFonts w:hint="eastAsia"/>
        </w:rPr>
        <w:t>GB/T34661-2017</w:t>
      </w:r>
      <w:r>
        <w:rPr>
          <w:rFonts w:hint="eastAsia"/>
        </w:rPr>
        <w:t>）第</w:t>
      </w:r>
      <w:r>
        <w:rPr>
          <w:rFonts w:hint="eastAsia"/>
        </w:rPr>
        <w:t>5.2.3.2</w:t>
      </w:r>
      <w:r>
        <w:rPr>
          <w:rFonts w:hint="eastAsia"/>
        </w:rPr>
        <w:t>条，多台车用乙醇汽油加油机公用一根油气回收总管的，各支路油气回收管道与总管之间应分别设置阻火器，油气回收总管直径不应小于</w:t>
      </w:r>
      <w:r>
        <w:rPr>
          <w:rFonts w:hint="eastAsia"/>
        </w:rPr>
        <w:t>DN50</w:t>
      </w:r>
      <w:r>
        <w:rPr>
          <w:rFonts w:hint="eastAsia"/>
        </w:rPr>
        <w:t>。</w:t>
      </w:r>
    </w:p>
    <w:p w14:paraId="4C36E571" w14:textId="7415BA17" w:rsidR="00080283" w:rsidRDefault="00F343C4" w:rsidP="00F343C4">
      <w:pPr>
        <w:pStyle w:val="a8"/>
        <w:numPr>
          <w:ilvl w:val="0"/>
          <w:numId w:val="8"/>
        </w:numPr>
        <w:ind w:left="0" w:firstLine="560"/>
      </w:pPr>
      <w:r>
        <w:rPr>
          <w:rFonts w:hint="eastAsia"/>
        </w:rPr>
        <w:t>根据《油气回收系统防爆技术要求》（</w:t>
      </w:r>
      <w:r>
        <w:rPr>
          <w:rFonts w:hint="eastAsia"/>
        </w:rPr>
        <w:t>GB/T34661-2017</w:t>
      </w:r>
      <w:r>
        <w:rPr>
          <w:rFonts w:hint="eastAsia"/>
        </w:rPr>
        <w:t>）第</w:t>
      </w:r>
      <w:r>
        <w:rPr>
          <w:rFonts w:hint="eastAsia"/>
        </w:rPr>
        <w:t>5.2.3.3</w:t>
      </w:r>
      <w:r>
        <w:rPr>
          <w:rFonts w:hint="eastAsia"/>
        </w:rPr>
        <w:t>条，加装油气回收系统的加油机应以油气回收加油枪作为终端。油气回收油枪应具有或通过阀门控制油路、气路同时开启、关闭和自封功能。</w:t>
      </w:r>
    </w:p>
    <w:p w14:paraId="0921C133" w14:textId="5C624B5B" w:rsidR="00A53920" w:rsidRPr="00A53920" w:rsidRDefault="00A53920" w:rsidP="00A53920">
      <w:pPr>
        <w:spacing w:beforeLines="100" w:before="381" w:afterLines="100" w:after="381"/>
        <w:ind w:firstLineChars="0" w:firstLine="0"/>
        <w:jc w:val="center"/>
        <w:outlineLvl w:val="1"/>
        <w:rPr>
          <w:rFonts w:ascii="楷体" w:eastAsia="楷体" w:hAnsi="楷体" w:hint="eastAsia"/>
          <w:b/>
          <w:bCs/>
          <w:sz w:val="32"/>
          <w:szCs w:val="32"/>
        </w:rPr>
      </w:pPr>
      <w:bookmarkStart w:id="47" w:name="_Toc208742796"/>
      <w:r w:rsidRPr="00D17662">
        <w:rPr>
          <w:rFonts w:eastAsia="楷体" w:cs="Times New Roman"/>
          <w:b/>
          <w:bCs/>
          <w:sz w:val="32"/>
          <w:szCs w:val="32"/>
        </w:rPr>
        <w:t>8.</w:t>
      </w:r>
      <w:r w:rsidR="00B608AB">
        <w:rPr>
          <w:rFonts w:eastAsia="楷体" w:cs="Times New Roman" w:hint="eastAsia"/>
          <w:b/>
          <w:bCs/>
          <w:sz w:val="32"/>
          <w:szCs w:val="32"/>
        </w:rPr>
        <w:t>3</w:t>
      </w:r>
      <w:r>
        <w:rPr>
          <w:rFonts w:ascii="楷体" w:eastAsia="楷体" w:hAnsi="楷体" w:hint="eastAsia"/>
          <w:b/>
          <w:bCs/>
          <w:sz w:val="32"/>
          <w:szCs w:val="32"/>
        </w:rPr>
        <w:t>拟为危险化学品生产或者储存过程</w:t>
      </w:r>
      <w:r w:rsidRPr="00A53920">
        <w:rPr>
          <w:rFonts w:ascii="楷体" w:eastAsia="楷体" w:hAnsi="楷体" w:hint="eastAsia"/>
          <w:b/>
          <w:bCs/>
          <w:sz w:val="32"/>
          <w:szCs w:val="32"/>
        </w:rPr>
        <w:t>配套和辅助工程</w:t>
      </w:r>
      <w:bookmarkEnd w:id="47"/>
    </w:p>
    <w:p w14:paraId="235AEA89" w14:textId="75B60AB3" w:rsidR="00A53920" w:rsidRDefault="00A53920" w:rsidP="00A53920">
      <w:pPr>
        <w:spacing w:beforeLines="50" w:before="190" w:afterLines="50" w:after="190"/>
        <w:ind w:firstLine="562"/>
        <w:outlineLvl w:val="2"/>
        <w:rPr>
          <w:rFonts w:ascii="黑体" w:eastAsia="黑体" w:hAnsi="黑体" w:hint="eastAsia"/>
          <w:b/>
          <w:bCs/>
        </w:rPr>
      </w:pPr>
      <w:r w:rsidRPr="00D17662">
        <w:rPr>
          <w:rFonts w:eastAsia="黑体" w:cs="Times New Roman"/>
          <w:b/>
          <w:bCs/>
        </w:rPr>
        <w:t>8.</w:t>
      </w:r>
      <w:r w:rsidR="00B608AB">
        <w:rPr>
          <w:rFonts w:eastAsia="黑体" w:cs="Times New Roman" w:hint="eastAsia"/>
          <w:b/>
          <w:bCs/>
        </w:rPr>
        <w:t>3</w:t>
      </w:r>
      <w:r w:rsidRPr="00D17662">
        <w:rPr>
          <w:rFonts w:eastAsia="黑体" w:cs="Times New Roman"/>
          <w:b/>
          <w:bCs/>
        </w:rPr>
        <w:t>.1</w:t>
      </w:r>
      <w:r w:rsidRPr="00A53920">
        <w:rPr>
          <w:rFonts w:ascii="黑体" w:eastAsia="黑体" w:hAnsi="黑体" w:hint="eastAsia"/>
          <w:b/>
          <w:bCs/>
        </w:rPr>
        <w:t>供配电</w:t>
      </w:r>
    </w:p>
    <w:p w14:paraId="0B92F4D5" w14:textId="77777777" w:rsidR="00C17528" w:rsidRDefault="00C17528" w:rsidP="00C17528">
      <w:pPr>
        <w:pStyle w:val="a8"/>
        <w:numPr>
          <w:ilvl w:val="0"/>
          <w:numId w:val="9"/>
        </w:numPr>
        <w:ind w:left="0" w:firstLine="560"/>
      </w:pPr>
      <w:r>
        <w:rPr>
          <w:rFonts w:hint="eastAsia"/>
        </w:rPr>
        <w:t>根据《汽车加油加气加氢站技术标准》（</w:t>
      </w:r>
      <w:r>
        <w:rPr>
          <w:rFonts w:hint="eastAsia"/>
        </w:rPr>
        <w:t>GB50156-2021</w:t>
      </w:r>
      <w:r>
        <w:rPr>
          <w:rFonts w:hint="eastAsia"/>
        </w:rPr>
        <w:t>）第</w:t>
      </w:r>
      <w:r>
        <w:rPr>
          <w:rFonts w:hint="eastAsia"/>
        </w:rPr>
        <w:t>13.1.1</w:t>
      </w:r>
      <w:r>
        <w:rPr>
          <w:rFonts w:hint="eastAsia"/>
        </w:rPr>
        <w:t>条，加油站的供电负荷等级可为三级，信息系统应设不间断供电电源。</w:t>
      </w:r>
    </w:p>
    <w:p w14:paraId="1FC757FD" w14:textId="77777777" w:rsidR="00C17528" w:rsidRDefault="00C17528" w:rsidP="00C17528">
      <w:pPr>
        <w:pStyle w:val="a8"/>
        <w:numPr>
          <w:ilvl w:val="0"/>
          <w:numId w:val="9"/>
        </w:numPr>
        <w:ind w:left="0" w:firstLine="560"/>
      </w:pPr>
      <w:r>
        <w:rPr>
          <w:rFonts w:hint="eastAsia"/>
        </w:rPr>
        <w:t>根据《汽车加油加气加氢站技术标准》（</w:t>
      </w:r>
      <w:r>
        <w:rPr>
          <w:rFonts w:hint="eastAsia"/>
        </w:rPr>
        <w:t>GB50156-2021</w:t>
      </w:r>
      <w:r>
        <w:rPr>
          <w:rFonts w:hint="eastAsia"/>
        </w:rPr>
        <w:t>）第</w:t>
      </w:r>
      <w:r>
        <w:rPr>
          <w:rFonts w:hint="eastAsia"/>
        </w:rPr>
        <w:t>13.1.2</w:t>
      </w:r>
      <w:r>
        <w:rPr>
          <w:rFonts w:hint="eastAsia"/>
        </w:rPr>
        <w:t>条，加油站的供电电源宜采用电压为</w:t>
      </w:r>
      <w:r>
        <w:rPr>
          <w:rFonts w:hint="eastAsia"/>
        </w:rPr>
        <w:t>380/220V</w:t>
      </w:r>
      <w:r>
        <w:rPr>
          <w:rFonts w:hint="eastAsia"/>
        </w:rPr>
        <w:t>的外接电源。</w:t>
      </w:r>
    </w:p>
    <w:p w14:paraId="07995EFE" w14:textId="77777777" w:rsidR="00C17528" w:rsidRDefault="00C17528" w:rsidP="00C17528">
      <w:pPr>
        <w:pStyle w:val="a8"/>
        <w:numPr>
          <w:ilvl w:val="0"/>
          <w:numId w:val="9"/>
        </w:numPr>
        <w:ind w:left="0" w:firstLine="560"/>
      </w:pPr>
      <w:r>
        <w:rPr>
          <w:rFonts w:hint="eastAsia"/>
        </w:rPr>
        <w:lastRenderedPageBreak/>
        <w:t>根据《汽车加油加气加氢站技术标准》（</w:t>
      </w:r>
      <w:r>
        <w:rPr>
          <w:rFonts w:hint="eastAsia"/>
        </w:rPr>
        <w:t>GB50156-2021</w:t>
      </w:r>
      <w:r>
        <w:rPr>
          <w:rFonts w:hint="eastAsia"/>
        </w:rPr>
        <w:t>）第</w:t>
      </w:r>
      <w:r>
        <w:rPr>
          <w:rFonts w:hint="eastAsia"/>
        </w:rPr>
        <w:t>13.1.5</w:t>
      </w:r>
      <w:r>
        <w:rPr>
          <w:rFonts w:hint="eastAsia"/>
        </w:rPr>
        <w:t>条，加油站的电缆宜采用直埋或电缆穿管敷设。电缆穿越行车道部分应穿钢管保护。</w:t>
      </w:r>
    </w:p>
    <w:p w14:paraId="21DDFB0F" w14:textId="77777777" w:rsidR="00C17528" w:rsidRDefault="00C17528" w:rsidP="00C17528">
      <w:pPr>
        <w:pStyle w:val="a8"/>
        <w:numPr>
          <w:ilvl w:val="0"/>
          <w:numId w:val="9"/>
        </w:numPr>
        <w:ind w:left="0" w:firstLine="560"/>
      </w:pPr>
      <w:r>
        <w:rPr>
          <w:rFonts w:hint="eastAsia"/>
        </w:rPr>
        <w:t>根据《汽车加油加气加氢站技术标准》（</w:t>
      </w:r>
      <w:r>
        <w:rPr>
          <w:rFonts w:hint="eastAsia"/>
        </w:rPr>
        <w:t>GB50156-2021</w:t>
      </w:r>
      <w:r>
        <w:rPr>
          <w:rFonts w:hint="eastAsia"/>
        </w:rPr>
        <w:t>）第</w:t>
      </w:r>
      <w:r>
        <w:rPr>
          <w:rFonts w:hint="eastAsia"/>
        </w:rPr>
        <w:t>13.1.6</w:t>
      </w:r>
      <w:r>
        <w:rPr>
          <w:rFonts w:hint="eastAsia"/>
        </w:rPr>
        <w:t>条，当采用电缆沟敷设电缆时，作业区内的电缆沟内必须充沙填实。电缆不得与油品管道以及热力管道敷设在同一沟内。</w:t>
      </w:r>
    </w:p>
    <w:p w14:paraId="5BF53E8C" w14:textId="77777777" w:rsidR="00C17528" w:rsidRDefault="00C17528" w:rsidP="00C17528">
      <w:pPr>
        <w:pStyle w:val="a8"/>
        <w:numPr>
          <w:ilvl w:val="0"/>
          <w:numId w:val="9"/>
        </w:numPr>
        <w:ind w:left="0" w:firstLine="560"/>
      </w:pPr>
      <w:r>
        <w:rPr>
          <w:rFonts w:hint="eastAsia"/>
        </w:rPr>
        <w:t>根据《汽车加油加气加氢站技术标准》（</w:t>
      </w:r>
      <w:r>
        <w:rPr>
          <w:rFonts w:hint="eastAsia"/>
        </w:rPr>
        <w:t>GB50156-2021</w:t>
      </w:r>
      <w:r>
        <w:rPr>
          <w:rFonts w:hint="eastAsia"/>
        </w:rPr>
        <w:t>）第</w:t>
      </w:r>
      <w:r>
        <w:rPr>
          <w:rFonts w:hint="eastAsia"/>
        </w:rPr>
        <w:t>13.1.7</w:t>
      </w:r>
      <w:r>
        <w:rPr>
          <w:rFonts w:hint="eastAsia"/>
        </w:rPr>
        <w:t>条，爆炸危险区域内的电气设备选型、安装、电力线路敷设等，应符合现行国家标准《爆炸危险环境电力装置设计规范》</w:t>
      </w:r>
      <w:r>
        <w:rPr>
          <w:rFonts w:hint="eastAsia"/>
        </w:rPr>
        <w:t>GB50058</w:t>
      </w:r>
      <w:r>
        <w:rPr>
          <w:rFonts w:hint="eastAsia"/>
        </w:rPr>
        <w:t>的有关规定。根据《爆炸危险环境电力装置设计规范》（</w:t>
      </w:r>
      <w:r>
        <w:rPr>
          <w:rFonts w:hint="eastAsia"/>
        </w:rPr>
        <w:t>GB50058-2014</w:t>
      </w:r>
      <w:r>
        <w:rPr>
          <w:rFonts w:hint="eastAsia"/>
        </w:rPr>
        <w:t>）附录</w:t>
      </w:r>
      <w:r>
        <w:rPr>
          <w:rFonts w:hint="eastAsia"/>
        </w:rPr>
        <w:t>C</w:t>
      </w:r>
      <w:r>
        <w:rPr>
          <w:rFonts w:hint="eastAsia"/>
        </w:rPr>
        <w:t>，爆炸危险区域内电气设备的防爆等级不低于</w:t>
      </w:r>
      <w:r>
        <w:rPr>
          <w:rFonts w:hint="eastAsia"/>
        </w:rPr>
        <w:t>ExdIIBT4</w:t>
      </w:r>
      <w:r>
        <w:rPr>
          <w:rFonts w:hint="eastAsia"/>
        </w:rPr>
        <w:t>级。</w:t>
      </w:r>
    </w:p>
    <w:p w14:paraId="6A6D615D" w14:textId="77777777" w:rsidR="00C17528" w:rsidRDefault="00C17528" w:rsidP="00C17528">
      <w:pPr>
        <w:pStyle w:val="a8"/>
        <w:numPr>
          <w:ilvl w:val="0"/>
          <w:numId w:val="9"/>
        </w:numPr>
        <w:ind w:left="0" w:firstLine="560"/>
      </w:pPr>
      <w:r>
        <w:rPr>
          <w:rFonts w:hint="eastAsia"/>
        </w:rPr>
        <w:t>根据《汽车加油加气加氢站技术标准》（</w:t>
      </w:r>
      <w:r>
        <w:rPr>
          <w:rFonts w:hint="eastAsia"/>
        </w:rPr>
        <w:t>GB50156-2021</w:t>
      </w:r>
      <w:r>
        <w:rPr>
          <w:rFonts w:hint="eastAsia"/>
        </w:rPr>
        <w:t>）第</w:t>
      </w:r>
      <w:r>
        <w:rPr>
          <w:rFonts w:hint="eastAsia"/>
        </w:rPr>
        <w:t>13.1.8</w:t>
      </w:r>
      <w:r>
        <w:rPr>
          <w:rFonts w:hint="eastAsia"/>
        </w:rPr>
        <w:t>条，加油站内爆炸危险区域以外的照明灯具，可选用非防爆型。罩棚下处于非爆炸危险区域的灯具应选用防护等级不低于</w:t>
      </w:r>
      <w:r>
        <w:rPr>
          <w:rFonts w:hint="eastAsia"/>
        </w:rPr>
        <w:t>IP44</w:t>
      </w:r>
      <w:r>
        <w:rPr>
          <w:rFonts w:hint="eastAsia"/>
        </w:rPr>
        <w:t>级的照明灯具。</w:t>
      </w:r>
    </w:p>
    <w:p w14:paraId="013D2B31" w14:textId="77777777" w:rsidR="00C17528" w:rsidRDefault="00C17528" w:rsidP="00C17528">
      <w:pPr>
        <w:pStyle w:val="a8"/>
        <w:numPr>
          <w:ilvl w:val="0"/>
          <w:numId w:val="9"/>
        </w:numPr>
        <w:ind w:left="0" w:firstLine="560"/>
      </w:pPr>
      <w:r>
        <w:rPr>
          <w:rFonts w:hint="eastAsia"/>
        </w:rPr>
        <w:t>根据《电气装置安装工程</w:t>
      </w:r>
      <w:r>
        <w:rPr>
          <w:rFonts w:hint="eastAsia"/>
        </w:rPr>
        <w:t xml:space="preserve"> </w:t>
      </w:r>
      <w:r>
        <w:rPr>
          <w:rFonts w:hint="eastAsia"/>
        </w:rPr>
        <w:t>接地装置施工及验收规范》（</w:t>
      </w:r>
      <w:r>
        <w:rPr>
          <w:rFonts w:hint="eastAsia"/>
        </w:rPr>
        <w:t>GB50169-2016</w:t>
      </w:r>
      <w:r>
        <w:rPr>
          <w:rFonts w:hint="eastAsia"/>
        </w:rPr>
        <w:t>）第</w:t>
      </w:r>
      <w:r>
        <w:rPr>
          <w:rFonts w:hint="eastAsia"/>
        </w:rPr>
        <w:t>3.0.4</w:t>
      </w:r>
      <w:r>
        <w:rPr>
          <w:rFonts w:hint="eastAsia"/>
        </w:rPr>
        <w:t>条，电气装置的下列金属部分，均必须接地：</w:t>
      </w:r>
      <w:r w:rsidRPr="00A53920">
        <w:rPr>
          <w:rFonts w:ascii="宋体" w:hAnsi="宋体" w:hint="eastAsia"/>
        </w:rPr>
        <w:t>①</w:t>
      </w:r>
      <w:r>
        <w:rPr>
          <w:rFonts w:hint="eastAsia"/>
        </w:rPr>
        <w:t>电气设备的金属底座、框架及外壳和传动装置；</w:t>
      </w:r>
      <w:r w:rsidRPr="00A53920">
        <w:rPr>
          <w:rFonts w:ascii="宋体" w:hAnsi="宋体" w:hint="eastAsia"/>
        </w:rPr>
        <w:t>②</w:t>
      </w:r>
      <w:r>
        <w:rPr>
          <w:rFonts w:hint="eastAsia"/>
        </w:rPr>
        <w:t>携带式或移动式用电器具的金属底座和外壳；</w:t>
      </w:r>
      <w:r w:rsidRPr="00A53920">
        <w:rPr>
          <w:rFonts w:ascii="宋体" w:hAnsi="宋体" w:hint="eastAsia"/>
        </w:rPr>
        <w:t>③</w:t>
      </w:r>
      <w:r>
        <w:rPr>
          <w:rFonts w:hint="eastAsia"/>
        </w:rPr>
        <w:t>配电、控制、保护作用的屏（柜、箱）及操作台的金属框架和底座；</w:t>
      </w:r>
      <w:r w:rsidRPr="00A53920">
        <w:rPr>
          <w:rFonts w:ascii="宋体" w:hAnsi="宋体" w:hint="eastAsia"/>
        </w:rPr>
        <w:t>④</w:t>
      </w:r>
      <w:r>
        <w:rPr>
          <w:rFonts w:hint="eastAsia"/>
        </w:rPr>
        <w:t>电力电缆的金属护层、接头盒终端头和金属保护管及二次电缆的屏蔽层；</w:t>
      </w:r>
      <w:r w:rsidRPr="00A53920">
        <w:rPr>
          <w:rFonts w:ascii="宋体" w:hAnsi="宋体" w:hint="eastAsia"/>
        </w:rPr>
        <w:t>⑤</w:t>
      </w:r>
      <w:r>
        <w:rPr>
          <w:rFonts w:hint="eastAsia"/>
        </w:rPr>
        <w:t>配电装置的金属遮拦；</w:t>
      </w:r>
      <w:r w:rsidRPr="00A53920">
        <w:rPr>
          <w:rFonts w:ascii="宋体" w:hAnsi="宋体" w:hint="eastAsia"/>
        </w:rPr>
        <w:t>⑥</w:t>
      </w:r>
      <w:r>
        <w:rPr>
          <w:rFonts w:hint="eastAsia"/>
        </w:rPr>
        <w:t>电热设备的金属外壳。</w:t>
      </w:r>
    </w:p>
    <w:p w14:paraId="22AEBAB0" w14:textId="77777777" w:rsidR="00C17528" w:rsidRDefault="00C17528" w:rsidP="00C17528">
      <w:pPr>
        <w:pStyle w:val="a8"/>
        <w:numPr>
          <w:ilvl w:val="0"/>
          <w:numId w:val="9"/>
        </w:numPr>
        <w:ind w:left="0" w:firstLine="560"/>
      </w:pPr>
      <w:r>
        <w:rPr>
          <w:rFonts w:hint="eastAsia"/>
        </w:rPr>
        <w:t>根据《爆炸危险环境电力装置设计规范》（</w:t>
      </w:r>
      <w:r>
        <w:rPr>
          <w:rFonts w:hint="eastAsia"/>
        </w:rPr>
        <w:t>GB50058-2014</w:t>
      </w:r>
      <w:r>
        <w:rPr>
          <w:rFonts w:hint="eastAsia"/>
        </w:rPr>
        <w:t>）第</w:t>
      </w:r>
      <w:r>
        <w:rPr>
          <w:rFonts w:hint="eastAsia"/>
        </w:rPr>
        <w:t>5.4.1.2</w:t>
      </w:r>
      <w:r>
        <w:rPr>
          <w:rFonts w:hint="eastAsia"/>
        </w:rPr>
        <w:t>条，加油作业区电线采用金属导管配线。无护套的电线不应作为供配电线路。</w:t>
      </w:r>
    </w:p>
    <w:p w14:paraId="243CBB25" w14:textId="77777777" w:rsidR="00C17528" w:rsidRDefault="00C17528" w:rsidP="00C17528">
      <w:pPr>
        <w:pStyle w:val="a8"/>
        <w:numPr>
          <w:ilvl w:val="0"/>
          <w:numId w:val="9"/>
        </w:numPr>
        <w:ind w:left="0" w:firstLine="560"/>
      </w:pPr>
      <w:r>
        <w:rPr>
          <w:rFonts w:hint="eastAsia"/>
        </w:rPr>
        <w:t>根据《爆炸危险环境电力装置设计规范》（</w:t>
      </w:r>
      <w:r>
        <w:rPr>
          <w:rFonts w:hint="eastAsia"/>
        </w:rPr>
        <w:t>GB50058-2014</w:t>
      </w:r>
      <w:r>
        <w:rPr>
          <w:rFonts w:hint="eastAsia"/>
        </w:rPr>
        <w:t>）第</w:t>
      </w:r>
      <w:r>
        <w:rPr>
          <w:rFonts w:hint="eastAsia"/>
        </w:rPr>
        <w:t>5.4.1.4</w:t>
      </w:r>
      <w:r>
        <w:rPr>
          <w:rFonts w:hint="eastAsia"/>
        </w:rPr>
        <w:t>条，加油作业区的电缆明设或在沟内敷设时电缆的最小截面应符合下列规定：</w:t>
      </w:r>
      <w:r w:rsidRPr="00A53920">
        <w:rPr>
          <w:rFonts w:ascii="宋体" w:hAnsi="宋体" w:hint="eastAsia"/>
        </w:rPr>
        <w:t>①</w:t>
      </w:r>
      <w:r>
        <w:rPr>
          <w:rFonts w:hint="eastAsia"/>
        </w:rPr>
        <w:t>在</w:t>
      </w:r>
      <w:r>
        <w:rPr>
          <w:rFonts w:hint="eastAsia"/>
        </w:rPr>
        <w:t>1</w:t>
      </w:r>
      <w:r>
        <w:rPr>
          <w:rFonts w:hint="eastAsia"/>
        </w:rPr>
        <w:t>区内应采用铜芯电缆；除本质安全电路外，在</w:t>
      </w:r>
      <w:r>
        <w:rPr>
          <w:rFonts w:hint="eastAsia"/>
        </w:rPr>
        <w:t>2</w:t>
      </w:r>
      <w:r>
        <w:rPr>
          <w:rFonts w:hint="eastAsia"/>
        </w:rPr>
        <w:t>区内宜采用铜芯电缆。铜芯电力电缆横截面尺不应小于</w:t>
      </w:r>
      <w:r>
        <w:rPr>
          <w:rFonts w:hint="eastAsia"/>
        </w:rPr>
        <w:t>2.5mm</w:t>
      </w:r>
      <w:r w:rsidRPr="00A53920">
        <w:rPr>
          <w:rFonts w:hint="eastAsia"/>
          <w:vertAlign w:val="superscript"/>
        </w:rPr>
        <w:t>2</w:t>
      </w:r>
      <w:r>
        <w:rPr>
          <w:rFonts w:hint="eastAsia"/>
        </w:rPr>
        <w:t>，控制电缆铜芯横截面不应小于</w:t>
      </w:r>
      <w:r>
        <w:rPr>
          <w:rFonts w:hint="eastAsia"/>
        </w:rPr>
        <w:lastRenderedPageBreak/>
        <w:t>1.0mm</w:t>
      </w:r>
      <w:r w:rsidRPr="00A53920">
        <w:rPr>
          <w:rFonts w:hint="eastAsia"/>
          <w:vertAlign w:val="superscript"/>
        </w:rPr>
        <w:t>2</w:t>
      </w:r>
      <w:r>
        <w:rPr>
          <w:rFonts w:hint="eastAsia"/>
        </w:rPr>
        <w:t>；</w:t>
      </w:r>
      <w:r w:rsidRPr="00A53920">
        <w:rPr>
          <w:rFonts w:ascii="宋体" w:hAnsi="宋体" w:hint="eastAsia"/>
        </w:rPr>
        <w:t>②</w:t>
      </w:r>
      <w:r>
        <w:rPr>
          <w:rFonts w:hint="eastAsia"/>
        </w:rPr>
        <w:t>在</w:t>
      </w:r>
      <w:r>
        <w:rPr>
          <w:rFonts w:hint="eastAsia"/>
        </w:rPr>
        <w:t>2</w:t>
      </w:r>
      <w:r>
        <w:rPr>
          <w:rFonts w:hint="eastAsia"/>
        </w:rPr>
        <w:t>区内，电力铜芯电缆不应小于</w:t>
      </w:r>
      <w:r>
        <w:rPr>
          <w:rFonts w:hint="eastAsia"/>
        </w:rPr>
        <w:t>1.5mm</w:t>
      </w:r>
      <w:r w:rsidRPr="00A53920">
        <w:rPr>
          <w:rFonts w:hint="eastAsia"/>
          <w:vertAlign w:val="superscript"/>
        </w:rPr>
        <w:t>2</w:t>
      </w:r>
      <w:r>
        <w:rPr>
          <w:rFonts w:hint="eastAsia"/>
        </w:rPr>
        <w:t>，照明铜芯电缆不应小于</w:t>
      </w:r>
      <w:r>
        <w:rPr>
          <w:rFonts w:hint="eastAsia"/>
        </w:rPr>
        <w:t>1.5mm</w:t>
      </w:r>
      <w:r w:rsidRPr="00A53920">
        <w:rPr>
          <w:rFonts w:hint="eastAsia"/>
          <w:vertAlign w:val="superscript"/>
        </w:rPr>
        <w:t>2</w:t>
      </w:r>
      <w:r>
        <w:rPr>
          <w:rFonts w:hint="eastAsia"/>
        </w:rPr>
        <w:t>，控制铜芯电缆不应小于</w:t>
      </w:r>
      <w:r>
        <w:rPr>
          <w:rFonts w:hint="eastAsia"/>
        </w:rPr>
        <w:t>1.0mm</w:t>
      </w:r>
      <w:r w:rsidRPr="00A53920">
        <w:rPr>
          <w:rFonts w:hint="eastAsia"/>
          <w:vertAlign w:val="superscript"/>
        </w:rPr>
        <w:t>2</w:t>
      </w:r>
      <w:r>
        <w:rPr>
          <w:rFonts w:hint="eastAsia"/>
        </w:rPr>
        <w:t>。</w:t>
      </w:r>
    </w:p>
    <w:p w14:paraId="48E44B2D" w14:textId="77777777" w:rsidR="00C17528" w:rsidRDefault="00C17528" w:rsidP="00C17528">
      <w:pPr>
        <w:pStyle w:val="a8"/>
        <w:numPr>
          <w:ilvl w:val="0"/>
          <w:numId w:val="9"/>
        </w:numPr>
        <w:ind w:left="0" w:firstLine="560"/>
      </w:pPr>
      <w:r>
        <w:rPr>
          <w:rFonts w:hint="eastAsia"/>
        </w:rPr>
        <w:t>根据《爆炸危险环境电力装置设计规范》（</w:t>
      </w:r>
      <w:r>
        <w:rPr>
          <w:rFonts w:hint="eastAsia"/>
        </w:rPr>
        <w:t>GB50058-2014</w:t>
      </w:r>
      <w:r>
        <w:rPr>
          <w:rFonts w:hint="eastAsia"/>
        </w:rPr>
        <w:t>）第</w:t>
      </w:r>
      <w:r>
        <w:rPr>
          <w:rFonts w:hint="eastAsia"/>
        </w:rPr>
        <w:t>5.4.3</w:t>
      </w:r>
      <w:r>
        <w:rPr>
          <w:rFonts w:hint="eastAsia"/>
        </w:rPr>
        <w:t>条，电气线路宜直接埋地敷设，采用电缆沟敷设时沟内应充砂。敷设电气线路的沟道或导管，所穿过的不同区域之间墙或楼板处的孔洞应用用非燃烧材料严密封堵。</w:t>
      </w:r>
    </w:p>
    <w:p w14:paraId="7924DF8A" w14:textId="77777777" w:rsidR="00C17528" w:rsidRDefault="00C17528" w:rsidP="00C17528">
      <w:pPr>
        <w:pStyle w:val="a8"/>
        <w:numPr>
          <w:ilvl w:val="0"/>
          <w:numId w:val="9"/>
        </w:numPr>
        <w:ind w:left="0" w:firstLine="560"/>
      </w:pPr>
      <w:r>
        <w:rPr>
          <w:rFonts w:hint="eastAsia"/>
        </w:rPr>
        <w:t>根据《爆炸危险环境电力装置设计规范》（</w:t>
      </w:r>
      <w:r>
        <w:rPr>
          <w:rFonts w:hint="eastAsia"/>
        </w:rPr>
        <w:t>GB50058-2014</w:t>
      </w:r>
      <w:r>
        <w:rPr>
          <w:rFonts w:hint="eastAsia"/>
        </w:rPr>
        <w:t>）第</w:t>
      </w:r>
      <w:r>
        <w:rPr>
          <w:rFonts w:hint="eastAsia"/>
        </w:rPr>
        <w:t>5.4.3.5</w:t>
      </w:r>
      <w:r>
        <w:rPr>
          <w:rFonts w:hint="eastAsia"/>
        </w:rPr>
        <w:t>条，加油机作业区在爆炸性气体环境内钢管配线的电气线路应做好隔离密封。在</w:t>
      </w:r>
      <w:r>
        <w:rPr>
          <w:rFonts w:hint="eastAsia"/>
        </w:rPr>
        <w:t>1</w:t>
      </w:r>
      <w:r>
        <w:rPr>
          <w:rFonts w:hint="eastAsia"/>
        </w:rPr>
        <w:t>区加油机内和操作井内电缆线路严禁有中间接头。</w:t>
      </w:r>
    </w:p>
    <w:p w14:paraId="2B5B94B4" w14:textId="2A31DE8B" w:rsidR="00F60A0A" w:rsidRPr="00F60A0A" w:rsidRDefault="00F60A0A" w:rsidP="00D75981">
      <w:pPr>
        <w:keepNext/>
        <w:spacing w:beforeLines="50" w:before="190" w:afterLines="50" w:after="190"/>
        <w:ind w:firstLine="562"/>
        <w:outlineLvl w:val="2"/>
        <w:rPr>
          <w:rFonts w:ascii="黑体" w:eastAsia="黑体" w:hAnsi="黑体" w:hint="eastAsia"/>
          <w:b/>
          <w:bCs/>
        </w:rPr>
      </w:pPr>
      <w:r w:rsidRPr="00D17662">
        <w:rPr>
          <w:rFonts w:eastAsia="黑体" w:cs="Times New Roman"/>
          <w:b/>
          <w:bCs/>
        </w:rPr>
        <w:t>8.</w:t>
      </w:r>
      <w:r w:rsidR="00B608AB">
        <w:rPr>
          <w:rFonts w:eastAsia="黑体" w:cs="Times New Roman" w:hint="eastAsia"/>
          <w:b/>
          <w:bCs/>
        </w:rPr>
        <w:t>3</w:t>
      </w:r>
      <w:r w:rsidRPr="00D17662">
        <w:rPr>
          <w:rFonts w:eastAsia="黑体" w:cs="Times New Roman"/>
          <w:b/>
          <w:bCs/>
        </w:rPr>
        <w:t>.2</w:t>
      </w:r>
      <w:r w:rsidRPr="00F60A0A">
        <w:rPr>
          <w:rFonts w:ascii="黑体" w:eastAsia="黑体" w:hAnsi="黑体" w:hint="eastAsia"/>
          <w:b/>
          <w:bCs/>
        </w:rPr>
        <w:t>防雷、防静电</w:t>
      </w:r>
    </w:p>
    <w:p w14:paraId="0BFF5011" w14:textId="77777777" w:rsidR="00C17528" w:rsidRDefault="00C17528" w:rsidP="00C17528">
      <w:pPr>
        <w:pStyle w:val="a8"/>
        <w:numPr>
          <w:ilvl w:val="0"/>
          <w:numId w:val="10"/>
        </w:numPr>
        <w:ind w:left="0" w:firstLine="560"/>
      </w:pPr>
      <w:r>
        <w:rPr>
          <w:rFonts w:hint="eastAsia"/>
        </w:rPr>
        <w:t>根据《汽车加油加气加氢站技术标准》（</w:t>
      </w:r>
      <w:r>
        <w:rPr>
          <w:rFonts w:hint="eastAsia"/>
        </w:rPr>
        <w:t>GB50156-2021</w:t>
      </w:r>
      <w:r>
        <w:rPr>
          <w:rFonts w:hint="eastAsia"/>
        </w:rPr>
        <w:t>）第</w:t>
      </w:r>
      <w:r>
        <w:rPr>
          <w:rFonts w:hint="eastAsia"/>
        </w:rPr>
        <w:t>13.2.2</w:t>
      </w:r>
      <w:r>
        <w:rPr>
          <w:rFonts w:hint="eastAsia"/>
        </w:rPr>
        <w:t>条，本项目防雷接地、防静电接地、电气设备的工作接地、保护接地及信息系统的接地等，宜共用接地装置，接地电阻不应大于</w:t>
      </w:r>
      <w:r>
        <w:rPr>
          <w:rFonts w:hint="eastAsia"/>
        </w:rPr>
        <w:t>4</w:t>
      </w:r>
      <w:r>
        <w:rPr>
          <w:rFonts w:hint="eastAsia"/>
        </w:rPr>
        <w:t>Ω。</w:t>
      </w:r>
    </w:p>
    <w:p w14:paraId="2D6DA30E" w14:textId="77777777" w:rsidR="00C17528" w:rsidRPr="00B004E9" w:rsidRDefault="00C17528" w:rsidP="00C17528">
      <w:pPr>
        <w:pStyle w:val="a8"/>
        <w:numPr>
          <w:ilvl w:val="0"/>
          <w:numId w:val="10"/>
        </w:numPr>
        <w:ind w:left="0" w:firstLine="560"/>
      </w:pPr>
      <w:r w:rsidRPr="00B004E9">
        <w:rPr>
          <w:rFonts w:hint="eastAsia"/>
        </w:rPr>
        <w:t>根据《汽车加油加气加氢站技术标准》（</w:t>
      </w:r>
      <w:r w:rsidRPr="00B004E9">
        <w:rPr>
          <w:rFonts w:hint="eastAsia"/>
        </w:rPr>
        <w:t>GB50156-2021</w:t>
      </w:r>
      <w:r w:rsidRPr="00B004E9">
        <w:rPr>
          <w:rFonts w:hint="eastAsia"/>
        </w:rPr>
        <w:t>）第</w:t>
      </w:r>
      <w:r w:rsidRPr="00B004E9">
        <w:rPr>
          <w:rFonts w:hint="eastAsia"/>
        </w:rPr>
        <w:t>13.2.10</w:t>
      </w:r>
      <w:r w:rsidRPr="00B004E9">
        <w:rPr>
          <w:rFonts w:hint="eastAsia"/>
        </w:rPr>
        <w:t>条，地上或管沟敷设的油品管道应设防静电和防感应雷的共用接地装置，接地电阻不应大于</w:t>
      </w:r>
      <w:r w:rsidRPr="00B004E9">
        <w:rPr>
          <w:rFonts w:hint="eastAsia"/>
        </w:rPr>
        <w:t>30</w:t>
      </w:r>
      <w:r w:rsidRPr="00B004E9">
        <w:rPr>
          <w:rFonts w:hint="eastAsia"/>
        </w:rPr>
        <w:t>Ω。</w:t>
      </w:r>
    </w:p>
    <w:p w14:paraId="60B41DBE" w14:textId="77777777" w:rsidR="00C17528" w:rsidRDefault="00C17528" w:rsidP="00C17528">
      <w:pPr>
        <w:pStyle w:val="a8"/>
        <w:numPr>
          <w:ilvl w:val="0"/>
          <w:numId w:val="10"/>
        </w:numPr>
        <w:ind w:left="0" w:firstLine="560"/>
      </w:pPr>
      <w:r>
        <w:rPr>
          <w:rFonts w:hint="eastAsia"/>
        </w:rPr>
        <w:t>根据《汽车加油加气加氢站技术标准》（</w:t>
      </w:r>
      <w:r>
        <w:rPr>
          <w:rFonts w:hint="eastAsia"/>
        </w:rPr>
        <w:t>GB50156-2021</w:t>
      </w:r>
      <w:r>
        <w:rPr>
          <w:rFonts w:hint="eastAsia"/>
        </w:rPr>
        <w:t>）第</w:t>
      </w:r>
      <w:r>
        <w:rPr>
          <w:rFonts w:hint="eastAsia"/>
        </w:rPr>
        <w:t>13.2.12</w:t>
      </w:r>
      <w:r>
        <w:rPr>
          <w:rFonts w:hint="eastAsia"/>
        </w:rPr>
        <w:t>条，在爆炸危险区域内工艺管道上的法兰、胶管两端等连接处应用金属线跨接。当法兰的连接螺栓不少于</w:t>
      </w:r>
      <w:r>
        <w:rPr>
          <w:rFonts w:hint="eastAsia"/>
        </w:rPr>
        <w:t>5</w:t>
      </w:r>
      <w:r>
        <w:rPr>
          <w:rFonts w:hint="eastAsia"/>
        </w:rPr>
        <w:t>根时，在非腐蚀环境下可不跨接。</w:t>
      </w:r>
    </w:p>
    <w:p w14:paraId="27D40091" w14:textId="77777777" w:rsidR="00C17528" w:rsidRPr="00B004E9" w:rsidRDefault="00C17528" w:rsidP="00C17528">
      <w:pPr>
        <w:pStyle w:val="a8"/>
        <w:numPr>
          <w:ilvl w:val="0"/>
          <w:numId w:val="10"/>
        </w:numPr>
        <w:ind w:left="0" w:firstLine="560"/>
      </w:pPr>
      <w:r>
        <w:rPr>
          <w:rFonts w:hint="eastAsia"/>
        </w:rPr>
        <w:t>根据《汽车加油加气加氢站技术标准》（</w:t>
      </w:r>
      <w:r>
        <w:rPr>
          <w:rFonts w:hint="eastAsia"/>
        </w:rPr>
        <w:t>GB50156-2021</w:t>
      </w:r>
      <w:r>
        <w:rPr>
          <w:rFonts w:hint="eastAsia"/>
        </w:rPr>
        <w:t>）第</w:t>
      </w:r>
      <w:r>
        <w:rPr>
          <w:rFonts w:hint="eastAsia"/>
        </w:rPr>
        <w:t>13.2.14</w:t>
      </w:r>
      <w:r>
        <w:rPr>
          <w:rFonts w:hint="eastAsia"/>
        </w:rPr>
        <w:t>条，采用导</w:t>
      </w:r>
      <w:r w:rsidRPr="00B004E9">
        <w:rPr>
          <w:rFonts w:hint="eastAsia"/>
        </w:rPr>
        <w:t>静电的热塑性塑料管道时，导电内衬应接地。</w:t>
      </w:r>
    </w:p>
    <w:p w14:paraId="0B268AC7" w14:textId="77777777" w:rsidR="00C17528" w:rsidRPr="00B004E9" w:rsidRDefault="00C17528" w:rsidP="00C17528">
      <w:pPr>
        <w:pStyle w:val="a8"/>
        <w:numPr>
          <w:ilvl w:val="0"/>
          <w:numId w:val="10"/>
        </w:numPr>
        <w:ind w:left="0" w:firstLine="560"/>
      </w:pPr>
      <w:r w:rsidRPr="00B004E9">
        <w:rPr>
          <w:rFonts w:hint="eastAsia"/>
        </w:rPr>
        <w:t>根据《汽车加油加气加氢站技术标准》（</w:t>
      </w:r>
      <w:r w:rsidRPr="00B004E9">
        <w:rPr>
          <w:rFonts w:hint="eastAsia"/>
        </w:rPr>
        <w:t>GB50156-2021</w:t>
      </w:r>
      <w:r w:rsidRPr="00B004E9">
        <w:rPr>
          <w:rFonts w:hint="eastAsia"/>
        </w:rPr>
        <w:t>）第</w:t>
      </w:r>
      <w:r w:rsidRPr="00B004E9">
        <w:rPr>
          <w:rFonts w:hint="eastAsia"/>
        </w:rPr>
        <w:t>13.2.15</w:t>
      </w:r>
      <w:r w:rsidRPr="00B004E9">
        <w:rPr>
          <w:rFonts w:hint="eastAsia"/>
        </w:rPr>
        <w:t>条，防静电接地装置的接地电阻不应大于</w:t>
      </w:r>
      <w:r w:rsidRPr="00B004E9">
        <w:rPr>
          <w:rFonts w:hint="eastAsia"/>
        </w:rPr>
        <w:t>100</w:t>
      </w:r>
      <w:r w:rsidRPr="00B004E9">
        <w:rPr>
          <w:rFonts w:hint="eastAsia"/>
        </w:rPr>
        <w:t>Ω。</w:t>
      </w:r>
    </w:p>
    <w:p w14:paraId="6880727E" w14:textId="77777777" w:rsidR="00D547E7" w:rsidRDefault="00D547E7" w:rsidP="00D547E7">
      <w:pPr>
        <w:pStyle w:val="a8"/>
        <w:numPr>
          <w:ilvl w:val="0"/>
          <w:numId w:val="10"/>
        </w:numPr>
        <w:ind w:left="0" w:firstLine="560"/>
      </w:pPr>
      <w:r>
        <w:rPr>
          <w:rFonts w:hint="eastAsia"/>
        </w:rPr>
        <w:t>根据《防雷减灾管理办法》（中国气象局第</w:t>
      </w:r>
      <w:r>
        <w:rPr>
          <w:rFonts w:hint="eastAsia"/>
        </w:rPr>
        <w:t>44</w:t>
      </w:r>
      <w:r>
        <w:rPr>
          <w:rFonts w:hint="eastAsia"/>
        </w:rPr>
        <w:t>号令）第十一条，各类建（构）筑物、场所和设施安装的雷电防护装置，应当符合国家有关防雷</w:t>
      </w:r>
      <w:r>
        <w:rPr>
          <w:rFonts w:hint="eastAsia"/>
        </w:rPr>
        <w:lastRenderedPageBreak/>
        <w:t>标准和国务院气象主管机构规定的使用要求，并由具有相应资质的单位承担检测。本办法所称雷电防护装置，是指接闪器、引下线、接地装置、电涌保护器及其连接导体等构成的，用以防御雷电灾害的设施或者系统。</w:t>
      </w:r>
    </w:p>
    <w:p w14:paraId="22B5326D" w14:textId="77777777" w:rsidR="00D547E7" w:rsidRDefault="00D547E7" w:rsidP="00D547E7">
      <w:pPr>
        <w:pStyle w:val="a8"/>
        <w:numPr>
          <w:ilvl w:val="0"/>
          <w:numId w:val="10"/>
        </w:numPr>
        <w:ind w:left="0" w:firstLine="560"/>
      </w:pPr>
      <w:r>
        <w:rPr>
          <w:rFonts w:hint="eastAsia"/>
        </w:rPr>
        <w:t>根据《防雷减灾管理办法》（中国气象局第</w:t>
      </w:r>
      <w:r>
        <w:rPr>
          <w:rFonts w:hint="eastAsia"/>
        </w:rPr>
        <w:t>44</w:t>
      </w:r>
      <w:r>
        <w:rPr>
          <w:rFonts w:hint="eastAsia"/>
        </w:rPr>
        <w:t>号令）第十二条，新建、改建、扩建建筑物、场所和设施的雷电防护装置应当与主体工程同时设计、同时施工、同时投入使用。</w:t>
      </w:r>
    </w:p>
    <w:p w14:paraId="0FE4FCD5" w14:textId="31A80334" w:rsidR="00F60A0A" w:rsidRDefault="00D547E7" w:rsidP="00D547E7">
      <w:pPr>
        <w:pStyle w:val="a8"/>
        <w:numPr>
          <w:ilvl w:val="0"/>
          <w:numId w:val="10"/>
        </w:numPr>
        <w:ind w:left="0" w:firstLine="560"/>
      </w:pPr>
      <w:r>
        <w:rPr>
          <w:rFonts w:hint="eastAsia"/>
        </w:rPr>
        <w:t>根据《防雷减灾管理办法》（中国气象局第</w:t>
      </w:r>
      <w:r>
        <w:rPr>
          <w:rFonts w:hint="eastAsia"/>
        </w:rPr>
        <w:t>44</w:t>
      </w:r>
      <w:r>
        <w:rPr>
          <w:rFonts w:hint="eastAsia"/>
        </w:rPr>
        <w:t>号令）第十三条，投入使用后的雷电防护装置应当根据国家有关建筑物防雷标准实行定期检测制度。雷电防护装置应当每年检测一次，对爆炸和火灾危险环境场所的雷电防护装置应当每半年检测一次。</w:t>
      </w:r>
    </w:p>
    <w:p w14:paraId="4048A511" w14:textId="4D7E6AD2" w:rsidR="00F60A0A" w:rsidRPr="00F60A0A" w:rsidRDefault="00F60A0A" w:rsidP="00D75981">
      <w:pPr>
        <w:keepNext/>
        <w:spacing w:beforeLines="50" w:before="190" w:afterLines="50" w:after="190"/>
        <w:ind w:firstLine="562"/>
        <w:outlineLvl w:val="2"/>
        <w:rPr>
          <w:rFonts w:ascii="黑体" w:eastAsia="黑体" w:hAnsi="黑体" w:hint="eastAsia"/>
          <w:b/>
          <w:bCs/>
        </w:rPr>
      </w:pPr>
      <w:r w:rsidRPr="00D17662">
        <w:rPr>
          <w:rFonts w:eastAsia="黑体" w:cs="Times New Roman"/>
          <w:b/>
          <w:bCs/>
        </w:rPr>
        <w:t>8.</w:t>
      </w:r>
      <w:r w:rsidR="00B608AB">
        <w:rPr>
          <w:rFonts w:eastAsia="黑体" w:cs="Times New Roman" w:hint="eastAsia"/>
          <w:b/>
          <w:bCs/>
        </w:rPr>
        <w:t>3</w:t>
      </w:r>
      <w:r w:rsidRPr="00D17662">
        <w:rPr>
          <w:rFonts w:eastAsia="黑体" w:cs="Times New Roman"/>
          <w:b/>
          <w:bCs/>
        </w:rPr>
        <w:t>.</w:t>
      </w:r>
      <w:r w:rsidR="00AE01CF">
        <w:rPr>
          <w:rFonts w:eastAsia="黑体" w:cs="Times New Roman" w:hint="eastAsia"/>
          <w:b/>
          <w:bCs/>
        </w:rPr>
        <w:t>3</w:t>
      </w:r>
      <w:r w:rsidRPr="00F60A0A">
        <w:rPr>
          <w:rFonts w:ascii="黑体" w:eastAsia="黑体" w:hAnsi="黑体" w:hint="eastAsia"/>
          <w:b/>
          <w:bCs/>
        </w:rPr>
        <w:t>消防设施</w:t>
      </w:r>
    </w:p>
    <w:p w14:paraId="449A2572" w14:textId="60434144" w:rsidR="00C02B4B" w:rsidRDefault="00C02B4B" w:rsidP="00C02B4B">
      <w:pPr>
        <w:pStyle w:val="a8"/>
        <w:numPr>
          <w:ilvl w:val="0"/>
          <w:numId w:val="13"/>
        </w:numPr>
        <w:ind w:left="0" w:firstLine="560"/>
      </w:pPr>
      <w:r>
        <w:rPr>
          <w:rFonts w:hint="eastAsia"/>
        </w:rPr>
        <w:t>根据《汽车加油加气加氢站技术标准》（</w:t>
      </w:r>
      <w:r>
        <w:rPr>
          <w:rFonts w:hint="eastAsia"/>
        </w:rPr>
        <w:t>GB50156-2021</w:t>
      </w:r>
      <w:r>
        <w:rPr>
          <w:rFonts w:hint="eastAsia"/>
        </w:rPr>
        <w:t>）第</w:t>
      </w:r>
      <w:r>
        <w:rPr>
          <w:rFonts w:hint="eastAsia"/>
        </w:rPr>
        <w:t>12.1.1</w:t>
      </w:r>
      <w:r>
        <w:rPr>
          <w:rFonts w:hint="eastAsia"/>
        </w:rPr>
        <w:t>条，加油作业区每</w:t>
      </w:r>
      <w:r>
        <w:rPr>
          <w:rFonts w:hint="eastAsia"/>
        </w:rPr>
        <w:t>2</w:t>
      </w:r>
      <w:r>
        <w:rPr>
          <w:rFonts w:hint="eastAsia"/>
        </w:rPr>
        <w:t>台加油机应配置不少于</w:t>
      </w:r>
      <w:r>
        <w:rPr>
          <w:rFonts w:hint="eastAsia"/>
        </w:rPr>
        <w:t>2</w:t>
      </w:r>
      <w:r>
        <w:rPr>
          <w:rFonts w:hint="eastAsia"/>
        </w:rPr>
        <w:t>具</w:t>
      </w:r>
      <w:r>
        <w:rPr>
          <w:rFonts w:hint="eastAsia"/>
        </w:rPr>
        <w:t>5kg</w:t>
      </w:r>
      <w:r>
        <w:rPr>
          <w:rFonts w:hint="eastAsia"/>
        </w:rPr>
        <w:t>手提式干粉灭火器，或</w:t>
      </w:r>
      <w:r>
        <w:rPr>
          <w:rFonts w:hint="eastAsia"/>
        </w:rPr>
        <w:t>1</w:t>
      </w:r>
      <w:r>
        <w:rPr>
          <w:rFonts w:hint="eastAsia"/>
        </w:rPr>
        <w:t>具</w:t>
      </w:r>
      <w:r>
        <w:rPr>
          <w:rFonts w:hint="eastAsia"/>
        </w:rPr>
        <w:t>5kg</w:t>
      </w:r>
      <w:r>
        <w:rPr>
          <w:rFonts w:hint="eastAsia"/>
        </w:rPr>
        <w:t>手提式干粉灭火器和</w:t>
      </w:r>
      <w:r>
        <w:rPr>
          <w:rFonts w:hint="eastAsia"/>
        </w:rPr>
        <w:t>1</w:t>
      </w:r>
      <w:r>
        <w:rPr>
          <w:rFonts w:hint="eastAsia"/>
        </w:rPr>
        <w:t>具</w:t>
      </w:r>
      <w:r>
        <w:rPr>
          <w:rFonts w:hint="eastAsia"/>
        </w:rPr>
        <w:t>6L</w:t>
      </w:r>
      <w:r>
        <w:rPr>
          <w:rFonts w:hint="eastAsia"/>
        </w:rPr>
        <w:t>泡沫灭火器。</w:t>
      </w:r>
    </w:p>
    <w:p w14:paraId="689B5742" w14:textId="77777777" w:rsidR="00C02B4B" w:rsidRDefault="00C02B4B" w:rsidP="00C02B4B">
      <w:pPr>
        <w:pStyle w:val="a8"/>
        <w:numPr>
          <w:ilvl w:val="0"/>
          <w:numId w:val="13"/>
        </w:numPr>
        <w:ind w:left="0" w:firstLine="560"/>
      </w:pPr>
      <w:r>
        <w:rPr>
          <w:rFonts w:hint="eastAsia"/>
        </w:rPr>
        <w:t>根据《汽车加油加气加氢站技术标准》（</w:t>
      </w:r>
      <w:r>
        <w:rPr>
          <w:rFonts w:hint="eastAsia"/>
        </w:rPr>
        <w:t>GB50156-2021</w:t>
      </w:r>
      <w:r>
        <w:rPr>
          <w:rFonts w:hint="eastAsia"/>
        </w:rPr>
        <w:t>）第</w:t>
      </w:r>
      <w:r>
        <w:rPr>
          <w:rFonts w:hint="eastAsia"/>
        </w:rPr>
        <w:t>12.1.2</w:t>
      </w:r>
      <w:r>
        <w:rPr>
          <w:rFonts w:hint="eastAsia"/>
        </w:rPr>
        <w:t>条，其余建筑的灭火器配置，应符合现行国家标准《建筑灭火器配置设计规范》（</w:t>
      </w:r>
      <w:r>
        <w:rPr>
          <w:rFonts w:hint="eastAsia"/>
        </w:rPr>
        <w:t>GB 50140-2005</w:t>
      </w:r>
      <w:r>
        <w:rPr>
          <w:rFonts w:hint="eastAsia"/>
        </w:rPr>
        <w:t>）的规定。</w:t>
      </w:r>
    </w:p>
    <w:p w14:paraId="12607A08" w14:textId="77777777" w:rsidR="00C02B4B" w:rsidRDefault="00C02B4B" w:rsidP="00C02B4B">
      <w:pPr>
        <w:pStyle w:val="a8"/>
        <w:numPr>
          <w:ilvl w:val="0"/>
          <w:numId w:val="13"/>
        </w:numPr>
        <w:ind w:left="0" w:firstLine="560"/>
      </w:pPr>
      <w:r>
        <w:rPr>
          <w:rFonts w:hint="eastAsia"/>
        </w:rPr>
        <w:t>根据《消防设施通用规范》（</w:t>
      </w:r>
      <w:r>
        <w:rPr>
          <w:rFonts w:hint="eastAsia"/>
        </w:rPr>
        <w:t>GB 55036-2022</w:t>
      </w:r>
      <w:r>
        <w:rPr>
          <w:rFonts w:hint="eastAsia"/>
        </w:rPr>
        <w:t>）第</w:t>
      </w:r>
      <w:r>
        <w:rPr>
          <w:rFonts w:hint="eastAsia"/>
        </w:rPr>
        <w:t>10.0.4</w:t>
      </w:r>
      <w:r>
        <w:rPr>
          <w:rFonts w:hint="eastAsia"/>
        </w:rPr>
        <w:t>条，灭火器应设置在位置明显和便于取用的地点，且不应影响人员安全疏散。当确需设置在有视线障碍的设置点时，应设置指示灭火器位置的醒目标志。</w:t>
      </w:r>
    </w:p>
    <w:p w14:paraId="1A364C8A" w14:textId="77777777" w:rsidR="00C02B4B" w:rsidRDefault="00C02B4B" w:rsidP="00C02B4B">
      <w:pPr>
        <w:pStyle w:val="a8"/>
        <w:numPr>
          <w:ilvl w:val="0"/>
          <w:numId w:val="13"/>
        </w:numPr>
        <w:ind w:left="0" w:firstLine="560"/>
      </w:pPr>
      <w:r>
        <w:rPr>
          <w:rFonts w:hint="eastAsia"/>
        </w:rPr>
        <w:t>根据《消防设施通用规范》（</w:t>
      </w:r>
      <w:r>
        <w:rPr>
          <w:rFonts w:hint="eastAsia"/>
        </w:rPr>
        <w:t>GB 55036-2022</w:t>
      </w:r>
      <w:r>
        <w:rPr>
          <w:rFonts w:hint="eastAsia"/>
        </w:rPr>
        <w:t>）第</w:t>
      </w:r>
      <w:r>
        <w:rPr>
          <w:rFonts w:hint="eastAsia"/>
        </w:rPr>
        <w:t>10.0.5</w:t>
      </w:r>
      <w:r>
        <w:rPr>
          <w:rFonts w:hint="eastAsia"/>
        </w:rPr>
        <w:t>条，灭火器不应设置在可能超出其使用温度范围的场所，并应采取与设置场所环境条件相适应的防护措施。</w:t>
      </w:r>
    </w:p>
    <w:p w14:paraId="3023167C" w14:textId="77777777" w:rsidR="00C02B4B" w:rsidRDefault="00C02B4B" w:rsidP="00C02B4B">
      <w:pPr>
        <w:pStyle w:val="a8"/>
        <w:numPr>
          <w:ilvl w:val="0"/>
          <w:numId w:val="13"/>
        </w:numPr>
        <w:ind w:left="0" w:firstLine="560"/>
      </w:pPr>
      <w:r>
        <w:rPr>
          <w:rFonts w:hint="eastAsia"/>
        </w:rPr>
        <w:t>根据《消防设施通用规范》（</w:t>
      </w:r>
      <w:r>
        <w:rPr>
          <w:rFonts w:hint="eastAsia"/>
        </w:rPr>
        <w:t>GB 55036-2022</w:t>
      </w:r>
      <w:r>
        <w:rPr>
          <w:rFonts w:hint="eastAsia"/>
        </w:rPr>
        <w:t>）第</w:t>
      </w:r>
      <w:r>
        <w:rPr>
          <w:rFonts w:hint="eastAsia"/>
        </w:rPr>
        <w:t>10.0.7</w:t>
      </w:r>
      <w:r>
        <w:rPr>
          <w:rFonts w:hint="eastAsia"/>
        </w:rPr>
        <w:t>条，灭火器应定期维护、维修和报废。灭火器报废后，应按照等效替代的原则更换。</w:t>
      </w:r>
    </w:p>
    <w:p w14:paraId="4D227068" w14:textId="77777777" w:rsidR="00C02B4B" w:rsidRDefault="00C02B4B" w:rsidP="00C02B4B">
      <w:pPr>
        <w:pStyle w:val="a8"/>
        <w:numPr>
          <w:ilvl w:val="0"/>
          <w:numId w:val="13"/>
        </w:numPr>
        <w:ind w:left="0" w:firstLine="560"/>
      </w:pPr>
      <w:r>
        <w:rPr>
          <w:rFonts w:hint="eastAsia"/>
        </w:rPr>
        <w:lastRenderedPageBreak/>
        <w:t>根据《建筑灭火器配置设计规范》（</w:t>
      </w:r>
      <w:r>
        <w:rPr>
          <w:rFonts w:hint="eastAsia"/>
        </w:rPr>
        <w:t>GB 50140-2005</w:t>
      </w:r>
      <w:r>
        <w:rPr>
          <w:rFonts w:hint="eastAsia"/>
        </w:rPr>
        <w:t>）第</w:t>
      </w:r>
      <w:r>
        <w:rPr>
          <w:rFonts w:hint="eastAsia"/>
        </w:rPr>
        <w:t>5.1.2</w:t>
      </w:r>
      <w:r>
        <w:rPr>
          <w:rFonts w:hint="eastAsia"/>
        </w:rPr>
        <w:t>条，对有视线障碍的灭火器设置点，应设置指示其位置的发光标志。</w:t>
      </w:r>
    </w:p>
    <w:p w14:paraId="3D3F2C0F" w14:textId="77777777" w:rsidR="00C02B4B" w:rsidRDefault="00C02B4B" w:rsidP="00C02B4B">
      <w:pPr>
        <w:pStyle w:val="a8"/>
        <w:numPr>
          <w:ilvl w:val="0"/>
          <w:numId w:val="13"/>
        </w:numPr>
        <w:ind w:left="0" w:firstLine="560"/>
      </w:pPr>
      <w:r>
        <w:rPr>
          <w:rFonts w:hint="eastAsia"/>
        </w:rPr>
        <w:t>根据《建筑灭火器配置设计规范》（</w:t>
      </w:r>
      <w:r>
        <w:rPr>
          <w:rFonts w:hint="eastAsia"/>
        </w:rPr>
        <w:t>GB 50140-2005</w:t>
      </w:r>
      <w:r>
        <w:rPr>
          <w:rFonts w:hint="eastAsia"/>
        </w:rPr>
        <w:t>）第</w:t>
      </w:r>
      <w:r>
        <w:rPr>
          <w:rFonts w:hint="eastAsia"/>
        </w:rPr>
        <w:t>5.1.3</w:t>
      </w:r>
      <w:r>
        <w:rPr>
          <w:rFonts w:hint="eastAsia"/>
        </w:rPr>
        <w:t>条，灭火器的摆放应稳固，其铭牌应朝外。手提式灭火器宜设置在灭火器箱内或挂钩、托架上，其顶部离地面高度不应大于</w:t>
      </w:r>
      <w:r>
        <w:rPr>
          <w:rFonts w:hint="eastAsia"/>
        </w:rPr>
        <w:t>1.50m</w:t>
      </w:r>
      <w:r>
        <w:rPr>
          <w:rFonts w:hint="eastAsia"/>
        </w:rPr>
        <w:t>；底部离地面高度不宜小于</w:t>
      </w:r>
      <w:r>
        <w:rPr>
          <w:rFonts w:hint="eastAsia"/>
        </w:rPr>
        <w:t>0.08m</w:t>
      </w:r>
      <w:r>
        <w:rPr>
          <w:rFonts w:hint="eastAsia"/>
        </w:rPr>
        <w:t>。灭火器箱不得上锁。</w:t>
      </w:r>
    </w:p>
    <w:p w14:paraId="3B8A12F7" w14:textId="77777777" w:rsidR="00C02B4B" w:rsidRDefault="00C02B4B" w:rsidP="00C02B4B">
      <w:pPr>
        <w:pStyle w:val="a8"/>
        <w:numPr>
          <w:ilvl w:val="0"/>
          <w:numId w:val="13"/>
        </w:numPr>
        <w:ind w:left="0" w:firstLine="560"/>
      </w:pPr>
      <w:r>
        <w:rPr>
          <w:rFonts w:hint="eastAsia"/>
        </w:rPr>
        <w:t>根据《建筑灭火器配置设计规范》（</w:t>
      </w:r>
      <w:r>
        <w:rPr>
          <w:rFonts w:hint="eastAsia"/>
        </w:rPr>
        <w:t>GB 50140-2005</w:t>
      </w:r>
      <w:r>
        <w:rPr>
          <w:rFonts w:hint="eastAsia"/>
        </w:rPr>
        <w:t>）第</w:t>
      </w:r>
      <w:r>
        <w:rPr>
          <w:rFonts w:hint="eastAsia"/>
        </w:rPr>
        <w:t>5.1.4</w:t>
      </w:r>
      <w:r>
        <w:rPr>
          <w:rFonts w:hint="eastAsia"/>
        </w:rPr>
        <w:t>条，第</w:t>
      </w:r>
      <w:r>
        <w:rPr>
          <w:rFonts w:hint="eastAsia"/>
        </w:rPr>
        <w:t>5.1.5</w:t>
      </w:r>
      <w:r>
        <w:rPr>
          <w:rFonts w:hint="eastAsia"/>
        </w:rPr>
        <w:t>条，灭火器不宜设置在潮湿或强腐蚀性的地点。当必须设置时，应有相应的保护措施。灭火器设置在室外时，应有相应的保护措施；灭火器不得设置在超出其使用温度范围的地点。</w:t>
      </w:r>
    </w:p>
    <w:p w14:paraId="00A6135E" w14:textId="77777777" w:rsidR="00C02B4B" w:rsidRPr="00B004E9" w:rsidRDefault="00C02B4B" w:rsidP="00C02B4B">
      <w:pPr>
        <w:pStyle w:val="a8"/>
        <w:numPr>
          <w:ilvl w:val="0"/>
          <w:numId w:val="13"/>
        </w:numPr>
        <w:ind w:left="0" w:firstLine="560"/>
      </w:pPr>
      <w:r w:rsidRPr="00B004E9">
        <w:rPr>
          <w:rFonts w:hint="eastAsia"/>
        </w:rPr>
        <w:t>根据《汽车加油加气加氢站技术标准》（</w:t>
      </w:r>
      <w:r w:rsidRPr="00B004E9">
        <w:rPr>
          <w:rFonts w:hint="eastAsia"/>
        </w:rPr>
        <w:t>GB50156-2021</w:t>
      </w:r>
      <w:r w:rsidRPr="00B004E9">
        <w:rPr>
          <w:rFonts w:hint="eastAsia"/>
        </w:rPr>
        <w:t>）第</w:t>
      </w:r>
      <w:r w:rsidRPr="00B004E9">
        <w:rPr>
          <w:rFonts w:hint="eastAsia"/>
        </w:rPr>
        <w:t>12.3.3</w:t>
      </w:r>
      <w:r w:rsidRPr="00B004E9">
        <w:rPr>
          <w:rFonts w:hint="eastAsia"/>
        </w:rPr>
        <w:t>条，排水井、雨水口和化粪池不应设在作业区和可燃液体出现泄漏事故时可能流经的部位。</w:t>
      </w:r>
    </w:p>
    <w:p w14:paraId="39959BF9" w14:textId="0F1E71CD" w:rsidR="00F60A0A" w:rsidRPr="00F60A0A" w:rsidRDefault="00F60A0A" w:rsidP="00331243">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8.</w:t>
      </w:r>
      <w:r w:rsidR="00B608AB">
        <w:rPr>
          <w:rFonts w:eastAsia="黑体" w:cs="Times New Roman" w:hint="eastAsia"/>
          <w:b/>
          <w:bCs/>
        </w:rPr>
        <w:t>3.</w:t>
      </w:r>
      <w:r w:rsidR="00DC38A6">
        <w:rPr>
          <w:rFonts w:eastAsia="黑体" w:cs="Times New Roman" w:hint="eastAsia"/>
          <w:b/>
          <w:bCs/>
        </w:rPr>
        <w:t>4</w:t>
      </w:r>
      <w:r w:rsidRPr="00F60A0A">
        <w:rPr>
          <w:rFonts w:ascii="黑体" w:eastAsia="黑体" w:hAnsi="黑体" w:hint="eastAsia"/>
          <w:b/>
          <w:bCs/>
        </w:rPr>
        <w:t>建（构）筑物</w:t>
      </w:r>
    </w:p>
    <w:p w14:paraId="29146A9B" w14:textId="77777777" w:rsidR="00927F17" w:rsidRDefault="00927F17" w:rsidP="00927F17">
      <w:pPr>
        <w:pStyle w:val="a8"/>
        <w:numPr>
          <w:ilvl w:val="0"/>
          <w:numId w:val="14"/>
        </w:numPr>
        <w:ind w:left="0" w:firstLine="560"/>
      </w:pPr>
      <w:r>
        <w:rPr>
          <w:rFonts w:hint="eastAsia"/>
        </w:rPr>
        <w:t>根据《汽车加油加气加氢站技术标准》（</w:t>
      </w:r>
      <w:r>
        <w:rPr>
          <w:rFonts w:hint="eastAsia"/>
        </w:rPr>
        <w:t>GB50156-2021</w:t>
      </w:r>
      <w:r>
        <w:rPr>
          <w:rFonts w:hint="eastAsia"/>
        </w:rPr>
        <w:t>）第</w:t>
      </w:r>
      <w:r>
        <w:rPr>
          <w:rFonts w:hint="eastAsia"/>
        </w:rPr>
        <w:t>14.2.3</w:t>
      </w:r>
      <w:r>
        <w:rPr>
          <w:rFonts w:hint="eastAsia"/>
        </w:rPr>
        <w:t>条，加油岛的设计应符合下列规定：</w:t>
      </w:r>
      <w:r>
        <w:rPr>
          <w:rFonts w:ascii="宋体" w:hAnsi="宋体" w:hint="eastAsia"/>
        </w:rPr>
        <w:t>①</w:t>
      </w:r>
      <w:r>
        <w:rPr>
          <w:rFonts w:hint="eastAsia"/>
        </w:rPr>
        <w:t>加油岛应高出停车位的地坪</w:t>
      </w:r>
      <w:r>
        <w:rPr>
          <w:rFonts w:hint="eastAsia"/>
        </w:rPr>
        <w:t>0.15-0.20m</w:t>
      </w:r>
      <w:r>
        <w:rPr>
          <w:rFonts w:hint="eastAsia"/>
        </w:rPr>
        <w:t>；</w:t>
      </w:r>
      <w:r>
        <w:rPr>
          <w:rFonts w:ascii="宋体" w:hAnsi="宋体" w:hint="eastAsia"/>
        </w:rPr>
        <w:t>②</w:t>
      </w:r>
      <w:r>
        <w:rPr>
          <w:rFonts w:hint="eastAsia"/>
        </w:rPr>
        <w:t>加油岛两端的宽度不应小于</w:t>
      </w:r>
      <w:r>
        <w:rPr>
          <w:rFonts w:hint="eastAsia"/>
        </w:rPr>
        <w:t>1.2m</w:t>
      </w:r>
      <w:r>
        <w:rPr>
          <w:rFonts w:hint="eastAsia"/>
        </w:rPr>
        <w:t>；</w:t>
      </w:r>
      <w:r>
        <w:rPr>
          <w:rFonts w:ascii="宋体" w:hAnsi="宋体" w:hint="eastAsia"/>
        </w:rPr>
        <w:t>③</w:t>
      </w:r>
      <w:r>
        <w:rPr>
          <w:rFonts w:hint="eastAsia"/>
        </w:rPr>
        <w:t>加油岛上的罩棚立柱边缘距离端部不应小于</w:t>
      </w:r>
      <w:r>
        <w:rPr>
          <w:rFonts w:hint="eastAsia"/>
        </w:rPr>
        <w:t>0.6m</w:t>
      </w:r>
      <w:r>
        <w:rPr>
          <w:rFonts w:hint="eastAsia"/>
        </w:rPr>
        <w:t>；</w:t>
      </w:r>
      <w:r>
        <w:rPr>
          <w:rFonts w:ascii="宋体" w:hAnsi="宋体" w:hint="eastAsia"/>
        </w:rPr>
        <w:t>④</w:t>
      </w:r>
      <w:r>
        <w:rPr>
          <w:rFonts w:hint="eastAsia"/>
        </w:rPr>
        <w:t>靠近岛端部的加油机等岛上的工艺设备应有防止车辆误碰撞的措施和警示标识。采用钢管防撞柱（栏）时，其钢管的直径不应小于</w:t>
      </w:r>
      <w:r>
        <w:rPr>
          <w:rFonts w:hint="eastAsia"/>
        </w:rPr>
        <w:t>100mm</w:t>
      </w:r>
      <w:r>
        <w:rPr>
          <w:rFonts w:hint="eastAsia"/>
        </w:rPr>
        <w:t>，高度不应小于</w:t>
      </w:r>
      <w:r>
        <w:rPr>
          <w:rFonts w:hint="eastAsia"/>
        </w:rPr>
        <w:t>0.5m</w:t>
      </w:r>
      <w:r>
        <w:rPr>
          <w:rFonts w:hint="eastAsia"/>
        </w:rPr>
        <w:t>，并应设置牢固。</w:t>
      </w:r>
    </w:p>
    <w:p w14:paraId="05F16253" w14:textId="3BA8F19A" w:rsidR="00927F17" w:rsidRDefault="00927F17" w:rsidP="00927F17">
      <w:pPr>
        <w:pStyle w:val="a8"/>
        <w:numPr>
          <w:ilvl w:val="0"/>
          <w:numId w:val="14"/>
        </w:numPr>
        <w:ind w:left="0" w:firstLine="560"/>
      </w:pPr>
      <w:r>
        <w:rPr>
          <w:rFonts w:hint="eastAsia"/>
        </w:rPr>
        <w:t>根据《汽车加油加气加氢站技术标准》（</w:t>
      </w:r>
      <w:r>
        <w:rPr>
          <w:rFonts w:hint="eastAsia"/>
        </w:rPr>
        <w:t>GB50156-2021</w:t>
      </w:r>
      <w:r>
        <w:rPr>
          <w:rFonts w:hint="eastAsia"/>
        </w:rPr>
        <w:t>）第</w:t>
      </w:r>
      <w:r>
        <w:rPr>
          <w:rFonts w:hint="eastAsia"/>
        </w:rPr>
        <w:t>14.2.16</w:t>
      </w:r>
      <w:r>
        <w:rPr>
          <w:rFonts w:hint="eastAsia"/>
        </w:rPr>
        <w:t>条，位于作业区的排水井应采取防渗漏措施，位于爆炸危险区域内的操作井和排水井应有防止产生火花的措施。</w:t>
      </w:r>
    </w:p>
    <w:p w14:paraId="0D802D3F" w14:textId="14F8BF43" w:rsidR="00F60A0A" w:rsidRPr="00F60A0A" w:rsidRDefault="00F60A0A" w:rsidP="00405005">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lastRenderedPageBreak/>
        <w:t>8.</w:t>
      </w:r>
      <w:r w:rsidR="00B608AB">
        <w:rPr>
          <w:rFonts w:eastAsia="黑体" w:cs="Times New Roman" w:hint="eastAsia"/>
          <w:b/>
          <w:bCs/>
        </w:rPr>
        <w:t>3</w:t>
      </w:r>
      <w:r w:rsidRPr="005E4ADF">
        <w:rPr>
          <w:rFonts w:eastAsia="黑体" w:cs="Times New Roman"/>
          <w:b/>
          <w:bCs/>
        </w:rPr>
        <w:t>.</w:t>
      </w:r>
      <w:r w:rsidR="00DC38A6">
        <w:rPr>
          <w:rFonts w:eastAsia="黑体" w:cs="Times New Roman" w:hint="eastAsia"/>
          <w:b/>
          <w:bCs/>
        </w:rPr>
        <w:t>5</w:t>
      </w:r>
      <w:r w:rsidRPr="00F60A0A">
        <w:rPr>
          <w:rFonts w:ascii="黑体" w:eastAsia="黑体" w:hAnsi="黑体" w:hint="eastAsia"/>
          <w:b/>
          <w:bCs/>
        </w:rPr>
        <w:t>其他</w:t>
      </w:r>
    </w:p>
    <w:p w14:paraId="516C4F24"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4.1</w:t>
      </w:r>
      <w:r w:rsidRPr="00B004E9">
        <w:rPr>
          <w:rFonts w:hint="eastAsia"/>
        </w:rPr>
        <w:t>条，作业人员应经安全生产教育和培训考试合格后方可上岗。特种作业人员应取得相应资格证书，持证上岗。</w:t>
      </w:r>
    </w:p>
    <w:p w14:paraId="4324F584"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4.2</w:t>
      </w:r>
      <w:r w:rsidRPr="00B004E9">
        <w:rPr>
          <w:rFonts w:hint="eastAsia"/>
        </w:rPr>
        <w:t>条，作业区人员上岗时应穿防静电工作服、防静电工作鞋。不应在作业区穿脱及拍打衣服、帽子或类似物。</w:t>
      </w:r>
    </w:p>
    <w:p w14:paraId="7BEB8FD5"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4.3</w:t>
      </w:r>
      <w:r w:rsidRPr="00B004E9">
        <w:rPr>
          <w:rFonts w:hint="eastAsia"/>
        </w:rPr>
        <w:t>条，不应在加油站内吸烟。</w:t>
      </w:r>
    </w:p>
    <w:p w14:paraId="16F9D824"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4.4</w:t>
      </w:r>
      <w:r w:rsidRPr="00B004E9">
        <w:rPr>
          <w:rFonts w:hint="eastAsia"/>
        </w:rPr>
        <w:t>条，作业区应按</w:t>
      </w:r>
      <w:r w:rsidRPr="00B004E9">
        <w:rPr>
          <w:rFonts w:hint="eastAsia"/>
        </w:rPr>
        <w:t>GB/T 2893.5</w:t>
      </w:r>
      <w:r w:rsidRPr="00B004E9">
        <w:rPr>
          <w:rFonts w:hint="eastAsia"/>
        </w:rPr>
        <w:t>、</w:t>
      </w:r>
      <w:r w:rsidRPr="00B004E9">
        <w:rPr>
          <w:rFonts w:hint="eastAsia"/>
        </w:rPr>
        <w:t>GB 2894</w:t>
      </w:r>
      <w:r w:rsidRPr="00B004E9">
        <w:rPr>
          <w:rFonts w:hint="eastAsia"/>
        </w:rPr>
        <w:t>、</w:t>
      </w:r>
      <w:r w:rsidRPr="00B004E9">
        <w:rPr>
          <w:rFonts w:hint="eastAsia"/>
        </w:rPr>
        <w:t>GB 13495.1</w:t>
      </w:r>
      <w:r w:rsidRPr="00B004E9">
        <w:rPr>
          <w:rFonts w:hint="eastAsia"/>
        </w:rPr>
        <w:t>、</w:t>
      </w:r>
      <w:r w:rsidRPr="00B004E9">
        <w:rPr>
          <w:rFonts w:hint="eastAsia"/>
        </w:rPr>
        <w:t>GB15630</w:t>
      </w:r>
      <w:r w:rsidRPr="00B004E9">
        <w:rPr>
          <w:rFonts w:hint="eastAsia"/>
        </w:rPr>
        <w:t>的规定设置安全标志和安全色。</w:t>
      </w:r>
    </w:p>
    <w:p w14:paraId="47DE9E23" w14:textId="7EF03D9F"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4.6</w:t>
      </w:r>
      <w:r w:rsidRPr="00B004E9">
        <w:rPr>
          <w:rFonts w:hint="eastAsia"/>
        </w:rPr>
        <w:t>条，加油站遇雷暴、龙卷风和台风等恶劣天气时应停止加油等作业。</w:t>
      </w:r>
    </w:p>
    <w:p w14:paraId="426574F7"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4.7</w:t>
      </w:r>
      <w:r w:rsidRPr="00B004E9">
        <w:rPr>
          <w:rFonts w:hint="eastAsia"/>
        </w:rPr>
        <w:t>条，不应在作业区内抛掷、拖拉、滚动，敲打金属物品及进行易产生火花的作业。</w:t>
      </w:r>
    </w:p>
    <w:p w14:paraId="4944EFD0"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4.8</w:t>
      </w:r>
      <w:r w:rsidRPr="00B004E9">
        <w:rPr>
          <w:rFonts w:hint="eastAsia"/>
        </w:rPr>
        <w:t>条，不应在作业区内进行车辆维修和洗车作业。</w:t>
      </w:r>
    </w:p>
    <w:p w14:paraId="74B0CE5C"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4.9</w:t>
      </w:r>
      <w:r w:rsidRPr="00B004E9">
        <w:rPr>
          <w:rFonts w:hint="eastAsia"/>
        </w:rPr>
        <w:t>条，不应使用汽油和易燃清洗剂做清洁工作。不应使用可能会产生静电或火花的清洁工具。</w:t>
      </w:r>
    </w:p>
    <w:p w14:paraId="3DE98A6C" w14:textId="77777777" w:rsidR="00927F17" w:rsidRPr="00B004E9" w:rsidRDefault="00927F17" w:rsidP="00927F17">
      <w:pPr>
        <w:pStyle w:val="a8"/>
        <w:numPr>
          <w:ilvl w:val="0"/>
          <w:numId w:val="19"/>
        </w:numPr>
        <w:ind w:left="0" w:firstLine="560"/>
      </w:pPr>
      <w:r w:rsidRPr="00B004E9">
        <w:rPr>
          <w:rFonts w:hint="eastAsia"/>
        </w:rPr>
        <w:t>根据《加油站作业安全规范》（</w:t>
      </w:r>
      <w:r w:rsidRPr="00B004E9">
        <w:rPr>
          <w:rFonts w:hint="eastAsia"/>
        </w:rPr>
        <w:t>AQ3010-2022</w:t>
      </w:r>
      <w:r w:rsidRPr="00B004E9">
        <w:rPr>
          <w:rFonts w:hint="eastAsia"/>
        </w:rPr>
        <w:t>）第</w:t>
      </w:r>
      <w:r w:rsidRPr="00B004E9">
        <w:rPr>
          <w:rFonts w:hint="eastAsia"/>
        </w:rPr>
        <w:t>4.10</w:t>
      </w:r>
      <w:r w:rsidRPr="00B004E9">
        <w:rPr>
          <w:rFonts w:hint="eastAsia"/>
        </w:rPr>
        <w:t>条，作业人员应按设备说明书、操作规程和管理规定对设备设施进行正确操作和维护保养，保障设备处于安全状态；加油站油气回收系统应完好有效，并保持正常使用，满足</w:t>
      </w:r>
      <w:r w:rsidRPr="00B004E9">
        <w:rPr>
          <w:rFonts w:hint="eastAsia"/>
        </w:rPr>
        <w:t>GB20952</w:t>
      </w:r>
      <w:r w:rsidRPr="00B004E9">
        <w:rPr>
          <w:rFonts w:hint="eastAsia"/>
        </w:rPr>
        <w:t>的规定。</w:t>
      </w:r>
    </w:p>
    <w:p w14:paraId="532027AF" w14:textId="7446C2FA" w:rsidR="00D011FC" w:rsidRPr="00D011FC" w:rsidRDefault="00D011FC" w:rsidP="00C367BF">
      <w:pPr>
        <w:keepNext/>
        <w:spacing w:beforeLines="100" w:before="381" w:afterLines="100" w:after="381"/>
        <w:ind w:firstLineChars="0" w:firstLine="0"/>
        <w:jc w:val="center"/>
        <w:outlineLvl w:val="1"/>
        <w:rPr>
          <w:rFonts w:ascii="楷体" w:eastAsia="楷体" w:hAnsi="楷体" w:hint="eastAsia"/>
          <w:b/>
          <w:bCs/>
          <w:sz w:val="32"/>
          <w:szCs w:val="32"/>
        </w:rPr>
      </w:pPr>
      <w:bookmarkStart w:id="48" w:name="_Toc208742797"/>
      <w:r w:rsidRPr="005E4ADF">
        <w:rPr>
          <w:rFonts w:eastAsia="楷体" w:cs="Times New Roman"/>
          <w:b/>
          <w:bCs/>
          <w:sz w:val="32"/>
          <w:szCs w:val="32"/>
        </w:rPr>
        <w:lastRenderedPageBreak/>
        <w:t>8.</w:t>
      </w:r>
      <w:r w:rsidR="0072741A">
        <w:rPr>
          <w:rFonts w:eastAsia="楷体" w:cs="Times New Roman" w:hint="eastAsia"/>
          <w:b/>
          <w:bCs/>
          <w:sz w:val="32"/>
          <w:szCs w:val="32"/>
        </w:rPr>
        <w:t>4</w:t>
      </w:r>
      <w:r>
        <w:rPr>
          <w:rFonts w:ascii="楷体" w:eastAsia="楷体" w:hAnsi="楷体" w:hint="eastAsia"/>
          <w:b/>
          <w:bCs/>
          <w:sz w:val="32"/>
          <w:szCs w:val="32"/>
        </w:rPr>
        <w:t>建设项目中</w:t>
      </w:r>
      <w:r w:rsidRPr="00D011FC">
        <w:rPr>
          <w:rFonts w:ascii="楷体" w:eastAsia="楷体" w:hAnsi="楷体" w:hint="eastAsia"/>
          <w:b/>
          <w:bCs/>
          <w:sz w:val="32"/>
          <w:szCs w:val="32"/>
        </w:rPr>
        <w:t>主要装置、设备、设施的布局</w:t>
      </w:r>
      <w:bookmarkEnd w:id="48"/>
    </w:p>
    <w:p w14:paraId="70CA5CBC" w14:textId="77777777" w:rsidR="00927F17" w:rsidRDefault="00927F17" w:rsidP="00927F17">
      <w:pPr>
        <w:pStyle w:val="a8"/>
        <w:numPr>
          <w:ilvl w:val="0"/>
          <w:numId w:val="24"/>
        </w:numPr>
        <w:ind w:left="0" w:firstLine="560"/>
      </w:pPr>
      <w:r>
        <w:rPr>
          <w:rFonts w:hint="eastAsia"/>
        </w:rPr>
        <w:t>根据《汽车加油加气加氢站技术标准》（</w:t>
      </w:r>
      <w:r>
        <w:rPr>
          <w:rFonts w:hint="eastAsia"/>
        </w:rPr>
        <w:t>GB50156-2021</w:t>
      </w:r>
      <w:r>
        <w:rPr>
          <w:rFonts w:hint="eastAsia"/>
        </w:rPr>
        <w:t>）第</w:t>
      </w:r>
      <w:r>
        <w:rPr>
          <w:rFonts w:hint="eastAsia"/>
        </w:rPr>
        <w:t>5.0.3</w:t>
      </w:r>
      <w:r>
        <w:rPr>
          <w:rFonts w:hint="eastAsia"/>
        </w:rPr>
        <w:t>条，作业区与辅助服务区之间应有界线标识。</w:t>
      </w:r>
    </w:p>
    <w:p w14:paraId="1E547B48" w14:textId="77777777" w:rsidR="00927F17" w:rsidRDefault="00927F17" w:rsidP="00927F17">
      <w:pPr>
        <w:pStyle w:val="a8"/>
        <w:numPr>
          <w:ilvl w:val="0"/>
          <w:numId w:val="24"/>
        </w:numPr>
        <w:ind w:left="0" w:firstLine="560"/>
      </w:pPr>
      <w:r>
        <w:rPr>
          <w:rFonts w:hint="eastAsia"/>
        </w:rPr>
        <w:t>根据《汽车加油加气加氢站技术标准》（</w:t>
      </w:r>
      <w:r>
        <w:rPr>
          <w:rFonts w:hint="eastAsia"/>
        </w:rPr>
        <w:t>GB50156-2021</w:t>
      </w:r>
      <w:r>
        <w:rPr>
          <w:rFonts w:hint="eastAsia"/>
        </w:rPr>
        <w:t>）第</w:t>
      </w:r>
      <w:r>
        <w:rPr>
          <w:rFonts w:hint="eastAsia"/>
        </w:rPr>
        <w:t>5.0.5</w:t>
      </w:r>
      <w:r>
        <w:rPr>
          <w:rFonts w:hint="eastAsia"/>
        </w:rPr>
        <w:t>条，作业区内，不得有“明火地点”或“散发火花地点”。</w:t>
      </w:r>
    </w:p>
    <w:p w14:paraId="2A0A2AAF" w14:textId="77777777" w:rsidR="00927F17" w:rsidRDefault="00927F17" w:rsidP="00927F17">
      <w:pPr>
        <w:pStyle w:val="a8"/>
        <w:numPr>
          <w:ilvl w:val="0"/>
          <w:numId w:val="24"/>
        </w:numPr>
        <w:ind w:left="0" w:firstLine="560"/>
      </w:pPr>
      <w:r>
        <w:rPr>
          <w:rFonts w:hint="eastAsia"/>
        </w:rPr>
        <w:t>根据《汽车加油加气加氢站技术标准》（</w:t>
      </w:r>
      <w:r>
        <w:rPr>
          <w:rFonts w:hint="eastAsia"/>
        </w:rPr>
        <w:t>GB50156-2021</w:t>
      </w:r>
      <w:r>
        <w:rPr>
          <w:rFonts w:hint="eastAsia"/>
        </w:rPr>
        <w:t>）第</w:t>
      </w:r>
      <w:r>
        <w:rPr>
          <w:rFonts w:hint="eastAsia"/>
        </w:rPr>
        <w:t>5.0.11</w:t>
      </w:r>
      <w:r>
        <w:rPr>
          <w:rFonts w:hint="eastAsia"/>
        </w:rPr>
        <w:t>条，加油站内的爆炸危险区域，不应超出站区围墙和可用地界线。</w:t>
      </w:r>
    </w:p>
    <w:p w14:paraId="1986C404" w14:textId="3F0679D3" w:rsidR="00E70A98" w:rsidRPr="00E70A98" w:rsidRDefault="00E70A98" w:rsidP="00FD0738">
      <w:pPr>
        <w:keepNext/>
        <w:spacing w:beforeLines="100" w:before="381" w:afterLines="100" w:after="381"/>
        <w:ind w:firstLineChars="0" w:firstLine="0"/>
        <w:jc w:val="center"/>
        <w:outlineLvl w:val="1"/>
        <w:rPr>
          <w:rFonts w:ascii="楷体" w:eastAsia="楷体" w:hAnsi="楷体" w:hint="eastAsia"/>
          <w:b/>
          <w:bCs/>
          <w:sz w:val="32"/>
          <w:szCs w:val="32"/>
        </w:rPr>
      </w:pPr>
      <w:bookmarkStart w:id="49" w:name="_Toc208742798"/>
      <w:r w:rsidRPr="005E4ADF">
        <w:rPr>
          <w:rFonts w:eastAsia="楷体" w:cs="Times New Roman"/>
          <w:b/>
          <w:bCs/>
          <w:sz w:val="32"/>
          <w:szCs w:val="32"/>
        </w:rPr>
        <w:t>8.</w:t>
      </w:r>
      <w:r w:rsidR="0072741A">
        <w:rPr>
          <w:rFonts w:eastAsia="楷体" w:cs="Times New Roman" w:hint="eastAsia"/>
          <w:b/>
          <w:bCs/>
          <w:sz w:val="32"/>
          <w:szCs w:val="32"/>
        </w:rPr>
        <w:t>5</w:t>
      </w:r>
      <w:r w:rsidRPr="00E70A98">
        <w:rPr>
          <w:rFonts w:ascii="楷体" w:eastAsia="楷体" w:hAnsi="楷体" w:hint="eastAsia"/>
          <w:b/>
          <w:bCs/>
          <w:sz w:val="32"/>
          <w:szCs w:val="32"/>
        </w:rPr>
        <w:t>安全管理</w:t>
      </w:r>
      <w:bookmarkEnd w:id="49"/>
    </w:p>
    <w:p w14:paraId="2762BCD6" w14:textId="77777777" w:rsidR="003D262E" w:rsidRDefault="003D262E" w:rsidP="003D262E">
      <w:pPr>
        <w:pStyle w:val="a8"/>
        <w:numPr>
          <w:ilvl w:val="0"/>
          <w:numId w:val="25"/>
        </w:numPr>
        <w:ind w:left="0" w:firstLine="560"/>
      </w:pPr>
      <w:r>
        <w:rPr>
          <w:rFonts w:hint="eastAsia"/>
        </w:rPr>
        <w:t>根据《中华人民共和国安全生产法》（中华人民共和国主席令</w:t>
      </w:r>
      <w:r>
        <w:rPr>
          <w:rFonts w:hint="eastAsia"/>
        </w:rPr>
        <w:t>[2021]</w:t>
      </w:r>
      <w:r>
        <w:rPr>
          <w:rFonts w:hint="eastAsia"/>
        </w:rPr>
        <w:t>第八十八号，</w:t>
      </w:r>
      <w:r>
        <w:rPr>
          <w:rFonts w:hint="eastAsia"/>
        </w:rPr>
        <w:t>2021</w:t>
      </w:r>
      <w:r>
        <w:rPr>
          <w:rFonts w:hint="eastAsia"/>
        </w:rPr>
        <w:t>年</w:t>
      </w:r>
      <w:r>
        <w:rPr>
          <w:rFonts w:hint="eastAsia"/>
        </w:rPr>
        <w:t>09</w:t>
      </w:r>
      <w:r>
        <w:rPr>
          <w:rFonts w:hint="eastAsia"/>
        </w:rPr>
        <w:t>月</w:t>
      </w:r>
      <w:r>
        <w:rPr>
          <w:rFonts w:hint="eastAsia"/>
        </w:rPr>
        <w:t>01</w:t>
      </w:r>
      <w:r>
        <w:rPr>
          <w:rFonts w:hint="eastAsia"/>
        </w:rPr>
        <w:t>日施行）第三十一条，生产经营单位新建、改建、扩建工程项目（以下统称建设项目）的安全设施，必须与主体工程同时设计、同时施工、同时投入生产和使用。安全设施投资应当纳入建设项目概算。</w:t>
      </w:r>
    </w:p>
    <w:p w14:paraId="11F33603" w14:textId="54F3CE1F" w:rsidR="003D262E" w:rsidRDefault="003D262E" w:rsidP="003D262E">
      <w:pPr>
        <w:pStyle w:val="a8"/>
        <w:numPr>
          <w:ilvl w:val="0"/>
          <w:numId w:val="25"/>
        </w:numPr>
        <w:ind w:left="0" w:firstLine="560"/>
      </w:pPr>
      <w:r>
        <w:rPr>
          <w:rFonts w:hint="eastAsia"/>
        </w:rPr>
        <w:t>根据《危险化学品建设项目安全监督管理办法》（国家安全生产监督管理总局令</w:t>
      </w:r>
      <w:r>
        <w:rPr>
          <w:rFonts w:hint="eastAsia"/>
        </w:rPr>
        <w:t>[2012]</w:t>
      </w:r>
      <w:r>
        <w:rPr>
          <w:rFonts w:hint="eastAsia"/>
        </w:rPr>
        <w:t>第</w:t>
      </w:r>
      <w:r>
        <w:rPr>
          <w:rFonts w:hint="eastAsia"/>
        </w:rPr>
        <w:t>45</w:t>
      </w:r>
      <w:r>
        <w:rPr>
          <w:rFonts w:hint="eastAsia"/>
        </w:rPr>
        <w:t>号，依据总局令</w:t>
      </w:r>
      <w:r>
        <w:rPr>
          <w:rFonts w:hint="eastAsia"/>
        </w:rPr>
        <w:t>[2015]</w:t>
      </w:r>
      <w:r>
        <w:rPr>
          <w:rFonts w:hint="eastAsia"/>
        </w:rPr>
        <w:t>第</w:t>
      </w:r>
      <w:r>
        <w:rPr>
          <w:rFonts w:hint="eastAsia"/>
        </w:rPr>
        <w:t>79</w:t>
      </w:r>
      <w:r>
        <w:rPr>
          <w:rFonts w:hint="eastAsia"/>
        </w:rPr>
        <w:t>号修正）第七条规定，建设单位应当分别选择具备相应资质单位进行设计、施工和监理。涉及重点监管危险化工工艺、重点监管危险化学品或者危险化学品重大危险源的建设项目，应当由具有石油化工医药行业相应资质的设计单位设计。</w:t>
      </w:r>
    </w:p>
    <w:p w14:paraId="3A6BC384" w14:textId="77777777" w:rsidR="003D262E" w:rsidRDefault="003D262E" w:rsidP="003D262E">
      <w:pPr>
        <w:pStyle w:val="a8"/>
        <w:numPr>
          <w:ilvl w:val="0"/>
          <w:numId w:val="25"/>
        </w:numPr>
        <w:ind w:left="0" w:firstLine="560"/>
      </w:pPr>
      <w:r>
        <w:rPr>
          <w:rFonts w:hint="eastAsia"/>
        </w:rPr>
        <w:t>根据《危险化学品建设项目安全监督管理办法》（国家安全生产监督管理总局令</w:t>
      </w:r>
      <w:r>
        <w:rPr>
          <w:rFonts w:hint="eastAsia"/>
        </w:rPr>
        <w:t xml:space="preserve"> </w:t>
      </w:r>
      <w:r>
        <w:rPr>
          <w:rFonts w:hint="eastAsia"/>
        </w:rPr>
        <w:t>第</w:t>
      </w:r>
      <w:r>
        <w:rPr>
          <w:rFonts w:hint="eastAsia"/>
        </w:rPr>
        <w:t>45</w:t>
      </w:r>
      <w:r>
        <w:rPr>
          <w:rFonts w:hint="eastAsia"/>
        </w:rPr>
        <w:t>号）第十六条，建设单位应当在建设项目初步设计完成后、详细设计开始前，向出具建设项目设立安全评价意见书的安全生产监督管理部门申请建设项目安全设施设计审查。</w:t>
      </w:r>
    </w:p>
    <w:p w14:paraId="4D2FF798" w14:textId="77777777" w:rsidR="003D262E" w:rsidRDefault="003D262E" w:rsidP="003D262E">
      <w:pPr>
        <w:pStyle w:val="a8"/>
        <w:numPr>
          <w:ilvl w:val="0"/>
          <w:numId w:val="25"/>
        </w:numPr>
        <w:ind w:left="0" w:firstLine="560"/>
      </w:pPr>
      <w:r>
        <w:rPr>
          <w:rFonts w:hint="eastAsia"/>
        </w:rPr>
        <w:t>根据《中华人民共和国安全生产法》（中华人民共和国主席令</w:t>
      </w:r>
      <w:r>
        <w:rPr>
          <w:rFonts w:hint="eastAsia"/>
        </w:rPr>
        <w:t>[2021]</w:t>
      </w:r>
      <w:r>
        <w:rPr>
          <w:rFonts w:hint="eastAsia"/>
        </w:rPr>
        <w:lastRenderedPageBreak/>
        <w:t>第八十八号，</w:t>
      </w:r>
      <w:r>
        <w:rPr>
          <w:rFonts w:hint="eastAsia"/>
        </w:rPr>
        <w:t>2021</w:t>
      </w:r>
      <w:r>
        <w:rPr>
          <w:rFonts w:hint="eastAsia"/>
        </w:rPr>
        <w:t>年</w:t>
      </w:r>
      <w:r>
        <w:rPr>
          <w:rFonts w:hint="eastAsia"/>
        </w:rPr>
        <w:t>09</w:t>
      </w:r>
      <w:r>
        <w:rPr>
          <w:rFonts w:hint="eastAsia"/>
        </w:rPr>
        <w:t>月</w:t>
      </w:r>
      <w:r>
        <w:rPr>
          <w:rFonts w:hint="eastAsia"/>
        </w:rPr>
        <w:t>01</w:t>
      </w:r>
      <w:r>
        <w:rPr>
          <w:rFonts w:hint="eastAsia"/>
        </w:rPr>
        <w:t>日施行）第二十八条，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14:paraId="443A58E9" w14:textId="77777777" w:rsidR="003D262E" w:rsidRDefault="003D262E" w:rsidP="003D262E">
      <w:pPr>
        <w:pStyle w:val="a8"/>
        <w:numPr>
          <w:ilvl w:val="0"/>
          <w:numId w:val="25"/>
        </w:numPr>
        <w:ind w:left="0" w:firstLine="560"/>
      </w:pPr>
      <w:r>
        <w:rPr>
          <w:rFonts w:hint="eastAsia"/>
        </w:rPr>
        <w:t>根据《危险化学品经营许可证管理办法》（国家安全监督管理总局令第</w:t>
      </w:r>
      <w:r>
        <w:rPr>
          <w:rFonts w:hint="eastAsia"/>
        </w:rPr>
        <w:t>55</w:t>
      </w:r>
      <w:r>
        <w:rPr>
          <w:rFonts w:hint="eastAsia"/>
        </w:rPr>
        <w:t>号）第六条，有健全的安全生产规章制度和岗位操作规程。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p w14:paraId="0D71C28E" w14:textId="77777777" w:rsidR="003D262E" w:rsidRDefault="003D262E" w:rsidP="003D262E">
      <w:pPr>
        <w:pStyle w:val="a8"/>
        <w:numPr>
          <w:ilvl w:val="0"/>
          <w:numId w:val="25"/>
        </w:numPr>
        <w:ind w:left="0" w:firstLine="560"/>
      </w:pPr>
      <w:r>
        <w:rPr>
          <w:rFonts w:hint="eastAsia"/>
        </w:rPr>
        <w:t>根据《生产安全事故应急预案管理办法》（应急管理部令第</w:t>
      </w:r>
      <w:r>
        <w:rPr>
          <w:rFonts w:hint="eastAsia"/>
        </w:rPr>
        <w:t>2</w:t>
      </w:r>
      <w:r>
        <w:rPr>
          <w:rFonts w:hint="eastAsia"/>
        </w:rPr>
        <w:t>号，</w:t>
      </w:r>
      <w:r>
        <w:rPr>
          <w:rFonts w:hint="eastAsia"/>
        </w:rPr>
        <w:t>2019</w:t>
      </w:r>
      <w:r>
        <w:rPr>
          <w:rFonts w:hint="eastAsia"/>
        </w:rPr>
        <w:t>年</w:t>
      </w:r>
      <w:r>
        <w:rPr>
          <w:rFonts w:hint="eastAsia"/>
        </w:rPr>
        <w:t>9</w:t>
      </w:r>
      <w:r>
        <w:rPr>
          <w:rFonts w:hint="eastAsia"/>
        </w:rPr>
        <w:t>月</w:t>
      </w:r>
      <w:r>
        <w:rPr>
          <w:rFonts w:hint="eastAsia"/>
        </w:rPr>
        <w:t>1</w:t>
      </w:r>
      <w:r>
        <w:rPr>
          <w:rFonts w:hint="eastAsia"/>
        </w:rPr>
        <w:t>日起实施）第五条，生产经营单位主要负责人负责组织编制和实施本单位的应急预案，并对应急预案的真实性和实用性负责；各分管负责人应当按照职责分工落实应急预案规定的职责。</w:t>
      </w:r>
    </w:p>
    <w:p w14:paraId="6041883E" w14:textId="77777777" w:rsidR="003D262E" w:rsidRDefault="003D262E" w:rsidP="003D262E">
      <w:pPr>
        <w:pStyle w:val="a8"/>
        <w:numPr>
          <w:ilvl w:val="0"/>
          <w:numId w:val="25"/>
        </w:numPr>
        <w:ind w:left="0" w:firstLine="560"/>
      </w:pPr>
      <w:r>
        <w:rPr>
          <w:rFonts w:hint="eastAsia"/>
        </w:rPr>
        <w:t>根据《生产安全事故应急预案管理办法》（应急管理部令第</w:t>
      </w:r>
      <w:r>
        <w:rPr>
          <w:rFonts w:hint="eastAsia"/>
        </w:rPr>
        <w:t>2</w:t>
      </w:r>
      <w:r>
        <w:rPr>
          <w:rFonts w:hint="eastAsia"/>
        </w:rPr>
        <w:t>号，</w:t>
      </w:r>
      <w:r>
        <w:rPr>
          <w:rFonts w:hint="eastAsia"/>
        </w:rPr>
        <w:t>2019</w:t>
      </w:r>
      <w:r>
        <w:rPr>
          <w:rFonts w:hint="eastAsia"/>
        </w:rPr>
        <w:t>年</w:t>
      </w:r>
      <w:r>
        <w:rPr>
          <w:rFonts w:hint="eastAsia"/>
        </w:rPr>
        <w:t>9</w:t>
      </w:r>
      <w:r>
        <w:rPr>
          <w:rFonts w:hint="eastAsia"/>
        </w:rPr>
        <w:t>月</w:t>
      </w:r>
      <w:r>
        <w:rPr>
          <w:rFonts w:hint="eastAsia"/>
        </w:rPr>
        <w:t>1</w:t>
      </w:r>
      <w:r>
        <w:rPr>
          <w:rFonts w:hint="eastAsia"/>
        </w:rPr>
        <w:t>日起实施），第二十六条，危险化学品经营、储存单位应当在应急预案公布之日起</w:t>
      </w:r>
      <w:r>
        <w:rPr>
          <w:rFonts w:hint="eastAsia"/>
        </w:rPr>
        <w:t>20</w:t>
      </w:r>
      <w:r>
        <w:rPr>
          <w:rFonts w:hint="eastAsia"/>
        </w:rPr>
        <w:t>个工作日内，按照分级属地原则，向县级以上人民政府应急管理部门和其他负有安全生产监督管理职责的部门进行备案。</w:t>
      </w:r>
    </w:p>
    <w:p w14:paraId="4D149760" w14:textId="77777777" w:rsidR="003D262E" w:rsidRDefault="003D262E" w:rsidP="003D262E">
      <w:pPr>
        <w:pStyle w:val="a8"/>
        <w:numPr>
          <w:ilvl w:val="0"/>
          <w:numId w:val="25"/>
        </w:numPr>
        <w:ind w:left="0" w:firstLine="560"/>
      </w:pPr>
      <w:r>
        <w:rPr>
          <w:rFonts w:hint="eastAsia"/>
        </w:rPr>
        <w:t>根据《生产安全事故应急预案管理办法》（应急管理部令第</w:t>
      </w:r>
      <w:r>
        <w:rPr>
          <w:rFonts w:hint="eastAsia"/>
        </w:rPr>
        <w:t>2</w:t>
      </w:r>
      <w:r>
        <w:rPr>
          <w:rFonts w:hint="eastAsia"/>
        </w:rPr>
        <w:t>号，</w:t>
      </w:r>
      <w:r>
        <w:rPr>
          <w:rFonts w:hint="eastAsia"/>
        </w:rPr>
        <w:t>2019</w:t>
      </w:r>
      <w:r>
        <w:rPr>
          <w:rFonts w:hint="eastAsia"/>
        </w:rPr>
        <w:t>年</w:t>
      </w:r>
      <w:r>
        <w:rPr>
          <w:rFonts w:hint="eastAsia"/>
        </w:rPr>
        <w:t>9</w:t>
      </w:r>
      <w:r>
        <w:rPr>
          <w:rFonts w:hint="eastAsia"/>
        </w:rPr>
        <w:t>月</w:t>
      </w:r>
      <w:r>
        <w:rPr>
          <w:rFonts w:hint="eastAsia"/>
        </w:rPr>
        <w:t>1</w:t>
      </w:r>
      <w:r>
        <w:rPr>
          <w:rFonts w:hint="eastAsia"/>
        </w:rPr>
        <w:t>日起实施），生产经营单位应当制定本单位的应急预案演练计划，根据本单位的事故风险特点，每年至少组织一次综合应急预案演练或者专项应急预案演练，每半年至少组织一次现场处置方案演练。</w:t>
      </w:r>
    </w:p>
    <w:p w14:paraId="2A002A73" w14:textId="77777777" w:rsidR="003D262E" w:rsidRDefault="003D262E" w:rsidP="003D262E">
      <w:pPr>
        <w:pStyle w:val="a8"/>
        <w:numPr>
          <w:ilvl w:val="0"/>
          <w:numId w:val="25"/>
        </w:numPr>
        <w:ind w:left="0" w:firstLine="560"/>
      </w:pPr>
      <w:r>
        <w:rPr>
          <w:rFonts w:hint="eastAsia"/>
        </w:rPr>
        <w:t>根据《生产经营单位安全培训规定》（国家安全生产监督管理总局令第</w:t>
      </w:r>
      <w:r>
        <w:rPr>
          <w:rFonts w:hint="eastAsia"/>
        </w:rPr>
        <w:t>3</w:t>
      </w:r>
      <w:r>
        <w:rPr>
          <w:rFonts w:hint="eastAsia"/>
        </w:rPr>
        <w:t>号，</w:t>
      </w:r>
      <w:r>
        <w:rPr>
          <w:rFonts w:hint="eastAsia"/>
        </w:rPr>
        <w:t>2015</w:t>
      </w:r>
      <w:r>
        <w:rPr>
          <w:rFonts w:hint="eastAsia"/>
        </w:rPr>
        <w:t>年</w:t>
      </w:r>
      <w:r>
        <w:rPr>
          <w:rFonts w:hint="eastAsia"/>
        </w:rPr>
        <w:t>5</w:t>
      </w:r>
      <w:r>
        <w:rPr>
          <w:rFonts w:hint="eastAsia"/>
        </w:rPr>
        <w:t>月</w:t>
      </w:r>
      <w:r>
        <w:rPr>
          <w:rFonts w:hint="eastAsia"/>
        </w:rPr>
        <w:t>29</w:t>
      </w:r>
      <w:r>
        <w:rPr>
          <w:rFonts w:hint="eastAsia"/>
        </w:rPr>
        <w:t>日国家安全监督管理局令第</w:t>
      </w:r>
      <w:r>
        <w:rPr>
          <w:rFonts w:hint="eastAsia"/>
        </w:rPr>
        <w:t>80</w:t>
      </w:r>
      <w:r>
        <w:rPr>
          <w:rFonts w:hint="eastAsia"/>
        </w:rPr>
        <w:t>号修订）第三条，</w:t>
      </w:r>
      <w:r>
        <w:rPr>
          <w:rFonts w:hint="eastAsia"/>
        </w:rPr>
        <w:lastRenderedPageBreak/>
        <w:t>生产经营单位应当依照安全生产法和有关法律、行政法规和本规定，建立健全安全培训工作制度。</w:t>
      </w:r>
    </w:p>
    <w:p w14:paraId="636938D2" w14:textId="77777777" w:rsidR="003D262E" w:rsidRDefault="003D262E" w:rsidP="003D262E">
      <w:pPr>
        <w:pStyle w:val="a8"/>
        <w:numPr>
          <w:ilvl w:val="0"/>
          <w:numId w:val="25"/>
        </w:numPr>
        <w:ind w:left="0" w:firstLine="560"/>
      </w:pPr>
      <w:r>
        <w:rPr>
          <w:rFonts w:hint="eastAsia"/>
        </w:rPr>
        <w:t>根据《辽宁省雷电灾害防御管理规定》第九条规定，加油站防雷接地设施安装完毕后，必须按规范要求委托具有资质的防雷设施检测机构对其进行测试，并取得防雷防静电检测合格报告。</w:t>
      </w:r>
    </w:p>
    <w:p w14:paraId="56B5AF39" w14:textId="77777777" w:rsidR="003D262E" w:rsidRPr="00B004E9" w:rsidRDefault="003D262E" w:rsidP="003D262E">
      <w:pPr>
        <w:pStyle w:val="a8"/>
        <w:numPr>
          <w:ilvl w:val="0"/>
          <w:numId w:val="25"/>
        </w:numPr>
        <w:ind w:left="0" w:firstLine="560"/>
      </w:pPr>
      <w:r>
        <w:rPr>
          <w:rFonts w:hint="eastAsia"/>
        </w:rPr>
        <w:t>根据《辽宁省企业安全生产主体责任规定》（辽宁省人民政府令第</w:t>
      </w:r>
      <w:r>
        <w:rPr>
          <w:rFonts w:hint="eastAsia"/>
        </w:rPr>
        <w:t>264</w:t>
      </w:r>
      <w:r>
        <w:rPr>
          <w:rFonts w:hint="eastAsia"/>
        </w:rPr>
        <w:t>号，辽宁省人民政府令</w:t>
      </w:r>
      <w:r>
        <w:rPr>
          <w:rFonts w:hint="eastAsia"/>
        </w:rPr>
        <w:t>[2021]</w:t>
      </w:r>
      <w:r>
        <w:rPr>
          <w:rFonts w:hint="eastAsia"/>
        </w:rPr>
        <w:t>第</w:t>
      </w:r>
      <w:r>
        <w:rPr>
          <w:rFonts w:hint="eastAsia"/>
        </w:rPr>
        <w:t>341</w:t>
      </w:r>
      <w:r>
        <w:rPr>
          <w:rFonts w:hint="eastAsia"/>
        </w:rPr>
        <w:t>号修正）第二十条，加油站应当依法参加工伤保险，为从业人员缴纳保险费。</w:t>
      </w:r>
      <w:r w:rsidRPr="00B004E9">
        <w:rPr>
          <w:rFonts w:hint="eastAsia"/>
        </w:rPr>
        <w:t>在危险化学品等高危行业和重点领域强制实施安全生产责任保险。建立安全生产与商业责任保险相结合的事故预防机制。</w:t>
      </w:r>
    </w:p>
    <w:p w14:paraId="130FFCDE" w14:textId="77777777" w:rsidR="003D262E" w:rsidRDefault="003D262E" w:rsidP="003D262E">
      <w:pPr>
        <w:pStyle w:val="a8"/>
        <w:numPr>
          <w:ilvl w:val="0"/>
          <w:numId w:val="25"/>
        </w:numPr>
        <w:ind w:left="0" w:firstLine="560"/>
      </w:pPr>
      <w:r>
        <w:rPr>
          <w:rFonts w:hint="eastAsia"/>
        </w:rPr>
        <w:t>根据《辽宁省企业安全生产主体责任规定》（辽宁省人民政府令第</w:t>
      </w:r>
      <w:r>
        <w:rPr>
          <w:rFonts w:hint="eastAsia"/>
        </w:rPr>
        <w:t>264</w:t>
      </w:r>
      <w:r>
        <w:rPr>
          <w:rFonts w:hint="eastAsia"/>
        </w:rPr>
        <w:t>号，辽宁省人民政府令</w:t>
      </w:r>
      <w:r>
        <w:rPr>
          <w:rFonts w:hint="eastAsia"/>
        </w:rPr>
        <w:t>[2021]</w:t>
      </w:r>
      <w:r>
        <w:rPr>
          <w:rFonts w:hint="eastAsia"/>
        </w:rPr>
        <w:t>第</w:t>
      </w:r>
      <w:r>
        <w:rPr>
          <w:rFonts w:hint="eastAsia"/>
        </w:rPr>
        <w:t>341</w:t>
      </w:r>
      <w:r>
        <w:rPr>
          <w:rFonts w:hint="eastAsia"/>
        </w:rPr>
        <w:t>号修正）第六条，建立健全主要负责人、安全管理人员的责任制，建立健全安全生产管理制度和操作规程。</w:t>
      </w:r>
    </w:p>
    <w:p w14:paraId="141896BE" w14:textId="72A41D75" w:rsidR="00AC6EBD" w:rsidRDefault="00AC6EBD" w:rsidP="003D262E">
      <w:pPr>
        <w:pStyle w:val="a8"/>
        <w:numPr>
          <w:ilvl w:val="0"/>
          <w:numId w:val="25"/>
        </w:numPr>
        <w:ind w:left="0" w:firstLine="560"/>
      </w:pPr>
      <w:r>
        <w:rPr>
          <w:rFonts w:hint="eastAsia"/>
        </w:rPr>
        <w:t>该站与南侧</w:t>
      </w:r>
      <w:r w:rsidRPr="00AC6EBD">
        <w:rPr>
          <w:rFonts w:hint="eastAsia"/>
        </w:rPr>
        <w:t>辽宁辽河石油股份有限公司建华加油加气站分公司</w:t>
      </w:r>
      <w:r>
        <w:rPr>
          <w:rFonts w:hint="eastAsia"/>
        </w:rPr>
        <w:t>共用站房，两站应签订安全管理协议，明确管理责任。</w:t>
      </w:r>
    </w:p>
    <w:p w14:paraId="5EEC37BD" w14:textId="77777777" w:rsidR="00250379" w:rsidRDefault="00250379" w:rsidP="0072741A">
      <w:pPr>
        <w:pStyle w:val="a8"/>
        <w:numPr>
          <w:ilvl w:val="0"/>
          <w:numId w:val="25"/>
        </w:numPr>
        <w:ind w:left="0" w:firstLine="560"/>
        <w:sectPr w:rsidR="00250379" w:rsidSect="008947F2">
          <w:pgSz w:w="11906" w:h="16838"/>
          <w:pgMar w:top="1418" w:right="1134" w:bottom="1134" w:left="1588" w:header="851" w:footer="992" w:gutter="0"/>
          <w:cols w:space="425"/>
          <w:docGrid w:type="linesAndChars" w:linePitch="381"/>
        </w:sectPr>
      </w:pPr>
    </w:p>
    <w:p w14:paraId="39DAF6DD" w14:textId="77777777" w:rsidR="004C2B96" w:rsidRPr="004C2B96" w:rsidRDefault="004C2B96" w:rsidP="004C2B96">
      <w:pPr>
        <w:spacing w:beforeLines="150" w:before="571" w:afterLines="150" w:after="571"/>
        <w:ind w:firstLineChars="0" w:firstLine="0"/>
        <w:jc w:val="center"/>
        <w:outlineLvl w:val="0"/>
        <w:rPr>
          <w:rFonts w:ascii="黑体" w:eastAsia="黑体" w:hAnsi="黑体" w:hint="eastAsia"/>
          <w:b/>
          <w:bCs/>
          <w:sz w:val="32"/>
          <w:szCs w:val="32"/>
        </w:rPr>
      </w:pPr>
      <w:bookmarkStart w:id="50" w:name="_Toc208742799"/>
      <w:r w:rsidRPr="005E4ADF">
        <w:rPr>
          <w:rFonts w:eastAsia="黑体" w:cs="Times New Roman"/>
          <w:b/>
          <w:bCs/>
          <w:sz w:val="32"/>
          <w:szCs w:val="32"/>
        </w:rPr>
        <w:lastRenderedPageBreak/>
        <w:t>9</w:t>
      </w:r>
      <w:r w:rsidRPr="004C2B96">
        <w:rPr>
          <w:rFonts w:ascii="黑体" w:eastAsia="黑体" w:hAnsi="黑体" w:hint="eastAsia"/>
          <w:b/>
          <w:bCs/>
          <w:sz w:val="32"/>
          <w:szCs w:val="32"/>
        </w:rPr>
        <w:t>评价结论</w:t>
      </w:r>
      <w:bookmarkEnd w:id="50"/>
    </w:p>
    <w:p w14:paraId="203D45DE" w14:textId="02A64FCA" w:rsidR="004C2B96" w:rsidRDefault="004C2B96" w:rsidP="00A402B0">
      <w:pPr>
        <w:ind w:firstLine="560"/>
      </w:pPr>
      <w:r>
        <w:rPr>
          <w:rFonts w:hint="eastAsia"/>
        </w:rPr>
        <w:t>根据</w:t>
      </w:r>
      <w:r w:rsidR="008A2ACD">
        <w:rPr>
          <w:rFonts w:hint="eastAsia"/>
        </w:rPr>
        <w:t>该</w:t>
      </w:r>
      <w:r>
        <w:rPr>
          <w:rFonts w:hint="eastAsia"/>
        </w:rPr>
        <w:t>项目危险、有害因素分析和定性、定量评价结果，辽宁诺诚安全科技有限公司对</w:t>
      </w:r>
      <w:r w:rsidR="006A422B" w:rsidRPr="006A422B">
        <w:rPr>
          <w:rFonts w:hint="eastAsia"/>
        </w:rPr>
        <w:t>辽宁辽河石油发展集团有限公司彰武加油站分公司增设加油机项目</w:t>
      </w:r>
      <w:r>
        <w:rPr>
          <w:rFonts w:hint="eastAsia"/>
        </w:rPr>
        <w:t>设立安全评价结论如下：</w:t>
      </w:r>
    </w:p>
    <w:p w14:paraId="69AE175C" w14:textId="77777777" w:rsidR="004C2B96" w:rsidRPr="004C2B96" w:rsidRDefault="004C2B96" w:rsidP="004C2B96">
      <w:pPr>
        <w:spacing w:beforeLines="100" w:before="381" w:afterLines="100" w:after="381"/>
        <w:ind w:firstLineChars="0" w:firstLine="0"/>
        <w:jc w:val="center"/>
        <w:outlineLvl w:val="1"/>
        <w:rPr>
          <w:rFonts w:ascii="楷体" w:eastAsia="楷体" w:hAnsi="楷体" w:hint="eastAsia"/>
          <w:b/>
          <w:bCs/>
          <w:sz w:val="32"/>
          <w:szCs w:val="32"/>
        </w:rPr>
      </w:pPr>
      <w:bookmarkStart w:id="51" w:name="_Toc208742800"/>
      <w:r w:rsidRPr="005E4ADF">
        <w:rPr>
          <w:rFonts w:eastAsia="楷体" w:cs="Times New Roman"/>
          <w:b/>
          <w:bCs/>
          <w:sz w:val="32"/>
          <w:szCs w:val="32"/>
        </w:rPr>
        <w:t>9.1</w:t>
      </w:r>
      <w:r w:rsidRPr="004C2B96">
        <w:rPr>
          <w:rFonts w:ascii="楷体" w:eastAsia="楷体" w:hAnsi="楷体" w:hint="eastAsia"/>
          <w:b/>
          <w:bCs/>
          <w:sz w:val="32"/>
          <w:szCs w:val="32"/>
        </w:rPr>
        <w:t>主要危险、有害因素分析结果</w:t>
      </w:r>
      <w:bookmarkEnd w:id="51"/>
    </w:p>
    <w:p w14:paraId="56C309B9" w14:textId="77777777" w:rsidR="004C2B96" w:rsidRDefault="004C2B96" w:rsidP="004C2B96">
      <w:pPr>
        <w:ind w:firstLine="560"/>
      </w:pPr>
      <w:r>
        <w:rPr>
          <w:rFonts w:hint="eastAsia"/>
        </w:rPr>
        <w:t>（</w:t>
      </w:r>
      <w:r>
        <w:rPr>
          <w:rFonts w:hint="eastAsia"/>
        </w:rPr>
        <w:t>1</w:t>
      </w:r>
      <w:r>
        <w:rPr>
          <w:rFonts w:hint="eastAsia"/>
        </w:rPr>
        <w:t>）危险、有害物质辨识</w:t>
      </w:r>
    </w:p>
    <w:p w14:paraId="1358EE3A" w14:textId="414FBC1E" w:rsidR="004C2B96" w:rsidRDefault="008A2ACD" w:rsidP="004C2B96">
      <w:pPr>
        <w:ind w:firstLine="560"/>
      </w:pPr>
      <w:r>
        <w:rPr>
          <w:rFonts w:hint="eastAsia"/>
        </w:rPr>
        <w:t>该</w:t>
      </w:r>
      <w:r w:rsidR="004C2B96">
        <w:rPr>
          <w:rFonts w:hint="eastAsia"/>
        </w:rPr>
        <w:t>项目经营的危险、有害物质是车用乙醇汽油。车用乙醇汽油是国家首批重点监管的危险化学品。</w:t>
      </w:r>
    </w:p>
    <w:p w14:paraId="55B7EFC0" w14:textId="77777777" w:rsidR="004C2B96" w:rsidRDefault="004C2B96" w:rsidP="004C2B96">
      <w:pPr>
        <w:ind w:firstLine="560"/>
      </w:pPr>
      <w:r>
        <w:rPr>
          <w:rFonts w:hint="eastAsia"/>
        </w:rPr>
        <w:t>（</w:t>
      </w:r>
      <w:r>
        <w:rPr>
          <w:rFonts w:hint="eastAsia"/>
        </w:rPr>
        <w:t>2</w:t>
      </w:r>
      <w:r>
        <w:rPr>
          <w:rFonts w:hint="eastAsia"/>
        </w:rPr>
        <w:t>）危险化工工艺辨识</w:t>
      </w:r>
    </w:p>
    <w:p w14:paraId="0C7579EF" w14:textId="197B929A" w:rsidR="004C2B96" w:rsidRDefault="008A2ACD" w:rsidP="004C2B96">
      <w:pPr>
        <w:ind w:firstLine="560"/>
      </w:pPr>
      <w:r>
        <w:rPr>
          <w:rFonts w:hint="eastAsia"/>
        </w:rPr>
        <w:t>该</w:t>
      </w:r>
      <w:r w:rsidR="004C2B96">
        <w:rPr>
          <w:rFonts w:hint="eastAsia"/>
        </w:rPr>
        <w:t>项目采用的工艺不属于国家重点监管的危险化工工艺。</w:t>
      </w:r>
    </w:p>
    <w:p w14:paraId="11D38FDB" w14:textId="77777777" w:rsidR="004C2B96" w:rsidRDefault="004C2B96" w:rsidP="004C2B96">
      <w:pPr>
        <w:ind w:firstLine="560"/>
      </w:pPr>
      <w:r>
        <w:rPr>
          <w:rFonts w:hint="eastAsia"/>
        </w:rPr>
        <w:t>（</w:t>
      </w:r>
      <w:r>
        <w:rPr>
          <w:rFonts w:hint="eastAsia"/>
        </w:rPr>
        <w:t>3</w:t>
      </w:r>
      <w:r>
        <w:rPr>
          <w:rFonts w:hint="eastAsia"/>
        </w:rPr>
        <w:t>）危险、有害因素</w:t>
      </w:r>
    </w:p>
    <w:p w14:paraId="7C4289B7" w14:textId="1196C2D9" w:rsidR="004C2B96" w:rsidRDefault="008A2ACD" w:rsidP="004C2B96">
      <w:pPr>
        <w:ind w:firstLine="560"/>
      </w:pPr>
      <w:r>
        <w:rPr>
          <w:rFonts w:hint="eastAsia"/>
        </w:rPr>
        <w:t>该</w:t>
      </w:r>
      <w:r w:rsidR="004C2B96">
        <w:rPr>
          <w:rFonts w:hint="eastAsia"/>
        </w:rPr>
        <w:t>项目存在的</w:t>
      </w:r>
      <w:r w:rsidR="004C2B96" w:rsidRPr="00214576">
        <w:rPr>
          <w:rFonts w:hint="eastAsia"/>
        </w:rPr>
        <w:t>主要危险、有害因素有</w:t>
      </w:r>
      <w:r w:rsidR="004C2B96">
        <w:rPr>
          <w:rFonts w:hint="eastAsia"/>
        </w:rPr>
        <w:t>：</w:t>
      </w:r>
      <w:r w:rsidR="00FB6E50" w:rsidRPr="00FB6E50">
        <w:rPr>
          <w:rFonts w:hint="eastAsia"/>
        </w:rPr>
        <w:t>火灾、爆炸、中毒和窒息、触电、物体打击、车辆伤害、机械伤害、噪声等。</w:t>
      </w:r>
    </w:p>
    <w:p w14:paraId="1FAA246C" w14:textId="77777777" w:rsidR="004C2B96" w:rsidRDefault="004C2B96" w:rsidP="004C2B96">
      <w:pPr>
        <w:ind w:firstLine="560"/>
      </w:pPr>
      <w:r>
        <w:rPr>
          <w:rFonts w:hint="eastAsia"/>
        </w:rPr>
        <w:t>（</w:t>
      </w:r>
      <w:r>
        <w:rPr>
          <w:rFonts w:hint="eastAsia"/>
        </w:rPr>
        <w:t>4</w:t>
      </w:r>
      <w:r>
        <w:rPr>
          <w:rFonts w:hint="eastAsia"/>
        </w:rPr>
        <w:t>）危险化学品重大危险源辨识</w:t>
      </w:r>
    </w:p>
    <w:p w14:paraId="5D440F49" w14:textId="191A9401" w:rsidR="004C2B96" w:rsidRDefault="004C2B96" w:rsidP="004C2B96">
      <w:pPr>
        <w:ind w:firstLine="560"/>
      </w:pPr>
      <w:r>
        <w:rPr>
          <w:rFonts w:hint="eastAsia"/>
        </w:rPr>
        <w:t>根据《危险化学品重大危险源辨识》（</w:t>
      </w:r>
      <w:r>
        <w:rPr>
          <w:rFonts w:hint="eastAsia"/>
        </w:rPr>
        <w:t>GB18218-2018</w:t>
      </w:r>
      <w:r>
        <w:rPr>
          <w:rFonts w:hint="eastAsia"/>
        </w:rPr>
        <w:t>）进行辨识，</w:t>
      </w:r>
      <w:r w:rsidR="008A2ACD">
        <w:rPr>
          <w:rFonts w:hint="eastAsia"/>
        </w:rPr>
        <w:t>该</w:t>
      </w:r>
      <w:r>
        <w:rPr>
          <w:rFonts w:hint="eastAsia"/>
        </w:rPr>
        <w:t>项目未构成危险化学品重大危险源。</w:t>
      </w:r>
    </w:p>
    <w:p w14:paraId="170B4B5F" w14:textId="77777777" w:rsidR="004C2B96" w:rsidRPr="004C2B96" w:rsidRDefault="004C2B96" w:rsidP="004C2B96">
      <w:pPr>
        <w:spacing w:beforeLines="100" w:before="381" w:afterLines="100" w:after="381"/>
        <w:ind w:firstLineChars="0" w:firstLine="0"/>
        <w:jc w:val="center"/>
        <w:outlineLvl w:val="1"/>
        <w:rPr>
          <w:rFonts w:ascii="楷体" w:eastAsia="楷体" w:hAnsi="楷体" w:hint="eastAsia"/>
          <w:b/>
          <w:bCs/>
          <w:sz w:val="32"/>
          <w:szCs w:val="32"/>
        </w:rPr>
      </w:pPr>
      <w:bookmarkStart w:id="52" w:name="_Toc208742801"/>
      <w:r w:rsidRPr="005E4ADF">
        <w:rPr>
          <w:rFonts w:eastAsia="楷体" w:cs="Times New Roman"/>
          <w:b/>
          <w:bCs/>
          <w:sz w:val="32"/>
          <w:szCs w:val="32"/>
        </w:rPr>
        <w:t>9.2</w:t>
      </w:r>
      <w:r w:rsidRPr="004C2B96">
        <w:rPr>
          <w:rFonts w:ascii="楷体" w:eastAsia="楷体" w:hAnsi="楷体" w:hint="eastAsia"/>
          <w:b/>
          <w:bCs/>
          <w:sz w:val="32"/>
          <w:szCs w:val="32"/>
        </w:rPr>
        <w:t>评价结果</w:t>
      </w:r>
      <w:bookmarkEnd w:id="52"/>
    </w:p>
    <w:p w14:paraId="27574BE9" w14:textId="31DCFEFB" w:rsidR="004C2B96" w:rsidRDefault="004C2B96" w:rsidP="004C2B96">
      <w:pPr>
        <w:ind w:firstLine="560"/>
      </w:pPr>
      <w:r>
        <w:rPr>
          <w:rFonts w:hint="eastAsia"/>
        </w:rPr>
        <w:t>（</w:t>
      </w:r>
      <w:r>
        <w:rPr>
          <w:rFonts w:hint="eastAsia"/>
        </w:rPr>
        <w:t>1</w:t>
      </w:r>
      <w:r>
        <w:rPr>
          <w:rFonts w:hint="eastAsia"/>
        </w:rPr>
        <w:t>）通过安全检查表法对</w:t>
      </w:r>
      <w:r w:rsidR="008A2ACD">
        <w:rPr>
          <w:rFonts w:hint="eastAsia"/>
        </w:rPr>
        <w:t>该</w:t>
      </w:r>
      <w:r>
        <w:rPr>
          <w:rFonts w:hint="eastAsia"/>
        </w:rPr>
        <w:t>项目的选址和总平面布置进行评价，</w:t>
      </w:r>
      <w:r w:rsidR="008A2ACD">
        <w:rPr>
          <w:rFonts w:hint="eastAsia"/>
        </w:rPr>
        <w:t>该</w:t>
      </w:r>
      <w:r>
        <w:rPr>
          <w:rFonts w:hint="eastAsia"/>
        </w:rPr>
        <w:t>项目选址符合规划，站址所在地的地质条件良好，车用乙醇汽油工艺设施与站外、内建（构）筑物之间的安全间距符合要求。</w:t>
      </w:r>
    </w:p>
    <w:p w14:paraId="5B07FFA9" w14:textId="1CB4E90A" w:rsidR="004C2B96" w:rsidRDefault="004C2B96" w:rsidP="004C2B96">
      <w:pPr>
        <w:ind w:firstLine="560"/>
      </w:pPr>
      <w:r>
        <w:rPr>
          <w:rFonts w:hint="eastAsia"/>
        </w:rPr>
        <w:lastRenderedPageBreak/>
        <w:t>（</w:t>
      </w:r>
      <w:r>
        <w:rPr>
          <w:rFonts w:hint="eastAsia"/>
        </w:rPr>
        <w:t>2</w:t>
      </w:r>
      <w:r>
        <w:rPr>
          <w:rFonts w:hint="eastAsia"/>
        </w:rPr>
        <w:t>）通过预先危险性评价法对加油站工艺过程单元进行分析，</w:t>
      </w:r>
      <w:r w:rsidR="002E7C96" w:rsidRPr="002E7C96">
        <w:rPr>
          <w:rFonts w:hint="eastAsia"/>
        </w:rPr>
        <w:t>加油工艺设施、设备单元火灾、爆炸的危险程度为Ⅱ</w:t>
      </w:r>
      <w:r w:rsidR="002E7C96" w:rsidRPr="002E7C96">
        <w:rPr>
          <w:rFonts w:hint="eastAsia"/>
        </w:rPr>
        <w:t>~</w:t>
      </w:r>
      <w:r w:rsidR="002E7C96" w:rsidRPr="002E7C96">
        <w:rPr>
          <w:rFonts w:hint="eastAsia"/>
        </w:rPr>
        <w:t>Ⅲ级，危险程度为危险的，需要采取相应安全措施并予以重视；中毒和窒息、物体打击、车辆伤害、机械伤害、噪声、违章作业的危险等级为Ⅱ级，临界的，需要注意。配套和辅助设施单元发生触电的危险等级为Ⅱ级，临界的，需要注意。</w:t>
      </w:r>
    </w:p>
    <w:p w14:paraId="180BFADA" w14:textId="4B261607" w:rsidR="008324BC" w:rsidRDefault="004C2B96" w:rsidP="00813AB7">
      <w:pPr>
        <w:ind w:firstLine="560"/>
      </w:pPr>
      <w:r>
        <w:rPr>
          <w:rFonts w:hint="eastAsia"/>
        </w:rPr>
        <w:t>（</w:t>
      </w:r>
      <w:r>
        <w:rPr>
          <w:rFonts w:hint="eastAsia"/>
        </w:rPr>
        <w:t>3</w:t>
      </w:r>
      <w:r>
        <w:rPr>
          <w:rFonts w:hint="eastAsia"/>
        </w:rPr>
        <w:t>）</w:t>
      </w:r>
      <w:r w:rsidRPr="00AD4507">
        <w:rPr>
          <w:rFonts w:hint="eastAsia"/>
        </w:rPr>
        <w:t>采用车用乙醇汽油泄漏蒸气云爆炸计算结果：</w:t>
      </w:r>
      <w:r w:rsidR="008324BC" w:rsidRPr="002E7C96">
        <w:rPr>
          <w:rFonts w:hint="eastAsia"/>
        </w:rPr>
        <w:t>车用乙醇汽油罐发生泄漏引发蒸气云爆炸，死亡半径为</w:t>
      </w:r>
      <w:r w:rsidR="008324BC" w:rsidRPr="002E7C96">
        <w:rPr>
          <w:rFonts w:hint="eastAsia"/>
        </w:rPr>
        <w:t>16.76m</w:t>
      </w:r>
      <w:r w:rsidR="008324BC" w:rsidRPr="002E7C96">
        <w:rPr>
          <w:rFonts w:hint="eastAsia"/>
        </w:rPr>
        <w:t>。</w:t>
      </w:r>
      <w:r w:rsidR="00813AB7" w:rsidRPr="002E7C96">
        <w:rPr>
          <w:rFonts w:hint="eastAsia"/>
        </w:rPr>
        <w:t>加油作业区在车用乙醇汽油罐发生泄漏引发的蒸气云爆炸死亡半径之内，如果发生蒸气云爆炸，加油作业区内作业人员</w:t>
      </w:r>
      <w:r w:rsidR="002E7C96" w:rsidRPr="002E7C96">
        <w:rPr>
          <w:rFonts w:hint="eastAsia"/>
        </w:rPr>
        <w:t>可能</w:t>
      </w:r>
      <w:r w:rsidR="00813AB7" w:rsidRPr="002E7C96">
        <w:rPr>
          <w:rFonts w:hint="eastAsia"/>
        </w:rPr>
        <w:t>受到死亡和重伤威胁。</w:t>
      </w:r>
    </w:p>
    <w:p w14:paraId="472EBCCF" w14:textId="1D234192" w:rsidR="004C2B96" w:rsidRDefault="008A2ACD" w:rsidP="008324BC">
      <w:pPr>
        <w:ind w:firstLine="560"/>
      </w:pPr>
      <w:r>
        <w:rPr>
          <w:rFonts w:hint="eastAsia"/>
        </w:rPr>
        <w:t>该</w:t>
      </w:r>
      <w:r w:rsidR="004C2B96">
        <w:rPr>
          <w:rFonts w:hint="eastAsia"/>
        </w:rPr>
        <w:t>项目选用双层管道及油罐，油罐安装有液位仪及测漏仪等安全技术手段，发生油品泄漏的概率较小，因此，对周边造成的影响较小。</w:t>
      </w:r>
    </w:p>
    <w:p w14:paraId="670E32AE" w14:textId="001F7D72" w:rsidR="004C2B96" w:rsidRDefault="004C2B96" w:rsidP="004C2B96">
      <w:pPr>
        <w:ind w:firstLine="560"/>
      </w:pPr>
      <w:r>
        <w:rPr>
          <w:rFonts w:hint="eastAsia"/>
        </w:rPr>
        <w:t>（</w:t>
      </w:r>
      <w:r>
        <w:rPr>
          <w:rFonts w:hint="eastAsia"/>
        </w:rPr>
        <w:t>4</w:t>
      </w:r>
      <w:r>
        <w:rPr>
          <w:rFonts w:hint="eastAsia"/>
        </w:rPr>
        <w:t>）</w:t>
      </w:r>
      <w:r w:rsidR="008A2ACD">
        <w:rPr>
          <w:rFonts w:hint="eastAsia"/>
        </w:rPr>
        <w:t>该</w:t>
      </w:r>
      <w:r>
        <w:rPr>
          <w:rFonts w:hint="eastAsia"/>
        </w:rPr>
        <w:t>项目采用潜油泵式加油和密闭卸油方式，其工艺在国内均有使用，其工艺流程成熟，内钢外玻璃双层罐安全性能良好。</w:t>
      </w:r>
    </w:p>
    <w:p w14:paraId="26BB231E" w14:textId="7DC97172" w:rsidR="004C2B96" w:rsidRDefault="004C2B96" w:rsidP="004C2B96">
      <w:pPr>
        <w:ind w:firstLine="560"/>
      </w:pPr>
      <w:r>
        <w:rPr>
          <w:rFonts w:hint="eastAsia"/>
        </w:rPr>
        <w:t>通过总结设立安全评价工作的成果以及较充分的行业调研，针对</w:t>
      </w:r>
      <w:r w:rsidR="008A2ACD">
        <w:rPr>
          <w:rFonts w:hint="eastAsia"/>
        </w:rPr>
        <w:t>该</w:t>
      </w:r>
      <w:r>
        <w:rPr>
          <w:rFonts w:hint="eastAsia"/>
        </w:rPr>
        <w:t>项目存在的危险有害因素，在平面布局、工艺设备、安全设施、综合管理等方面提出了安全对策措施与建议，建设单位如能采纳和落实本评价报告提出的安全对策措施与建议，项目建成后，能够保证各项安全生产规章制度的实施与监督，就能有效地将风险控制在可接受的程度内，实现建设项目安全运行。</w:t>
      </w:r>
    </w:p>
    <w:p w14:paraId="743EEA92" w14:textId="77777777" w:rsidR="004C2B96" w:rsidRPr="004C2B96" w:rsidRDefault="004C2B96" w:rsidP="004C2B96">
      <w:pPr>
        <w:spacing w:beforeLines="100" w:before="381" w:afterLines="100" w:after="381"/>
        <w:ind w:firstLineChars="0" w:firstLine="0"/>
        <w:jc w:val="center"/>
        <w:outlineLvl w:val="1"/>
        <w:rPr>
          <w:rFonts w:ascii="楷体" w:eastAsia="楷体" w:hAnsi="楷体" w:hint="eastAsia"/>
          <w:b/>
          <w:bCs/>
          <w:sz w:val="32"/>
          <w:szCs w:val="32"/>
        </w:rPr>
      </w:pPr>
      <w:bookmarkStart w:id="53" w:name="_Toc208742802"/>
      <w:r w:rsidRPr="005E4ADF">
        <w:rPr>
          <w:rFonts w:eastAsia="楷体" w:cs="Times New Roman"/>
          <w:b/>
          <w:bCs/>
          <w:sz w:val="32"/>
          <w:szCs w:val="32"/>
        </w:rPr>
        <w:t>9.3</w:t>
      </w:r>
      <w:r w:rsidRPr="004C2B96">
        <w:rPr>
          <w:rFonts w:ascii="楷体" w:eastAsia="楷体" w:hAnsi="楷体" w:hint="eastAsia"/>
          <w:b/>
          <w:bCs/>
          <w:sz w:val="32"/>
          <w:szCs w:val="32"/>
        </w:rPr>
        <w:t>设立安全评价结论</w:t>
      </w:r>
      <w:bookmarkEnd w:id="53"/>
    </w:p>
    <w:p w14:paraId="2CB9D77B" w14:textId="76E57A86" w:rsidR="004C2B96" w:rsidRDefault="004C2B96" w:rsidP="00EA3D45">
      <w:pPr>
        <w:ind w:firstLine="560"/>
      </w:pPr>
      <w:r>
        <w:rPr>
          <w:rFonts w:hint="eastAsia"/>
        </w:rPr>
        <w:t>根据《中华人民共和国安全生产法》（中华人民共和国主席令</w:t>
      </w:r>
      <w:r>
        <w:rPr>
          <w:rFonts w:hint="eastAsia"/>
        </w:rPr>
        <w:t>[2021]</w:t>
      </w:r>
      <w:r>
        <w:rPr>
          <w:rFonts w:hint="eastAsia"/>
        </w:rPr>
        <w:t>第八十八号，</w:t>
      </w:r>
      <w:r>
        <w:rPr>
          <w:rFonts w:hint="eastAsia"/>
        </w:rPr>
        <w:t>2021</w:t>
      </w:r>
      <w:r>
        <w:rPr>
          <w:rFonts w:hint="eastAsia"/>
        </w:rPr>
        <w:t>年</w:t>
      </w:r>
      <w:r>
        <w:rPr>
          <w:rFonts w:hint="eastAsia"/>
        </w:rPr>
        <w:t>09</w:t>
      </w:r>
      <w:r>
        <w:rPr>
          <w:rFonts w:hint="eastAsia"/>
        </w:rPr>
        <w:t>月</w:t>
      </w:r>
      <w:r>
        <w:rPr>
          <w:rFonts w:hint="eastAsia"/>
        </w:rPr>
        <w:t>01</w:t>
      </w:r>
      <w:r>
        <w:rPr>
          <w:rFonts w:hint="eastAsia"/>
        </w:rPr>
        <w:t>日施行）、《危险化学品安全管理条例》（中华人民共和国国务院令</w:t>
      </w:r>
      <w:r>
        <w:rPr>
          <w:rFonts w:hint="eastAsia"/>
        </w:rPr>
        <w:t>[2011]</w:t>
      </w:r>
      <w:r>
        <w:rPr>
          <w:rFonts w:hint="eastAsia"/>
        </w:rPr>
        <w:t>第</w:t>
      </w:r>
      <w:r>
        <w:rPr>
          <w:rFonts w:hint="eastAsia"/>
        </w:rPr>
        <w:t>591</w:t>
      </w:r>
      <w:r>
        <w:rPr>
          <w:rFonts w:hint="eastAsia"/>
        </w:rPr>
        <w:t>号，中华人民共和国国务院令</w:t>
      </w:r>
      <w:r>
        <w:rPr>
          <w:rFonts w:hint="eastAsia"/>
        </w:rPr>
        <w:t>[2013]</w:t>
      </w:r>
      <w:r>
        <w:rPr>
          <w:rFonts w:hint="eastAsia"/>
        </w:rPr>
        <w:t>第</w:t>
      </w:r>
      <w:r>
        <w:rPr>
          <w:rFonts w:hint="eastAsia"/>
        </w:rPr>
        <w:t>645</w:t>
      </w:r>
      <w:r>
        <w:rPr>
          <w:rFonts w:hint="eastAsia"/>
        </w:rPr>
        <w:t>号修订，</w:t>
      </w:r>
      <w:r>
        <w:rPr>
          <w:rFonts w:hint="eastAsia"/>
        </w:rPr>
        <w:t>2013</w:t>
      </w:r>
      <w:r>
        <w:rPr>
          <w:rFonts w:hint="eastAsia"/>
        </w:rPr>
        <w:t>年</w:t>
      </w:r>
      <w:r>
        <w:rPr>
          <w:rFonts w:hint="eastAsia"/>
        </w:rPr>
        <w:t>12</w:t>
      </w:r>
      <w:r>
        <w:rPr>
          <w:rFonts w:hint="eastAsia"/>
        </w:rPr>
        <w:t>月</w:t>
      </w:r>
      <w:r>
        <w:rPr>
          <w:rFonts w:hint="eastAsia"/>
        </w:rPr>
        <w:t>7</w:t>
      </w:r>
      <w:r>
        <w:rPr>
          <w:rFonts w:hint="eastAsia"/>
        </w:rPr>
        <w:t>日实施）、《危险化学品建设项目安全监督管理办法》（原国家安全生产督监管理总局令</w:t>
      </w:r>
      <w:r>
        <w:rPr>
          <w:rFonts w:hint="eastAsia"/>
        </w:rPr>
        <w:t>[2012]</w:t>
      </w:r>
      <w:r>
        <w:rPr>
          <w:rFonts w:hint="eastAsia"/>
        </w:rPr>
        <w:t>第</w:t>
      </w:r>
      <w:r>
        <w:rPr>
          <w:rFonts w:hint="eastAsia"/>
        </w:rPr>
        <w:t>45</w:t>
      </w:r>
      <w:r>
        <w:rPr>
          <w:rFonts w:hint="eastAsia"/>
        </w:rPr>
        <w:t>号，原国家安全监督管理局令</w:t>
      </w:r>
      <w:r>
        <w:rPr>
          <w:rFonts w:hint="eastAsia"/>
        </w:rPr>
        <w:lastRenderedPageBreak/>
        <w:t>[2015]</w:t>
      </w:r>
      <w:r>
        <w:rPr>
          <w:rFonts w:hint="eastAsia"/>
        </w:rPr>
        <w:t>第</w:t>
      </w:r>
      <w:r>
        <w:rPr>
          <w:rFonts w:hint="eastAsia"/>
        </w:rPr>
        <w:t>79</w:t>
      </w:r>
      <w:r>
        <w:rPr>
          <w:rFonts w:hint="eastAsia"/>
        </w:rPr>
        <w:t>号修订，</w:t>
      </w:r>
      <w:r>
        <w:rPr>
          <w:rFonts w:hint="eastAsia"/>
        </w:rPr>
        <w:t>2015</w:t>
      </w:r>
      <w:r>
        <w:rPr>
          <w:rFonts w:hint="eastAsia"/>
        </w:rPr>
        <w:t>年</w:t>
      </w:r>
      <w:r>
        <w:rPr>
          <w:rFonts w:hint="eastAsia"/>
        </w:rPr>
        <w:t>07</w:t>
      </w:r>
      <w:r>
        <w:rPr>
          <w:rFonts w:hint="eastAsia"/>
        </w:rPr>
        <w:t>月</w:t>
      </w:r>
      <w:r>
        <w:rPr>
          <w:rFonts w:hint="eastAsia"/>
        </w:rPr>
        <w:t>01</w:t>
      </w:r>
      <w:r>
        <w:rPr>
          <w:rFonts w:hint="eastAsia"/>
        </w:rPr>
        <w:t>日实施）、《汽车加油加气加氢站技术标准》（</w:t>
      </w:r>
      <w:r>
        <w:rPr>
          <w:rFonts w:hint="eastAsia"/>
        </w:rPr>
        <w:t>GB50156-2021</w:t>
      </w:r>
      <w:r>
        <w:rPr>
          <w:rFonts w:hint="eastAsia"/>
        </w:rPr>
        <w:t>）等国家及行业相关技术标准的要求，对</w:t>
      </w:r>
      <w:r w:rsidR="006A422B" w:rsidRPr="006A422B">
        <w:rPr>
          <w:rFonts w:hint="eastAsia"/>
        </w:rPr>
        <w:t>辽宁辽河石油发展集团有限公司彰武加油站分公司增设加油机项目</w:t>
      </w:r>
      <w:r>
        <w:rPr>
          <w:rFonts w:hint="eastAsia"/>
        </w:rPr>
        <w:t>进行了全面的分析和评价。</w:t>
      </w:r>
    </w:p>
    <w:p w14:paraId="535DB227" w14:textId="54711F1C" w:rsidR="0019622C" w:rsidRPr="001C7BAA" w:rsidRDefault="0019622C" w:rsidP="0019622C">
      <w:pPr>
        <w:ind w:firstLine="560"/>
      </w:pPr>
      <w:r w:rsidRPr="001C7BAA">
        <w:rPr>
          <w:rFonts w:hint="eastAsia"/>
        </w:rPr>
        <w:t>本评价认为：</w:t>
      </w:r>
      <w:r w:rsidR="006A422B" w:rsidRPr="006A422B">
        <w:rPr>
          <w:rFonts w:hint="eastAsia"/>
        </w:rPr>
        <w:t>辽宁辽河石油发展集团有限公司彰武加油站分公司增设加油机项目</w:t>
      </w:r>
      <w:r w:rsidRPr="001C7BAA">
        <w:rPr>
          <w:rFonts w:hint="eastAsia"/>
        </w:rPr>
        <w:t>的选址及设备设施的布局合理；拟采用的</w:t>
      </w:r>
      <w:r w:rsidR="00B644AA">
        <w:rPr>
          <w:rFonts w:hint="eastAsia"/>
        </w:rPr>
        <w:t>加油</w:t>
      </w:r>
      <w:r w:rsidRPr="001C7BAA">
        <w:rPr>
          <w:rFonts w:hint="eastAsia"/>
        </w:rPr>
        <w:t>工艺、技术成熟、可靠，公用及辅助工程满足项目需求；拟采用自动控制措施符合要求，满足储存需要；站区现有事故应急救援措施和器材、设备能够满足该项目的要求。若在设计中落实本评价提出的安全对策措施，则项目潜在的风险是可以接受的。</w:t>
      </w:r>
    </w:p>
    <w:p w14:paraId="23BAD89E" w14:textId="545F68CB" w:rsidR="0019622C" w:rsidRPr="001C7BAA" w:rsidRDefault="0019622C" w:rsidP="0019622C">
      <w:pPr>
        <w:ind w:firstLine="560"/>
      </w:pPr>
      <w:r w:rsidRPr="001C7BAA">
        <w:rPr>
          <w:rFonts w:hint="eastAsia"/>
        </w:rPr>
        <w:t>综上所述，</w:t>
      </w:r>
      <w:r w:rsidR="006A422B" w:rsidRPr="006A422B">
        <w:rPr>
          <w:rFonts w:hint="eastAsia"/>
        </w:rPr>
        <w:t>辽宁辽河石油发展集团有限公司彰武加油站分公司增设加油机项目</w:t>
      </w:r>
      <w:r w:rsidRPr="001C7BAA">
        <w:rPr>
          <w:rFonts w:hint="eastAsia"/>
        </w:rPr>
        <w:t>符合设立安全条件。</w:t>
      </w:r>
    </w:p>
    <w:p w14:paraId="0A384A54" w14:textId="67A38BC6" w:rsidR="00BF4321" w:rsidRDefault="00BF4321" w:rsidP="00EA3D45">
      <w:pPr>
        <w:ind w:firstLine="560"/>
        <w:sectPr w:rsidR="00BF4321" w:rsidSect="008947F2">
          <w:pgSz w:w="11906" w:h="16838"/>
          <w:pgMar w:top="1418" w:right="1134" w:bottom="1134" w:left="1588" w:header="851" w:footer="992" w:gutter="0"/>
          <w:cols w:space="425"/>
          <w:docGrid w:type="linesAndChars" w:linePitch="381"/>
        </w:sectPr>
      </w:pPr>
    </w:p>
    <w:p w14:paraId="525986A7" w14:textId="77777777" w:rsidR="00BF4321" w:rsidRPr="00BF4321" w:rsidRDefault="00BF4321" w:rsidP="00BF4321">
      <w:pPr>
        <w:spacing w:beforeLines="150" w:before="571" w:afterLines="150" w:after="571"/>
        <w:ind w:firstLineChars="0" w:firstLine="0"/>
        <w:jc w:val="center"/>
        <w:outlineLvl w:val="0"/>
        <w:rPr>
          <w:rFonts w:ascii="黑体" w:eastAsia="黑体" w:hAnsi="黑体" w:hint="eastAsia"/>
          <w:b/>
          <w:bCs/>
          <w:sz w:val="32"/>
          <w:szCs w:val="32"/>
        </w:rPr>
      </w:pPr>
      <w:bookmarkStart w:id="54" w:name="_Toc208742803"/>
      <w:r w:rsidRPr="005E4ADF">
        <w:rPr>
          <w:rFonts w:eastAsia="黑体" w:cs="Times New Roman"/>
          <w:b/>
          <w:bCs/>
          <w:sz w:val="32"/>
          <w:szCs w:val="32"/>
        </w:rPr>
        <w:lastRenderedPageBreak/>
        <w:t>10</w:t>
      </w:r>
      <w:r w:rsidRPr="00BF4321">
        <w:rPr>
          <w:rFonts w:ascii="黑体" w:eastAsia="黑体" w:hAnsi="黑体" w:hint="eastAsia"/>
          <w:b/>
          <w:bCs/>
          <w:sz w:val="32"/>
          <w:szCs w:val="32"/>
        </w:rPr>
        <w:t>与建设单位交换意见</w:t>
      </w:r>
      <w:bookmarkEnd w:id="54"/>
    </w:p>
    <w:p w14:paraId="1D9002DD" w14:textId="77777777" w:rsidR="00BF4321" w:rsidRDefault="00BF4321" w:rsidP="00BF4321">
      <w:pPr>
        <w:ind w:firstLine="560"/>
        <w:sectPr w:rsidR="00BF4321" w:rsidSect="008947F2">
          <w:pgSz w:w="11906" w:h="16838"/>
          <w:pgMar w:top="1418" w:right="1134" w:bottom="1134" w:left="1588" w:header="851" w:footer="992" w:gutter="0"/>
          <w:cols w:space="425"/>
          <w:docGrid w:type="linesAndChars" w:linePitch="381"/>
        </w:sectPr>
      </w:pPr>
      <w:r>
        <w:rPr>
          <w:rFonts w:hint="eastAsia"/>
        </w:rPr>
        <w:t>在本次评价过程中多次与建设单位联系，从各个方面互通情况，充分商讨、研究、交换意见，对提出的一些建设性的意见，建设单位均引起了足够重视，协调解决。本报告编制完成后发给企业进行确认核实，本报告内容及评价结论均得到了企业认同。</w:t>
      </w:r>
    </w:p>
    <w:p w14:paraId="18C10041" w14:textId="13E4192A" w:rsidR="007B52BB" w:rsidRPr="007B52BB" w:rsidRDefault="007B52BB" w:rsidP="007B52BB">
      <w:pPr>
        <w:spacing w:beforeLines="150" w:before="571" w:afterLines="150" w:after="571"/>
        <w:ind w:firstLineChars="0" w:firstLine="0"/>
        <w:jc w:val="center"/>
        <w:outlineLvl w:val="0"/>
        <w:rPr>
          <w:rFonts w:ascii="黑体" w:eastAsia="黑体" w:hAnsi="黑体" w:hint="eastAsia"/>
          <w:b/>
          <w:bCs/>
          <w:sz w:val="32"/>
          <w:szCs w:val="32"/>
        </w:rPr>
      </w:pPr>
      <w:bookmarkStart w:id="55" w:name="_Toc208742804"/>
      <w:r w:rsidRPr="007B52BB">
        <w:rPr>
          <w:rFonts w:ascii="黑体" w:eastAsia="黑体" w:hAnsi="黑体" w:hint="eastAsia"/>
          <w:b/>
          <w:bCs/>
          <w:sz w:val="32"/>
          <w:szCs w:val="32"/>
        </w:rPr>
        <w:lastRenderedPageBreak/>
        <w:t>附录</w:t>
      </w:r>
      <w:r w:rsidRPr="005E4ADF">
        <w:rPr>
          <w:rFonts w:eastAsia="黑体" w:cs="Times New Roman"/>
          <w:b/>
          <w:bCs/>
          <w:sz w:val="32"/>
          <w:szCs w:val="32"/>
        </w:rPr>
        <w:t>A</w:t>
      </w:r>
      <w:r w:rsidRPr="007B52BB">
        <w:rPr>
          <w:rFonts w:ascii="黑体" w:eastAsia="黑体" w:hAnsi="黑体" w:hint="eastAsia"/>
          <w:b/>
          <w:bCs/>
          <w:sz w:val="32"/>
          <w:szCs w:val="32"/>
        </w:rPr>
        <w:t>评价依据</w:t>
      </w:r>
      <w:bookmarkEnd w:id="55"/>
    </w:p>
    <w:p w14:paraId="3F3377C2" w14:textId="14226C8C" w:rsidR="007B52BB" w:rsidRPr="00410E94" w:rsidRDefault="007B52BB" w:rsidP="00D362CA">
      <w:pPr>
        <w:spacing w:beforeLines="100" w:before="381" w:afterLines="100" w:after="381"/>
        <w:ind w:firstLineChars="0" w:firstLine="0"/>
        <w:jc w:val="center"/>
        <w:outlineLvl w:val="1"/>
        <w:rPr>
          <w:rFonts w:ascii="楷体" w:eastAsia="楷体" w:hAnsi="楷体" w:hint="eastAsia"/>
          <w:b/>
          <w:bCs/>
          <w:sz w:val="32"/>
          <w:szCs w:val="32"/>
        </w:rPr>
      </w:pPr>
      <w:bookmarkStart w:id="56" w:name="_Toc208742805"/>
      <w:r w:rsidRPr="00410E94">
        <w:rPr>
          <w:rFonts w:eastAsia="楷体" w:cs="Times New Roman"/>
          <w:b/>
          <w:bCs/>
          <w:sz w:val="32"/>
          <w:szCs w:val="32"/>
        </w:rPr>
        <w:t>A.1</w:t>
      </w:r>
      <w:r w:rsidRPr="00410E94">
        <w:rPr>
          <w:rFonts w:ascii="楷体" w:eastAsia="楷体" w:hAnsi="楷体" w:hint="eastAsia"/>
          <w:b/>
          <w:bCs/>
          <w:sz w:val="32"/>
          <w:szCs w:val="32"/>
        </w:rPr>
        <w:t>法律、法规</w:t>
      </w:r>
      <w:bookmarkEnd w:id="56"/>
    </w:p>
    <w:p w14:paraId="20304C64" w14:textId="2BBFE53F" w:rsidR="00B570DA" w:rsidRDefault="00B570DA" w:rsidP="00B570DA">
      <w:pPr>
        <w:pStyle w:val="a8"/>
        <w:numPr>
          <w:ilvl w:val="0"/>
          <w:numId w:val="32"/>
        </w:numPr>
        <w:ind w:left="0" w:firstLine="560"/>
      </w:pPr>
      <w:bookmarkStart w:id="57" w:name="_Hlk183009004"/>
      <w:r>
        <w:rPr>
          <w:rFonts w:hint="eastAsia"/>
        </w:rPr>
        <w:t>《中华人民共和国安全生产法》（中华人民共和国主席令</w:t>
      </w:r>
      <w:r>
        <w:rPr>
          <w:rFonts w:hint="eastAsia"/>
        </w:rPr>
        <w:t>[2021]</w:t>
      </w:r>
      <w:r>
        <w:rPr>
          <w:rFonts w:hint="eastAsia"/>
        </w:rPr>
        <w:t>第八十八号，</w:t>
      </w:r>
      <w:r>
        <w:rPr>
          <w:rFonts w:hint="eastAsia"/>
        </w:rPr>
        <w:t>2021</w:t>
      </w:r>
      <w:r>
        <w:rPr>
          <w:rFonts w:hint="eastAsia"/>
        </w:rPr>
        <w:t>年</w:t>
      </w:r>
      <w:r>
        <w:rPr>
          <w:rFonts w:hint="eastAsia"/>
        </w:rPr>
        <w:t>09</w:t>
      </w:r>
      <w:r>
        <w:rPr>
          <w:rFonts w:hint="eastAsia"/>
        </w:rPr>
        <w:t>月</w:t>
      </w:r>
      <w:r>
        <w:rPr>
          <w:rFonts w:hint="eastAsia"/>
        </w:rPr>
        <w:t>01</w:t>
      </w:r>
      <w:r>
        <w:rPr>
          <w:rFonts w:hint="eastAsia"/>
        </w:rPr>
        <w:t>日实施）</w:t>
      </w:r>
    </w:p>
    <w:p w14:paraId="77EF4F19" w14:textId="5D4BB463" w:rsidR="00B570DA" w:rsidRDefault="00B570DA" w:rsidP="00B570DA">
      <w:pPr>
        <w:pStyle w:val="a8"/>
        <w:numPr>
          <w:ilvl w:val="0"/>
          <w:numId w:val="32"/>
        </w:numPr>
        <w:ind w:left="0" w:firstLine="560"/>
      </w:pPr>
      <w:r>
        <w:rPr>
          <w:rFonts w:hint="eastAsia"/>
        </w:rPr>
        <w:t>《中华人民共和国消防法》（中华人民共和国主席令</w:t>
      </w:r>
      <w:r>
        <w:rPr>
          <w:rFonts w:hint="eastAsia"/>
        </w:rPr>
        <w:t>[2021]</w:t>
      </w:r>
      <w:r>
        <w:rPr>
          <w:rFonts w:hint="eastAsia"/>
        </w:rPr>
        <w:t>第八十一号，</w:t>
      </w:r>
      <w:r>
        <w:rPr>
          <w:rFonts w:hint="eastAsia"/>
        </w:rPr>
        <w:t>2021</w:t>
      </w:r>
      <w:r>
        <w:rPr>
          <w:rFonts w:hint="eastAsia"/>
        </w:rPr>
        <w:t>年</w:t>
      </w:r>
      <w:r>
        <w:rPr>
          <w:rFonts w:hint="eastAsia"/>
        </w:rPr>
        <w:t>04</w:t>
      </w:r>
      <w:r>
        <w:rPr>
          <w:rFonts w:hint="eastAsia"/>
        </w:rPr>
        <w:t>月</w:t>
      </w:r>
      <w:r>
        <w:rPr>
          <w:rFonts w:hint="eastAsia"/>
        </w:rPr>
        <w:t>29</w:t>
      </w:r>
      <w:r>
        <w:rPr>
          <w:rFonts w:hint="eastAsia"/>
        </w:rPr>
        <w:t>日实施）</w:t>
      </w:r>
    </w:p>
    <w:p w14:paraId="32BA69D2" w14:textId="6A9CD875" w:rsidR="00B570DA" w:rsidRDefault="00B570DA" w:rsidP="00B570DA">
      <w:pPr>
        <w:pStyle w:val="a8"/>
        <w:numPr>
          <w:ilvl w:val="0"/>
          <w:numId w:val="32"/>
        </w:numPr>
        <w:ind w:left="0" w:firstLine="560"/>
      </w:pPr>
      <w:r>
        <w:rPr>
          <w:rFonts w:hint="eastAsia"/>
        </w:rPr>
        <w:t>《中华人民共和国职业病防治法》（中华人民共和国主席令</w:t>
      </w:r>
      <w:r>
        <w:rPr>
          <w:rFonts w:hint="eastAsia"/>
        </w:rPr>
        <w:t>[2018]</w:t>
      </w:r>
      <w:r>
        <w:rPr>
          <w:rFonts w:hint="eastAsia"/>
        </w:rPr>
        <w:t>第二十四号，</w:t>
      </w:r>
      <w:r>
        <w:rPr>
          <w:rFonts w:hint="eastAsia"/>
        </w:rPr>
        <w:t>2018</w:t>
      </w:r>
      <w:r>
        <w:rPr>
          <w:rFonts w:hint="eastAsia"/>
        </w:rPr>
        <w:t>年</w:t>
      </w:r>
      <w:r>
        <w:rPr>
          <w:rFonts w:hint="eastAsia"/>
        </w:rPr>
        <w:t>12</w:t>
      </w:r>
      <w:r>
        <w:rPr>
          <w:rFonts w:hint="eastAsia"/>
        </w:rPr>
        <w:t>月</w:t>
      </w:r>
      <w:r>
        <w:rPr>
          <w:rFonts w:hint="eastAsia"/>
        </w:rPr>
        <w:t>29</w:t>
      </w:r>
      <w:r>
        <w:rPr>
          <w:rFonts w:hint="eastAsia"/>
        </w:rPr>
        <w:t>日实施）</w:t>
      </w:r>
    </w:p>
    <w:p w14:paraId="347A5AF5" w14:textId="3A3B3A91" w:rsidR="00B570DA" w:rsidRDefault="00B570DA" w:rsidP="00B570DA">
      <w:pPr>
        <w:pStyle w:val="a8"/>
        <w:numPr>
          <w:ilvl w:val="0"/>
          <w:numId w:val="32"/>
        </w:numPr>
        <w:ind w:left="0" w:firstLine="560"/>
      </w:pPr>
      <w:r>
        <w:rPr>
          <w:rFonts w:hint="eastAsia"/>
        </w:rPr>
        <w:t>《中华人民共和国气象法》（中华人民共和国主席令</w:t>
      </w:r>
      <w:r>
        <w:rPr>
          <w:rFonts w:hint="eastAsia"/>
        </w:rPr>
        <w:t>[2016]</w:t>
      </w:r>
      <w:r>
        <w:rPr>
          <w:rFonts w:hint="eastAsia"/>
        </w:rPr>
        <w:t>第五十七号，</w:t>
      </w:r>
      <w:r>
        <w:rPr>
          <w:rFonts w:hint="eastAsia"/>
        </w:rPr>
        <w:t>2016</w:t>
      </w:r>
      <w:r>
        <w:rPr>
          <w:rFonts w:hint="eastAsia"/>
        </w:rPr>
        <w:t>年</w:t>
      </w:r>
      <w:r>
        <w:rPr>
          <w:rFonts w:hint="eastAsia"/>
        </w:rPr>
        <w:t>11</w:t>
      </w:r>
      <w:r>
        <w:rPr>
          <w:rFonts w:hint="eastAsia"/>
        </w:rPr>
        <w:t>月</w:t>
      </w:r>
      <w:r>
        <w:rPr>
          <w:rFonts w:hint="eastAsia"/>
        </w:rPr>
        <w:t>07</w:t>
      </w:r>
      <w:r>
        <w:rPr>
          <w:rFonts w:hint="eastAsia"/>
        </w:rPr>
        <w:t>日实施）</w:t>
      </w:r>
    </w:p>
    <w:p w14:paraId="55002F49" w14:textId="24393606" w:rsidR="00B570DA" w:rsidRDefault="00B570DA" w:rsidP="00B570DA">
      <w:pPr>
        <w:pStyle w:val="a8"/>
        <w:numPr>
          <w:ilvl w:val="0"/>
          <w:numId w:val="32"/>
        </w:numPr>
        <w:ind w:left="0" w:firstLine="560"/>
      </w:pPr>
      <w:r>
        <w:rPr>
          <w:rFonts w:hint="eastAsia"/>
        </w:rPr>
        <w:t>《中华人民共和国突发事件应对法》（中华人民共和国主席令</w:t>
      </w:r>
      <w:r>
        <w:rPr>
          <w:rFonts w:hint="eastAsia"/>
        </w:rPr>
        <w:t>[2024]</w:t>
      </w:r>
      <w:r>
        <w:rPr>
          <w:rFonts w:hint="eastAsia"/>
        </w:rPr>
        <w:t>第二十五号，</w:t>
      </w:r>
      <w:r>
        <w:rPr>
          <w:rFonts w:hint="eastAsia"/>
        </w:rPr>
        <w:t>2024</w:t>
      </w:r>
      <w:r>
        <w:rPr>
          <w:rFonts w:hint="eastAsia"/>
        </w:rPr>
        <w:t>年</w:t>
      </w:r>
      <w:r>
        <w:rPr>
          <w:rFonts w:hint="eastAsia"/>
        </w:rPr>
        <w:t>11</w:t>
      </w:r>
      <w:r>
        <w:rPr>
          <w:rFonts w:hint="eastAsia"/>
        </w:rPr>
        <w:t>月</w:t>
      </w:r>
      <w:r>
        <w:rPr>
          <w:rFonts w:hint="eastAsia"/>
        </w:rPr>
        <w:t>01</w:t>
      </w:r>
      <w:r>
        <w:rPr>
          <w:rFonts w:hint="eastAsia"/>
        </w:rPr>
        <w:t>日实施）</w:t>
      </w:r>
    </w:p>
    <w:p w14:paraId="0322EBE6" w14:textId="749ADAEA" w:rsidR="00B570DA" w:rsidRDefault="00B570DA" w:rsidP="00B570DA">
      <w:pPr>
        <w:pStyle w:val="a8"/>
        <w:numPr>
          <w:ilvl w:val="0"/>
          <w:numId w:val="32"/>
        </w:numPr>
        <w:ind w:left="0" w:firstLine="560"/>
      </w:pPr>
      <w:r>
        <w:rPr>
          <w:rFonts w:hint="eastAsia"/>
        </w:rPr>
        <w:t>《中华人民共和国环境保护法》（中华人民共和国主席令</w:t>
      </w:r>
      <w:r>
        <w:rPr>
          <w:rFonts w:hint="eastAsia"/>
        </w:rPr>
        <w:t>[2014]</w:t>
      </w:r>
      <w:r>
        <w:rPr>
          <w:rFonts w:hint="eastAsia"/>
        </w:rPr>
        <w:t>第九号，</w:t>
      </w:r>
      <w:r>
        <w:rPr>
          <w:rFonts w:hint="eastAsia"/>
        </w:rPr>
        <w:t>2015</w:t>
      </w:r>
      <w:r>
        <w:rPr>
          <w:rFonts w:hint="eastAsia"/>
        </w:rPr>
        <w:t>年</w:t>
      </w:r>
      <w:r>
        <w:rPr>
          <w:rFonts w:hint="eastAsia"/>
        </w:rPr>
        <w:t>01</w:t>
      </w:r>
      <w:r>
        <w:rPr>
          <w:rFonts w:hint="eastAsia"/>
        </w:rPr>
        <w:t>月</w:t>
      </w:r>
      <w:r>
        <w:rPr>
          <w:rFonts w:hint="eastAsia"/>
        </w:rPr>
        <w:t>01</w:t>
      </w:r>
      <w:r>
        <w:rPr>
          <w:rFonts w:hint="eastAsia"/>
        </w:rPr>
        <w:t>日实施）</w:t>
      </w:r>
    </w:p>
    <w:p w14:paraId="6DC08B01" w14:textId="069879FE" w:rsidR="00B570DA" w:rsidRDefault="00B570DA" w:rsidP="00B570DA">
      <w:pPr>
        <w:pStyle w:val="a8"/>
        <w:numPr>
          <w:ilvl w:val="0"/>
          <w:numId w:val="32"/>
        </w:numPr>
        <w:ind w:left="0" w:firstLine="560"/>
      </w:pPr>
      <w:r>
        <w:rPr>
          <w:rFonts w:hint="eastAsia"/>
        </w:rPr>
        <w:t>《中华人民共和国水污染防治法》（中华人民共和国主席令</w:t>
      </w:r>
      <w:r>
        <w:rPr>
          <w:rFonts w:hint="eastAsia"/>
        </w:rPr>
        <w:t>[2017]</w:t>
      </w:r>
      <w:r>
        <w:rPr>
          <w:rFonts w:hint="eastAsia"/>
        </w:rPr>
        <w:t>第七十号，</w:t>
      </w:r>
      <w:r>
        <w:rPr>
          <w:rFonts w:hint="eastAsia"/>
        </w:rPr>
        <w:t>2018</w:t>
      </w:r>
      <w:r>
        <w:rPr>
          <w:rFonts w:hint="eastAsia"/>
        </w:rPr>
        <w:t>年</w:t>
      </w:r>
      <w:r>
        <w:rPr>
          <w:rFonts w:hint="eastAsia"/>
        </w:rPr>
        <w:t>01</w:t>
      </w:r>
      <w:r>
        <w:rPr>
          <w:rFonts w:hint="eastAsia"/>
        </w:rPr>
        <w:t>月</w:t>
      </w:r>
      <w:r>
        <w:rPr>
          <w:rFonts w:hint="eastAsia"/>
        </w:rPr>
        <w:t>01</w:t>
      </w:r>
      <w:r>
        <w:rPr>
          <w:rFonts w:hint="eastAsia"/>
        </w:rPr>
        <w:t>日实施）</w:t>
      </w:r>
    </w:p>
    <w:p w14:paraId="0EA184E7" w14:textId="23381681" w:rsidR="00B570DA" w:rsidRDefault="00B570DA" w:rsidP="00B570DA">
      <w:pPr>
        <w:pStyle w:val="a8"/>
        <w:numPr>
          <w:ilvl w:val="0"/>
          <w:numId w:val="32"/>
        </w:numPr>
        <w:ind w:left="0" w:firstLine="560"/>
      </w:pPr>
      <w:r>
        <w:rPr>
          <w:rFonts w:hint="eastAsia"/>
        </w:rPr>
        <w:t>《中华人民共和国大气污染防治法》（中华人民共和国主席令</w:t>
      </w:r>
      <w:r>
        <w:rPr>
          <w:rFonts w:hint="eastAsia"/>
        </w:rPr>
        <w:t>[2018]</w:t>
      </w:r>
      <w:r>
        <w:rPr>
          <w:rFonts w:hint="eastAsia"/>
        </w:rPr>
        <w:t>第十六号，</w:t>
      </w:r>
      <w:r>
        <w:rPr>
          <w:rFonts w:hint="eastAsia"/>
        </w:rPr>
        <w:t>2018</w:t>
      </w:r>
      <w:r>
        <w:rPr>
          <w:rFonts w:hint="eastAsia"/>
        </w:rPr>
        <w:t>年</w:t>
      </w:r>
      <w:r>
        <w:rPr>
          <w:rFonts w:hint="eastAsia"/>
        </w:rPr>
        <w:t>10</w:t>
      </w:r>
      <w:r>
        <w:rPr>
          <w:rFonts w:hint="eastAsia"/>
        </w:rPr>
        <w:t>月</w:t>
      </w:r>
      <w:r>
        <w:rPr>
          <w:rFonts w:hint="eastAsia"/>
        </w:rPr>
        <w:t>26</w:t>
      </w:r>
      <w:r>
        <w:rPr>
          <w:rFonts w:hint="eastAsia"/>
        </w:rPr>
        <w:t>日实施）</w:t>
      </w:r>
    </w:p>
    <w:p w14:paraId="4BAA2376" w14:textId="3C93279D" w:rsidR="00B570DA" w:rsidRDefault="00B570DA" w:rsidP="00B570DA">
      <w:pPr>
        <w:pStyle w:val="a8"/>
        <w:numPr>
          <w:ilvl w:val="0"/>
          <w:numId w:val="32"/>
        </w:numPr>
        <w:ind w:left="0" w:firstLine="560"/>
      </w:pPr>
      <w:r>
        <w:rPr>
          <w:rFonts w:hint="eastAsia"/>
        </w:rPr>
        <w:t>《中华人民共和国土壤污染防治法》（中华人民共和国主席令</w:t>
      </w:r>
      <w:r>
        <w:rPr>
          <w:rFonts w:hint="eastAsia"/>
        </w:rPr>
        <w:t>[2018]</w:t>
      </w:r>
      <w:r>
        <w:rPr>
          <w:rFonts w:hint="eastAsia"/>
        </w:rPr>
        <w:t>第八号，</w:t>
      </w:r>
      <w:r>
        <w:rPr>
          <w:rFonts w:hint="eastAsia"/>
        </w:rPr>
        <w:t>2019</w:t>
      </w:r>
      <w:r>
        <w:rPr>
          <w:rFonts w:hint="eastAsia"/>
        </w:rPr>
        <w:t>年</w:t>
      </w:r>
      <w:r>
        <w:rPr>
          <w:rFonts w:hint="eastAsia"/>
        </w:rPr>
        <w:t>01</w:t>
      </w:r>
      <w:r>
        <w:rPr>
          <w:rFonts w:hint="eastAsia"/>
        </w:rPr>
        <w:t>月</w:t>
      </w:r>
      <w:r>
        <w:rPr>
          <w:rFonts w:hint="eastAsia"/>
        </w:rPr>
        <w:t>01</w:t>
      </w:r>
      <w:r>
        <w:rPr>
          <w:rFonts w:hint="eastAsia"/>
        </w:rPr>
        <w:t>日实施）</w:t>
      </w:r>
    </w:p>
    <w:p w14:paraId="5809EC1D" w14:textId="37292F0B" w:rsidR="007B52BB" w:rsidRDefault="007B52BB" w:rsidP="00B570DA">
      <w:pPr>
        <w:pStyle w:val="a8"/>
        <w:numPr>
          <w:ilvl w:val="0"/>
          <w:numId w:val="32"/>
        </w:numPr>
        <w:ind w:left="0" w:firstLine="560"/>
      </w:pPr>
      <w:r>
        <w:rPr>
          <w:rFonts w:hint="eastAsia"/>
        </w:rPr>
        <w:t>《生产安全事故应急条例》（国务院令</w:t>
      </w:r>
      <w:r>
        <w:rPr>
          <w:rFonts w:hint="eastAsia"/>
        </w:rPr>
        <w:t>[2019]</w:t>
      </w:r>
      <w:r>
        <w:rPr>
          <w:rFonts w:hint="eastAsia"/>
        </w:rPr>
        <w:t>第</w:t>
      </w:r>
      <w:r>
        <w:rPr>
          <w:rFonts w:hint="eastAsia"/>
        </w:rPr>
        <w:t>708</w:t>
      </w:r>
      <w:r>
        <w:rPr>
          <w:rFonts w:hint="eastAsia"/>
        </w:rPr>
        <w:t>号，</w:t>
      </w:r>
      <w:r>
        <w:rPr>
          <w:rFonts w:hint="eastAsia"/>
        </w:rPr>
        <w:t>2019</w:t>
      </w:r>
      <w:r>
        <w:rPr>
          <w:rFonts w:hint="eastAsia"/>
        </w:rPr>
        <w:t>年</w:t>
      </w:r>
      <w:r>
        <w:rPr>
          <w:rFonts w:hint="eastAsia"/>
        </w:rPr>
        <w:t>4</w:t>
      </w:r>
      <w:r>
        <w:rPr>
          <w:rFonts w:hint="eastAsia"/>
        </w:rPr>
        <w:t>月</w:t>
      </w:r>
      <w:r>
        <w:rPr>
          <w:rFonts w:hint="eastAsia"/>
        </w:rPr>
        <w:t>1</w:t>
      </w:r>
      <w:r>
        <w:rPr>
          <w:rFonts w:hint="eastAsia"/>
        </w:rPr>
        <w:t>日实施）</w:t>
      </w:r>
    </w:p>
    <w:bookmarkEnd w:id="57"/>
    <w:p w14:paraId="0FB3F259" w14:textId="1DF80020" w:rsidR="007B52BB" w:rsidRDefault="007B52BB" w:rsidP="00214576">
      <w:pPr>
        <w:pStyle w:val="a8"/>
        <w:numPr>
          <w:ilvl w:val="0"/>
          <w:numId w:val="32"/>
        </w:numPr>
        <w:ind w:left="0" w:firstLine="560"/>
      </w:pPr>
      <w:r>
        <w:rPr>
          <w:rFonts w:hint="eastAsia"/>
        </w:rPr>
        <w:t>《危险化学品安全管理条例》（</w:t>
      </w:r>
      <w:bookmarkStart w:id="58" w:name="_Hlk182925908"/>
      <w:r w:rsidR="00A81AC6" w:rsidRPr="00410E94">
        <w:rPr>
          <w:rFonts w:hint="eastAsia"/>
        </w:rPr>
        <w:t>国务院令第</w:t>
      </w:r>
      <w:r w:rsidR="00A81AC6" w:rsidRPr="00410E94">
        <w:rPr>
          <w:rFonts w:hint="eastAsia"/>
        </w:rPr>
        <w:t>344</w:t>
      </w:r>
      <w:r w:rsidR="00A81AC6" w:rsidRPr="00410E94">
        <w:rPr>
          <w:rFonts w:hint="eastAsia"/>
        </w:rPr>
        <w:t>号</w:t>
      </w:r>
      <w:r>
        <w:rPr>
          <w:rFonts w:hint="eastAsia"/>
        </w:rPr>
        <w:t>，</w:t>
      </w:r>
      <w:bookmarkEnd w:id="58"/>
      <w:r>
        <w:rPr>
          <w:rFonts w:hint="eastAsia"/>
        </w:rPr>
        <w:t>国务院令</w:t>
      </w:r>
      <w:r>
        <w:rPr>
          <w:rFonts w:hint="eastAsia"/>
        </w:rPr>
        <w:t>[2013]</w:t>
      </w:r>
      <w:r>
        <w:rPr>
          <w:rFonts w:hint="eastAsia"/>
        </w:rPr>
        <w:lastRenderedPageBreak/>
        <w:t>第</w:t>
      </w:r>
      <w:r>
        <w:rPr>
          <w:rFonts w:hint="eastAsia"/>
        </w:rPr>
        <w:t>645</w:t>
      </w:r>
      <w:r>
        <w:rPr>
          <w:rFonts w:hint="eastAsia"/>
        </w:rPr>
        <w:t>号修订，</w:t>
      </w:r>
      <w:r>
        <w:rPr>
          <w:rFonts w:hint="eastAsia"/>
        </w:rPr>
        <w:t>2013</w:t>
      </w:r>
      <w:r>
        <w:rPr>
          <w:rFonts w:hint="eastAsia"/>
        </w:rPr>
        <w:t>年</w:t>
      </w:r>
      <w:r>
        <w:rPr>
          <w:rFonts w:hint="eastAsia"/>
        </w:rPr>
        <w:t>12</w:t>
      </w:r>
      <w:r>
        <w:rPr>
          <w:rFonts w:hint="eastAsia"/>
        </w:rPr>
        <w:t>月</w:t>
      </w:r>
      <w:r>
        <w:rPr>
          <w:rFonts w:hint="eastAsia"/>
        </w:rPr>
        <w:t>7</w:t>
      </w:r>
      <w:r>
        <w:rPr>
          <w:rFonts w:hint="eastAsia"/>
        </w:rPr>
        <w:t>日实施）</w:t>
      </w:r>
    </w:p>
    <w:p w14:paraId="056503B2" w14:textId="7D6EC7E8" w:rsidR="007B52BB" w:rsidRDefault="007B52BB" w:rsidP="00214576">
      <w:pPr>
        <w:pStyle w:val="a8"/>
        <w:numPr>
          <w:ilvl w:val="0"/>
          <w:numId w:val="32"/>
        </w:numPr>
        <w:ind w:left="0" w:firstLine="560"/>
      </w:pPr>
      <w:r>
        <w:rPr>
          <w:rFonts w:hint="eastAsia"/>
        </w:rPr>
        <w:t>《工伤保险条例》（</w:t>
      </w:r>
      <w:bookmarkStart w:id="59" w:name="_Hlk182925919"/>
      <w:r w:rsidR="00A81AC6" w:rsidRPr="00410E94">
        <w:rPr>
          <w:rFonts w:hint="eastAsia"/>
        </w:rPr>
        <w:t>国务院令第</w:t>
      </w:r>
      <w:r w:rsidR="00A81AC6" w:rsidRPr="00410E94">
        <w:rPr>
          <w:rFonts w:hint="eastAsia"/>
        </w:rPr>
        <w:t>375</w:t>
      </w:r>
      <w:r w:rsidR="00A81AC6" w:rsidRPr="00410E94">
        <w:rPr>
          <w:rFonts w:hint="eastAsia"/>
        </w:rPr>
        <w:t>号公布</w:t>
      </w:r>
      <w:r w:rsidR="00A81AC6">
        <w:rPr>
          <w:rFonts w:hint="eastAsia"/>
        </w:rPr>
        <w:t>，</w:t>
      </w:r>
      <w:bookmarkEnd w:id="59"/>
      <w:r>
        <w:rPr>
          <w:rFonts w:hint="eastAsia"/>
        </w:rPr>
        <w:t>国务院令</w:t>
      </w:r>
      <w:r>
        <w:rPr>
          <w:rFonts w:hint="eastAsia"/>
        </w:rPr>
        <w:t>[2010]</w:t>
      </w:r>
      <w:r>
        <w:rPr>
          <w:rFonts w:hint="eastAsia"/>
        </w:rPr>
        <w:t>第</w:t>
      </w:r>
      <w:r>
        <w:rPr>
          <w:rFonts w:hint="eastAsia"/>
        </w:rPr>
        <w:t>586</w:t>
      </w:r>
      <w:r>
        <w:rPr>
          <w:rFonts w:hint="eastAsia"/>
        </w:rPr>
        <w:t>号</w:t>
      </w:r>
      <w:r w:rsidR="00A81AC6">
        <w:rPr>
          <w:rFonts w:hint="eastAsia"/>
        </w:rPr>
        <w:t>修订</w:t>
      </w:r>
      <w:r>
        <w:rPr>
          <w:rFonts w:hint="eastAsia"/>
        </w:rPr>
        <w:t>，</w:t>
      </w:r>
      <w:r>
        <w:rPr>
          <w:rFonts w:hint="eastAsia"/>
        </w:rPr>
        <w:t>2011</w:t>
      </w:r>
      <w:r>
        <w:rPr>
          <w:rFonts w:hint="eastAsia"/>
        </w:rPr>
        <w:t>年</w:t>
      </w:r>
      <w:r>
        <w:rPr>
          <w:rFonts w:hint="eastAsia"/>
        </w:rPr>
        <w:t>1</w:t>
      </w:r>
      <w:r>
        <w:rPr>
          <w:rFonts w:hint="eastAsia"/>
        </w:rPr>
        <w:t>月</w:t>
      </w:r>
      <w:r>
        <w:rPr>
          <w:rFonts w:hint="eastAsia"/>
        </w:rPr>
        <w:t>1</w:t>
      </w:r>
      <w:r>
        <w:rPr>
          <w:rFonts w:hint="eastAsia"/>
        </w:rPr>
        <w:t>日实施</w:t>
      </w:r>
      <w:r w:rsidR="00E40DEC">
        <w:rPr>
          <w:rFonts w:hint="eastAsia"/>
        </w:rPr>
        <w:t>）</w:t>
      </w:r>
    </w:p>
    <w:p w14:paraId="0F4B8275" w14:textId="2DC51AC4" w:rsidR="007B52BB" w:rsidRDefault="007B52BB" w:rsidP="00214576">
      <w:pPr>
        <w:pStyle w:val="a8"/>
        <w:numPr>
          <w:ilvl w:val="0"/>
          <w:numId w:val="32"/>
        </w:numPr>
        <w:ind w:left="0" w:firstLine="560"/>
      </w:pPr>
      <w:r>
        <w:rPr>
          <w:rFonts w:hint="eastAsia"/>
        </w:rPr>
        <w:t>《建设工程安全生产管理条例》（国务院令</w:t>
      </w:r>
      <w:r>
        <w:rPr>
          <w:rFonts w:hint="eastAsia"/>
        </w:rPr>
        <w:t>[2003]</w:t>
      </w:r>
      <w:r>
        <w:rPr>
          <w:rFonts w:hint="eastAsia"/>
        </w:rPr>
        <w:t>第</w:t>
      </w:r>
      <w:r>
        <w:rPr>
          <w:rFonts w:hint="eastAsia"/>
        </w:rPr>
        <w:t>393</w:t>
      </w:r>
      <w:r>
        <w:rPr>
          <w:rFonts w:hint="eastAsia"/>
        </w:rPr>
        <w:t>号，</w:t>
      </w:r>
      <w:r>
        <w:rPr>
          <w:rFonts w:hint="eastAsia"/>
        </w:rPr>
        <w:t>2004</w:t>
      </w:r>
      <w:r>
        <w:rPr>
          <w:rFonts w:hint="eastAsia"/>
        </w:rPr>
        <w:t>年</w:t>
      </w:r>
      <w:r>
        <w:rPr>
          <w:rFonts w:hint="eastAsia"/>
        </w:rPr>
        <w:t>2</w:t>
      </w:r>
      <w:r>
        <w:rPr>
          <w:rFonts w:hint="eastAsia"/>
        </w:rPr>
        <w:t>月</w:t>
      </w:r>
      <w:r>
        <w:rPr>
          <w:rFonts w:hint="eastAsia"/>
        </w:rPr>
        <w:t>1</w:t>
      </w:r>
      <w:r>
        <w:rPr>
          <w:rFonts w:hint="eastAsia"/>
        </w:rPr>
        <w:t>日实施）</w:t>
      </w:r>
    </w:p>
    <w:p w14:paraId="5ED87E38" w14:textId="1656079D" w:rsidR="007B52BB" w:rsidRDefault="007B52BB" w:rsidP="00214576">
      <w:pPr>
        <w:pStyle w:val="a8"/>
        <w:numPr>
          <w:ilvl w:val="0"/>
          <w:numId w:val="32"/>
        </w:numPr>
        <w:ind w:left="0" w:firstLine="560"/>
      </w:pPr>
      <w:r>
        <w:rPr>
          <w:rFonts w:hint="eastAsia"/>
        </w:rPr>
        <w:t>《气象灾害防御条例》（国务院令</w:t>
      </w:r>
      <w:r>
        <w:rPr>
          <w:rFonts w:hint="eastAsia"/>
        </w:rPr>
        <w:t>[2010]</w:t>
      </w:r>
      <w:r>
        <w:rPr>
          <w:rFonts w:hint="eastAsia"/>
        </w:rPr>
        <w:t>第</w:t>
      </w:r>
      <w:r>
        <w:rPr>
          <w:rFonts w:hint="eastAsia"/>
        </w:rPr>
        <w:t>570</w:t>
      </w:r>
      <w:r>
        <w:rPr>
          <w:rFonts w:hint="eastAsia"/>
        </w:rPr>
        <w:t>号，国务院令</w:t>
      </w:r>
      <w:r>
        <w:rPr>
          <w:rFonts w:hint="eastAsia"/>
        </w:rPr>
        <w:t>[2017]</w:t>
      </w:r>
      <w:r>
        <w:rPr>
          <w:rFonts w:hint="eastAsia"/>
        </w:rPr>
        <w:t>第</w:t>
      </w:r>
      <w:r>
        <w:rPr>
          <w:rFonts w:hint="eastAsia"/>
        </w:rPr>
        <w:t>687</w:t>
      </w:r>
      <w:r>
        <w:rPr>
          <w:rFonts w:hint="eastAsia"/>
        </w:rPr>
        <w:t>号修订</w:t>
      </w:r>
      <w:r w:rsidR="00D75981">
        <w:rPr>
          <w:rFonts w:hint="eastAsia"/>
        </w:rPr>
        <w:t>，</w:t>
      </w:r>
      <w:r w:rsidR="00D75981" w:rsidRPr="00D75981">
        <w:rPr>
          <w:rFonts w:hint="eastAsia"/>
        </w:rPr>
        <w:t>2017</w:t>
      </w:r>
      <w:r w:rsidR="00D75981" w:rsidRPr="00D75981">
        <w:rPr>
          <w:rFonts w:hint="eastAsia"/>
        </w:rPr>
        <w:t>年</w:t>
      </w:r>
      <w:r w:rsidR="00D75981" w:rsidRPr="00D75981">
        <w:rPr>
          <w:rFonts w:hint="eastAsia"/>
        </w:rPr>
        <w:t>10</w:t>
      </w:r>
      <w:r w:rsidR="00D75981" w:rsidRPr="00D75981">
        <w:rPr>
          <w:rFonts w:hint="eastAsia"/>
        </w:rPr>
        <w:t>月</w:t>
      </w:r>
      <w:r w:rsidR="00D75981" w:rsidRPr="00D75981">
        <w:rPr>
          <w:rFonts w:hint="eastAsia"/>
        </w:rPr>
        <w:t>7</w:t>
      </w:r>
      <w:r w:rsidR="00D75981" w:rsidRPr="00D75981">
        <w:rPr>
          <w:rFonts w:hint="eastAsia"/>
        </w:rPr>
        <w:t>日实施</w:t>
      </w:r>
      <w:r>
        <w:rPr>
          <w:rFonts w:hint="eastAsia"/>
        </w:rPr>
        <w:t>）</w:t>
      </w:r>
    </w:p>
    <w:p w14:paraId="393F17CF" w14:textId="3DFF0AFC" w:rsidR="007B52BB" w:rsidRPr="00D362CA" w:rsidRDefault="007A0713" w:rsidP="00D362CA">
      <w:pPr>
        <w:spacing w:beforeLines="100" w:before="381" w:afterLines="100" w:after="381"/>
        <w:ind w:firstLineChars="0" w:firstLine="0"/>
        <w:jc w:val="center"/>
        <w:outlineLvl w:val="1"/>
        <w:rPr>
          <w:rFonts w:ascii="楷体" w:eastAsia="楷体" w:hAnsi="楷体" w:hint="eastAsia"/>
          <w:b/>
          <w:bCs/>
          <w:sz w:val="32"/>
          <w:szCs w:val="32"/>
        </w:rPr>
      </w:pPr>
      <w:bookmarkStart w:id="60" w:name="_Toc208742806"/>
      <w:r w:rsidRPr="005E4ADF">
        <w:rPr>
          <w:rFonts w:eastAsia="楷体" w:cs="Times New Roman"/>
          <w:b/>
          <w:bCs/>
          <w:sz w:val="32"/>
          <w:szCs w:val="32"/>
        </w:rPr>
        <w:t>A</w:t>
      </w:r>
      <w:r w:rsidR="0086201B" w:rsidRPr="005E4ADF">
        <w:rPr>
          <w:rFonts w:eastAsia="楷体" w:cs="Times New Roman"/>
          <w:b/>
          <w:bCs/>
          <w:sz w:val="32"/>
          <w:szCs w:val="32"/>
        </w:rPr>
        <w:t>.</w:t>
      </w:r>
      <w:r w:rsidR="007B52BB" w:rsidRPr="005E4ADF">
        <w:rPr>
          <w:rFonts w:eastAsia="楷体" w:cs="Times New Roman"/>
          <w:b/>
          <w:bCs/>
          <w:sz w:val="32"/>
          <w:szCs w:val="32"/>
        </w:rPr>
        <w:t>2</w:t>
      </w:r>
      <w:r w:rsidR="007B52BB" w:rsidRPr="00D362CA">
        <w:rPr>
          <w:rFonts w:ascii="楷体" w:eastAsia="楷体" w:hAnsi="楷体" w:hint="eastAsia"/>
          <w:b/>
          <w:bCs/>
          <w:sz w:val="32"/>
          <w:szCs w:val="32"/>
        </w:rPr>
        <w:t>规章和</w:t>
      </w:r>
      <w:r w:rsidR="00B570DA">
        <w:rPr>
          <w:rFonts w:ascii="楷体" w:eastAsia="楷体" w:hAnsi="楷体" w:hint="eastAsia"/>
          <w:b/>
          <w:bCs/>
          <w:sz w:val="32"/>
          <w:szCs w:val="32"/>
        </w:rPr>
        <w:t>规范性</w:t>
      </w:r>
      <w:r w:rsidR="007B52BB" w:rsidRPr="00D362CA">
        <w:rPr>
          <w:rFonts w:ascii="楷体" w:eastAsia="楷体" w:hAnsi="楷体" w:hint="eastAsia"/>
          <w:b/>
          <w:bCs/>
          <w:sz w:val="32"/>
          <w:szCs w:val="32"/>
        </w:rPr>
        <w:t>文件</w:t>
      </w:r>
      <w:bookmarkEnd w:id="60"/>
    </w:p>
    <w:p w14:paraId="4481285B" w14:textId="06B959BC" w:rsidR="007B52BB" w:rsidRDefault="007B52BB" w:rsidP="00214576">
      <w:pPr>
        <w:pStyle w:val="a8"/>
        <w:numPr>
          <w:ilvl w:val="0"/>
          <w:numId w:val="33"/>
        </w:numPr>
        <w:ind w:left="0" w:firstLine="560"/>
      </w:pPr>
      <w:r>
        <w:rPr>
          <w:rFonts w:hint="eastAsia"/>
        </w:rPr>
        <w:t>《危险化学品建设项目安全监督管理办法》（原国家安全生产督监管理总局令</w:t>
      </w:r>
      <w:r>
        <w:rPr>
          <w:rFonts w:hint="eastAsia"/>
        </w:rPr>
        <w:t>[2012]</w:t>
      </w:r>
      <w:r>
        <w:rPr>
          <w:rFonts w:hint="eastAsia"/>
        </w:rPr>
        <w:t>第</w:t>
      </w:r>
      <w:r>
        <w:rPr>
          <w:rFonts w:hint="eastAsia"/>
        </w:rPr>
        <w:t>45</w:t>
      </w:r>
      <w:r>
        <w:rPr>
          <w:rFonts w:hint="eastAsia"/>
        </w:rPr>
        <w:t>号，原国家安全监督管理局令</w:t>
      </w:r>
      <w:r>
        <w:rPr>
          <w:rFonts w:hint="eastAsia"/>
        </w:rPr>
        <w:t>[2015]</w:t>
      </w:r>
      <w:r>
        <w:rPr>
          <w:rFonts w:hint="eastAsia"/>
        </w:rPr>
        <w:t>第</w:t>
      </w:r>
      <w:r>
        <w:rPr>
          <w:rFonts w:hint="eastAsia"/>
        </w:rPr>
        <w:t>79</w:t>
      </w:r>
      <w:r>
        <w:rPr>
          <w:rFonts w:hint="eastAsia"/>
        </w:rPr>
        <w:t>号修订，</w:t>
      </w:r>
      <w:r>
        <w:rPr>
          <w:rFonts w:hint="eastAsia"/>
        </w:rPr>
        <w:t>2015</w:t>
      </w:r>
      <w:r>
        <w:rPr>
          <w:rFonts w:hint="eastAsia"/>
        </w:rPr>
        <w:t>年</w:t>
      </w:r>
      <w:r>
        <w:rPr>
          <w:rFonts w:hint="eastAsia"/>
        </w:rPr>
        <w:t>07</w:t>
      </w:r>
      <w:r>
        <w:rPr>
          <w:rFonts w:hint="eastAsia"/>
        </w:rPr>
        <w:t>月</w:t>
      </w:r>
      <w:r>
        <w:rPr>
          <w:rFonts w:hint="eastAsia"/>
        </w:rPr>
        <w:t>01</w:t>
      </w:r>
      <w:r>
        <w:rPr>
          <w:rFonts w:hint="eastAsia"/>
        </w:rPr>
        <w:t>日实施）</w:t>
      </w:r>
    </w:p>
    <w:p w14:paraId="29F601D4" w14:textId="26A921CA" w:rsidR="007B52BB" w:rsidRDefault="007B52BB" w:rsidP="00214576">
      <w:pPr>
        <w:pStyle w:val="a8"/>
        <w:numPr>
          <w:ilvl w:val="0"/>
          <w:numId w:val="33"/>
        </w:numPr>
        <w:ind w:left="0" w:firstLine="560"/>
      </w:pPr>
      <w:r>
        <w:rPr>
          <w:rFonts w:hint="eastAsia"/>
        </w:rPr>
        <w:t>《国家安全监管总局关于印发</w:t>
      </w:r>
      <w:r>
        <w:rPr>
          <w:rFonts w:hint="eastAsia"/>
        </w:rPr>
        <w:t>&lt;</w:t>
      </w:r>
      <w:r>
        <w:rPr>
          <w:rFonts w:hint="eastAsia"/>
        </w:rPr>
        <w:t>危险化学品建设项目安全评价细则</w:t>
      </w:r>
      <w:r w:rsidR="00790257">
        <w:rPr>
          <w:rFonts w:hint="eastAsia"/>
        </w:rPr>
        <w:t>（</w:t>
      </w:r>
      <w:r>
        <w:rPr>
          <w:rFonts w:hint="eastAsia"/>
        </w:rPr>
        <w:t>试行</w:t>
      </w:r>
      <w:r w:rsidR="00790257">
        <w:rPr>
          <w:rFonts w:hint="eastAsia"/>
        </w:rPr>
        <w:t>）</w:t>
      </w:r>
      <w:r>
        <w:rPr>
          <w:rFonts w:hint="eastAsia"/>
        </w:rPr>
        <w:t>&gt;</w:t>
      </w:r>
      <w:r>
        <w:rPr>
          <w:rFonts w:hint="eastAsia"/>
        </w:rPr>
        <w:t>的通知》（安监总危化</w:t>
      </w:r>
      <w:r>
        <w:rPr>
          <w:rFonts w:hint="eastAsia"/>
        </w:rPr>
        <w:t>[2007]255</w:t>
      </w:r>
      <w:r>
        <w:rPr>
          <w:rFonts w:hint="eastAsia"/>
        </w:rPr>
        <w:t>号，</w:t>
      </w:r>
      <w:r>
        <w:rPr>
          <w:rFonts w:hint="eastAsia"/>
        </w:rPr>
        <w:t>2008</w:t>
      </w:r>
      <w:r>
        <w:rPr>
          <w:rFonts w:hint="eastAsia"/>
        </w:rPr>
        <w:t>年</w:t>
      </w:r>
      <w:r>
        <w:rPr>
          <w:rFonts w:hint="eastAsia"/>
        </w:rPr>
        <w:t>1</w:t>
      </w:r>
      <w:r>
        <w:rPr>
          <w:rFonts w:hint="eastAsia"/>
        </w:rPr>
        <w:t>月</w:t>
      </w:r>
      <w:r>
        <w:rPr>
          <w:rFonts w:hint="eastAsia"/>
        </w:rPr>
        <w:t>1</w:t>
      </w:r>
      <w:r>
        <w:rPr>
          <w:rFonts w:hint="eastAsia"/>
        </w:rPr>
        <w:t>日实施）</w:t>
      </w:r>
    </w:p>
    <w:p w14:paraId="5DB0E287" w14:textId="0DF7D183" w:rsidR="007B52BB" w:rsidRDefault="007B52BB" w:rsidP="00214576">
      <w:pPr>
        <w:pStyle w:val="a8"/>
        <w:numPr>
          <w:ilvl w:val="0"/>
          <w:numId w:val="33"/>
        </w:numPr>
        <w:ind w:left="0" w:firstLine="560"/>
      </w:pPr>
      <w:r>
        <w:rPr>
          <w:rFonts w:hint="eastAsia"/>
        </w:rPr>
        <w:t>《危险化学品生产建设项目安全风险防控指南（试行）》（应急</w:t>
      </w:r>
      <w:r>
        <w:rPr>
          <w:rFonts w:hint="eastAsia"/>
        </w:rPr>
        <w:t>[2022]52</w:t>
      </w:r>
      <w:r>
        <w:rPr>
          <w:rFonts w:hint="eastAsia"/>
        </w:rPr>
        <w:t>号，</w:t>
      </w:r>
      <w:r>
        <w:rPr>
          <w:rFonts w:hint="eastAsia"/>
        </w:rPr>
        <w:t>2022</w:t>
      </w:r>
      <w:r>
        <w:rPr>
          <w:rFonts w:hint="eastAsia"/>
        </w:rPr>
        <w:t>年</w:t>
      </w:r>
      <w:r>
        <w:rPr>
          <w:rFonts w:hint="eastAsia"/>
        </w:rPr>
        <w:t>6</w:t>
      </w:r>
      <w:r>
        <w:rPr>
          <w:rFonts w:hint="eastAsia"/>
        </w:rPr>
        <w:t>月</w:t>
      </w:r>
      <w:r>
        <w:rPr>
          <w:rFonts w:hint="eastAsia"/>
        </w:rPr>
        <w:t>10</w:t>
      </w:r>
      <w:r>
        <w:rPr>
          <w:rFonts w:hint="eastAsia"/>
        </w:rPr>
        <w:t>日实施）</w:t>
      </w:r>
    </w:p>
    <w:p w14:paraId="65EF3DF1" w14:textId="772D49C8" w:rsidR="007B52BB" w:rsidRDefault="007B52BB" w:rsidP="00214576">
      <w:pPr>
        <w:pStyle w:val="a8"/>
        <w:numPr>
          <w:ilvl w:val="0"/>
          <w:numId w:val="33"/>
        </w:numPr>
        <w:ind w:left="0" w:firstLine="560"/>
      </w:pPr>
      <w:r>
        <w:rPr>
          <w:rFonts w:hint="eastAsia"/>
        </w:rPr>
        <w:t>《危险化学品经营许可证管理办法》（原国家安全监管总局令</w:t>
      </w:r>
      <w:r>
        <w:rPr>
          <w:rFonts w:hint="eastAsia"/>
        </w:rPr>
        <w:t>[2012]</w:t>
      </w:r>
      <w:r>
        <w:rPr>
          <w:rFonts w:hint="eastAsia"/>
        </w:rPr>
        <w:t>第</w:t>
      </w:r>
      <w:r>
        <w:rPr>
          <w:rFonts w:hint="eastAsia"/>
        </w:rPr>
        <w:t>55</w:t>
      </w:r>
      <w:r>
        <w:rPr>
          <w:rFonts w:hint="eastAsia"/>
        </w:rPr>
        <w:t>号，原国家安全监管总局令</w:t>
      </w:r>
      <w:r>
        <w:rPr>
          <w:rFonts w:hint="eastAsia"/>
        </w:rPr>
        <w:t>[2015]</w:t>
      </w:r>
      <w:r>
        <w:rPr>
          <w:rFonts w:hint="eastAsia"/>
        </w:rPr>
        <w:t>第</w:t>
      </w:r>
      <w:r>
        <w:rPr>
          <w:rFonts w:hint="eastAsia"/>
        </w:rPr>
        <w:t>79</w:t>
      </w:r>
      <w:r>
        <w:rPr>
          <w:rFonts w:hint="eastAsia"/>
        </w:rPr>
        <w:t>号修正，应急部公告</w:t>
      </w:r>
      <w:r>
        <w:rPr>
          <w:rFonts w:hint="eastAsia"/>
        </w:rPr>
        <w:t>[2018]12</w:t>
      </w:r>
      <w:r>
        <w:rPr>
          <w:rFonts w:hint="eastAsia"/>
        </w:rPr>
        <w:t>号修正，应急部公告</w:t>
      </w:r>
      <w:r>
        <w:rPr>
          <w:rFonts w:hint="eastAsia"/>
        </w:rPr>
        <w:t>[2019]11</w:t>
      </w:r>
      <w:r>
        <w:rPr>
          <w:rFonts w:hint="eastAsia"/>
        </w:rPr>
        <w:t>号修正，</w:t>
      </w:r>
      <w:r>
        <w:rPr>
          <w:rFonts w:hint="eastAsia"/>
        </w:rPr>
        <w:t>2019</w:t>
      </w:r>
      <w:r>
        <w:rPr>
          <w:rFonts w:hint="eastAsia"/>
        </w:rPr>
        <w:t>年</w:t>
      </w:r>
      <w:r>
        <w:rPr>
          <w:rFonts w:hint="eastAsia"/>
        </w:rPr>
        <w:t>4</w:t>
      </w:r>
      <w:r>
        <w:rPr>
          <w:rFonts w:hint="eastAsia"/>
        </w:rPr>
        <w:t>月</w:t>
      </w:r>
      <w:r>
        <w:rPr>
          <w:rFonts w:hint="eastAsia"/>
        </w:rPr>
        <w:t>13</w:t>
      </w:r>
      <w:r>
        <w:rPr>
          <w:rFonts w:hint="eastAsia"/>
        </w:rPr>
        <w:t>日实施）</w:t>
      </w:r>
    </w:p>
    <w:p w14:paraId="26282BC8" w14:textId="074ADD6D" w:rsidR="007B52BB" w:rsidRDefault="007B52BB" w:rsidP="00214576">
      <w:pPr>
        <w:pStyle w:val="a8"/>
        <w:numPr>
          <w:ilvl w:val="0"/>
          <w:numId w:val="33"/>
        </w:numPr>
        <w:ind w:left="0" w:firstLine="560"/>
      </w:pPr>
      <w:r>
        <w:rPr>
          <w:rFonts w:hint="eastAsia"/>
        </w:rPr>
        <w:t>《生产安全事故应急预案管理办法》（</w:t>
      </w:r>
      <w:bookmarkStart w:id="61" w:name="_Hlk182925934"/>
      <w:r w:rsidR="00A81AC6" w:rsidRPr="00410E94">
        <w:rPr>
          <w:rFonts w:hint="eastAsia"/>
        </w:rPr>
        <w:t>国家安全生产监督管理总局令第</w:t>
      </w:r>
      <w:r w:rsidR="00A81AC6" w:rsidRPr="00410E94">
        <w:rPr>
          <w:rFonts w:hint="eastAsia"/>
        </w:rPr>
        <w:t>88</w:t>
      </w:r>
      <w:r w:rsidR="00A81AC6" w:rsidRPr="00410E94">
        <w:rPr>
          <w:rFonts w:hint="eastAsia"/>
        </w:rPr>
        <w:t>号公布</w:t>
      </w:r>
      <w:r w:rsidR="00A81AC6">
        <w:rPr>
          <w:rFonts w:hint="eastAsia"/>
        </w:rPr>
        <w:t>，</w:t>
      </w:r>
      <w:bookmarkEnd w:id="61"/>
      <w:r>
        <w:rPr>
          <w:rFonts w:hint="eastAsia"/>
        </w:rPr>
        <w:t>应急管理部令</w:t>
      </w:r>
      <w:r>
        <w:rPr>
          <w:rFonts w:hint="eastAsia"/>
        </w:rPr>
        <w:t>[2019]</w:t>
      </w:r>
      <w:r>
        <w:rPr>
          <w:rFonts w:hint="eastAsia"/>
        </w:rPr>
        <w:t>第</w:t>
      </w:r>
      <w:r>
        <w:rPr>
          <w:rFonts w:hint="eastAsia"/>
        </w:rPr>
        <w:t>2</w:t>
      </w:r>
      <w:r>
        <w:rPr>
          <w:rFonts w:hint="eastAsia"/>
        </w:rPr>
        <w:t>号修订，</w:t>
      </w:r>
      <w:r>
        <w:rPr>
          <w:rFonts w:hint="eastAsia"/>
        </w:rPr>
        <w:t>2019</w:t>
      </w:r>
      <w:r>
        <w:rPr>
          <w:rFonts w:hint="eastAsia"/>
        </w:rPr>
        <w:t>年</w:t>
      </w:r>
      <w:r>
        <w:rPr>
          <w:rFonts w:hint="eastAsia"/>
        </w:rPr>
        <w:t>9</w:t>
      </w:r>
      <w:r>
        <w:rPr>
          <w:rFonts w:hint="eastAsia"/>
        </w:rPr>
        <w:t>月</w:t>
      </w:r>
      <w:r>
        <w:rPr>
          <w:rFonts w:hint="eastAsia"/>
        </w:rPr>
        <w:t>1</w:t>
      </w:r>
      <w:r>
        <w:rPr>
          <w:rFonts w:hint="eastAsia"/>
        </w:rPr>
        <w:t>日实施）</w:t>
      </w:r>
    </w:p>
    <w:p w14:paraId="6E245A57" w14:textId="50279409" w:rsidR="007B52BB" w:rsidRDefault="007B52BB" w:rsidP="00214576">
      <w:pPr>
        <w:pStyle w:val="a8"/>
        <w:numPr>
          <w:ilvl w:val="0"/>
          <w:numId w:val="33"/>
        </w:numPr>
        <w:ind w:left="0" w:firstLine="560"/>
      </w:pPr>
      <w:r>
        <w:rPr>
          <w:rFonts w:hint="eastAsia"/>
        </w:rPr>
        <w:t>《生产经营单位安全培训规定》（原国家安全生产监督管理总局令</w:t>
      </w:r>
      <w:r>
        <w:rPr>
          <w:rFonts w:hint="eastAsia"/>
        </w:rPr>
        <w:t>[2006]</w:t>
      </w:r>
      <w:r>
        <w:rPr>
          <w:rFonts w:hint="eastAsia"/>
        </w:rPr>
        <w:t>第</w:t>
      </w:r>
      <w:r>
        <w:rPr>
          <w:rFonts w:hint="eastAsia"/>
        </w:rPr>
        <w:t>3</w:t>
      </w:r>
      <w:r>
        <w:rPr>
          <w:rFonts w:hint="eastAsia"/>
        </w:rPr>
        <w:t>号，原国家安全生产监督管理总局令</w:t>
      </w:r>
      <w:r>
        <w:rPr>
          <w:rFonts w:hint="eastAsia"/>
        </w:rPr>
        <w:t>[2015]</w:t>
      </w:r>
      <w:r>
        <w:rPr>
          <w:rFonts w:hint="eastAsia"/>
        </w:rPr>
        <w:t>第</w:t>
      </w:r>
      <w:r>
        <w:rPr>
          <w:rFonts w:hint="eastAsia"/>
        </w:rPr>
        <w:t>80</w:t>
      </w:r>
      <w:r>
        <w:rPr>
          <w:rFonts w:hint="eastAsia"/>
        </w:rPr>
        <w:t>号修订，</w:t>
      </w:r>
      <w:r>
        <w:rPr>
          <w:rFonts w:hint="eastAsia"/>
        </w:rPr>
        <w:t>2015</w:t>
      </w:r>
      <w:r>
        <w:rPr>
          <w:rFonts w:hint="eastAsia"/>
        </w:rPr>
        <w:t>年</w:t>
      </w:r>
      <w:r>
        <w:rPr>
          <w:rFonts w:hint="eastAsia"/>
        </w:rPr>
        <w:t>7</w:t>
      </w:r>
      <w:r>
        <w:rPr>
          <w:rFonts w:hint="eastAsia"/>
        </w:rPr>
        <w:t>月</w:t>
      </w:r>
      <w:r>
        <w:rPr>
          <w:rFonts w:hint="eastAsia"/>
        </w:rPr>
        <w:t>1</w:t>
      </w:r>
      <w:r>
        <w:rPr>
          <w:rFonts w:hint="eastAsia"/>
        </w:rPr>
        <w:t>日实施）</w:t>
      </w:r>
    </w:p>
    <w:p w14:paraId="03AAAEC6" w14:textId="4698F0ED" w:rsidR="007B52BB" w:rsidRDefault="007B52BB" w:rsidP="00214576">
      <w:pPr>
        <w:pStyle w:val="a8"/>
        <w:numPr>
          <w:ilvl w:val="0"/>
          <w:numId w:val="33"/>
        </w:numPr>
        <w:ind w:left="0" w:firstLine="560"/>
      </w:pPr>
      <w:r>
        <w:rPr>
          <w:rFonts w:hint="eastAsia"/>
        </w:rPr>
        <w:t>《安全生产培训管理办法》</w:t>
      </w:r>
      <w:r w:rsidR="003A5024">
        <w:rPr>
          <w:rFonts w:hint="eastAsia"/>
        </w:rPr>
        <w:t>（</w:t>
      </w:r>
      <w:r>
        <w:rPr>
          <w:rFonts w:hint="eastAsia"/>
        </w:rPr>
        <w:t>原国家安全生产监督管理局令</w:t>
      </w:r>
      <w:r>
        <w:rPr>
          <w:rFonts w:hint="eastAsia"/>
        </w:rPr>
        <w:t>[2011]</w:t>
      </w:r>
      <w:r>
        <w:rPr>
          <w:rFonts w:hint="eastAsia"/>
        </w:rPr>
        <w:lastRenderedPageBreak/>
        <w:t>第</w:t>
      </w:r>
      <w:r>
        <w:rPr>
          <w:rFonts w:hint="eastAsia"/>
        </w:rPr>
        <w:t>44</w:t>
      </w:r>
      <w:r>
        <w:rPr>
          <w:rFonts w:hint="eastAsia"/>
        </w:rPr>
        <w:t>号，原国家安全监督管理局令</w:t>
      </w:r>
      <w:r>
        <w:rPr>
          <w:rFonts w:hint="eastAsia"/>
        </w:rPr>
        <w:t>[2015]</w:t>
      </w:r>
      <w:r>
        <w:rPr>
          <w:rFonts w:hint="eastAsia"/>
        </w:rPr>
        <w:t>第</w:t>
      </w:r>
      <w:r>
        <w:rPr>
          <w:rFonts w:hint="eastAsia"/>
        </w:rPr>
        <w:t>80</w:t>
      </w:r>
      <w:r>
        <w:rPr>
          <w:rFonts w:hint="eastAsia"/>
        </w:rPr>
        <w:t>号修订，</w:t>
      </w:r>
      <w:r>
        <w:rPr>
          <w:rFonts w:hint="eastAsia"/>
        </w:rPr>
        <w:t>2015</w:t>
      </w:r>
      <w:r>
        <w:rPr>
          <w:rFonts w:hint="eastAsia"/>
        </w:rPr>
        <w:t>年</w:t>
      </w:r>
      <w:r>
        <w:rPr>
          <w:rFonts w:hint="eastAsia"/>
        </w:rPr>
        <w:t>7</w:t>
      </w:r>
      <w:r>
        <w:rPr>
          <w:rFonts w:hint="eastAsia"/>
        </w:rPr>
        <w:t>月</w:t>
      </w:r>
      <w:r>
        <w:rPr>
          <w:rFonts w:hint="eastAsia"/>
        </w:rPr>
        <w:t>1</w:t>
      </w:r>
      <w:r>
        <w:rPr>
          <w:rFonts w:hint="eastAsia"/>
        </w:rPr>
        <w:t>日实施）</w:t>
      </w:r>
    </w:p>
    <w:p w14:paraId="45FF9C73" w14:textId="5D708657" w:rsidR="007B52BB" w:rsidRDefault="007B52BB" w:rsidP="00214576">
      <w:pPr>
        <w:pStyle w:val="a8"/>
        <w:numPr>
          <w:ilvl w:val="0"/>
          <w:numId w:val="33"/>
        </w:numPr>
        <w:ind w:left="0" w:firstLine="560"/>
      </w:pPr>
      <w:r>
        <w:rPr>
          <w:rFonts w:hint="eastAsia"/>
        </w:rPr>
        <w:t>《危险化学品重大危险源监督管理暂行规定》（原国家安全监管总局令</w:t>
      </w:r>
      <w:r>
        <w:rPr>
          <w:rFonts w:hint="eastAsia"/>
        </w:rPr>
        <w:t>[2011]</w:t>
      </w:r>
      <w:r>
        <w:rPr>
          <w:rFonts w:hint="eastAsia"/>
        </w:rPr>
        <w:t>第</w:t>
      </w:r>
      <w:r>
        <w:rPr>
          <w:rFonts w:hint="eastAsia"/>
        </w:rPr>
        <w:t>40</w:t>
      </w:r>
      <w:r>
        <w:rPr>
          <w:rFonts w:hint="eastAsia"/>
        </w:rPr>
        <w:t>号，原国家安全监管总局令</w:t>
      </w:r>
      <w:r>
        <w:rPr>
          <w:rFonts w:hint="eastAsia"/>
        </w:rPr>
        <w:t>[2015]</w:t>
      </w:r>
      <w:r>
        <w:rPr>
          <w:rFonts w:hint="eastAsia"/>
        </w:rPr>
        <w:t>第</w:t>
      </w:r>
      <w:r>
        <w:rPr>
          <w:rFonts w:hint="eastAsia"/>
        </w:rPr>
        <w:t>79</w:t>
      </w:r>
      <w:r>
        <w:rPr>
          <w:rFonts w:hint="eastAsia"/>
        </w:rPr>
        <w:t>号修正</w:t>
      </w:r>
      <w:r w:rsidR="009E1BF4">
        <w:rPr>
          <w:rFonts w:hint="eastAsia"/>
        </w:rPr>
        <w:t>，</w:t>
      </w:r>
      <w:r>
        <w:rPr>
          <w:rFonts w:hint="eastAsia"/>
        </w:rPr>
        <w:t>2015</w:t>
      </w:r>
      <w:r>
        <w:rPr>
          <w:rFonts w:hint="eastAsia"/>
        </w:rPr>
        <w:t>年</w:t>
      </w:r>
      <w:r>
        <w:rPr>
          <w:rFonts w:hint="eastAsia"/>
        </w:rPr>
        <w:t>7</w:t>
      </w:r>
      <w:r>
        <w:rPr>
          <w:rFonts w:hint="eastAsia"/>
        </w:rPr>
        <w:t>月</w:t>
      </w:r>
      <w:r>
        <w:rPr>
          <w:rFonts w:hint="eastAsia"/>
        </w:rPr>
        <w:t>1</w:t>
      </w:r>
      <w:r>
        <w:rPr>
          <w:rFonts w:hint="eastAsia"/>
        </w:rPr>
        <w:t>日实施）</w:t>
      </w:r>
    </w:p>
    <w:p w14:paraId="7A21BC4B" w14:textId="4C4E6EF7" w:rsidR="007B52BB" w:rsidRDefault="007B52BB" w:rsidP="00214576">
      <w:pPr>
        <w:pStyle w:val="a8"/>
        <w:numPr>
          <w:ilvl w:val="0"/>
          <w:numId w:val="33"/>
        </w:numPr>
        <w:ind w:left="0" w:firstLine="560"/>
      </w:pPr>
      <w:r>
        <w:rPr>
          <w:rFonts w:hint="eastAsia"/>
        </w:rPr>
        <w:t>《危险化学品目录（</w:t>
      </w:r>
      <w:r>
        <w:rPr>
          <w:rFonts w:hint="eastAsia"/>
        </w:rPr>
        <w:t>2015</w:t>
      </w:r>
      <w:r>
        <w:rPr>
          <w:rFonts w:hint="eastAsia"/>
        </w:rPr>
        <w:t>版）》（国家安全生产监督管理总局等十部门公告</w:t>
      </w:r>
      <w:r>
        <w:rPr>
          <w:rFonts w:hint="eastAsia"/>
        </w:rPr>
        <w:t>[2015]</w:t>
      </w:r>
      <w:r>
        <w:rPr>
          <w:rFonts w:hint="eastAsia"/>
        </w:rPr>
        <w:t>第</w:t>
      </w:r>
      <w:r>
        <w:rPr>
          <w:rFonts w:hint="eastAsia"/>
        </w:rPr>
        <w:t>5</w:t>
      </w:r>
      <w:r>
        <w:rPr>
          <w:rFonts w:hint="eastAsia"/>
        </w:rPr>
        <w:t>号，</w:t>
      </w:r>
      <w:r>
        <w:rPr>
          <w:rFonts w:hint="eastAsia"/>
        </w:rPr>
        <w:t>2015</w:t>
      </w:r>
      <w:r>
        <w:rPr>
          <w:rFonts w:hint="eastAsia"/>
        </w:rPr>
        <w:t>年</w:t>
      </w:r>
      <w:r>
        <w:rPr>
          <w:rFonts w:hint="eastAsia"/>
        </w:rPr>
        <w:t>5</w:t>
      </w:r>
      <w:r>
        <w:rPr>
          <w:rFonts w:hint="eastAsia"/>
        </w:rPr>
        <w:t>月</w:t>
      </w:r>
      <w:r>
        <w:rPr>
          <w:rFonts w:hint="eastAsia"/>
        </w:rPr>
        <w:t>1</w:t>
      </w:r>
      <w:r>
        <w:rPr>
          <w:rFonts w:hint="eastAsia"/>
        </w:rPr>
        <w:t>日实施）</w:t>
      </w:r>
    </w:p>
    <w:p w14:paraId="7B418540" w14:textId="7FBB732E" w:rsidR="007B52BB" w:rsidRDefault="007B52BB" w:rsidP="00214576">
      <w:pPr>
        <w:pStyle w:val="a8"/>
        <w:numPr>
          <w:ilvl w:val="0"/>
          <w:numId w:val="33"/>
        </w:numPr>
        <w:ind w:left="0" w:firstLine="560"/>
      </w:pPr>
      <w:r>
        <w:rPr>
          <w:rFonts w:hint="eastAsia"/>
        </w:rPr>
        <w:t>《国家安全监管总局办公厅关于印发危险化学品目录（</w:t>
      </w:r>
      <w:r>
        <w:rPr>
          <w:rFonts w:hint="eastAsia"/>
        </w:rPr>
        <w:t>2015</w:t>
      </w:r>
      <w:r>
        <w:rPr>
          <w:rFonts w:hint="eastAsia"/>
        </w:rPr>
        <w:t>版）实施指南（试行）的通知》（安监总厅管三</w:t>
      </w:r>
      <w:r>
        <w:rPr>
          <w:rFonts w:hint="eastAsia"/>
        </w:rPr>
        <w:t>[2015]80</w:t>
      </w:r>
      <w:r>
        <w:rPr>
          <w:rFonts w:hint="eastAsia"/>
        </w:rPr>
        <w:t>号，</w:t>
      </w:r>
      <w:r>
        <w:rPr>
          <w:rFonts w:hint="eastAsia"/>
        </w:rPr>
        <w:t>2015</w:t>
      </w:r>
      <w:r>
        <w:rPr>
          <w:rFonts w:hint="eastAsia"/>
        </w:rPr>
        <w:t>年</w:t>
      </w:r>
      <w:r>
        <w:rPr>
          <w:rFonts w:hint="eastAsia"/>
        </w:rPr>
        <w:t>8</w:t>
      </w:r>
      <w:r>
        <w:rPr>
          <w:rFonts w:hint="eastAsia"/>
        </w:rPr>
        <w:t>月</w:t>
      </w:r>
      <w:r>
        <w:rPr>
          <w:rFonts w:hint="eastAsia"/>
        </w:rPr>
        <w:t>19</w:t>
      </w:r>
      <w:r>
        <w:rPr>
          <w:rFonts w:hint="eastAsia"/>
        </w:rPr>
        <w:t>日实施）</w:t>
      </w:r>
    </w:p>
    <w:p w14:paraId="1BA1D9C5" w14:textId="23A97D4D" w:rsidR="007B52BB" w:rsidRDefault="007B52BB" w:rsidP="00214576">
      <w:pPr>
        <w:pStyle w:val="a8"/>
        <w:numPr>
          <w:ilvl w:val="0"/>
          <w:numId w:val="33"/>
        </w:numPr>
        <w:ind w:left="0" w:firstLine="560"/>
      </w:pPr>
      <w:r>
        <w:rPr>
          <w:rFonts w:hint="eastAsia"/>
        </w:rPr>
        <w:t>《关于调整危险化学品目录</w:t>
      </w:r>
      <w:r w:rsidR="007A0713">
        <w:rPr>
          <w:rFonts w:hint="eastAsia"/>
        </w:rPr>
        <w:t>（</w:t>
      </w:r>
      <w:r>
        <w:rPr>
          <w:rFonts w:hint="eastAsia"/>
        </w:rPr>
        <w:t>2015</w:t>
      </w:r>
      <w:r>
        <w:rPr>
          <w:rFonts w:hint="eastAsia"/>
        </w:rPr>
        <w:t>版</w:t>
      </w:r>
      <w:r w:rsidR="007A0713">
        <w:rPr>
          <w:rFonts w:hint="eastAsia"/>
        </w:rPr>
        <w:t>）</w:t>
      </w:r>
      <w:r>
        <w:rPr>
          <w:rFonts w:hint="eastAsia"/>
        </w:rPr>
        <w:t>的公告》（中华人民共和国应急管理部等十部门公告</w:t>
      </w:r>
      <w:r>
        <w:rPr>
          <w:rFonts w:hint="eastAsia"/>
        </w:rPr>
        <w:t>2022</w:t>
      </w:r>
      <w:r>
        <w:rPr>
          <w:rFonts w:hint="eastAsia"/>
        </w:rPr>
        <w:t>年第</w:t>
      </w:r>
      <w:r>
        <w:rPr>
          <w:rFonts w:hint="eastAsia"/>
        </w:rPr>
        <w:t>8</w:t>
      </w:r>
      <w:r>
        <w:rPr>
          <w:rFonts w:hint="eastAsia"/>
        </w:rPr>
        <w:t>号，</w:t>
      </w:r>
      <w:r>
        <w:rPr>
          <w:rFonts w:hint="eastAsia"/>
        </w:rPr>
        <w:t>2023</w:t>
      </w:r>
      <w:r>
        <w:rPr>
          <w:rFonts w:hint="eastAsia"/>
        </w:rPr>
        <w:t>年</w:t>
      </w:r>
      <w:r>
        <w:rPr>
          <w:rFonts w:hint="eastAsia"/>
        </w:rPr>
        <w:t>1</w:t>
      </w:r>
      <w:r>
        <w:rPr>
          <w:rFonts w:hint="eastAsia"/>
        </w:rPr>
        <w:t>月</w:t>
      </w:r>
      <w:r>
        <w:rPr>
          <w:rFonts w:hint="eastAsia"/>
        </w:rPr>
        <w:t>1</w:t>
      </w:r>
      <w:r>
        <w:rPr>
          <w:rFonts w:hint="eastAsia"/>
        </w:rPr>
        <w:t>日实施）</w:t>
      </w:r>
    </w:p>
    <w:p w14:paraId="2B2C153D" w14:textId="3838B609" w:rsidR="007B52BB" w:rsidRDefault="007B52BB" w:rsidP="00214576">
      <w:pPr>
        <w:pStyle w:val="a8"/>
        <w:numPr>
          <w:ilvl w:val="0"/>
          <w:numId w:val="33"/>
        </w:numPr>
        <w:ind w:left="0" w:firstLine="560"/>
      </w:pPr>
      <w:r>
        <w:rPr>
          <w:rFonts w:hint="eastAsia"/>
        </w:rPr>
        <w:t>《应急管理部办公厅关于修改</w:t>
      </w:r>
      <w:r>
        <w:rPr>
          <w:rFonts w:hint="eastAsia"/>
        </w:rPr>
        <w:t>&lt;</w:t>
      </w:r>
      <w:r>
        <w:rPr>
          <w:rFonts w:hint="eastAsia"/>
        </w:rPr>
        <w:t>危险化学品目录（</w:t>
      </w:r>
      <w:r>
        <w:rPr>
          <w:rFonts w:hint="eastAsia"/>
        </w:rPr>
        <w:t>2015</w:t>
      </w:r>
      <w:r>
        <w:rPr>
          <w:rFonts w:hint="eastAsia"/>
        </w:rPr>
        <w:t>版）实施指南（试行）涉及柴油部分内容的通知》（应急厅函</w:t>
      </w:r>
      <w:r>
        <w:rPr>
          <w:rFonts w:hint="eastAsia"/>
        </w:rPr>
        <w:t>[2022]300</w:t>
      </w:r>
      <w:r>
        <w:rPr>
          <w:rFonts w:hint="eastAsia"/>
        </w:rPr>
        <w:t>号，</w:t>
      </w:r>
      <w:r>
        <w:rPr>
          <w:rFonts w:hint="eastAsia"/>
        </w:rPr>
        <w:t>2023</w:t>
      </w:r>
      <w:r>
        <w:rPr>
          <w:rFonts w:hint="eastAsia"/>
        </w:rPr>
        <w:t>年</w:t>
      </w:r>
      <w:r>
        <w:rPr>
          <w:rFonts w:hint="eastAsia"/>
        </w:rPr>
        <w:t>1</w:t>
      </w:r>
      <w:r>
        <w:rPr>
          <w:rFonts w:hint="eastAsia"/>
        </w:rPr>
        <w:t>月</w:t>
      </w:r>
      <w:r>
        <w:rPr>
          <w:rFonts w:hint="eastAsia"/>
        </w:rPr>
        <w:t>1</w:t>
      </w:r>
      <w:r>
        <w:rPr>
          <w:rFonts w:hint="eastAsia"/>
        </w:rPr>
        <w:t>日实施）</w:t>
      </w:r>
    </w:p>
    <w:p w14:paraId="55378140" w14:textId="72AC408C" w:rsidR="007B52BB" w:rsidRDefault="007B52BB" w:rsidP="00214576">
      <w:pPr>
        <w:pStyle w:val="a8"/>
        <w:numPr>
          <w:ilvl w:val="0"/>
          <w:numId w:val="33"/>
        </w:numPr>
        <w:ind w:left="0" w:firstLine="560"/>
      </w:pPr>
      <w:r>
        <w:rPr>
          <w:rFonts w:hint="eastAsia"/>
        </w:rPr>
        <w:t>《应急管理部办公厅关于认真做好柴油安全许可有关工作的通知》（应急厅函〔</w:t>
      </w:r>
      <w:r>
        <w:rPr>
          <w:rFonts w:hint="eastAsia"/>
        </w:rPr>
        <w:t>2022</w:t>
      </w:r>
      <w:r>
        <w:rPr>
          <w:rFonts w:hint="eastAsia"/>
        </w:rPr>
        <w:t>〕</w:t>
      </w:r>
      <w:r>
        <w:rPr>
          <w:rFonts w:hint="eastAsia"/>
        </w:rPr>
        <w:t>317</w:t>
      </w:r>
      <w:r>
        <w:rPr>
          <w:rFonts w:hint="eastAsia"/>
        </w:rPr>
        <w:t>号，</w:t>
      </w:r>
      <w:r>
        <w:rPr>
          <w:rFonts w:hint="eastAsia"/>
        </w:rPr>
        <w:t>2022</w:t>
      </w:r>
      <w:r>
        <w:rPr>
          <w:rFonts w:hint="eastAsia"/>
        </w:rPr>
        <w:t>年</w:t>
      </w:r>
      <w:r>
        <w:rPr>
          <w:rFonts w:hint="eastAsia"/>
        </w:rPr>
        <w:t>12</w:t>
      </w:r>
      <w:r>
        <w:rPr>
          <w:rFonts w:hint="eastAsia"/>
        </w:rPr>
        <w:t>月</w:t>
      </w:r>
      <w:r>
        <w:rPr>
          <w:rFonts w:hint="eastAsia"/>
        </w:rPr>
        <w:t>26</w:t>
      </w:r>
      <w:r>
        <w:rPr>
          <w:rFonts w:hint="eastAsia"/>
        </w:rPr>
        <w:t>日实施）</w:t>
      </w:r>
    </w:p>
    <w:p w14:paraId="4D666804" w14:textId="55352D6C" w:rsidR="007B52BB" w:rsidRDefault="007B52BB" w:rsidP="00214576">
      <w:pPr>
        <w:pStyle w:val="a8"/>
        <w:numPr>
          <w:ilvl w:val="0"/>
          <w:numId w:val="33"/>
        </w:numPr>
        <w:ind w:left="0" w:firstLine="560"/>
      </w:pPr>
      <w:r>
        <w:rPr>
          <w:rFonts w:hint="eastAsia"/>
        </w:rPr>
        <w:t>《特别管控危险化学品目录（第一版）》（应急管理部工业和信息化部公安部交通运输部公告</w:t>
      </w:r>
      <w:r>
        <w:rPr>
          <w:rFonts w:hint="eastAsia"/>
        </w:rPr>
        <w:t>[2020]</w:t>
      </w:r>
      <w:r>
        <w:rPr>
          <w:rFonts w:hint="eastAsia"/>
        </w:rPr>
        <w:t>第</w:t>
      </w:r>
      <w:r>
        <w:rPr>
          <w:rFonts w:hint="eastAsia"/>
        </w:rPr>
        <w:t>1</w:t>
      </w:r>
      <w:r>
        <w:rPr>
          <w:rFonts w:hint="eastAsia"/>
        </w:rPr>
        <w:t>号，</w:t>
      </w:r>
      <w:r>
        <w:rPr>
          <w:rFonts w:hint="eastAsia"/>
        </w:rPr>
        <w:t>2020</w:t>
      </w:r>
      <w:r>
        <w:rPr>
          <w:rFonts w:hint="eastAsia"/>
        </w:rPr>
        <w:t>年</w:t>
      </w:r>
      <w:r>
        <w:rPr>
          <w:rFonts w:hint="eastAsia"/>
        </w:rPr>
        <w:t>5</w:t>
      </w:r>
      <w:r>
        <w:rPr>
          <w:rFonts w:hint="eastAsia"/>
        </w:rPr>
        <w:t>月</w:t>
      </w:r>
      <w:r>
        <w:rPr>
          <w:rFonts w:hint="eastAsia"/>
        </w:rPr>
        <w:t>30</w:t>
      </w:r>
      <w:r>
        <w:rPr>
          <w:rFonts w:hint="eastAsia"/>
        </w:rPr>
        <w:t>日实施）</w:t>
      </w:r>
    </w:p>
    <w:p w14:paraId="6CB12D47" w14:textId="741C7E18" w:rsidR="007B52BB" w:rsidRDefault="007B52BB" w:rsidP="00214576">
      <w:pPr>
        <w:pStyle w:val="a8"/>
        <w:numPr>
          <w:ilvl w:val="0"/>
          <w:numId w:val="33"/>
        </w:numPr>
        <w:ind w:left="0" w:firstLine="560"/>
      </w:pPr>
      <w:r>
        <w:rPr>
          <w:rFonts w:hint="eastAsia"/>
        </w:rPr>
        <w:t>《国家安全监管总局关于公布首批重点监管的危险化学品名录的通知》（安监总管三</w:t>
      </w:r>
      <w:r>
        <w:rPr>
          <w:rFonts w:hint="eastAsia"/>
        </w:rPr>
        <w:t>[2011]95</w:t>
      </w:r>
      <w:r>
        <w:rPr>
          <w:rFonts w:hint="eastAsia"/>
        </w:rPr>
        <w:t>号，</w:t>
      </w:r>
      <w:r>
        <w:rPr>
          <w:rFonts w:hint="eastAsia"/>
        </w:rPr>
        <w:t>2011</w:t>
      </w:r>
      <w:r>
        <w:rPr>
          <w:rFonts w:hint="eastAsia"/>
        </w:rPr>
        <w:t>年</w:t>
      </w:r>
      <w:r>
        <w:rPr>
          <w:rFonts w:hint="eastAsia"/>
        </w:rPr>
        <w:t>6</w:t>
      </w:r>
      <w:r>
        <w:rPr>
          <w:rFonts w:hint="eastAsia"/>
        </w:rPr>
        <w:t>月</w:t>
      </w:r>
      <w:r>
        <w:rPr>
          <w:rFonts w:hint="eastAsia"/>
        </w:rPr>
        <w:t>21</w:t>
      </w:r>
      <w:r>
        <w:rPr>
          <w:rFonts w:hint="eastAsia"/>
        </w:rPr>
        <w:t>日实施）</w:t>
      </w:r>
    </w:p>
    <w:p w14:paraId="6422F61A" w14:textId="041E5436" w:rsidR="007B52BB" w:rsidRDefault="007B52BB" w:rsidP="00214576">
      <w:pPr>
        <w:pStyle w:val="a8"/>
        <w:numPr>
          <w:ilvl w:val="0"/>
          <w:numId w:val="33"/>
        </w:numPr>
        <w:ind w:left="0" w:firstLine="560"/>
      </w:pPr>
      <w:r>
        <w:rPr>
          <w:rFonts w:hint="eastAsia"/>
        </w:rPr>
        <w:t>《首批重点监管的危险化学品安全措施和应急处置原则》（安监总厅管三</w:t>
      </w:r>
      <w:r>
        <w:rPr>
          <w:rFonts w:hint="eastAsia"/>
        </w:rPr>
        <w:t>[2011]142</w:t>
      </w:r>
      <w:r>
        <w:rPr>
          <w:rFonts w:hint="eastAsia"/>
        </w:rPr>
        <w:t>号，</w:t>
      </w:r>
      <w:r>
        <w:rPr>
          <w:rFonts w:hint="eastAsia"/>
        </w:rPr>
        <w:t>2011</w:t>
      </w:r>
      <w:r>
        <w:rPr>
          <w:rFonts w:hint="eastAsia"/>
        </w:rPr>
        <w:t>年</w:t>
      </w:r>
      <w:r>
        <w:rPr>
          <w:rFonts w:hint="eastAsia"/>
        </w:rPr>
        <w:t>7</w:t>
      </w:r>
      <w:r>
        <w:rPr>
          <w:rFonts w:hint="eastAsia"/>
        </w:rPr>
        <w:t>月</w:t>
      </w:r>
      <w:r>
        <w:rPr>
          <w:rFonts w:hint="eastAsia"/>
        </w:rPr>
        <w:t>1</w:t>
      </w:r>
      <w:r>
        <w:rPr>
          <w:rFonts w:hint="eastAsia"/>
        </w:rPr>
        <w:t>日实施）</w:t>
      </w:r>
    </w:p>
    <w:p w14:paraId="2C482048" w14:textId="1A9147E7" w:rsidR="007B52BB" w:rsidRDefault="007B52BB" w:rsidP="00214576">
      <w:pPr>
        <w:pStyle w:val="a8"/>
        <w:numPr>
          <w:ilvl w:val="0"/>
          <w:numId w:val="33"/>
        </w:numPr>
        <w:ind w:left="0" w:firstLine="560"/>
      </w:pPr>
      <w:r>
        <w:rPr>
          <w:rFonts w:hint="eastAsia"/>
        </w:rPr>
        <w:t>《国家安全监管总局关于公布第二批重点监管危险化学品名录的通知》（安监总管三</w:t>
      </w:r>
      <w:r>
        <w:rPr>
          <w:rFonts w:hint="eastAsia"/>
        </w:rPr>
        <w:t>[2013]12</w:t>
      </w:r>
      <w:r>
        <w:rPr>
          <w:rFonts w:hint="eastAsia"/>
        </w:rPr>
        <w:t>号，</w:t>
      </w:r>
      <w:r>
        <w:rPr>
          <w:rFonts w:hint="eastAsia"/>
        </w:rPr>
        <w:t>2013</w:t>
      </w:r>
      <w:r>
        <w:rPr>
          <w:rFonts w:hint="eastAsia"/>
        </w:rPr>
        <w:t>年</w:t>
      </w:r>
      <w:r>
        <w:rPr>
          <w:rFonts w:hint="eastAsia"/>
        </w:rPr>
        <w:t>2</w:t>
      </w:r>
      <w:r>
        <w:rPr>
          <w:rFonts w:hint="eastAsia"/>
        </w:rPr>
        <w:t>月</w:t>
      </w:r>
      <w:r>
        <w:rPr>
          <w:rFonts w:hint="eastAsia"/>
        </w:rPr>
        <w:t>5</w:t>
      </w:r>
      <w:r>
        <w:rPr>
          <w:rFonts w:hint="eastAsia"/>
        </w:rPr>
        <w:t>日实施）</w:t>
      </w:r>
    </w:p>
    <w:p w14:paraId="5989FBD1" w14:textId="19D0A937" w:rsidR="007B52BB" w:rsidRDefault="007B52BB" w:rsidP="00214576">
      <w:pPr>
        <w:pStyle w:val="a8"/>
        <w:numPr>
          <w:ilvl w:val="0"/>
          <w:numId w:val="33"/>
        </w:numPr>
        <w:ind w:left="0" w:firstLine="560"/>
      </w:pPr>
      <w:r>
        <w:rPr>
          <w:rFonts w:hint="eastAsia"/>
        </w:rPr>
        <w:t>《国家安全监管总局关于公布首批重点监管的危险化工工艺目录</w:t>
      </w:r>
      <w:r>
        <w:rPr>
          <w:rFonts w:hint="eastAsia"/>
        </w:rPr>
        <w:lastRenderedPageBreak/>
        <w:t>的通知》（安监总管三</w:t>
      </w:r>
      <w:r>
        <w:rPr>
          <w:rFonts w:hint="eastAsia"/>
        </w:rPr>
        <w:t>[2009]</w:t>
      </w:r>
      <w:r>
        <w:rPr>
          <w:rFonts w:hint="eastAsia"/>
        </w:rPr>
        <w:t>第</w:t>
      </w:r>
      <w:r>
        <w:rPr>
          <w:rFonts w:hint="eastAsia"/>
        </w:rPr>
        <w:t>116</w:t>
      </w:r>
      <w:r>
        <w:rPr>
          <w:rFonts w:hint="eastAsia"/>
        </w:rPr>
        <w:t>号，</w:t>
      </w:r>
      <w:r>
        <w:rPr>
          <w:rFonts w:hint="eastAsia"/>
        </w:rPr>
        <w:t>2009</w:t>
      </w:r>
      <w:r>
        <w:rPr>
          <w:rFonts w:hint="eastAsia"/>
        </w:rPr>
        <w:t>年</w:t>
      </w:r>
      <w:r>
        <w:rPr>
          <w:rFonts w:hint="eastAsia"/>
        </w:rPr>
        <w:t>6</w:t>
      </w:r>
      <w:r>
        <w:rPr>
          <w:rFonts w:hint="eastAsia"/>
        </w:rPr>
        <w:t>月</w:t>
      </w:r>
      <w:r>
        <w:rPr>
          <w:rFonts w:hint="eastAsia"/>
        </w:rPr>
        <w:t>12</w:t>
      </w:r>
      <w:r>
        <w:rPr>
          <w:rFonts w:hint="eastAsia"/>
        </w:rPr>
        <w:t>日实施）</w:t>
      </w:r>
    </w:p>
    <w:p w14:paraId="1D8E5E24" w14:textId="74F8739A" w:rsidR="007B52BB" w:rsidRDefault="007B52BB" w:rsidP="00214576">
      <w:pPr>
        <w:pStyle w:val="a8"/>
        <w:numPr>
          <w:ilvl w:val="0"/>
          <w:numId w:val="33"/>
        </w:numPr>
        <w:ind w:left="0" w:firstLine="560"/>
      </w:pPr>
      <w:r>
        <w:rPr>
          <w:rFonts w:hint="eastAsia"/>
        </w:rPr>
        <w:t>《国家安全监管总局关于公布第二批重点监管危险化工工艺目录和调整首批重点监管危险化工工艺中部分典型工艺的通知》（安监总管三</w:t>
      </w:r>
      <w:r>
        <w:rPr>
          <w:rFonts w:hint="eastAsia"/>
        </w:rPr>
        <w:t>[2013]3</w:t>
      </w:r>
      <w:r>
        <w:rPr>
          <w:rFonts w:hint="eastAsia"/>
        </w:rPr>
        <w:t>号，</w:t>
      </w:r>
      <w:r>
        <w:rPr>
          <w:rFonts w:hint="eastAsia"/>
        </w:rPr>
        <w:t>2013</w:t>
      </w:r>
      <w:r>
        <w:rPr>
          <w:rFonts w:hint="eastAsia"/>
        </w:rPr>
        <w:t>年</w:t>
      </w:r>
      <w:r>
        <w:rPr>
          <w:rFonts w:hint="eastAsia"/>
        </w:rPr>
        <w:t>1</w:t>
      </w:r>
      <w:r>
        <w:rPr>
          <w:rFonts w:hint="eastAsia"/>
        </w:rPr>
        <w:t>月</w:t>
      </w:r>
      <w:r>
        <w:rPr>
          <w:rFonts w:hint="eastAsia"/>
        </w:rPr>
        <w:t>15</w:t>
      </w:r>
      <w:r>
        <w:rPr>
          <w:rFonts w:hint="eastAsia"/>
        </w:rPr>
        <w:t>日实施）</w:t>
      </w:r>
    </w:p>
    <w:p w14:paraId="79BE3D0D" w14:textId="4C726701" w:rsidR="007B52BB" w:rsidRDefault="007B52BB" w:rsidP="00214576">
      <w:pPr>
        <w:pStyle w:val="a8"/>
        <w:numPr>
          <w:ilvl w:val="0"/>
          <w:numId w:val="33"/>
        </w:numPr>
        <w:ind w:left="0" w:firstLine="560"/>
      </w:pPr>
      <w:r>
        <w:rPr>
          <w:rFonts w:hint="eastAsia"/>
        </w:rPr>
        <w:t>《国家安全监管总局办公厅关于进一步加强加油站安全生产工作的通知》（安监总厅管三</w:t>
      </w:r>
      <w:r>
        <w:rPr>
          <w:rFonts w:hint="eastAsia"/>
        </w:rPr>
        <w:t>[2016]8</w:t>
      </w:r>
      <w:r>
        <w:rPr>
          <w:rFonts w:hint="eastAsia"/>
        </w:rPr>
        <w:t>号</w:t>
      </w:r>
      <w:r w:rsidR="00D75981" w:rsidRPr="00D75981">
        <w:rPr>
          <w:rFonts w:hint="eastAsia"/>
        </w:rPr>
        <w:t>，</w:t>
      </w:r>
      <w:r w:rsidR="00D75981" w:rsidRPr="00D75981">
        <w:rPr>
          <w:rFonts w:hint="eastAsia"/>
        </w:rPr>
        <w:t>2016</w:t>
      </w:r>
      <w:r w:rsidR="00D75981" w:rsidRPr="00D75981">
        <w:rPr>
          <w:rFonts w:hint="eastAsia"/>
        </w:rPr>
        <w:t>年</w:t>
      </w:r>
      <w:r w:rsidR="00D75981" w:rsidRPr="00D75981">
        <w:rPr>
          <w:rFonts w:hint="eastAsia"/>
        </w:rPr>
        <w:t>2</w:t>
      </w:r>
      <w:r w:rsidR="00D75981" w:rsidRPr="00D75981">
        <w:rPr>
          <w:rFonts w:hint="eastAsia"/>
        </w:rPr>
        <w:t>月</w:t>
      </w:r>
      <w:r w:rsidR="00D75981" w:rsidRPr="00D75981">
        <w:rPr>
          <w:rFonts w:hint="eastAsia"/>
        </w:rPr>
        <w:t>5</w:t>
      </w:r>
      <w:r w:rsidR="00D75981" w:rsidRPr="00D75981">
        <w:rPr>
          <w:rFonts w:hint="eastAsia"/>
        </w:rPr>
        <w:t>日实施</w:t>
      </w:r>
      <w:r>
        <w:rPr>
          <w:rFonts w:hint="eastAsia"/>
        </w:rPr>
        <w:t>）</w:t>
      </w:r>
    </w:p>
    <w:p w14:paraId="34D43AB4" w14:textId="63FA12B5" w:rsidR="007B52BB" w:rsidRDefault="007B52BB" w:rsidP="00214576">
      <w:pPr>
        <w:pStyle w:val="a8"/>
        <w:numPr>
          <w:ilvl w:val="0"/>
          <w:numId w:val="33"/>
        </w:numPr>
        <w:ind w:left="0" w:firstLine="560"/>
      </w:pPr>
      <w:r>
        <w:rPr>
          <w:rFonts w:hint="eastAsia"/>
        </w:rPr>
        <w:t>《国务院安全生产委员会关于印发</w:t>
      </w:r>
      <w:r>
        <w:rPr>
          <w:rFonts w:hint="eastAsia"/>
        </w:rPr>
        <w:t>&lt;</w:t>
      </w:r>
      <w:r>
        <w:rPr>
          <w:rFonts w:hint="eastAsia"/>
        </w:rPr>
        <w:t>全国危险化学品安全风险集中治理方案</w:t>
      </w:r>
      <w:r>
        <w:rPr>
          <w:rFonts w:hint="eastAsia"/>
        </w:rPr>
        <w:t>&gt;</w:t>
      </w:r>
      <w:r>
        <w:rPr>
          <w:rFonts w:hint="eastAsia"/>
        </w:rPr>
        <w:t>的通知》（安委</w:t>
      </w:r>
      <w:r>
        <w:rPr>
          <w:rFonts w:hint="eastAsia"/>
        </w:rPr>
        <w:t>[2021]12</w:t>
      </w:r>
      <w:r>
        <w:rPr>
          <w:rFonts w:hint="eastAsia"/>
        </w:rPr>
        <w:t>号，</w:t>
      </w:r>
      <w:r>
        <w:rPr>
          <w:rFonts w:hint="eastAsia"/>
        </w:rPr>
        <w:t>2021</w:t>
      </w:r>
      <w:r>
        <w:rPr>
          <w:rFonts w:hint="eastAsia"/>
        </w:rPr>
        <w:t>年</w:t>
      </w:r>
      <w:r>
        <w:rPr>
          <w:rFonts w:hint="eastAsia"/>
        </w:rPr>
        <w:t>12</w:t>
      </w:r>
      <w:r>
        <w:rPr>
          <w:rFonts w:hint="eastAsia"/>
        </w:rPr>
        <w:t>月</w:t>
      </w:r>
      <w:r>
        <w:rPr>
          <w:rFonts w:hint="eastAsia"/>
        </w:rPr>
        <w:t>31</w:t>
      </w:r>
      <w:r>
        <w:rPr>
          <w:rFonts w:hint="eastAsia"/>
        </w:rPr>
        <w:t>日实施）</w:t>
      </w:r>
    </w:p>
    <w:p w14:paraId="4CDCE00F" w14:textId="0BAC8386" w:rsidR="007B52BB" w:rsidRDefault="007B52BB" w:rsidP="00214576">
      <w:pPr>
        <w:pStyle w:val="a8"/>
        <w:numPr>
          <w:ilvl w:val="0"/>
          <w:numId w:val="33"/>
        </w:numPr>
        <w:ind w:left="0" w:firstLine="560"/>
      </w:pPr>
      <w:r>
        <w:rPr>
          <w:rFonts w:hint="eastAsia"/>
        </w:rPr>
        <w:t>《国务院安全生产委员会印发</w:t>
      </w:r>
      <w:r>
        <w:rPr>
          <w:rFonts w:hint="eastAsia"/>
        </w:rPr>
        <w:t>&lt;</w:t>
      </w:r>
      <w:r>
        <w:rPr>
          <w:rFonts w:hint="eastAsia"/>
        </w:rPr>
        <w:t>关于进一步强化安全生产责任落实坚决防范遏制重特大事故的若干措施</w:t>
      </w:r>
      <w:r>
        <w:rPr>
          <w:rFonts w:hint="eastAsia"/>
        </w:rPr>
        <w:t>&gt;</w:t>
      </w:r>
      <w:r>
        <w:rPr>
          <w:rFonts w:hint="eastAsia"/>
        </w:rPr>
        <w:t>》的通知（安委</w:t>
      </w:r>
      <w:r>
        <w:rPr>
          <w:rFonts w:hint="eastAsia"/>
        </w:rPr>
        <w:t>[2022]6</w:t>
      </w:r>
      <w:r>
        <w:rPr>
          <w:rFonts w:hint="eastAsia"/>
        </w:rPr>
        <w:t>号，</w:t>
      </w:r>
      <w:r>
        <w:rPr>
          <w:rFonts w:hint="eastAsia"/>
        </w:rPr>
        <w:t>2022</w:t>
      </w:r>
      <w:r>
        <w:rPr>
          <w:rFonts w:hint="eastAsia"/>
        </w:rPr>
        <w:t>年</w:t>
      </w:r>
      <w:r>
        <w:rPr>
          <w:rFonts w:hint="eastAsia"/>
        </w:rPr>
        <w:t>4</w:t>
      </w:r>
      <w:r>
        <w:rPr>
          <w:rFonts w:hint="eastAsia"/>
        </w:rPr>
        <w:t>月</w:t>
      </w:r>
      <w:r>
        <w:rPr>
          <w:rFonts w:hint="eastAsia"/>
        </w:rPr>
        <w:t>2</w:t>
      </w:r>
      <w:r>
        <w:rPr>
          <w:rFonts w:hint="eastAsia"/>
        </w:rPr>
        <w:t>日实施）</w:t>
      </w:r>
    </w:p>
    <w:p w14:paraId="508C8307" w14:textId="1DDE3D7B" w:rsidR="007B52BB" w:rsidRDefault="007B52BB" w:rsidP="00214576">
      <w:pPr>
        <w:pStyle w:val="a8"/>
        <w:numPr>
          <w:ilvl w:val="0"/>
          <w:numId w:val="33"/>
        </w:numPr>
        <w:ind w:left="0" w:firstLine="560"/>
      </w:pPr>
      <w:r>
        <w:rPr>
          <w:rFonts w:hint="eastAsia"/>
        </w:rPr>
        <w:t>《关于印发</w:t>
      </w:r>
      <w:r>
        <w:rPr>
          <w:rFonts w:hint="eastAsia"/>
        </w:rPr>
        <w:t>&lt;</w:t>
      </w:r>
      <w:r>
        <w:rPr>
          <w:rFonts w:hint="eastAsia"/>
        </w:rPr>
        <w:t>企业安全生产费用提取和使用管理办法</w:t>
      </w:r>
      <w:r>
        <w:rPr>
          <w:rFonts w:hint="eastAsia"/>
        </w:rPr>
        <w:t>&gt;</w:t>
      </w:r>
      <w:r>
        <w:rPr>
          <w:rFonts w:hint="eastAsia"/>
        </w:rPr>
        <w:t>的通知》（财政部</w:t>
      </w:r>
      <w:r>
        <w:rPr>
          <w:rFonts w:hint="eastAsia"/>
        </w:rPr>
        <w:t xml:space="preserve"> </w:t>
      </w:r>
      <w:r>
        <w:rPr>
          <w:rFonts w:hint="eastAsia"/>
        </w:rPr>
        <w:t>应急部</w:t>
      </w:r>
      <w:r>
        <w:rPr>
          <w:rFonts w:hint="eastAsia"/>
        </w:rPr>
        <w:t xml:space="preserve"> </w:t>
      </w:r>
      <w:r>
        <w:rPr>
          <w:rFonts w:hint="eastAsia"/>
        </w:rPr>
        <w:t>财资〔</w:t>
      </w:r>
      <w:r>
        <w:rPr>
          <w:rFonts w:hint="eastAsia"/>
        </w:rPr>
        <w:t>2022</w:t>
      </w:r>
      <w:r>
        <w:rPr>
          <w:rFonts w:hint="eastAsia"/>
        </w:rPr>
        <w:t>〕</w:t>
      </w:r>
      <w:r>
        <w:rPr>
          <w:rFonts w:hint="eastAsia"/>
        </w:rPr>
        <w:t>136</w:t>
      </w:r>
      <w:r>
        <w:rPr>
          <w:rFonts w:hint="eastAsia"/>
        </w:rPr>
        <w:t>号，</w:t>
      </w:r>
      <w:r>
        <w:rPr>
          <w:rFonts w:hint="eastAsia"/>
        </w:rPr>
        <w:t>2022</w:t>
      </w:r>
      <w:r>
        <w:rPr>
          <w:rFonts w:hint="eastAsia"/>
        </w:rPr>
        <w:t>年</w:t>
      </w:r>
      <w:r>
        <w:rPr>
          <w:rFonts w:hint="eastAsia"/>
        </w:rPr>
        <w:t>11</w:t>
      </w:r>
      <w:r>
        <w:rPr>
          <w:rFonts w:hint="eastAsia"/>
        </w:rPr>
        <w:t>月</w:t>
      </w:r>
      <w:r>
        <w:rPr>
          <w:rFonts w:hint="eastAsia"/>
        </w:rPr>
        <w:t>21</w:t>
      </w:r>
      <w:r>
        <w:rPr>
          <w:rFonts w:hint="eastAsia"/>
        </w:rPr>
        <w:t>日实施）</w:t>
      </w:r>
    </w:p>
    <w:p w14:paraId="398B8CBE" w14:textId="758C2E6F" w:rsidR="007B52BB" w:rsidRDefault="007B52BB" w:rsidP="00214576">
      <w:pPr>
        <w:pStyle w:val="a8"/>
        <w:numPr>
          <w:ilvl w:val="0"/>
          <w:numId w:val="33"/>
        </w:numPr>
        <w:ind w:left="0" w:firstLine="560"/>
      </w:pPr>
      <w:r>
        <w:rPr>
          <w:rFonts w:hint="eastAsia"/>
        </w:rPr>
        <w:t>《产业结构调整指导目录（</w:t>
      </w:r>
      <w:r>
        <w:rPr>
          <w:rFonts w:hint="eastAsia"/>
        </w:rPr>
        <w:t>2024</w:t>
      </w:r>
      <w:r>
        <w:rPr>
          <w:rFonts w:hint="eastAsia"/>
        </w:rPr>
        <w:t>年本）》（中华人民共和国国家发展和改革委员会令</w:t>
      </w:r>
      <w:r>
        <w:rPr>
          <w:rFonts w:hint="eastAsia"/>
        </w:rPr>
        <w:t>[2023]</w:t>
      </w:r>
      <w:r>
        <w:rPr>
          <w:rFonts w:hint="eastAsia"/>
        </w:rPr>
        <w:t>第</w:t>
      </w:r>
      <w:r>
        <w:rPr>
          <w:rFonts w:hint="eastAsia"/>
        </w:rPr>
        <w:t>7</w:t>
      </w:r>
      <w:r>
        <w:rPr>
          <w:rFonts w:hint="eastAsia"/>
        </w:rPr>
        <w:t>号，</w:t>
      </w:r>
      <w:r>
        <w:rPr>
          <w:rFonts w:hint="eastAsia"/>
        </w:rPr>
        <w:t>2024</w:t>
      </w:r>
      <w:r>
        <w:rPr>
          <w:rFonts w:hint="eastAsia"/>
        </w:rPr>
        <w:t>年</w:t>
      </w:r>
      <w:r>
        <w:rPr>
          <w:rFonts w:hint="eastAsia"/>
        </w:rPr>
        <w:t>2</w:t>
      </w:r>
      <w:r>
        <w:rPr>
          <w:rFonts w:hint="eastAsia"/>
        </w:rPr>
        <w:t>月</w:t>
      </w:r>
      <w:r>
        <w:rPr>
          <w:rFonts w:hint="eastAsia"/>
        </w:rPr>
        <w:t>1</w:t>
      </w:r>
      <w:r>
        <w:rPr>
          <w:rFonts w:hint="eastAsia"/>
        </w:rPr>
        <w:t>日实施）</w:t>
      </w:r>
    </w:p>
    <w:p w14:paraId="39A32FC3" w14:textId="6013E02E" w:rsidR="007B52BB" w:rsidRDefault="007B52BB" w:rsidP="00214576">
      <w:pPr>
        <w:pStyle w:val="a8"/>
        <w:numPr>
          <w:ilvl w:val="0"/>
          <w:numId w:val="33"/>
        </w:numPr>
        <w:ind w:left="0" w:firstLine="560"/>
      </w:pPr>
      <w:r>
        <w:rPr>
          <w:rFonts w:hint="eastAsia"/>
        </w:rPr>
        <w:t>《应急管理部办公厅关于印发</w:t>
      </w:r>
      <w:r>
        <w:rPr>
          <w:rFonts w:hint="eastAsia"/>
        </w:rPr>
        <w:t>&lt;</w:t>
      </w:r>
      <w:r>
        <w:rPr>
          <w:rFonts w:hint="eastAsia"/>
        </w:rPr>
        <w:t>淘汏落后危险化学品安全生产工艺设备目录</w:t>
      </w:r>
      <w:r w:rsidR="003A5024">
        <w:rPr>
          <w:rFonts w:hint="eastAsia"/>
        </w:rPr>
        <w:t>（</w:t>
      </w:r>
      <w:r>
        <w:rPr>
          <w:rFonts w:hint="eastAsia"/>
        </w:rPr>
        <w:t>第一批</w:t>
      </w:r>
      <w:r w:rsidR="003A5024">
        <w:rPr>
          <w:rFonts w:hint="eastAsia"/>
        </w:rPr>
        <w:t>）</w:t>
      </w:r>
      <w:r>
        <w:rPr>
          <w:rFonts w:hint="eastAsia"/>
        </w:rPr>
        <w:t>&gt;</w:t>
      </w:r>
      <w:r>
        <w:rPr>
          <w:rFonts w:hint="eastAsia"/>
        </w:rPr>
        <w:t>的通知》</w:t>
      </w:r>
      <w:r w:rsidR="003A5024">
        <w:rPr>
          <w:rFonts w:hint="eastAsia"/>
        </w:rPr>
        <w:t>（</w:t>
      </w:r>
      <w:r>
        <w:rPr>
          <w:rFonts w:hint="eastAsia"/>
        </w:rPr>
        <w:t>应急</w:t>
      </w:r>
      <w:r>
        <w:rPr>
          <w:rFonts w:hint="eastAsia"/>
        </w:rPr>
        <w:t>[2020]38</w:t>
      </w:r>
      <w:r>
        <w:rPr>
          <w:rFonts w:hint="eastAsia"/>
        </w:rPr>
        <w:t>号</w:t>
      </w:r>
      <w:r w:rsidR="003D6F91">
        <w:rPr>
          <w:rFonts w:hint="eastAsia"/>
        </w:rPr>
        <w:t>，</w:t>
      </w:r>
      <w:r w:rsidR="003D6F91" w:rsidRPr="003D6F91">
        <w:t>2020</w:t>
      </w:r>
      <w:r w:rsidR="003D6F91">
        <w:rPr>
          <w:rFonts w:hint="eastAsia"/>
        </w:rPr>
        <w:t>年</w:t>
      </w:r>
      <w:r w:rsidR="003D6F91" w:rsidRPr="003D6F91">
        <w:t>10</w:t>
      </w:r>
      <w:r w:rsidR="003D6F91">
        <w:rPr>
          <w:rFonts w:hint="eastAsia"/>
        </w:rPr>
        <w:t>月</w:t>
      </w:r>
      <w:r w:rsidR="003D6F91" w:rsidRPr="003D6F91">
        <w:t>23</w:t>
      </w:r>
      <w:r w:rsidR="003D6F91">
        <w:rPr>
          <w:rFonts w:hint="eastAsia"/>
        </w:rPr>
        <w:t>日实施</w:t>
      </w:r>
      <w:r w:rsidR="003A5024">
        <w:rPr>
          <w:rFonts w:hint="eastAsia"/>
        </w:rPr>
        <w:t>）</w:t>
      </w:r>
    </w:p>
    <w:p w14:paraId="03BD7816" w14:textId="31CABB64" w:rsidR="007B52BB" w:rsidRDefault="00BD7D12" w:rsidP="00214576">
      <w:pPr>
        <w:pStyle w:val="a8"/>
        <w:numPr>
          <w:ilvl w:val="0"/>
          <w:numId w:val="33"/>
        </w:numPr>
        <w:ind w:left="0" w:firstLine="560"/>
      </w:pPr>
      <w:r>
        <w:rPr>
          <w:rFonts w:hint="eastAsia"/>
        </w:rPr>
        <w:t>《</w:t>
      </w:r>
      <w:r w:rsidR="007B52BB">
        <w:rPr>
          <w:rFonts w:hint="eastAsia"/>
        </w:rPr>
        <w:t>应急管理部办公厅关于印发淘汰落后危险化学品安全生产工艺技术设备目录（第二批）的通知</w:t>
      </w:r>
      <w:r>
        <w:rPr>
          <w:rFonts w:hint="eastAsia"/>
        </w:rPr>
        <w:t>》</w:t>
      </w:r>
      <w:r w:rsidR="007B52BB">
        <w:rPr>
          <w:rFonts w:hint="eastAsia"/>
        </w:rPr>
        <w:t>（应急厅</w:t>
      </w:r>
      <w:r w:rsidR="007B52BB">
        <w:rPr>
          <w:rFonts w:hint="eastAsia"/>
        </w:rPr>
        <w:t>[2024]86</w:t>
      </w:r>
      <w:r w:rsidR="007B52BB">
        <w:rPr>
          <w:rFonts w:hint="eastAsia"/>
        </w:rPr>
        <w:t>号</w:t>
      </w:r>
      <w:r w:rsidR="003D6F91">
        <w:rPr>
          <w:rFonts w:hint="eastAsia"/>
        </w:rPr>
        <w:t>，</w:t>
      </w:r>
      <w:r w:rsidR="003D6F91" w:rsidRPr="003D6F91">
        <w:t>2024</w:t>
      </w:r>
      <w:r w:rsidR="003D6F91">
        <w:rPr>
          <w:rFonts w:hint="eastAsia"/>
        </w:rPr>
        <w:t>年</w:t>
      </w:r>
      <w:r w:rsidR="003D6F91" w:rsidRPr="003D6F91">
        <w:t>03</w:t>
      </w:r>
      <w:r w:rsidR="003D6F91">
        <w:rPr>
          <w:rFonts w:hint="eastAsia"/>
        </w:rPr>
        <w:t>月</w:t>
      </w:r>
      <w:r w:rsidR="003D6F91" w:rsidRPr="003D6F91">
        <w:t>08</w:t>
      </w:r>
      <w:r w:rsidR="003D6F91">
        <w:rPr>
          <w:rFonts w:hint="eastAsia"/>
        </w:rPr>
        <w:t>日实施</w:t>
      </w:r>
      <w:r w:rsidR="007B52BB">
        <w:rPr>
          <w:rFonts w:hint="eastAsia"/>
        </w:rPr>
        <w:t>）</w:t>
      </w:r>
    </w:p>
    <w:p w14:paraId="552E7D77" w14:textId="77777777" w:rsidR="00141B1E" w:rsidRDefault="00141B1E" w:rsidP="00141B1E">
      <w:pPr>
        <w:pStyle w:val="a8"/>
        <w:numPr>
          <w:ilvl w:val="0"/>
          <w:numId w:val="33"/>
        </w:numPr>
        <w:ind w:left="0" w:firstLine="560"/>
      </w:pPr>
      <w:r>
        <w:rPr>
          <w:rFonts w:hint="eastAsia"/>
        </w:rPr>
        <w:t>《关于进一步加强企业安全生产工作的通知》（国务院国发</w:t>
      </w:r>
      <w:r>
        <w:rPr>
          <w:rFonts w:hint="eastAsia"/>
        </w:rPr>
        <w:t>[2010]23</w:t>
      </w:r>
      <w:r>
        <w:rPr>
          <w:rFonts w:hint="eastAsia"/>
        </w:rPr>
        <w:t>号，</w:t>
      </w:r>
      <w:r>
        <w:rPr>
          <w:rFonts w:hint="eastAsia"/>
        </w:rPr>
        <w:t>2010</w:t>
      </w:r>
      <w:r>
        <w:rPr>
          <w:rFonts w:hint="eastAsia"/>
        </w:rPr>
        <w:t>年</w:t>
      </w:r>
      <w:r>
        <w:rPr>
          <w:rFonts w:hint="eastAsia"/>
        </w:rPr>
        <w:t>7</w:t>
      </w:r>
      <w:r>
        <w:rPr>
          <w:rFonts w:hint="eastAsia"/>
        </w:rPr>
        <w:t>月</w:t>
      </w:r>
      <w:r>
        <w:rPr>
          <w:rFonts w:hint="eastAsia"/>
        </w:rPr>
        <w:t>19</w:t>
      </w:r>
      <w:r>
        <w:rPr>
          <w:rFonts w:hint="eastAsia"/>
        </w:rPr>
        <w:t>日实施）</w:t>
      </w:r>
    </w:p>
    <w:p w14:paraId="413122D9" w14:textId="3F3CD52B" w:rsidR="00141B1E" w:rsidRDefault="00141B1E" w:rsidP="00141B1E">
      <w:pPr>
        <w:pStyle w:val="a8"/>
        <w:numPr>
          <w:ilvl w:val="0"/>
          <w:numId w:val="33"/>
        </w:numPr>
        <w:ind w:left="0" w:firstLine="560"/>
      </w:pPr>
      <w:r>
        <w:rPr>
          <w:rFonts w:hint="eastAsia"/>
        </w:rPr>
        <w:t>《国务院办公厅关于进一步做好防雷减灾工作的通知》（国办发明电</w:t>
      </w:r>
      <w:r>
        <w:rPr>
          <w:rFonts w:hint="eastAsia"/>
        </w:rPr>
        <w:t>[2006]28</w:t>
      </w:r>
      <w:r>
        <w:rPr>
          <w:rFonts w:hint="eastAsia"/>
        </w:rPr>
        <w:t>号</w:t>
      </w:r>
      <w:r w:rsidR="003D6F91">
        <w:rPr>
          <w:rFonts w:hint="eastAsia"/>
        </w:rPr>
        <w:t>，</w:t>
      </w:r>
      <w:r w:rsidR="003D6F91" w:rsidRPr="003D6F91">
        <w:t>2006</w:t>
      </w:r>
      <w:r w:rsidR="003D6F91">
        <w:rPr>
          <w:rFonts w:hint="eastAsia"/>
        </w:rPr>
        <w:t>年</w:t>
      </w:r>
      <w:r w:rsidR="003D6F91" w:rsidRPr="003D6F91">
        <w:t>07</w:t>
      </w:r>
      <w:r w:rsidR="003D6F91">
        <w:rPr>
          <w:rFonts w:hint="eastAsia"/>
        </w:rPr>
        <w:t>月</w:t>
      </w:r>
      <w:r w:rsidR="003D6F91" w:rsidRPr="003D6F91">
        <w:t>05</w:t>
      </w:r>
      <w:r w:rsidR="003D6F91">
        <w:rPr>
          <w:rFonts w:hint="eastAsia"/>
        </w:rPr>
        <w:t>日实施</w:t>
      </w:r>
      <w:r>
        <w:rPr>
          <w:rFonts w:hint="eastAsia"/>
        </w:rPr>
        <w:t>）</w:t>
      </w:r>
    </w:p>
    <w:p w14:paraId="70A26F32" w14:textId="5D01C4DA" w:rsidR="000C54AA" w:rsidRDefault="000C54AA" w:rsidP="00141B1E">
      <w:pPr>
        <w:pStyle w:val="a8"/>
        <w:numPr>
          <w:ilvl w:val="0"/>
          <w:numId w:val="33"/>
        </w:numPr>
        <w:ind w:left="0" w:firstLine="560"/>
      </w:pPr>
      <w:r w:rsidRPr="000C54AA">
        <w:rPr>
          <w:rFonts w:hint="eastAsia"/>
        </w:rPr>
        <w:t>《防雷减灾管理办法》（中国气象局令第</w:t>
      </w:r>
      <w:r w:rsidRPr="000C54AA">
        <w:rPr>
          <w:rFonts w:hint="eastAsia"/>
        </w:rPr>
        <w:t>44</w:t>
      </w:r>
      <w:r w:rsidRPr="000C54AA">
        <w:rPr>
          <w:rFonts w:hint="eastAsia"/>
        </w:rPr>
        <w:t>号</w:t>
      </w:r>
      <w:r>
        <w:rPr>
          <w:rFonts w:hint="eastAsia"/>
        </w:rPr>
        <w:t>，</w:t>
      </w:r>
      <w:r w:rsidRPr="000C54AA">
        <w:t>2025</w:t>
      </w:r>
      <w:r>
        <w:rPr>
          <w:rFonts w:hint="eastAsia"/>
        </w:rPr>
        <w:t>年</w:t>
      </w:r>
      <w:r w:rsidRPr="000C54AA">
        <w:t>06</w:t>
      </w:r>
      <w:r>
        <w:rPr>
          <w:rFonts w:hint="eastAsia"/>
        </w:rPr>
        <w:t>月</w:t>
      </w:r>
      <w:r w:rsidRPr="000C54AA">
        <w:t>01</w:t>
      </w:r>
      <w:r>
        <w:rPr>
          <w:rFonts w:hint="eastAsia"/>
        </w:rPr>
        <w:lastRenderedPageBreak/>
        <w:t>日实施</w:t>
      </w:r>
      <w:r w:rsidRPr="000C54AA">
        <w:rPr>
          <w:rFonts w:hint="eastAsia"/>
        </w:rPr>
        <w:t>）</w:t>
      </w:r>
    </w:p>
    <w:p w14:paraId="5EF5F9D9" w14:textId="77777777" w:rsidR="00B47A33" w:rsidRDefault="00B47A33" w:rsidP="00B47A33">
      <w:pPr>
        <w:pStyle w:val="a8"/>
        <w:numPr>
          <w:ilvl w:val="0"/>
          <w:numId w:val="33"/>
        </w:numPr>
        <w:ind w:left="0" w:firstLine="560"/>
      </w:pPr>
      <w:r>
        <w:rPr>
          <w:rFonts w:hint="eastAsia"/>
        </w:rPr>
        <w:t>《国务院安委会办公室关于学好用好重大事故隐患判定标准的通知》（安委</w:t>
      </w:r>
      <w:r>
        <w:rPr>
          <w:rFonts w:hint="eastAsia"/>
        </w:rPr>
        <w:t>[2024]2</w:t>
      </w:r>
      <w:r>
        <w:rPr>
          <w:rFonts w:hint="eastAsia"/>
        </w:rPr>
        <w:t>号，</w:t>
      </w:r>
      <w:r>
        <w:rPr>
          <w:rFonts w:hint="eastAsia"/>
        </w:rPr>
        <w:t>2024</w:t>
      </w:r>
      <w:r>
        <w:rPr>
          <w:rFonts w:hint="eastAsia"/>
        </w:rPr>
        <w:t>年</w:t>
      </w:r>
      <w:r>
        <w:rPr>
          <w:rFonts w:hint="eastAsia"/>
        </w:rPr>
        <w:t>4</w:t>
      </w:r>
      <w:r>
        <w:rPr>
          <w:rFonts w:hint="eastAsia"/>
        </w:rPr>
        <w:t>月</w:t>
      </w:r>
      <w:r>
        <w:rPr>
          <w:rFonts w:hint="eastAsia"/>
        </w:rPr>
        <w:t>9</w:t>
      </w:r>
      <w:r>
        <w:rPr>
          <w:rFonts w:hint="eastAsia"/>
        </w:rPr>
        <w:t>日实施）</w:t>
      </w:r>
    </w:p>
    <w:p w14:paraId="1D7ED89E" w14:textId="77777777" w:rsidR="00B47A33" w:rsidRDefault="00B47A33" w:rsidP="00B47A33">
      <w:pPr>
        <w:pStyle w:val="a8"/>
        <w:numPr>
          <w:ilvl w:val="0"/>
          <w:numId w:val="33"/>
        </w:numPr>
        <w:ind w:left="0" w:firstLine="560"/>
      </w:pPr>
      <w:r>
        <w:rPr>
          <w:rFonts w:hint="eastAsia"/>
        </w:rPr>
        <w:t>《国务院安委会办公室、应急管理部关于开展</w:t>
      </w:r>
      <w:r>
        <w:rPr>
          <w:rFonts w:hint="eastAsia"/>
        </w:rPr>
        <w:t>2025</w:t>
      </w:r>
      <w:r>
        <w:rPr>
          <w:rFonts w:hint="eastAsia"/>
        </w:rPr>
        <w:t>年全国“安全生产月”活动的通知》（安委办〔</w:t>
      </w:r>
      <w:r>
        <w:rPr>
          <w:rFonts w:hint="eastAsia"/>
        </w:rPr>
        <w:t>2025</w:t>
      </w:r>
      <w:r>
        <w:rPr>
          <w:rFonts w:hint="eastAsia"/>
        </w:rPr>
        <w:t>〕</w:t>
      </w:r>
      <w:r>
        <w:rPr>
          <w:rFonts w:hint="eastAsia"/>
        </w:rPr>
        <w:t>1</w:t>
      </w:r>
      <w:r>
        <w:rPr>
          <w:rFonts w:hint="eastAsia"/>
        </w:rPr>
        <w:t>号，</w:t>
      </w:r>
      <w:r>
        <w:rPr>
          <w:rFonts w:hint="eastAsia"/>
        </w:rPr>
        <w:t>2025</w:t>
      </w:r>
      <w:r>
        <w:rPr>
          <w:rFonts w:hint="eastAsia"/>
        </w:rPr>
        <w:t>年</w:t>
      </w:r>
      <w:r>
        <w:rPr>
          <w:rFonts w:hint="eastAsia"/>
        </w:rPr>
        <w:t>04</w:t>
      </w:r>
      <w:r>
        <w:rPr>
          <w:rFonts w:hint="eastAsia"/>
        </w:rPr>
        <w:t>月</w:t>
      </w:r>
      <w:r>
        <w:rPr>
          <w:rFonts w:hint="eastAsia"/>
        </w:rPr>
        <w:t>22</w:t>
      </w:r>
      <w:r>
        <w:rPr>
          <w:rFonts w:hint="eastAsia"/>
        </w:rPr>
        <w:t>日实施）</w:t>
      </w:r>
    </w:p>
    <w:p w14:paraId="7F4565B3" w14:textId="3336709D" w:rsidR="00B47A33" w:rsidRDefault="00B47A33" w:rsidP="00B47A33">
      <w:pPr>
        <w:pStyle w:val="a8"/>
        <w:numPr>
          <w:ilvl w:val="0"/>
          <w:numId w:val="33"/>
        </w:numPr>
        <w:ind w:left="0" w:firstLine="560"/>
      </w:pPr>
      <w:r w:rsidRPr="00B47A33">
        <w:rPr>
          <w:rFonts w:hint="eastAsia"/>
        </w:rPr>
        <w:t>《</w:t>
      </w:r>
      <w:bookmarkStart w:id="62" w:name="OLE_LINK21"/>
      <w:r w:rsidRPr="00B47A33">
        <w:rPr>
          <w:rFonts w:hint="eastAsia"/>
        </w:rPr>
        <w:t>应急管理部办公厅关于印发</w:t>
      </w:r>
      <w:r w:rsidRPr="00B47A33">
        <w:rPr>
          <w:rFonts w:hint="eastAsia"/>
        </w:rPr>
        <w:t>2024</w:t>
      </w:r>
      <w:r w:rsidRPr="00B47A33">
        <w:rPr>
          <w:rFonts w:hint="eastAsia"/>
        </w:rPr>
        <w:t>年危险化学品安全监管工作要点及有关工作方案的通知</w:t>
      </w:r>
      <w:bookmarkEnd w:id="62"/>
      <w:r w:rsidRPr="00B47A33">
        <w:rPr>
          <w:rFonts w:hint="eastAsia"/>
        </w:rPr>
        <w:t>》（应急厅函</w:t>
      </w:r>
      <w:r w:rsidRPr="00B47A33">
        <w:rPr>
          <w:rFonts w:hint="eastAsia"/>
        </w:rPr>
        <w:t>[202</w:t>
      </w:r>
      <w:r>
        <w:rPr>
          <w:rFonts w:hint="eastAsia"/>
        </w:rPr>
        <w:t>4</w:t>
      </w:r>
      <w:r w:rsidRPr="00B47A33">
        <w:rPr>
          <w:rFonts w:hint="eastAsia"/>
        </w:rPr>
        <w:t>]81</w:t>
      </w:r>
      <w:r w:rsidRPr="00B47A33">
        <w:rPr>
          <w:rFonts w:hint="eastAsia"/>
        </w:rPr>
        <w:t>号，</w:t>
      </w:r>
      <w:r w:rsidRPr="00B47A33">
        <w:rPr>
          <w:rFonts w:hint="eastAsia"/>
        </w:rPr>
        <w:t>2024</w:t>
      </w:r>
      <w:r w:rsidRPr="00B47A33">
        <w:rPr>
          <w:rFonts w:hint="eastAsia"/>
        </w:rPr>
        <w:t>年</w:t>
      </w:r>
      <w:r w:rsidRPr="00B47A33">
        <w:rPr>
          <w:rFonts w:hint="eastAsia"/>
        </w:rPr>
        <w:t>2</w:t>
      </w:r>
      <w:r w:rsidRPr="00B47A33">
        <w:rPr>
          <w:rFonts w:hint="eastAsia"/>
        </w:rPr>
        <w:t>月</w:t>
      </w:r>
      <w:r w:rsidRPr="00B47A33">
        <w:rPr>
          <w:rFonts w:hint="eastAsia"/>
        </w:rPr>
        <w:t>22</w:t>
      </w:r>
      <w:r w:rsidRPr="00B47A33">
        <w:rPr>
          <w:rFonts w:hint="eastAsia"/>
        </w:rPr>
        <w:t>日实施）</w:t>
      </w:r>
    </w:p>
    <w:p w14:paraId="5DED5A7F" w14:textId="520E9CCC" w:rsidR="00B47A33" w:rsidRDefault="00B47A33" w:rsidP="00B47A33">
      <w:pPr>
        <w:pStyle w:val="a8"/>
        <w:numPr>
          <w:ilvl w:val="0"/>
          <w:numId w:val="33"/>
        </w:numPr>
        <w:ind w:left="0" w:firstLine="560"/>
      </w:pPr>
      <w:r w:rsidRPr="00B47A33">
        <w:rPr>
          <w:rFonts w:hint="eastAsia"/>
        </w:rPr>
        <w:t>《国务院办公厅关于推动成品油流通高质量发展的意见》（国办发</w:t>
      </w:r>
      <w:r w:rsidRPr="00B47A33">
        <w:rPr>
          <w:rFonts w:hint="eastAsia"/>
        </w:rPr>
        <w:t>[2025]5</w:t>
      </w:r>
      <w:r w:rsidRPr="00B47A33">
        <w:rPr>
          <w:rFonts w:hint="eastAsia"/>
        </w:rPr>
        <w:t>号，</w:t>
      </w:r>
      <w:r w:rsidRPr="00B47A33">
        <w:rPr>
          <w:rFonts w:hint="eastAsia"/>
        </w:rPr>
        <w:t>2025</w:t>
      </w:r>
      <w:r w:rsidRPr="00B47A33">
        <w:rPr>
          <w:rFonts w:hint="eastAsia"/>
        </w:rPr>
        <w:t>年</w:t>
      </w:r>
      <w:r w:rsidRPr="00B47A33">
        <w:rPr>
          <w:rFonts w:hint="eastAsia"/>
        </w:rPr>
        <w:t>1</w:t>
      </w:r>
      <w:r w:rsidRPr="00B47A33">
        <w:rPr>
          <w:rFonts w:hint="eastAsia"/>
        </w:rPr>
        <w:t>月</w:t>
      </w:r>
      <w:r w:rsidRPr="00B47A33">
        <w:rPr>
          <w:rFonts w:hint="eastAsia"/>
        </w:rPr>
        <w:t>27</w:t>
      </w:r>
      <w:r w:rsidRPr="00B47A33">
        <w:rPr>
          <w:rFonts w:hint="eastAsia"/>
        </w:rPr>
        <w:t>日实施）</w:t>
      </w:r>
    </w:p>
    <w:p w14:paraId="16B4905A" w14:textId="1262DB70" w:rsidR="007B52BB" w:rsidRPr="00D362CA" w:rsidRDefault="007A0713" w:rsidP="00D362CA">
      <w:pPr>
        <w:spacing w:beforeLines="100" w:before="381" w:afterLines="100" w:after="381"/>
        <w:ind w:firstLineChars="0" w:firstLine="0"/>
        <w:jc w:val="center"/>
        <w:outlineLvl w:val="1"/>
        <w:rPr>
          <w:rFonts w:ascii="楷体" w:eastAsia="楷体" w:hAnsi="楷体" w:hint="eastAsia"/>
          <w:b/>
          <w:bCs/>
          <w:sz w:val="32"/>
          <w:szCs w:val="32"/>
        </w:rPr>
      </w:pPr>
      <w:bookmarkStart w:id="63" w:name="_Toc208742807"/>
      <w:r w:rsidRPr="005E4ADF">
        <w:rPr>
          <w:rFonts w:eastAsia="楷体" w:cs="Times New Roman"/>
          <w:b/>
          <w:bCs/>
          <w:sz w:val="32"/>
          <w:szCs w:val="32"/>
        </w:rPr>
        <w:t>A.</w:t>
      </w:r>
      <w:r w:rsidR="007B52BB" w:rsidRPr="005E4ADF">
        <w:rPr>
          <w:rFonts w:eastAsia="楷体" w:cs="Times New Roman"/>
          <w:b/>
          <w:bCs/>
          <w:sz w:val="32"/>
          <w:szCs w:val="32"/>
        </w:rPr>
        <w:t>3</w:t>
      </w:r>
      <w:r w:rsidR="007B52BB" w:rsidRPr="001A644E">
        <w:rPr>
          <w:rFonts w:ascii="楷体" w:eastAsia="楷体" w:hAnsi="楷体" w:hint="eastAsia"/>
          <w:b/>
          <w:bCs/>
          <w:sz w:val="32"/>
          <w:szCs w:val="32"/>
        </w:rPr>
        <w:t>地方法规、规章和文件</w:t>
      </w:r>
      <w:bookmarkEnd w:id="63"/>
    </w:p>
    <w:p w14:paraId="7CE0FC14" w14:textId="4C3894EB" w:rsidR="00731794" w:rsidRPr="001C7BAA" w:rsidRDefault="00731794" w:rsidP="00731794">
      <w:pPr>
        <w:pStyle w:val="a8"/>
        <w:numPr>
          <w:ilvl w:val="0"/>
          <w:numId w:val="34"/>
        </w:numPr>
        <w:ind w:left="0" w:firstLine="560"/>
      </w:pPr>
      <w:r w:rsidRPr="001C7BAA">
        <w:rPr>
          <w:rFonts w:hint="eastAsia"/>
        </w:rPr>
        <w:t>《辽宁省安全生产条例》（</w:t>
      </w:r>
      <w:r w:rsidR="00C11DAB" w:rsidRPr="001C7BAA">
        <w:rPr>
          <w:rFonts w:hint="eastAsia"/>
        </w:rPr>
        <w:t>辽宁省人民代表大会常务委员会公告〔</w:t>
      </w:r>
      <w:r w:rsidR="00C11DAB" w:rsidRPr="001C7BAA">
        <w:rPr>
          <w:rFonts w:hint="eastAsia"/>
        </w:rPr>
        <w:t>14</w:t>
      </w:r>
      <w:r w:rsidR="00C11DAB" w:rsidRPr="001C7BAA">
        <w:rPr>
          <w:rFonts w:hint="eastAsia"/>
        </w:rPr>
        <w:t>届〕第</w:t>
      </w:r>
      <w:r w:rsidR="00C11DAB" w:rsidRPr="001C7BAA">
        <w:rPr>
          <w:rFonts w:hint="eastAsia"/>
        </w:rPr>
        <w:t>34</w:t>
      </w:r>
      <w:r w:rsidR="00C11DAB" w:rsidRPr="001C7BAA">
        <w:rPr>
          <w:rFonts w:hint="eastAsia"/>
        </w:rPr>
        <w:t>号，</w:t>
      </w:r>
      <w:r w:rsidR="00C11DAB" w:rsidRPr="001C7BAA">
        <w:rPr>
          <w:rFonts w:hint="eastAsia"/>
        </w:rPr>
        <w:t>2025</w:t>
      </w:r>
      <w:r w:rsidR="00C11DAB" w:rsidRPr="001C7BAA">
        <w:rPr>
          <w:rFonts w:hint="eastAsia"/>
        </w:rPr>
        <w:t>年</w:t>
      </w:r>
      <w:r w:rsidR="00C11DAB" w:rsidRPr="001C7BAA">
        <w:rPr>
          <w:rFonts w:hint="eastAsia"/>
        </w:rPr>
        <w:t>05</w:t>
      </w:r>
      <w:r w:rsidR="00C11DAB" w:rsidRPr="001C7BAA">
        <w:rPr>
          <w:rFonts w:hint="eastAsia"/>
        </w:rPr>
        <w:t>月</w:t>
      </w:r>
      <w:r w:rsidR="00C11DAB" w:rsidRPr="001C7BAA">
        <w:rPr>
          <w:rFonts w:hint="eastAsia"/>
        </w:rPr>
        <w:t>29</w:t>
      </w:r>
      <w:r w:rsidR="00C11DAB" w:rsidRPr="001C7BAA">
        <w:rPr>
          <w:rFonts w:hint="eastAsia"/>
        </w:rPr>
        <w:t>日起施行</w:t>
      </w:r>
      <w:r w:rsidRPr="001C7BAA">
        <w:rPr>
          <w:rFonts w:hint="eastAsia"/>
        </w:rPr>
        <w:t>）</w:t>
      </w:r>
    </w:p>
    <w:p w14:paraId="5E338AB8" w14:textId="77777777" w:rsidR="00731794" w:rsidRDefault="00731794" w:rsidP="00731794">
      <w:pPr>
        <w:pStyle w:val="a8"/>
        <w:numPr>
          <w:ilvl w:val="0"/>
          <w:numId w:val="34"/>
        </w:numPr>
        <w:ind w:left="0" w:firstLine="560"/>
      </w:pPr>
      <w:r>
        <w:rPr>
          <w:rFonts w:hint="eastAsia"/>
        </w:rPr>
        <w:t>《辽宁省消防条例》（辽宁省人民代表大会常务委员会公告</w:t>
      </w:r>
      <w:r>
        <w:rPr>
          <w:rFonts w:hint="eastAsia"/>
        </w:rPr>
        <w:t>[2022]103</w:t>
      </w:r>
      <w:r>
        <w:rPr>
          <w:rFonts w:hint="eastAsia"/>
        </w:rPr>
        <w:t>号，</w:t>
      </w:r>
      <w:r>
        <w:rPr>
          <w:rFonts w:hint="eastAsia"/>
        </w:rPr>
        <w:t>2022</w:t>
      </w:r>
      <w:r>
        <w:rPr>
          <w:rFonts w:hint="eastAsia"/>
        </w:rPr>
        <w:t>年</w:t>
      </w:r>
      <w:r>
        <w:rPr>
          <w:rFonts w:hint="eastAsia"/>
        </w:rPr>
        <w:t>11</w:t>
      </w:r>
      <w:r>
        <w:rPr>
          <w:rFonts w:hint="eastAsia"/>
        </w:rPr>
        <w:t>月</w:t>
      </w:r>
      <w:r>
        <w:rPr>
          <w:rFonts w:hint="eastAsia"/>
        </w:rPr>
        <w:t>9</w:t>
      </w:r>
      <w:r>
        <w:rPr>
          <w:rFonts w:hint="eastAsia"/>
        </w:rPr>
        <w:t>日实施）</w:t>
      </w:r>
    </w:p>
    <w:p w14:paraId="7A5D8DA1" w14:textId="77777777" w:rsidR="00731794" w:rsidRDefault="00731794" w:rsidP="00731794">
      <w:pPr>
        <w:pStyle w:val="a8"/>
        <w:numPr>
          <w:ilvl w:val="0"/>
          <w:numId w:val="34"/>
        </w:numPr>
        <w:ind w:left="0" w:firstLine="560"/>
      </w:pPr>
      <w:r>
        <w:rPr>
          <w:rFonts w:hint="eastAsia"/>
        </w:rPr>
        <w:t>《辽宁省突发事件应对条例》（辽宁省人民代表大会常务委员会公告</w:t>
      </w:r>
      <w:r>
        <w:rPr>
          <w:rFonts w:hint="eastAsia"/>
        </w:rPr>
        <w:t>[2020]47</w:t>
      </w:r>
      <w:r>
        <w:rPr>
          <w:rFonts w:hint="eastAsia"/>
        </w:rPr>
        <w:t>号，</w:t>
      </w:r>
      <w:r>
        <w:rPr>
          <w:rFonts w:hint="eastAsia"/>
        </w:rPr>
        <w:t>2020</w:t>
      </w:r>
      <w:r>
        <w:rPr>
          <w:rFonts w:hint="eastAsia"/>
        </w:rPr>
        <w:t>年</w:t>
      </w:r>
      <w:r>
        <w:rPr>
          <w:rFonts w:hint="eastAsia"/>
        </w:rPr>
        <w:t>3</w:t>
      </w:r>
      <w:r>
        <w:rPr>
          <w:rFonts w:hint="eastAsia"/>
        </w:rPr>
        <w:t>月</w:t>
      </w:r>
      <w:r>
        <w:rPr>
          <w:rFonts w:hint="eastAsia"/>
        </w:rPr>
        <w:t>30</w:t>
      </w:r>
      <w:r>
        <w:rPr>
          <w:rFonts w:hint="eastAsia"/>
        </w:rPr>
        <w:t>日实施）</w:t>
      </w:r>
    </w:p>
    <w:p w14:paraId="720F630E" w14:textId="77777777" w:rsidR="00731794" w:rsidRDefault="00731794" w:rsidP="00731794">
      <w:pPr>
        <w:pStyle w:val="a8"/>
        <w:numPr>
          <w:ilvl w:val="0"/>
          <w:numId w:val="34"/>
        </w:numPr>
        <w:ind w:left="0" w:firstLine="560"/>
      </w:pPr>
      <w:r>
        <w:rPr>
          <w:rFonts w:hint="eastAsia"/>
        </w:rPr>
        <w:t>《辽宁省企业安全生产主体责任规定》（辽宁省人民政府令</w:t>
      </w:r>
      <w:r>
        <w:rPr>
          <w:rFonts w:hint="eastAsia"/>
        </w:rPr>
        <w:t>[2021]</w:t>
      </w:r>
      <w:r>
        <w:rPr>
          <w:rFonts w:hint="eastAsia"/>
        </w:rPr>
        <w:t>第</w:t>
      </w:r>
      <w:r>
        <w:rPr>
          <w:rFonts w:hint="eastAsia"/>
        </w:rPr>
        <w:t>341</w:t>
      </w:r>
      <w:r>
        <w:rPr>
          <w:rFonts w:hint="eastAsia"/>
        </w:rPr>
        <w:t>号，</w:t>
      </w:r>
      <w:r>
        <w:rPr>
          <w:rFonts w:hint="eastAsia"/>
        </w:rPr>
        <w:t>2021</w:t>
      </w:r>
      <w:r>
        <w:rPr>
          <w:rFonts w:hint="eastAsia"/>
        </w:rPr>
        <w:t>年</w:t>
      </w:r>
      <w:r>
        <w:rPr>
          <w:rFonts w:hint="eastAsia"/>
        </w:rPr>
        <w:t>5</w:t>
      </w:r>
      <w:r>
        <w:rPr>
          <w:rFonts w:hint="eastAsia"/>
        </w:rPr>
        <w:t>月</w:t>
      </w:r>
      <w:r>
        <w:rPr>
          <w:rFonts w:hint="eastAsia"/>
        </w:rPr>
        <w:t>18</w:t>
      </w:r>
      <w:r>
        <w:rPr>
          <w:rFonts w:hint="eastAsia"/>
        </w:rPr>
        <w:t>日实施）</w:t>
      </w:r>
    </w:p>
    <w:p w14:paraId="5357FCCE" w14:textId="77777777" w:rsidR="00731794" w:rsidRDefault="00731794" w:rsidP="00731794">
      <w:pPr>
        <w:pStyle w:val="a8"/>
        <w:numPr>
          <w:ilvl w:val="0"/>
          <w:numId w:val="34"/>
        </w:numPr>
        <w:ind w:left="0" w:firstLine="560"/>
      </w:pPr>
      <w:r>
        <w:rPr>
          <w:rFonts w:hint="eastAsia"/>
        </w:rPr>
        <w:t>《辽宁省建设项目安全设施监督管理办法》（辽宁省人民政府令</w:t>
      </w:r>
      <w:r>
        <w:rPr>
          <w:rFonts w:hint="eastAsia"/>
        </w:rPr>
        <w:t>[2021]</w:t>
      </w:r>
      <w:r>
        <w:rPr>
          <w:rFonts w:hint="eastAsia"/>
        </w:rPr>
        <w:t>第</w:t>
      </w:r>
      <w:r>
        <w:rPr>
          <w:rFonts w:hint="eastAsia"/>
        </w:rPr>
        <w:t>341</w:t>
      </w:r>
      <w:r>
        <w:rPr>
          <w:rFonts w:hint="eastAsia"/>
        </w:rPr>
        <w:t>号，</w:t>
      </w:r>
      <w:r>
        <w:rPr>
          <w:rFonts w:hint="eastAsia"/>
        </w:rPr>
        <w:t>2021</w:t>
      </w:r>
      <w:r>
        <w:rPr>
          <w:rFonts w:hint="eastAsia"/>
        </w:rPr>
        <w:t>年</w:t>
      </w:r>
      <w:r>
        <w:rPr>
          <w:rFonts w:hint="eastAsia"/>
        </w:rPr>
        <w:t>5</w:t>
      </w:r>
      <w:r>
        <w:rPr>
          <w:rFonts w:hint="eastAsia"/>
        </w:rPr>
        <w:t>月</w:t>
      </w:r>
      <w:r>
        <w:rPr>
          <w:rFonts w:hint="eastAsia"/>
        </w:rPr>
        <w:t>18</w:t>
      </w:r>
      <w:r>
        <w:rPr>
          <w:rFonts w:hint="eastAsia"/>
        </w:rPr>
        <w:t>日实施）</w:t>
      </w:r>
    </w:p>
    <w:p w14:paraId="718A5A40" w14:textId="77777777" w:rsidR="00731794" w:rsidRDefault="00731794" w:rsidP="00731794">
      <w:pPr>
        <w:pStyle w:val="a8"/>
        <w:numPr>
          <w:ilvl w:val="0"/>
          <w:numId w:val="34"/>
        </w:numPr>
        <w:ind w:left="0" w:firstLine="560"/>
      </w:pPr>
      <w:r>
        <w:rPr>
          <w:rFonts w:hint="eastAsia"/>
        </w:rPr>
        <w:t>《辽宁省雷电灾害防御管理规定》（辽宁省人民政府令</w:t>
      </w:r>
      <w:r>
        <w:rPr>
          <w:rFonts w:hint="eastAsia"/>
        </w:rPr>
        <w:t>[2018]</w:t>
      </w:r>
      <w:r>
        <w:rPr>
          <w:rFonts w:hint="eastAsia"/>
        </w:rPr>
        <w:t>第</w:t>
      </w:r>
      <w:r>
        <w:rPr>
          <w:rFonts w:hint="eastAsia"/>
        </w:rPr>
        <w:t>324</w:t>
      </w:r>
      <w:r>
        <w:rPr>
          <w:rFonts w:hint="eastAsia"/>
        </w:rPr>
        <w:t>号，</w:t>
      </w:r>
      <w:r>
        <w:rPr>
          <w:rFonts w:hint="eastAsia"/>
        </w:rPr>
        <w:t>2018</w:t>
      </w:r>
      <w:r>
        <w:rPr>
          <w:rFonts w:hint="eastAsia"/>
        </w:rPr>
        <w:t>年</w:t>
      </w:r>
      <w:r>
        <w:rPr>
          <w:rFonts w:hint="eastAsia"/>
        </w:rPr>
        <w:t>12</w:t>
      </w:r>
      <w:r>
        <w:rPr>
          <w:rFonts w:hint="eastAsia"/>
        </w:rPr>
        <w:t>月</w:t>
      </w:r>
      <w:r>
        <w:rPr>
          <w:rFonts w:hint="eastAsia"/>
        </w:rPr>
        <w:t>4</w:t>
      </w:r>
      <w:r>
        <w:rPr>
          <w:rFonts w:hint="eastAsia"/>
        </w:rPr>
        <w:t>日实施）</w:t>
      </w:r>
    </w:p>
    <w:p w14:paraId="63B54D46" w14:textId="77777777" w:rsidR="00731794" w:rsidRDefault="00731794" w:rsidP="00731794">
      <w:pPr>
        <w:pStyle w:val="a8"/>
        <w:numPr>
          <w:ilvl w:val="0"/>
          <w:numId w:val="34"/>
        </w:numPr>
        <w:ind w:left="0" w:firstLine="560"/>
      </w:pPr>
      <w:r>
        <w:rPr>
          <w:rFonts w:hint="eastAsia"/>
        </w:rPr>
        <w:t>《辽宁省建设项目选址规划管理办法》（辽宁省人民政府令</w:t>
      </w:r>
      <w:r>
        <w:rPr>
          <w:rFonts w:hint="eastAsia"/>
        </w:rPr>
        <w:t>[2016]</w:t>
      </w:r>
      <w:r>
        <w:rPr>
          <w:rFonts w:hint="eastAsia"/>
        </w:rPr>
        <w:lastRenderedPageBreak/>
        <w:t>第</w:t>
      </w:r>
      <w:r>
        <w:rPr>
          <w:rFonts w:hint="eastAsia"/>
        </w:rPr>
        <w:t>300</w:t>
      </w:r>
      <w:r>
        <w:rPr>
          <w:rFonts w:hint="eastAsia"/>
        </w:rPr>
        <w:t>号，</w:t>
      </w:r>
      <w:r>
        <w:rPr>
          <w:rFonts w:hint="eastAsia"/>
        </w:rPr>
        <w:t>2016</w:t>
      </w:r>
      <w:r>
        <w:rPr>
          <w:rFonts w:hint="eastAsia"/>
        </w:rPr>
        <w:t>年</w:t>
      </w:r>
      <w:r>
        <w:rPr>
          <w:rFonts w:hint="eastAsia"/>
        </w:rPr>
        <w:t>4</w:t>
      </w:r>
      <w:r>
        <w:rPr>
          <w:rFonts w:hint="eastAsia"/>
        </w:rPr>
        <w:t>月</w:t>
      </w:r>
      <w:r>
        <w:rPr>
          <w:rFonts w:hint="eastAsia"/>
        </w:rPr>
        <w:t>17</w:t>
      </w:r>
      <w:r>
        <w:rPr>
          <w:rFonts w:hint="eastAsia"/>
        </w:rPr>
        <w:t>日实施）</w:t>
      </w:r>
    </w:p>
    <w:p w14:paraId="3D62525E" w14:textId="77777777" w:rsidR="00731794" w:rsidRDefault="00731794" w:rsidP="00731794">
      <w:pPr>
        <w:pStyle w:val="a8"/>
        <w:numPr>
          <w:ilvl w:val="0"/>
          <w:numId w:val="34"/>
        </w:numPr>
        <w:ind w:left="0" w:firstLine="560"/>
      </w:pPr>
      <w:r>
        <w:rPr>
          <w:rFonts w:hint="eastAsia"/>
        </w:rPr>
        <w:t>《辽宁省危险化学品建设项目安全监督管理实施细则》（辽宁省安全生产监督管理局辽安监管三</w:t>
      </w:r>
      <w:r>
        <w:rPr>
          <w:rFonts w:hint="eastAsia"/>
        </w:rPr>
        <w:t>[2016]24</w:t>
      </w:r>
      <w:r>
        <w:rPr>
          <w:rFonts w:hint="eastAsia"/>
        </w:rPr>
        <w:t>号）</w:t>
      </w:r>
    </w:p>
    <w:p w14:paraId="7FFEB51D" w14:textId="77777777" w:rsidR="00731794" w:rsidRDefault="00731794" w:rsidP="00731794">
      <w:pPr>
        <w:pStyle w:val="a8"/>
        <w:numPr>
          <w:ilvl w:val="0"/>
          <w:numId w:val="34"/>
        </w:numPr>
        <w:ind w:left="0" w:firstLine="560"/>
      </w:pPr>
      <w:r>
        <w:rPr>
          <w:rFonts w:hint="eastAsia"/>
        </w:rPr>
        <w:t>《关于印发辽宁省安全生产监督管理局贯彻落实〈生产安全事故应急预案管理办法〉实施细则的通知》（辽安监应急</w:t>
      </w:r>
      <w:r>
        <w:rPr>
          <w:rFonts w:hint="eastAsia"/>
        </w:rPr>
        <w:t>[2017]5</w:t>
      </w:r>
      <w:r>
        <w:rPr>
          <w:rFonts w:hint="eastAsia"/>
        </w:rPr>
        <w:t>号，</w:t>
      </w:r>
      <w:r>
        <w:rPr>
          <w:rFonts w:hint="eastAsia"/>
        </w:rPr>
        <w:t>2017</w:t>
      </w:r>
      <w:r>
        <w:rPr>
          <w:rFonts w:hint="eastAsia"/>
        </w:rPr>
        <w:t>年</w:t>
      </w:r>
      <w:r>
        <w:rPr>
          <w:rFonts w:hint="eastAsia"/>
        </w:rPr>
        <w:t>9</w:t>
      </w:r>
      <w:r>
        <w:rPr>
          <w:rFonts w:hint="eastAsia"/>
        </w:rPr>
        <w:t>月</w:t>
      </w:r>
      <w:r>
        <w:rPr>
          <w:rFonts w:hint="eastAsia"/>
        </w:rPr>
        <w:t>13</w:t>
      </w:r>
      <w:r>
        <w:rPr>
          <w:rFonts w:hint="eastAsia"/>
        </w:rPr>
        <w:t>日实施）</w:t>
      </w:r>
    </w:p>
    <w:p w14:paraId="4C38EC03" w14:textId="5EE4837B" w:rsidR="007B52BB" w:rsidRDefault="00731794" w:rsidP="00731794">
      <w:pPr>
        <w:pStyle w:val="a8"/>
        <w:numPr>
          <w:ilvl w:val="0"/>
          <w:numId w:val="34"/>
        </w:numPr>
        <w:ind w:left="0" w:firstLine="560"/>
      </w:pPr>
      <w:r>
        <w:rPr>
          <w:rFonts w:hint="eastAsia"/>
        </w:rPr>
        <w:t>《关于做好危险化学品经营许可证颁发管理有关工作的通知》（辽安监管三</w:t>
      </w:r>
      <w:r>
        <w:rPr>
          <w:rFonts w:hint="eastAsia"/>
        </w:rPr>
        <w:t>[2012]144</w:t>
      </w:r>
      <w:r>
        <w:rPr>
          <w:rFonts w:hint="eastAsia"/>
        </w:rPr>
        <w:t>号，</w:t>
      </w:r>
      <w:r>
        <w:rPr>
          <w:rFonts w:hint="eastAsia"/>
        </w:rPr>
        <w:t>2012</w:t>
      </w:r>
      <w:r>
        <w:rPr>
          <w:rFonts w:hint="eastAsia"/>
        </w:rPr>
        <w:t>年</w:t>
      </w:r>
      <w:r>
        <w:rPr>
          <w:rFonts w:hint="eastAsia"/>
        </w:rPr>
        <w:t>8</w:t>
      </w:r>
      <w:r>
        <w:rPr>
          <w:rFonts w:hint="eastAsia"/>
        </w:rPr>
        <w:t>月</w:t>
      </w:r>
      <w:r>
        <w:rPr>
          <w:rFonts w:hint="eastAsia"/>
        </w:rPr>
        <w:t>30</w:t>
      </w:r>
      <w:r>
        <w:rPr>
          <w:rFonts w:hint="eastAsia"/>
        </w:rPr>
        <w:t>日实施）</w:t>
      </w:r>
    </w:p>
    <w:p w14:paraId="5BA1DF7A" w14:textId="51B7359A" w:rsidR="007B52BB" w:rsidRPr="00D362CA" w:rsidRDefault="00D362CA" w:rsidP="00F95942">
      <w:pPr>
        <w:keepNext/>
        <w:spacing w:beforeLines="100" w:before="381" w:afterLines="100" w:after="381"/>
        <w:ind w:firstLineChars="0" w:firstLine="0"/>
        <w:jc w:val="center"/>
        <w:outlineLvl w:val="1"/>
        <w:rPr>
          <w:rFonts w:ascii="楷体" w:eastAsia="楷体" w:hAnsi="楷体" w:hint="eastAsia"/>
          <w:b/>
          <w:bCs/>
          <w:sz w:val="32"/>
          <w:szCs w:val="32"/>
        </w:rPr>
      </w:pPr>
      <w:bookmarkStart w:id="64" w:name="_Toc208742808"/>
      <w:r w:rsidRPr="005E4ADF">
        <w:rPr>
          <w:rFonts w:eastAsia="楷体" w:cs="Times New Roman"/>
          <w:b/>
          <w:bCs/>
          <w:sz w:val="32"/>
          <w:szCs w:val="32"/>
        </w:rPr>
        <w:t>A.</w:t>
      </w:r>
      <w:r w:rsidR="007B52BB" w:rsidRPr="005E4ADF">
        <w:rPr>
          <w:rFonts w:eastAsia="楷体" w:cs="Times New Roman"/>
          <w:b/>
          <w:bCs/>
          <w:sz w:val="32"/>
          <w:szCs w:val="32"/>
        </w:rPr>
        <w:t>4</w:t>
      </w:r>
      <w:r w:rsidR="007B52BB" w:rsidRPr="00D362CA">
        <w:rPr>
          <w:rFonts w:ascii="楷体" w:eastAsia="楷体" w:hAnsi="楷体" w:hint="eastAsia"/>
          <w:b/>
          <w:bCs/>
          <w:sz w:val="32"/>
          <w:szCs w:val="32"/>
        </w:rPr>
        <w:t>标准和规范</w:t>
      </w:r>
      <w:bookmarkEnd w:id="64"/>
    </w:p>
    <w:p w14:paraId="6C0729CD" w14:textId="1673C43F" w:rsidR="007B52BB" w:rsidRDefault="007B52BB" w:rsidP="00D362CA">
      <w:pPr>
        <w:pStyle w:val="a8"/>
        <w:numPr>
          <w:ilvl w:val="0"/>
          <w:numId w:val="26"/>
        </w:numPr>
        <w:ind w:left="0" w:firstLine="560"/>
      </w:pPr>
      <w:r>
        <w:rPr>
          <w:rFonts w:hint="eastAsia"/>
        </w:rPr>
        <w:t>《安全评价通则》（</w:t>
      </w:r>
      <w:r>
        <w:rPr>
          <w:rFonts w:hint="eastAsia"/>
        </w:rPr>
        <w:t>AQ</w:t>
      </w:r>
      <w:r w:rsidR="00D362CA">
        <w:rPr>
          <w:rFonts w:hint="eastAsia"/>
        </w:rPr>
        <w:t xml:space="preserve"> </w:t>
      </w:r>
      <w:r>
        <w:rPr>
          <w:rFonts w:hint="eastAsia"/>
        </w:rPr>
        <w:t>8001-2007</w:t>
      </w:r>
      <w:r>
        <w:rPr>
          <w:rFonts w:hint="eastAsia"/>
        </w:rPr>
        <w:t>）</w:t>
      </w:r>
    </w:p>
    <w:p w14:paraId="69DB9F8C" w14:textId="1D746C84" w:rsidR="007B52BB" w:rsidRDefault="007B52BB" w:rsidP="00D362CA">
      <w:pPr>
        <w:pStyle w:val="a8"/>
        <w:numPr>
          <w:ilvl w:val="0"/>
          <w:numId w:val="26"/>
        </w:numPr>
        <w:ind w:left="0" w:firstLine="560"/>
      </w:pPr>
      <w:r>
        <w:rPr>
          <w:rFonts w:hint="eastAsia"/>
        </w:rPr>
        <w:t>《汽车加油加气加氢站技术标准》（</w:t>
      </w:r>
      <w:r>
        <w:rPr>
          <w:rFonts w:hint="eastAsia"/>
        </w:rPr>
        <w:t>GB</w:t>
      </w:r>
      <w:r w:rsidR="00D362CA">
        <w:rPr>
          <w:rFonts w:hint="eastAsia"/>
        </w:rPr>
        <w:t xml:space="preserve"> </w:t>
      </w:r>
      <w:r>
        <w:rPr>
          <w:rFonts w:hint="eastAsia"/>
        </w:rPr>
        <w:t>50156-2021</w:t>
      </w:r>
      <w:r>
        <w:rPr>
          <w:rFonts w:hint="eastAsia"/>
        </w:rPr>
        <w:t>）</w:t>
      </w:r>
    </w:p>
    <w:p w14:paraId="2984A44A" w14:textId="6F5E104A" w:rsidR="007B52BB" w:rsidRDefault="007B52BB" w:rsidP="00D362CA">
      <w:pPr>
        <w:pStyle w:val="a8"/>
        <w:numPr>
          <w:ilvl w:val="0"/>
          <w:numId w:val="26"/>
        </w:numPr>
        <w:ind w:left="0" w:firstLine="560"/>
      </w:pPr>
      <w:r>
        <w:rPr>
          <w:rFonts w:hint="eastAsia"/>
        </w:rPr>
        <w:t>《建筑防火通用规范》（</w:t>
      </w:r>
      <w:r>
        <w:rPr>
          <w:rFonts w:hint="eastAsia"/>
        </w:rPr>
        <w:t>GB 55037-2022</w:t>
      </w:r>
      <w:r>
        <w:rPr>
          <w:rFonts w:hint="eastAsia"/>
        </w:rPr>
        <w:t>）</w:t>
      </w:r>
    </w:p>
    <w:p w14:paraId="609F69F9" w14:textId="06A3CD2A" w:rsidR="007B52BB" w:rsidRDefault="007B52BB" w:rsidP="00D362CA">
      <w:pPr>
        <w:pStyle w:val="a8"/>
        <w:numPr>
          <w:ilvl w:val="0"/>
          <w:numId w:val="26"/>
        </w:numPr>
        <w:ind w:left="0" w:firstLine="560"/>
      </w:pPr>
      <w:r>
        <w:rPr>
          <w:rFonts w:hint="eastAsia"/>
        </w:rPr>
        <w:t>《建筑设计防火规范（</w:t>
      </w:r>
      <w:r>
        <w:rPr>
          <w:rFonts w:hint="eastAsia"/>
        </w:rPr>
        <w:t>2018</w:t>
      </w:r>
      <w:r>
        <w:rPr>
          <w:rFonts w:hint="eastAsia"/>
        </w:rPr>
        <w:t>年版）》（</w:t>
      </w:r>
      <w:r>
        <w:rPr>
          <w:rFonts w:hint="eastAsia"/>
        </w:rPr>
        <w:t>GB 50016-2014</w:t>
      </w:r>
      <w:r>
        <w:rPr>
          <w:rFonts w:hint="eastAsia"/>
        </w:rPr>
        <w:t>）</w:t>
      </w:r>
    </w:p>
    <w:p w14:paraId="5EB14D0C" w14:textId="176AEAAA" w:rsidR="007B52BB" w:rsidRDefault="007B52BB" w:rsidP="00D362CA">
      <w:pPr>
        <w:pStyle w:val="a8"/>
        <w:numPr>
          <w:ilvl w:val="0"/>
          <w:numId w:val="26"/>
        </w:numPr>
        <w:ind w:left="0" w:firstLine="560"/>
      </w:pPr>
      <w:r>
        <w:rPr>
          <w:rFonts w:hint="eastAsia"/>
        </w:rPr>
        <w:t>《加油站作业安全规范》（</w:t>
      </w:r>
      <w:r>
        <w:rPr>
          <w:rFonts w:hint="eastAsia"/>
        </w:rPr>
        <w:t>AQ</w:t>
      </w:r>
      <w:r w:rsidR="00D362CA">
        <w:rPr>
          <w:rFonts w:hint="eastAsia"/>
        </w:rPr>
        <w:t xml:space="preserve"> </w:t>
      </w:r>
      <w:r>
        <w:rPr>
          <w:rFonts w:hint="eastAsia"/>
        </w:rPr>
        <w:t>3010-2022</w:t>
      </w:r>
      <w:r>
        <w:rPr>
          <w:rFonts w:hint="eastAsia"/>
        </w:rPr>
        <w:t>）</w:t>
      </w:r>
    </w:p>
    <w:p w14:paraId="52E5AC29" w14:textId="5A61FCD9" w:rsidR="007B52BB" w:rsidRDefault="007B52BB" w:rsidP="00D362CA">
      <w:pPr>
        <w:pStyle w:val="a8"/>
        <w:numPr>
          <w:ilvl w:val="0"/>
          <w:numId w:val="26"/>
        </w:numPr>
        <w:ind w:left="0" w:firstLine="560"/>
      </w:pPr>
      <w:r>
        <w:rPr>
          <w:rFonts w:hint="eastAsia"/>
        </w:rPr>
        <w:t>《汽车加油加气站消防安全管理》（</w:t>
      </w:r>
      <w:r>
        <w:rPr>
          <w:rFonts w:hint="eastAsia"/>
        </w:rPr>
        <w:t>XF/T 3004-2020</w:t>
      </w:r>
      <w:r>
        <w:rPr>
          <w:rFonts w:hint="eastAsia"/>
        </w:rPr>
        <w:t>）</w:t>
      </w:r>
    </w:p>
    <w:p w14:paraId="736A572B" w14:textId="2CDC917F" w:rsidR="007B52BB" w:rsidRDefault="007B52BB" w:rsidP="00D362CA">
      <w:pPr>
        <w:pStyle w:val="a8"/>
        <w:numPr>
          <w:ilvl w:val="0"/>
          <w:numId w:val="26"/>
        </w:numPr>
        <w:ind w:left="0" w:firstLine="560"/>
      </w:pPr>
      <w:r>
        <w:rPr>
          <w:rFonts w:hint="eastAsia"/>
        </w:rPr>
        <w:t>《建筑物防雷设计规范》（</w:t>
      </w:r>
      <w:r>
        <w:rPr>
          <w:rFonts w:hint="eastAsia"/>
        </w:rPr>
        <w:t>GB</w:t>
      </w:r>
      <w:r w:rsidR="00D362CA">
        <w:rPr>
          <w:rFonts w:hint="eastAsia"/>
        </w:rPr>
        <w:t xml:space="preserve"> </w:t>
      </w:r>
      <w:r>
        <w:rPr>
          <w:rFonts w:hint="eastAsia"/>
        </w:rPr>
        <w:t>50057-2010</w:t>
      </w:r>
      <w:r>
        <w:rPr>
          <w:rFonts w:hint="eastAsia"/>
        </w:rPr>
        <w:t>）</w:t>
      </w:r>
    </w:p>
    <w:p w14:paraId="519F0208" w14:textId="349AAC9B" w:rsidR="007B52BB" w:rsidRDefault="007B52BB" w:rsidP="00D362CA">
      <w:pPr>
        <w:pStyle w:val="a8"/>
        <w:numPr>
          <w:ilvl w:val="0"/>
          <w:numId w:val="26"/>
        </w:numPr>
        <w:ind w:left="0" w:firstLine="560"/>
      </w:pPr>
      <w:r>
        <w:rPr>
          <w:rFonts w:hint="eastAsia"/>
        </w:rPr>
        <w:t>《建筑照明设计标准》（</w:t>
      </w:r>
      <w:r>
        <w:rPr>
          <w:rFonts w:hint="eastAsia"/>
        </w:rPr>
        <w:t>GB</w:t>
      </w:r>
      <w:r w:rsidR="00D362CA">
        <w:rPr>
          <w:rFonts w:hint="eastAsia"/>
        </w:rPr>
        <w:t xml:space="preserve"> </w:t>
      </w:r>
      <w:r>
        <w:rPr>
          <w:rFonts w:hint="eastAsia"/>
        </w:rPr>
        <w:t>50034-20</w:t>
      </w:r>
      <w:r w:rsidR="00D362CA">
        <w:rPr>
          <w:rFonts w:hint="eastAsia"/>
        </w:rPr>
        <w:t>24</w:t>
      </w:r>
      <w:r>
        <w:rPr>
          <w:rFonts w:hint="eastAsia"/>
        </w:rPr>
        <w:t>）</w:t>
      </w:r>
    </w:p>
    <w:p w14:paraId="5C1DDF05" w14:textId="7C967F32" w:rsidR="007B52BB" w:rsidRDefault="007B52BB" w:rsidP="00D362CA">
      <w:pPr>
        <w:pStyle w:val="a8"/>
        <w:numPr>
          <w:ilvl w:val="0"/>
          <w:numId w:val="26"/>
        </w:numPr>
        <w:ind w:left="0" w:firstLine="560"/>
      </w:pPr>
      <w:r>
        <w:rPr>
          <w:rFonts w:hint="eastAsia"/>
        </w:rPr>
        <w:t>《建筑灭火器配置设计规范》（</w:t>
      </w:r>
      <w:r>
        <w:rPr>
          <w:rFonts w:hint="eastAsia"/>
        </w:rPr>
        <w:t>GB</w:t>
      </w:r>
      <w:r w:rsidR="00D362CA">
        <w:rPr>
          <w:rFonts w:hint="eastAsia"/>
        </w:rPr>
        <w:t xml:space="preserve"> </w:t>
      </w:r>
      <w:r>
        <w:rPr>
          <w:rFonts w:hint="eastAsia"/>
        </w:rPr>
        <w:t>50140-2005</w:t>
      </w:r>
      <w:r>
        <w:rPr>
          <w:rFonts w:hint="eastAsia"/>
        </w:rPr>
        <w:t>）</w:t>
      </w:r>
    </w:p>
    <w:p w14:paraId="0101B529" w14:textId="2AFAA915" w:rsidR="007B52BB" w:rsidRDefault="00D75981" w:rsidP="00D75981">
      <w:pPr>
        <w:pStyle w:val="a8"/>
        <w:numPr>
          <w:ilvl w:val="0"/>
          <w:numId w:val="26"/>
        </w:numPr>
        <w:ind w:firstLineChars="0"/>
      </w:pPr>
      <w:r w:rsidRPr="00D75981">
        <w:rPr>
          <w:rFonts w:hint="eastAsia"/>
        </w:rPr>
        <w:t>《建筑抗震设计标准（</w:t>
      </w:r>
      <w:r w:rsidRPr="00D75981">
        <w:rPr>
          <w:rFonts w:hint="eastAsia"/>
        </w:rPr>
        <w:t>2024</w:t>
      </w:r>
      <w:r w:rsidRPr="00D75981">
        <w:rPr>
          <w:rFonts w:hint="eastAsia"/>
        </w:rPr>
        <w:t>年版）》（</w:t>
      </w:r>
      <w:r w:rsidRPr="00D75981">
        <w:rPr>
          <w:rFonts w:hint="eastAsia"/>
        </w:rPr>
        <w:t>GB/T 50011-2010</w:t>
      </w:r>
      <w:r w:rsidRPr="00D75981">
        <w:rPr>
          <w:rFonts w:hint="eastAsia"/>
        </w:rPr>
        <w:t>）</w:t>
      </w:r>
    </w:p>
    <w:p w14:paraId="398FA06A" w14:textId="5F40454B" w:rsidR="007B52BB" w:rsidRDefault="007B52BB" w:rsidP="00D362CA">
      <w:pPr>
        <w:pStyle w:val="a8"/>
        <w:numPr>
          <w:ilvl w:val="0"/>
          <w:numId w:val="26"/>
        </w:numPr>
        <w:ind w:left="0" w:firstLine="560"/>
      </w:pPr>
      <w:r>
        <w:rPr>
          <w:rFonts w:hint="eastAsia"/>
        </w:rPr>
        <w:t>《消防设施通用规范》（</w:t>
      </w:r>
      <w:r>
        <w:rPr>
          <w:rFonts w:hint="eastAsia"/>
        </w:rPr>
        <w:t>GB 55036-2022</w:t>
      </w:r>
      <w:r>
        <w:rPr>
          <w:rFonts w:hint="eastAsia"/>
        </w:rPr>
        <w:t>）</w:t>
      </w:r>
    </w:p>
    <w:p w14:paraId="5609D707" w14:textId="5DF171E7" w:rsidR="007B52BB" w:rsidRDefault="007B52BB" w:rsidP="00D362CA">
      <w:pPr>
        <w:pStyle w:val="a8"/>
        <w:numPr>
          <w:ilvl w:val="0"/>
          <w:numId w:val="26"/>
        </w:numPr>
        <w:ind w:left="0" w:firstLine="560"/>
      </w:pPr>
      <w:r>
        <w:rPr>
          <w:rFonts w:hint="eastAsia"/>
        </w:rPr>
        <w:t>《消防应急照明和疏散指示系统》（</w:t>
      </w:r>
      <w:r>
        <w:rPr>
          <w:rFonts w:hint="eastAsia"/>
        </w:rPr>
        <w:t>GB</w:t>
      </w:r>
      <w:r w:rsidR="00D362CA">
        <w:rPr>
          <w:rFonts w:hint="eastAsia"/>
        </w:rPr>
        <w:t xml:space="preserve"> </w:t>
      </w:r>
      <w:r>
        <w:rPr>
          <w:rFonts w:hint="eastAsia"/>
        </w:rPr>
        <w:t>17945-20</w:t>
      </w:r>
      <w:r w:rsidR="00731794">
        <w:rPr>
          <w:rFonts w:hint="eastAsia"/>
        </w:rPr>
        <w:t>24</w:t>
      </w:r>
      <w:r>
        <w:rPr>
          <w:rFonts w:hint="eastAsia"/>
        </w:rPr>
        <w:t>）</w:t>
      </w:r>
    </w:p>
    <w:p w14:paraId="528B08A6" w14:textId="444CB070" w:rsidR="007B52BB" w:rsidRDefault="007B52BB" w:rsidP="00D362CA">
      <w:pPr>
        <w:pStyle w:val="a8"/>
        <w:numPr>
          <w:ilvl w:val="0"/>
          <w:numId w:val="26"/>
        </w:numPr>
        <w:ind w:left="0" w:firstLine="560"/>
      </w:pPr>
      <w:r>
        <w:rPr>
          <w:rFonts w:hint="eastAsia"/>
        </w:rPr>
        <w:t>《危险化学品重大危险源辨识》（</w:t>
      </w:r>
      <w:r>
        <w:rPr>
          <w:rFonts w:hint="eastAsia"/>
        </w:rPr>
        <w:t>GB</w:t>
      </w:r>
      <w:r w:rsidR="00D362CA">
        <w:rPr>
          <w:rFonts w:hint="eastAsia"/>
        </w:rPr>
        <w:t xml:space="preserve"> </w:t>
      </w:r>
      <w:r>
        <w:rPr>
          <w:rFonts w:hint="eastAsia"/>
        </w:rPr>
        <w:t>18218-2018</w:t>
      </w:r>
      <w:r>
        <w:rPr>
          <w:rFonts w:hint="eastAsia"/>
        </w:rPr>
        <w:t>）</w:t>
      </w:r>
    </w:p>
    <w:p w14:paraId="3AD7B1BB" w14:textId="27AD7420" w:rsidR="007B52BB" w:rsidRDefault="007B52BB" w:rsidP="00D362CA">
      <w:pPr>
        <w:pStyle w:val="a8"/>
        <w:numPr>
          <w:ilvl w:val="0"/>
          <w:numId w:val="26"/>
        </w:numPr>
        <w:ind w:left="0" w:firstLine="560"/>
      </w:pPr>
      <w:r>
        <w:rPr>
          <w:rFonts w:hint="eastAsia"/>
        </w:rPr>
        <w:t>《易燃易爆性商品储存养护技术条件》（</w:t>
      </w:r>
      <w:r>
        <w:rPr>
          <w:rFonts w:hint="eastAsia"/>
        </w:rPr>
        <w:t>GB</w:t>
      </w:r>
      <w:r w:rsidR="00D362CA">
        <w:rPr>
          <w:rFonts w:hint="eastAsia"/>
        </w:rPr>
        <w:t xml:space="preserve"> </w:t>
      </w:r>
      <w:r>
        <w:rPr>
          <w:rFonts w:hint="eastAsia"/>
        </w:rPr>
        <w:t>17914-2013</w:t>
      </w:r>
      <w:r>
        <w:rPr>
          <w:rFonts w:hint="eastAsia"/>
        </w:rPr>
        <w:t>）</w:t>
      </w:r>
    </w:p>
    <w:p w14:paraId="07A93630" w14:textId="53986393" w:rsidR="007B52BB" w:rsidRDefault="007B52BB" w:rsidP="00D362CA">
      <w:pPr>
        <w:pStyle w:val="a8"/>
        <w:numPr>
          <w:ilvl w:val="0"/>
          <w:numId w:val="26"/>
        </w:numPr>
        <w:ind w:left="0" w:firstLine="560"/>
      </w:pPr>
      <w:r>
        <w:rPr>
          <w:rFonts w:hint="eastAsia"/>
        </w:rPr>
        <w:t>《供配电系统设计规范》（</w:t>
      </w:r>
      <w:r>
        <w:rPr>
          <w:rFonts w:hint="eastAsia"/>
        </w:rPr>
        <w:t>GB</w:t>
      </w:r>
      <w:r w:rsidR="00D362CA">
        <w:rPr>
          <w:rFonts w:hint="eastAsia"/>
        </w:rPr>
        <w:t xml:space="preserve"> </w:t>
      </w:r>
      <w:r>
        <w:rPr>
          <w:rFonts w:hint="eastAsia"/>
        </w:rPr>
        <w:t>50052-2009</w:t>
      </w:r>
      <w:r>
        <w:rPr>
          <w:rFonts w:hint="eastAsia"/>
        </w:rPr>
        <w:t>）</w:t>
      </w:r>
    </w:p>
    <w:p w14:paraId="01907894" w14:textId="7C01293F" w:rsidR="007B52BB" w:rsidRDefault="007B52BB" w:rsidP="00D362CA">
      <w:pPr>
        <w:pStyle w:val="a8"/>
        <w:numPr>
          <w:ilvl w:val="0"/>
          <w:numId w:val="26"/>
        </w:numPr>
        <w:ind w:left="0" w:firstLine="560"/>
      </w:pPr>
      <w:r>
        <w:rPr>
          <w:rFonts w:hint="eastAsia"/>
        </w:rPr>
        <w:lastRenderedPageBreak/>
        <w:t>《低压配电设计规范》（</w:t>
      </w:r>
      <w:r>
        <w:rPr>
          <w:rFonts w:hint="eastAsia"/>
        </w:rPr>
        <w:t>GB</w:t>
      </w:r>
      <w:r w:rsidR="00D362CA">
        <w:rPr>
          <w:rFonts w:hint="eastAsia"/>
        </w:rPr>
        <w:t xml:space="preserve"> </w:t>
      </w:r>
      <w:r>
        <w:rPr>
          <w:rFonts w:hint="eastAsia"/>
        </w:rPr>
        <w:t>50054-2011</w:t>
      </w:r>
      <w:r>
        <w:rPr>
          <w:rFonts w:hint="eastAsia"/>
        </w:rPr>
        <w:t>）</w:t>
      </w:r>
    </w:p>
    <w:p w14:paraId="1E6E6E87" w14:textId="1AE1C7D3" w:rsidR="007B52BB" w:rsidRDefault="007B52BB" w:rsidP="00D362CA">
      <w:pPr>
        <w:pStyle w:val="a8"/>
        <w:numPr>
          <w:ilvl w:val="0"/>
          <w:numId w:val="26"/>
        </w:numPr>
        <w:ind w:left="0" w:firstLine="560"/>
      </w:pPr>
      <w:r>
        <w:rPr>
          <w:rFonts w:hint="eastAsia"/>
        </w:rPr>
        <w:t>《防止静电事故通用</w:t>
      </w:r>
      <w:r w:rsidR="007C3CB4">
        <w:rPr>
          <w:rFonts w:hint="eastAsia"/>
        </w:rPr>
        <w:t>要求</w:t>
      </w:r>
      <w:r>
        <w:rPr>
          <w:rFonts w:hint="eastAsia"/>
        </w:rPr>
        <w:t>》（</w:t>
      </w:r>
      <w:r>
        <w:rPr>
          <w:rFonts w:hint="eastAsia"/>
        </w:rPr>
        <w:t>GB</w:t>
      </w:r>
      <w:r w:rsidR="00D362CA">
        <w:rPr>
          <w:rFonts w:hint="eastAsia"/>
        </w:rPr>
        <w:t xml:space="preserve"> </w:t>
      </w:r>
      <w:r>
        <w:rPr>
          <w:rFonts w:hint="eastAsia"/>
        </w:rPr>
        <w:t>12158-20</w:t>
      </w:r>
      <w:r w:rsidR="007C3CB4">
        <w:rPr>
          <w:rFonts w:hint="eastAsia"/>
        </w:rPr>
        <w:t>24</w:t>
      </w:r>
      <w:r>
        <w:rPr>
          <w:rFonts w:hint="eastAsia"/>
        </w:rPr>
        <w:t>）</w:t>
      </w:r>
    </w:p>
    <w:p w14:paraId="0D9303B2" w14:textId="667D6C2C" w:rsidR="007B52BB" w:rsidRDefault="007B52BB" w:rsidP="00D362CA">
      <w:pPr>
        <w:pStyle w:val="a8"/>
        <w:numPr>
          <w:ilvl w:val="0"/>
          <w:numId w:val="26"/>
        </w:numPr>
        <w:ind w:left="0" w:firstLine="560"/>
      </w:pPr>
      <w:r>
        <w:rPr>
          <w:rFonts w:hint="eastAsia"/>
        </w:rPr>
        <w:t>《用电安全导则》（</w:t>
      </w:r>
      <w:r>
        <w:rPr>
          <w:rFonts w:hint="eastAsia"/>
        </w:rPr>
        <w:t>GB/T</w:t>
      </w:r>
      <w:r w:rsidR="00D362CA">
        <w:rPr>
          <w:rFonts w:hint="eastAsia"/>
        </w:rPr>
        <w:t xml:space="preserve"> </w:t>
      </w:r>
      <w:r>
        <w:rPr>
          <w:rFonts w:hint="eastAsia"/>
        </w:rPr>
        <w:t>13869-2017</w:t>
      </w:r>
      <w:r>
        <w:rPr>
          <w:rFonts w:hint="eastAsia"/>
        </w:rPr>
        <w:t>）</w:t>
      </w:r>
    </w:p>
    <w:p w14:paraId="5C0169B0" w14:textId="731778AD" w:rsidR="007B52BB" w:rsidRDefault="007B52BB" w:rsidP="00D362CA">
      <w:pPr>
        <w:pStyle w:val="a8"/>
        <w:numPr>
          <w:ilvl w:val="0"/>
          <w:numId w:val="26"/>
        </w:numPr>
        <w:ind w:left="0" w:firstLine="560"/>
      </w:pPr>
      <w:r>
        <w:rPr>
          <w:rFonts w:hint="eastAsia"/>
        </w:rPr>
        <w:t>《电气装置安装工程接地装置施工及验收规范》（</w:t>
      </w:r>
      <w:r>
        <w:rPr>
          <w:rFonts w:hint="eastAsia"/>
        </w:rPr>
        <w:t>GB</w:t>
      </w:r>
      <w:r w:rsidR="00D362CA">
        <w:rPr>
          <w:rFonts w:hint="eastAsia"/>
        </w:rPr>
        <w:t xml:space="preserve"> </w:t>
      </w:r>
      <w:r>
        <w:rPr>
          <w:rFonts w:hint="eastAsia"/>
        </w:rPr>
        <w:t>50169-2016</w:t>
      </w:r>
      <w:r>
        <w:rPr>
          <w:rFonts w:hint="eastAsia"/>
        </w:rPr>
        <w:t>）</w:t>
      </w:r>
    </w:p>
    <w:p w14:paraId="3D4078F7" w14:textId="2C00B9DC" w:rsidR="007B52BB" w:rsidRDefault="007B52BB" w:rsidP="00D362CA">
      <w:pPr>
        <w:pStyle w:val="a8"/>
        <w:numPr>
          <w:ilvl w:val="0"/>
          <w:numId w:val="26"/>
        </w:numPr>
        <w:ind w:left="0" w:firstLine="560"/>
      </w:pPr>
      <w:r>
        <w:rPr>
          <w:rFonts w:hint="eastAsia"/>
        </w:rPr>
        <w:t>《系统接地的型式及安全技术要求》（</w:t>
      </w:r>
      <w:r>
        <w:rPr>
          <w:rFonts w:hint="eastAsia"/>
        </w:rPr>
        <w:t>GB 14050-2008</w:t>
      </w:r>
      <w:r>
        <w:rPr>
          <w:rFonts w:hint="eastAsia"/>
        </w:rPr>
        <w:t>）</w:t>
      </w:r>
    </w:p>
    <w:p w14:paraId="6D6D6CCD" w14:textId="32E700C5" w:rsidR="007B52BB" w:rsidRDefault="007B52BB" w:rsidP="00D362CA">
      <w:pPr>
        <w:pStyle w:val="a8"/>
        <w:numPr>
          <w:ilvl w:val="0"/>
          <w:numId w:val="26"/>
        </w:numPr>
        <w:ind w:left="0" w:firstLine="560"/>
      </w:pPr>
      <w:r>
        <w:rPr>
          <w:rFonts w:hint="eastAsia"/>
        </w:rPr>
        <w:t>《外壳防护等级（</w:t>
      </w:r>
      <w:r>
        <w:rPr>
          <w:rFonts w:hint="eastAsia"/>
        </w:rPr>
        <w:t>IP</w:t>
      </w:r>
      <w:r>
        <w:rPr>
          <w:rFonts w:hint="eastAsia"/>
        </w:rPr>
        <w:t>代码）》（</w:t>
      </w:r>
      <w:r>
        <w:rPr>
          <w:rFonts w:hint="eastAsia"/>
        </w:rPr>
        <w:t>GB/T 4208-2017</w:t>
      </w:r>
      <w:r>
        <w:rPr>
          <w:rFonts w:hint="eastAsia"/>
        </w:rPr>
        <w:t>）</w:t>
      </w:r>
    </w:p>
    <w:p w14:paraId="19F3E2D8" w14:textId="788DCDA7" w:rsidR="007B52BB" w:rsidRDefault="007B52BB" w:rsidP="00D362CA">
      <w:pPr>
        <w:pStyle w:val="a8"/>
        <w:numPr>
          <w:ilvl w:val="0"/>
          <w:numId w:val="26"/>
        </w:numPr>
        <w:ind w:left="0" w:firstLine="560"/>
      </w:pPr>
      <w:r>
        <w:rPr>
          <w:rFonts w:hint="eastAsia"/>
        </w:rPr>
        <w:t>《剩余电流动作保护装置安装和运行》（</w:t>
      </w:r>
      <w:r>
        <w:rPr>
          <w:rFonts w:hint="eastAsia"/>
        </w:rPr>
        <w:t>GB/T</w:t>
      </w:r>
      <w:r w:rsidR="00D362CA">
        <w:rPr>
          <w:rFonts w:hint="eastAsia"/>
        </w:rPr>
        <w:t xml:space="preserve"> </w:t>
      </w:r>
      <w:r>
        <w:rPr>
          <w:rFonts w:hint="eastAsia"/>
        </w:rPr>
        <w:t>13955-2017</w:t>
      </w:r>
      <w:r>
        <w:rPr>
          <w:rFonts w:hint="eastAsia"/>
        </w:rPr>
        <w:t>）</w:t>
      </w:r>
    </w:p>
    <w:p w14:paraId="3C524160" w14:textId="70F816C1" w:rsidR="007B52BB" w:rsidRDefault="007B52BB" w:rsidP="00D362CA">
      <w:pPr>
        <w:pStyle w:val="a8"/>
        <w:numPr>
          <w:ilvl w:val="0"/>
          <w:numId w:val="26"/>
        </w:numPr>
        <w:ind w:left="0" w:firstLine="560"/>
      </w:pPr>
      <w:r>
        <w:rPr>
          <w:rFonts w:hint="eastAsia"/>
        </w:rPr>
        <w:t>《爆炸危险环境电力装置设计规范》（</w:t>
      </w:r>
      <w:r>
        <w:rPr>
          <w:rFonts w:hint="eastAsia"/>
        </w:rPr>
        <w:t>GB</w:t>
      </w:r>
      <w:r w:rsidR="00D362CA">
        <w:rPr>
          <w:rFonts w:hint="eastAsia"/>
        </w:rPr>
        <w:t xml:space="preserve"> </w:t>
      </w:r>
      <w:r>
        <w:rPr>
          <w:rFonts w:hint="eastAsia"/>
        </w:rPr>
        <w:t>50058-2014</w:t>
      </w:r>
      <w:r>
        <w:rPr>
          <w:rFonts w:hint="eastAsia"/>
        </w:rPr>
        <w:t>）</w:t>
      </w:r>
    </w:p>
    <w:p w14:paraId="3AA2CF99" w14:textId="2340332D" w:rsidR="007B52BB" w:rsidRDefault="007B52BB" w:rsidP="00D362CA">
      <w:pPr>
        <w:pStyle w:val="a8"/>
        <w:numPr>
          <w:ilvl w:val="0"/>
          <w:numId w:val="26"/>
        </w:numPr>
        <w:ind w:left="0" w:firstLine="560"/>
      </w:pPr>
      <w:r>
        <w:rPr>
          <w:rFonts w:hint="eastAsia"/>
        </w:rPr>
        <w:t>《危险场所电气防爆安全规范》（</w:t>
      </w:r>
      <w:r>
        <w:rPr>
          <w:rFonts w:hint="eastAsia"/>
        </w:rPr>
        <w:t>AQ</w:t>
      </w:r>
      <w:r w:rsidR="00D362CA">
        <w:rPr>
          <w:rFonts w:hint="eastAsia"/>
        </w:rPr>
        <w:t xml:space="preserve"> </w:t>
      </w:r>
      <w:r>
        <w:rPr>
          <w:rFonts w:hint="eastAsia"/>
        </w:rPr>
        <w:t>3009-2007</w:t>
      </w:r>
      <w:r>
        <w:rPr>
          <w:rFonts w:hint="eastAsia"/>
        </w:rPr>
        <w:t>）</w:t>
      </w:r>
    </w:p>
    <w:p w14:paraId="1303049D" w14:textId="1245FB61" w:rsidR="007B52BB" w:rsidRDefault="007B52BB" w:rsidP="00D362CA">
      <w:pPr>
        <w:pStyle w:val="a8"/>
        <w:numPr>
          <w:ilvl w:val="0"/>
          <w:numId w:val="26"/>
        </w:numPr>
        <w:ind w:left="0" w:firstLine="560"/>
      </w:pPr>
      <w:r>
        <w:rPr>
          <w:rFonts w:hint="eastAsia"/>
        </w:rPr>
        <w:t>《高处作业分级》（</w:t>
      </w:r>
      <w:r>
        <w:rPr>
          <w:rFonts w:hint="eastAsia"/>
        </w:rPr>
        <w:t>GB/T 3608-2008</w:t>
      </w:r>
      <w:r>
        <w:rPr>
          <w:rFonts w:hint="eastAsia"/>
        </w:rPr>
        <w:t>）</w:t>
      </w:r>
    </w:p>
    <w:p w14:paraId="75D4C151" w14:textId="0320FABF" w:rsidR="007B52BB" w:rsidRDefault="007B52BB" w:rsidP="00D362CA">
      <w:pPr>
        <w:pStyle w:val="a8"/>
        <w:numPr>
          <w:ilvl w:val="0"/>
          <w:numId w:val="26"/>
        </w:numPr>
        <w:ind w:left="0" w:firstLine="560"/>
      </w:pPr>
      <w:r>
        <w:rPr>
          <w:rFonts w:hint="eastAsia"/>
        </w:rPr>
        <w:t>《车用汽油》（</w:t>
      </w:r>
      <w:r>
        <w:rPr>
          <w:rFonts w:hint="eastAsia"/>
        </w:rPr>
        <w:t>GB</w:t>
      </w:r>
      <w:r w:rsidR="00D362CA">
        <w:rPr>
          <w:rFonts w:hint="eastAsia"/>
        </w:rPr>
        <w:t xml:space="preserve"> </w:t>
      </w:r>
      <w:r>
        <w:rPr>
          <w:rFonts w:hint="eastAsia"/>
        </w:rPr>
        <w:t>17930-2016</w:t>
      </w:r>
      <w:r>
        <w:rPr>
          <w:rFonts w:hint="eastAsia"/>
        </w:rPr>
        <w:t>）</w:t>
      </w:r>
    </w:p>
    <w:p w14:paraId="7E0928CC" w14:textId="00D84022" w:rsidR="007B52BB" w:rsidRDefault="007B52BB" w:rsidP="00D362CA">
      <w:pPr>
        <w:pStyle w:val="a8"/>
        <w:numPr>
          <w:ilvl w:val="0"/>
          <w:numId w:val="26"/>
        </w:numPr>
        <w:ind w:left="0" w:firstLine="560"/>
      </w:pPr>
      <w:r>
        <w:rPr>
          <w:rFonts w:hint="eastAsia"/>
        </w:rPr>
        <w:t>《车用乙醇汽油（</w:t>
      </w:r>
      <w:r>
        <w:rPr>
          <w:rFonts w:hint="eastAsia"/>
        </w:rPr>
        <w:t>E10</w:t>
      </w:r>
      <w:r>
        <w:rPr>
          <w:rFonts w:hint="eastAsia"/>
        </w:rPr>
        <w:t>）》（</w:t>
      </w:r>
      <w:r>
        <w:rPr>
          <w:rFonts w:hint="eastAsia"/>
        </w:rPr>
        <w:t>GB</w:t>
      </w:r>
      <w:r w:rsidR="00D362CA">
        <w:rPr>
          <w:rFonts w:hint="eastAsia"/>
        </w:rPr>
        <w:t xml:space="preserve"> </w:t>
      </w:r>
      <w:r>
        <w:rPr>
          <w:rFonts w:hint="eastAsia"/>
        </w:rPr>
        <w:t>18351-2017</w:t>
      </w:r>
      <w:r>
        <w:rPr>
          <w:rFonts w:hint="eastAsia"/>
        </w:rPr>
        <w:t>）</w:t>
      </w:r>
    </w:p>
    <w:p w14:paraId="01797F01" w14:textId="05364F03" w:rsidR="007B52BB" w:rsidRDefault="007B52BB" w:rsidP="00D362CA">
      <w:pPr>
        <w:pStyle w:val="a8"/>
        <w:numPr>
          <w:ilvl w:val="0"/>
          <w:numId w:val="26"/>
        </w:numPr>
        <w:ind w:left="0" w:firstLine="560"/>
      </w:pPr>
      <w:r>
        <w:rPr>
          <w:rFonts w:hint="eastAsia"/>
        </w:rPr>
        <w:t>《车用乙醇汽油储运设计规范》（</w:t>
      </w:r>
      <w:r>
        <w:rPr>
          <w:rFonts w:hint="eastAsia"/>
        </w:rPr>
        <w:t>GB/T</w:t>
      </w:r>
      <w:r w:rsidR="00D362CA">
        <w:rPr>
          <w:rFonts w:hint="eastAsia"/>
        </w:rPr>
        <w:t xml:space="preserve"> </w:t>
      </w:r>
      <w:r>
        <w:rPr>
          <w:rFonts w:hint="eastAsia"/>
        </w:rPr>
        <w:t>50610-2010</w:t>
      </w:r>
      <w:r>
        <w:rPr>
          <w:rFonts w:hint="eastAsia"/>
        </w:rPr>
        <w:t>）</w:t>
      </w:r>
    </w:p>
    <w:p w14:paraId="714A0BE4" w14:textId="73DA4785" w:rsidR="007B52BB" w:rsidRDefault="007B52BB" w:rsidP="00D362CA">
      <w:pPr>
        <w:pStyle w:val="a8"/>
        <w:numPr>
          <w:ilvl w:val="0"/>
          <w:numId w:val="26"/>
        </w:numPr>
        <w:ind w:left="0" w:firstLine="560"/>
      </w:pPr>
      <w:r>
        <w:rPr>
          <w:rFonts w:hint="eastAsia"/>
        </w:rPr>
        <w:t>《加油站大气污染物排放标准》（</w:t>
      </w:r>
      <w:r>
        <w:rPr>
          <w:rFonts w:hint="eastAsia"/>
        </w:rPr>
        <w:t>GB 20952-2020</w:t>
      </w:r>
      <w:r>
        <w:rPr>
          <w:rFonts w:hint="eastAsia"/>
        </w:rPr>
        <w:t>）</w:t>
      </w:r>
    </w:p>
    <w:p w14:paraId="68867923" w14:textId="77777777" w:rsidR="008A5026" w:rsidRDefault="008A5026" w:rsidP="008A5026">
      <w:pPr>
        <w:pStyle w:val="a8"/>
        <w:numPr>
          <w:ilvl w:val="0"/>
          <w:numId w:val="26"/>
        </w:numPr>
        <w:ind w:left="0" w:firstLine="560"/>
      </w:pPr>
      <w:r>
        <w:rPr>
          <w:rFonts w:hint="eastAsia"/>
        </w:rPr>
        <w:t>《燃油加油站防爆安全技术第</w:t>
      </w:r>
      <w:r>
        <w:rPr>
          <w:rFonts w:hint="eastAsia"/>
        </w:rPr>
        <w:t>1</w:t>
      </w:r>
      <w:r>
        <w:rPr>
          <w:rFonts w:hint="eastAsia"/>
        </w:rPr>
        <w:t>部分：燃油加油机防爆安全技术要求》（</w:t>
      </w:r>
      <w:r>
        <w:rPr>
          <w:rFonts w:hint="eastAsia"/>
        </w:rPr>
        <w:t>GB/T 22380.1-2017</w:t>
      </w:r>
      <w:r>
        <w:rPr>
          <w:rFonts w:hint="eastAsia"/>
        </w:rPr>
        <w:t>）</w:t>
      </w:r>
    </w:p>
    <w:p w14:paraId="7AB8CA77" w14:textId="2DFB768A" w:rsidR="008A5026" w:rsidRDefault="008A5026" w:rsidP="008A5026">
      <w:pPr>
        <w:pStyle w:val="a8"/>
        <w:numPr>
          <w:ilvl w:val="0"/>
          <w:numId w:val="26"/>
        </w:numPr>
        <w:ind w:left="0" w:firstLine="560"/>
      </w:pPr>
      <w:r>
        <w:rPr>
          <w:rFonts w:hint="eastAsia"/>
        </w:rPr>
        <w:t>《燃油加油站防爆安全技术</w:t>
      </w:r>
      <w:r>
        <w:rPr>
          <w:rFonts w:hint="eastAsia"/>
        </w:rPr>
        <w:t xml:space="preserve"> </w:t>
      </w:r>
      <w:r>
        <w:rPr>
          <w:rFonts w:hint="eastAsia"/>
        </w:rPr>
        <w:t>第</w:t>
      </w:r>
      <w:r>
        <w:rPr>
          <w:rFonts w:hint="eastAsia"/>
        </w:rPr>
        <w:t>3</w:t>
      </w:r>
      <w:r>
        <w:rPr>
          <w:rFonts w:hint="eastAsia"/>
        </w:rPr>
        <w:t>部分：剪切阀结构和性能的安全要求》（</w:t>
      </w:r>
      <w:r>
        <w:rPr>
          <w:rFonts w:hint="eastAsia"/>
        </w:rPr>
        <w:t>GB/T 22380.3-2019</w:t>
      </w:r>
      <w:r>
        <w:rPr>
          <w:rFonts w:hint="eastAsia"/>
        </w:rPr>
        <w:t>）</w:t>
      </w:r>
    </w:p>
    <w:p w14:paraId="63295A12" w14:textId="2AAD3638" w:rsidR="007B52BB" w:rsidRDefault="007B52BB" w:rsidP="00D362CA">
      <w:pPr>
        <w:pStyle w:val="a8"/>
        <w:numPr>
          <w:ilvl w:val="0"/>
          <w:numId w:val="26"/>
        </w:numPr>
        <w:ind w:left="0" w:firstLine="560"/>
      </w:pPr>
      <w:r>
        <w:rPr>
          <w:rFonts w:hint="eastAsia"/>
        </w:rPr>
        <w:t>《油气回收处理设施技术标准》（</w:t>
      </w:r>
      <w:r>
        <w:rPr>
          <w:rFonts w:hint="eastAsia"/>
        </w:rPr>
        <w:t>GB/T</w:t>
      </w:r>
      <w:r w:rsidR="00D362CA">
        <w:rPr>
          <w:rFonts w:hint="eastAsia"/>
        </w:rPr>
        <w:t xml:space="preserve"> </w:t>
      </w:r>
      <w:r>
        <w:rPr>
          <w:rFonts w:hint="eastAsia"/>
        </w:rPr>
        <w:t>50759-2022</w:t>
      </w:r>
      <w:r>
        <w:rPr>
          <w:rFonts w:hint="eastAsia"/>
        </w:rPr>
        <w:t>）</w:t>
      </w:r>
    </w:p>
    <w:p w14:paraId="44714C2A" w14:textId="49786450" w:rsidR="007B52BB" w:rsidRDefault="007B52BB" w:rsidP="00D362CA">
      <w:pPr>
        <w:pStyle w:val="a8"/>
        <w:numPr>
          <w:ilvl w:val="0"/>
          <w:numId w:val="26"/>
        </w:numPr>
        <w:ind w:left="0" w:firstLine="560"/>
      </w:pPr>
      <w:r>
        <w:rPr>
          <w:rFonts w:hint="eastAsia"/>
        </w:rPr>
        <w:t>《油气回收系统防爆技术要求》（</w:t>
      </w:r>
      <w:r>
        <w:rPr>
          <w:rFonts w:hint="eastAsia"/>
        </w:rPr>
        <w:t>GB/T</w:t>
      </w:r>
      <w:r w:rsidR="00D362CA">
        <w:rPr>
          <w:rFonts w:hint="eastAsia"/>
        </w:rPr>
        <w:t xml:space="preserve"> </w:t>
      </w:r>
      <w:r>
        <w:rPr>
          <w:rFonts w:hint="eastAsia"/>
        </w:rPr>
        <w:t>34661-2017</w:t>
      </w:r>
      <w:r>
        <w:rPr>
          <w:rFonts w:hint="eastAsia"/>
        </w:rPr>
        <w:t>）</w:t>
      </w:r>
    </w:p>
    <w:p w14:paraId="4983C91D" w14:textId="6967AD83" w:rsidR="007B52BB" w:rsidRDefault="007B52BB" w:rsidP="00D362CA">
      <w:pPr>
        <w:pStyle w:val="a8"/>
        <w:numPr>
          <w:ilvl w:val="0"/>
          <w:numId w:val="26"/>
        </w:numPr>
        <w:ind w:left="0" w:firstLine="560"/>
      </w:pPr>
      <w:r>
        <w:rPr>
          <w:rFonts w:hint="eastAsia"/>
        </w:rPr>
        <w:t>《油气回收装置通用技术条件》（</w:t>
      </w:r>
      <w:r>
        <w:rPr>
          <w:rFonts w:hint="eastAsia"/>
        </w:rPr>
        <w:t>GB/T</w:t>
      </w:r>
      <w:r w:rsidR="00D362CA">
        <w:rPr>
          <w:rFonts w:hint="eastAsia"/>
        </w:rPr>
        <w:t xml:space="preserve"> </w:t>
      </w:r>
      <w:r>
        <w:rPr>
          <w:rFonts w:hint="eastAsia"/>
        </w:rPr>
        <w:t>35579-2017</w:t>
      </w:r>
      <w:r>
        <w:rPr>
          <w:rFonts w:hint="eastAsia"/>
        </w:rPr>
        <w:t>）</w:t>
      </w:r>
    </w:p>
    <w:p w14:paraId="0F8704AB" w14:textId="5EE67D8B" w:rsidR="007B52BB" w:rsidRDefault="007B52BB" w:rsidP="00D362CA">
      <w:pPr>
        <w:pStyle w:val="a8"/>
        <w:numPr>
          <w:ilvl w:val="0"/>
          <w:numId w:val="26"/>
        </w:numPr>
        <w:ind w:left="0" w:firstLine="560"/>
      </w:pPr>
      <w:r>
        <w:rPr>
          <w:rFonts w:hint="eastAsia"/>
        </w:rPr>
        <w:t>《企业职工伤亡事故分类》（</w:t>
      </w:r>
      <w:r>
        <w:rPr>
          <w:rFonts w:hint="eastAsia"/>
        </w:rPr>
        <w:t>GB</w:t>
      </w:r>
      <w:r w:rsidR="00D362CA">
        <w:rPr>
          <w:rFonts w:hint="eastAsia"/>
        </w:rPr>
        <w:t xml:space="preserve"> </w:t>
      </w:r>
      <w:r>
        <w:rPr>
          <w:rFonts w:hint="eastAsia"/>
        </w:rPr>
        <w:t>6441-1986</w:t>
      </w:r>
      <w:r>
        <w:rPr>
          <w:rFonts w:hint="eastAsia"/>
        </w:rPr>
        <w:t>）</w:t>
      </w:r>
    </w:p>
    <w:p w14:paraId="49CAD023" w14:textId="6E160C65" w:rsidR="007B52BB" w:rsidRDefault="007B52BB" w:rsidP="00D362CA">
      <w:pPr>
        <w:pStyle w:val="a8"/>
        <w:numPr>
          <w:ilvl w:val="0"/>
          <w:numId w:val="26"/>
        </w:numPr>
        <w:ind w:left="0" w:firstLine="560"/>
      </w:pPr>
      <w:r>
        <w:rPr>
          <w:rFonts w:hint="eastAsia"/>
        </w:rPr>
        <w:t>《生产过程危险和有害因素分类与代码》（</w:t>
      </w:r>
      <w:r>
        <w:rPr>
          <w:rFonts w:hint="eastAsia"/>
        </w:rPr>
        <w:t>GB/T</w:t>
      </w:r>
      <w:r w:rsidR="00D362CA">
        <w:rPr>
          <w:rFonts w:hint="eastAsia"/>
        </w:rPr>
        <w:t xml:space="preserve"> </w:t>
      </w:r>
      <w:r>
        <w:rPr>
          <w:rFonts w:hint="eastAsia"/>
        </w:rPr>
        <w:t>13861-2022</w:t>
      </w:r>
      <w:r>
        <w:rPr>
          <w:rFonts w:hint="eastAsia"/>
        </w:rPr>
        <w:t>）</w:t>
      </w:r>
    </w:p>
    <w:p w14:paraId="049FBB84" w14:textId="350A7ACE" w:rsidR="007B52BB" w:rsidRDefault="007B52BB" w:rsidP="00D362CA">
      <w:pPr>
        <w:pStyle w:val="a8"/>
        <w:numPr>
          <w:ilvl w:val="0"/>
          <w:numId w:val="26"/>
        </w:numPr>
        <w:ind w:left="0" w:firstLine="560"/>
      </w:pPr>
      <w:r>
        <w:rPr>
          <w:rFonts w:hint="eastAsia"/>
        </w:rPr>
        <w:t>《化学品分类和危险性公示通则》（</w:t>
      </w:r>
      <w:r>
        <w:rPr>
          <w:rFonts w:hint="eastAsia"/>
        </w:rPr>
        <w:t>GB</w:t>
      </w:r>
      <w:r w:rsidR="00D362CA">
        <w:rPr>
          <w:rFonts w:hint="eastAsia"/>
        </w:rPr>
        <w:t xml:space="preserve"> </w:t>
      </w:r>
      <w:r>
        <w:rPr>
          <w:rFonts w:hint="eastAsia"/>
        </w:rPr>
        <w:t>13690-2009</w:t>
      </w:r>
      <w:r>
        <w:rPr>
          <w:rFonts w:hint="eastAsia"/>
        </w:rPr>
        <w:t>）</w:t>
      </w:r>
    </w:p>
    <w:p w14:paraId="7EE96089" w14:textId="1C98FEAE" w:rsidR="007B52BB" w:rsidRDefault="007B52BB" w:rsidP="00D362CA">
      <w:pPr>
        <w:pStyle w:val="a8"/>
        <w:numPr>
          <w:ilvl w:val="0"/>
          <w:numId w:val="26"/>
        </w:numPr>
        <w:ind w:left="0" w:firstLine="560"/>
      </w:pPr>
      <w:r>
        <w:rPr>
          <w:rFonts w:hint="eastAsia"/>
        </w:rPr>
        <w:t>《危险货物运输包装通用技术条件》（</w:t>
      </w:r>
      <w:r>
        <w:rPr>
          <w:rFonts w:hint="eastAsia"/>
        </w:rPr>
        <w:t>GB 12463-2009</w:t>
      </w:r>
      <w:r>
        <w:rPr>
          <w:rFonts w:hint="eastAsia"/>
        </w:rPr>
        <w:t>）</w:t>
      </w:r>
    </w:p>
    <w:p w14:paraId="5A2960B4" w14:textId="346F1767" w:rsidR="007B52BB" w:rsidRDefault="007B52BB" w:rsidP="00D362CA">
      <w:pPr>
        <w:pStyle w:val="a8"/>
        <w:numPr>
          <w:ilvl w:val="0"/>
          <w:numId w:val="26"/>
        </w:numPr>
        <w:ind w:left="0" w:firstLine="560"/>
      </w:pPr>
      <w:r>
        <w:rPr>
          <w:rFonts w:hint="eastAsia"/>
        </w:rPr>
        <w:t>《危险货物运输包装类别划分方法》（</w:t>
      </w:r>
      <w:r>
        <w:rPr>
          <w:rFonts w:hint="eastAsia"/>
        </w:rPr>
        <w:t>GB/T 15098-2008</w:t>
      </w:r>
      <w:r>
        <w:rPr>
          <w:rFonts w:hint="eastAsia"/>
        </w:rPr>
        <w:t>）</w:t>
      </w:r>
    </w:p>
    <w:p w14:paraId="006FB9D4" w14:textId="00A51CF1" w:rsidR="007B52BB" w:rsidRDefault="007B52BB" w:rsidP="00D362CA">
      <w:pPr>
        <w:pStyle w:val="a8"/>
        <w:numPr>
          <w:ilvl w:val="0"/>
          <w:numId w:val="26"/>
        </w:numPr>
        <w:ind w:left="0" w:firstLine="560"/>
      </w:pPr>
      <w:r>
        <w:rPr>
          <w:rFonts w:hint="eastAsia"/>
        </w:rPr>
        <w:lastRenderedPageBreak/>
        <w:t>《危险货物分类和品名编号》（</w:t>
      </w:r>
      <w:r>
        <w:rPr>
          <w:rFonts w:hint="eastAsia"/>
        </w:rPr>
        <w:t>GB</w:t>
      </w:r>
      <w:r w:rsidR="00D362CA">
        <w:rPr>
          <w:rFonts w:hint="eastAsia"/>
        </w:rPr>
        <w:t xml:space="preserve"> </w:t>
      </w:r>
      <w:r>
        <w:rPr>
          <w:rFonts w:hint="eastAsia"/>
        </w:rPr>
        <w:t>6944-20</w:t>
      </w:r>
      <w:r w:rsidR="007C3CB4">
        <w:rPr>
          <w:rFonts w:hint="eastAsia"/>
        </w:rPr>
        <w:t>25</w:t>
      </w:r>
      <w:r>
        <w:rPr>
          <w:rFonts w:hint="eastAsia"/>
        </w:rPr>
        <w:t>）</w:t>
      </w:r>
    </w:p>
    <w:p w14:paraId="11273856" w14:textId="5E9644BA" w:rsidR="007C3CB4" w:rsidRDefault="007C3CB4" w:rsidP="00D362CA">
      <w:pPr>
        <w:pStyle w:val="a8"/>
        <w:numPr>
          <w:ilvl w:val="0"/>
          <w:numId w:val="26"/>
        </w:numPr>
        <w:ind w:left="0" w:firstLine="560"/>
      </w:pPr>
      <w:r w:rsidRPr="007C3CB4">
        <w:rPr>
          <w:rFonts w:hint="eastAsia"/>
        </w:rPr>
        <w:t>《危险货物品名表》（</w:t>
      </w:r>
      <w:r w:rsidRPr="007C3CB4">
        <w:rPr>
          <w:rFonts w:hint="eastAsia"/>
        </w:rPr>
        <w:t>GB 12268-2025</w:t>
      </w:r>
      <w:r w:rsidRPr="007C3CB4">
        <w:rPr>
          <w:rFonts w:hint="eastAsia"/>
        </w:rPr>
        <w:t>）</w:t>
      </w:r>
    </w:p>
    <w:p w14:paraId="5C3A6E48" w14:textId="299D8DAD" w:rsidR="00C11DAB" w:rsidRDefault="00C11DAB" w:rsidP="00D362CA">
      <w:pPr>
        <w:pStyle w:val="a8"/>
        <w:numPr>
          <w:ilvl w:val="0"/>
          <w:numId w:val="26"/>
        </w:numPr>
        <w:ind w:left="0" w:firstLine="560"/>
      </w:pPr>
      <w:r>
        <w:rPr>
          <w:rFonts w:hint="eastAsia"/>
        </w:rPr>
        <w:t>《</w:t>
      </w:r>
      <w:r w:rsidRPr="00C11DAB">
        <w:rPr>
          <w:rFonts w:hint="eastAsia"/>
        </w:rPr>
        <w:t>安全色和安全标志</w:t>
      </w:r>
      <w:r>
        <w:rPr>
          <w:rFonts w:hint="eastAsia"/>
        </w:rPr>
        <w:t>》（</w:t>
      </w:r>
      <w:r w:rsidRPr="00C11DAB">
        <w:t>GB 2894-2025</w:t>
      </w:r>
      <w:r>
        <w:rPr>
          <w:rFonts w:hint="eastAsia"/>
        </w:rPr>
        <w:t>）</w:t>
      </w:r>
    </w:p>
    <w:p w14:paraId="6D143B93" w14:textId="414F7178" w:rsidR="007B52BB" w:rsidRDefault="007B52BB" w:rsidP="00D362CA">
      <w:pPr>
        <w:pStyle w:val="a8"/>
        <w:numPr>
          <w:ilvl w:val="0"/>
          <w:numId w:val="26"/>
        </w:numPr>
        <w:ind w:left="0" w:firstLine="560"/>
      </w:pPr>
      <w:r>
        <w:rPr>
          <w:rFonts w:hint="eastAsia"/>
        </w:rPr>
        <w:t>《</w:t>
      </w:r>
      <w:r w:rsidR="00C11DAB" w:rsidRPr="00C11DAB">
        <w:rPr>
          <w:rFonts w:hint="eastAsia"/>
        </w:rPr>
        <w:t>图形符号</w:t>
      </w:r>
      <w:r w:rsidR="00C11DAB" w:rsidRPr="00C11DAB">
        <w:rPr>
          <w:rFonts w:hint="eastAsia"/>
        </w:rPr>
        <w:t xml:space="preserve"> </w:t>
      </w:r>
      <w:r w:rsidR="00C11DAB" w:rsidRPr="00C11DAB">
        <w:rPr>
          <w:rFonts w:hint="eastAsia"/>
        </w:rPr>
        <w:t>安全色和安全标志</w:t>
      </w:r>
      <w:r w:rsidR="00C11DAB" w:rsidRPr="00C11DAB">
        <w:rPr>
          <w:rFonts w:hint="eastAsia"/>
        </w:rPr>
        <w:t xml:space="preserve"> </w:t>
      </w:r>
      <w:r w:rsidR="00C11DAB" w:rsidRPr="00C11DAB">
        <w:rPr>
          <w:rFonts w:hint="eastAsia"/>
        </w:rPr>
        <w:t>第</w:t>
      </w:r>
      <w:r w:rsidR="00C11DAB" w:rsidRPr="00C11DAB">
        <w:rPr>
          <w:rFonts w:hint="eastAsia"/>
        </w:rPr>
        <w:t>1</w:t>
      </w:r>
      <w:r w:rsidR="00C11DAB" w:rsidRPr="00C11DAB">
        <w:rPr>
          <w:rFonts w:hint="eastAsia"/>
        </w:rPr>
        <w:t>部分：安全标志和安全标记的设计原则</w:t>
      </w:r>
      <w:r>
        <w:rPr>
          <w:rFonts w:hint="eastAsia"/>
        </w:rPr>
        <w:t>》（</w:t>
      </w:r>
      <w:r>
        <w:rPr>
          <w:rFonts w:hint="eastAsia"/>
        </w:rPr>
        <w:t>GB/T</w:t>
      </w:r>
      <w:r w:rsidR="00D362CA">
        <w:rPr>
          <w:rFonts w:hint="eastAsia"/>
        </w:rPr>
        <w:t xml:space="preserve"> </w:t>
      </w:r>
      <w:r>
        <w:rPr>
          <w:rFonts w:hint="eastAsia"/>
        </w:rPr>
        <w:t>2893.1-2013</w:t>
      </w:r>
      <w:r>
        <w:rPr>
          <w:rFonts w:hint="eastAsia"/>
        </w:rPr>
        <w:t>）</w:t>
      </w:r>
    </w:p>
    <w:p w14:paraId="3C3E710F" w14:textId="6E3C84A9" w:rsidR="007B52BB" w:rsidRDefault="007B52BB" w:rsidP="00D362CA">
      <w:pPr>
        <w:pStyle w:val="a8"/>
        <w:numPr>
          <w:ilvl w:val="0"/>
          <w:numId w:val="26"/>
        </w:numPr>
        <w:ind w:left="0" w:firstLine="560"/>
      </w:pPr>
      <w:r>
        <w:rPr>
          <w:rFonts w:hint="eastAsia"/>
        </w:rPr>
        <w:t>《</w:t>
      </w:r>
      <w:r w:rsidR="00C11DAB" w:rsidRPr="00C11DAB">
        <w:rPr>
          <w:rFonts w:hint="eastAsia"/>
        </w:rPr>
        <w:t>图形符号</w:t>
      </w:r>
      <w:r w:rsidR="00C11DAB" w:rsidRPr="00C11DAB">
        <w:rPr>
          <w:rFonts w:hint="eastAsia"/>
        </w:rPr>
        <w:t xml:space="preserve"> </w:t>
      </w:r>
      <w:r w:rsidR="00C11DAB" w:rsidRPr="00C11DAB">
        <w:rPr>
          <w:rFonts w:hint="eastAsia"/>
        </w:rPr>
        <w:t>安全色和安全标志</w:t>
      </w:r>
      <w:r w:rsidR="00C11DAB" w:rsidRPr="00C11DAB">
        <w:rPr>
          <w:rFonts w:hint="eastAsia"/>
        </w:rPr>
        <w:t xml:space="preserve"> </w:t>
      </w:r>
      <w:r w:rsidR="00C11DAB" w:rsidRPr="00C11DAB">
        <w:rPr>
          <w:rFonts w:hint="eastAsia"/>
        </w:rPr>
        <w:t>第</w:t>
      </w:r>
      <w:r w:rsidR="00C11DAB" w:rsidRPr="00C11DAB">
        <w:rPr>
          <w:rFonts w:hint="eastAsia"/>
        </w:rPr>
        <w:t>5</w:t>
      </w:r>
      <w:r w:rsidR="00C11DAB" w:rsidRPr="00C11DAB">
        <w:rPr>
          <w:rFonts w:hint="eastAsia"/>
        </w:rPr>
        <w:t>部分：安全标志使用原则与要求</w:t>
      </w:r>
      <w:r>
        <w:rPr>
          <w:rFonts w:hint="eastAsia"/>
        </w:rPr>
        <w:t>》（</w:t>
      </w:r>
      <w:r>
        <w:rPr>
          <w:rFonts w:hint="eastAsia"/>
        </w:rPr>
        <w:t>GB/T</w:t>
      </w:r>
      <w:r w:rsidR="00D362CA">
        <w:rPr>
          <w:rFonts w:hint="eastAsia"/>
        </w:rPr>
        <w:t xml:space="preserve"> </w:t>
      </w:r>
      <w:r>
        <w:rPr>
          <w:rFonts w:hint="eastAsia"/>
        </w:rPr>
        <w:t>2893.5-2020</w:t>
      </w:r>
      <w:r>
        <w:rPr>
          <w:rFonts w:hint="eastAsia"/>
        </w:rPr>
        <w:t>）</w:t>
      </w:r>
    </w:p>
    <w:p w14:paraId="428433A0" w14:textId="11DCE6C2" w:rsidR="007B52BB" w:rsidRDefault="007B52BB" w:rsidP="00D362CA">
      <w:pPr>
        <w:pStyle w:val="a8"/>
        <w:numPr>
          <w:ilvl w:val="0"/>
          <w:numId w:val="26"/>
        </w:numPr>
        <w:ind w:left="0" w:firstLine="560"/>
      </w:pPr>
      <w:r>
        <w:rPr>
          <w:rFonts w:hint="eastAsia"/>
        </w:rPr>
        <w:t>《消防安全标志第</w:t>
      </w:r>
      <w:r>
        <w:rPr>
          <w:rFonts w:hint="eastAsia"/>
        </w:rPr>
        <w:t>1</w:t>
      </w:r>
      <w:r>
        <w:rPr>
          <w:rFonts w:hint="eastAsia"/>
        </w:rPr>
        <w:t>部分：标志》（</w:t>
      </w:r>
      <w:r>
        <w:rPr>
          <w:rFonts w:hint="eastAsia"/>
        </w:rPr>
        <w:t>GB</w:t>
      </w:r>
      <w:r w:rsidR="00D362CA">
        <w:rPr>
          <w:rFonts w:hint="eastAsia"/>
        </w:rPr>
        <w:t xml:space="preserve"> </w:t>
      </w:r>
      <w:r>
        <w:rPr>
          <w:rFonts w:hint="eastAsia"/>
        </w:rPr>
        <w:t>13495.1-2015</w:t>
      </w:r>
      <w:r>
        <w:rPr>
          <w:rFonts w:hint="eastAsia"/>
        </w:rPr>
        <w:t>）</w:t>
      </w:r>
    </w:p>
    <w:p w14:paraId="64BD5F88" w14:textId="336702A3" w:rsidR="007B52BB" w:rsidRDefault="007B52BB" w:rsidP="00D362CA">
      <w:pPr>
        <w:pStyle w:val="a8"/>
        <w:numPr>
          <w:ilvl w:val="0"/>
          <w:numId w:val="26"/>
        </w:numPr>
        <w:ind w:left="0" w:firstLine="560"/>
      </w:pPr>
      <w:r>
        <w:rPr>
          <w:rFonts w:hint="eastAsia"/>
        </w:rPr>
        <w:t>《职业性接触毒物危害程度分级》（</w:t>
      </w:r>
      <w:r>
        <w:rPr>
          <w:rFonts w:hint="eastAsia"/>
        </w:rPr>
        <w:t>GBZ</w:t>
      </w:r>
      <w:r w:rsidR="00D362CA">
        <w:rPr>
          <w:rFonts w:hint="eastAsia"/>
        </w:rPr>
        <w:t xml:space="preserve"> </w:t>
      </w:r>
      <w:r>
        <w:rPr>
          <w:rFonts w:hint="eastAsia"/>
        </w:rPr>
        <w:t>230-2010</w:t>
      </w:r>
      <w:r>
        <w:rPr>
          <w:rFonts w:hint="eastAsia"/>
        </w:rPr>
        <w:t>）</w:t>
      </w:r>
    </w:p>
    <w:p w14:paraId="5006DF83" w14:textId="147E6510" w:rsidR="007B52BB" w:rsidRDefault="00AE5B42" w:rsidP="00D362CA">
      <w:pPr>
        <w:pStyle w:val="a8"/>
        <w:numPr>
          <w:ilvl w:val="0"/>
          <w:numId w:val="26"/>
        </w:numPr>
        <w:ind w:left="0" w:firstLine="560"/>
      </w:pPr>
      <w:r w:rsidRPr="00AE5B42">
        <w:rPr>
          <w:rFonts w:hint="eastAsia"/>
        </w:rPr>
        <w:t>《工作场所有害因素职业接触限值</w:t>
      </w:r>
      <w:r w:rsidRPr="00AE5B42">
        <w:rPr>
          <w:rFonts w:hint="eastAsia"/>
        </w:rPr>
        <w:t xml:space="preserve"> </w:t>
      </w:r>
      <w:r w:rsidRPr="00AE5B42">
        <w:rPr>
          <w:rFonts w:hint="eastAsia"/>
        </w:rPr>
        <w:t>第</w:t>
      </w:r>
      <w:r w:rsidRPr="00AE5B42">
        <w:rPr>
          <w:rFonts w:hint="eastAsia"/>
        </w:rPr>
        <w:t>1</w:t>
      </w:r>
      <w:r w:rsidRPr="00AE5B42">
        <w:rPr>
          <w:rFonts w:hint="eastAsia"/>
        </w:rPr>
        <w:t>部分</w:t>
      </w:r>
      <w:r>
        <w:rPr>
          <w:rFonts w:hint="eastAsia"/>
        </w:rPr>
        <w:t>：</w:t>
      </w:r>
      <w:r w:rsidRPr="00AE5B42">
        <w:rPr>
          <w:rFonts w:hint="eastAsia"/>
        </w:rPr>
        <w:t>化学有害因素》行业标准第</w:t>
      </w:r>
      <w:r w:rsidRPr="00AE5B42">
        <w:rPr>
          <w:rFonts w:hint="eastAsia"/>
        </w:rPr>
        <w:t>2</w:t>
      </w:r>
      <w:r w:rsidRPr="00AE5B42">
        <w:rPr>
          <w:rFonts w:hint="eastAsia"/>
        </w:rPr>
        <w:t>号修改单</w:t>
      </w:r>
      <w:r w:rsidR="007B52BB">
        <w:rPr>
          <w:rFonts w:hint="eastAsia"/>
        </w:rPr>
        <w:t>（</w:t>
      </w:r>
      <w:r w:rsidRPr="00AE5B42">
        <w:t>GBZ 2.1-2019/XG2-2024</w:t>
      </w:r>
      <w:r w:rsidR="007B52BB">
        <w:rPr>
          <w:rFonts w:hint="eastAsia"/>
        </w:rPr>
        <w:t>）</w:t>
      </w:r>
    </w:p>
    <w:p w14:paraId="32B98F24" w14:textId="68EF2F0A" w:rsidR="007B52BB" w:rsidRDefault="007B52BB" w:rsidP="00D362CA">
      <w:pPr>
        <w:pStyle w:val="a8"/>
        <w:numPr>
          <w:ilvl w:val="0"/>
          <w:numId w:val="26"/>
        </w:numPr>
        <w:ind w:left="0" w:firstLine="560"/>
      </w:pPr>
      <w:r>
        <w:rPr>
          <w:rFonts w:hint="eastAsia"/>
        </w:rPr>
        <w:t>《工作场所有害因素职业接触限值</w:t>
      </w:r>
      <w:r w:rsidR="008A5026">
        <w:rPr>
          <w:rFonts w:hint="eastAsia"/>
        </w:rPr>
        <w:t xml:space="preserve"> </w:t>
      </w:r>
      <w:r>
        <w:rPr>
          <w:rFonts w:hint="eastAsia"/>
        </w:rPr>
        <w:t>第</w:t>
      </w:r>
      <w:r>
        <w:rPr>
          <w:rFonts w:hint="eastAsia"/>
        </w:rPr>
        <w:t>2</w:t>
      </w:r>
      <w:r>
        <w:rPr>
          <w:rFonts w:hint="eastAsia"/>
        </w:rPr>
        <w:t>部分</w:t>
      </w:r>
      <w:r w:rsidR="008A5026">
        <w:rPr>
          <w:rFonts w:hint="eastAsia"/>
        </w:rPr>
        <w:t>：</w:t>
      </w:r>
      <w:r>
        <w:rPr>
          <w:rFonts w:hint="eastAsia"/>
        </w:rPr>
        <w:t>物理因素》（</w:t>
      </w:r>
      <w:r>
        <w:rPr>
          <w:rFonts w:hint="eastAsia"/>
        </w:rPr>
        <w:t>GBZ</w:t>
      </w:r>
      <w:r w:rsidR="00D362CA">
        <w:rPr>
          <w:rFonts w:hint="eastAsia"/>
        </w:rPr>
        <w:t xml:space="preserve"> </w:t>
      </w:r>
      <w:r>
        <w:rPr>
          <w:rFonts w:hint="eastAsia"/>
        </w:rPr>
        <w:t>2.2-2007</w:t>
      </w:r>
      <w:r>
        <w:rPr>
          <w:rFonts w:hint="eastAsia"/>
        </w:rPr>
        <w:t>）</w:t>
      </w:r>
    </w:p>
    <w:p w14:paraId="13B516CC" w14:textId="479D8181" w:rsidR="007B52BB" w:rsidRDefault="007B52BB" w:rsidP="00D362CA">
      <w:pPr>
        <w:pStyle w:val="a8"/>
        <w:numPr>
          <w:ilvl w:val="0"/>
          <w:numId w:val="26"/>
        </w:numPr>
        <w:ind w:left="0" w:firstLine="560"/>
      </w:pPr>
      <w:r>
        <w:rPr>
          <w:rFonts w:hint="eastAsia"/>
        </w:rPr>
        <w:t>《个体防护装备配备规范第</w:t>
      </w:r>
      <w:r>
        <w:rPr>
          <w:rFonts w:hint="eastAsia"/>
        </w:rPr>
        <w:t>1</w:t>
      </w:r>
      <w:r>
        <w:rPr>
          <w:rFonts w:hint="eastAsia"/>
        </w:rPr>
        <w:t>部分：总则》（</w:t>
      </w:r>
      <w:r>
        <w:rPr>
          <w:rFonts w:hint="eastAsia"/>
        </w:rPr>
        <w:t>GB 39800.1-2020</w:t>
      </w:r>
      <w:r>
        <w:rPr>
          <w:rFonts w:hint="eastAsia"/>
        </w:rPr>
        <w:t>）</w:t>
      </w:r>
    </w:p>
    <w:p w14:paraId="253844DC" w14:textId="007E0736" w:rsidR="007B52BB" w:rsidRDefault="007B52BB" w:rsidP="00D362CA">
      <w:pPr>
        <w:pStyle w:val="a8"/>
        <w:numPr>
          <w:ilvl w:val="0"/>
          <w:numId w:val="26"/>
        </w:numPr>
        <w:ind w:left="0" w:firstLine="560"/>
      </w:pPr>
      <w:r>
        <w:rPr>
          <w:rFonts w:hint="eastAsia"/>
        </w:rPr>
        <w:t>《个体防护装备配备规范第</w:t>
      </w:r>
      <w:r>
        <w:rPr>
          <w:rFonts w:hint="eastAsia"/>
        </w:rPr>
        <w:t>2</w:t>
      </w:r>
      <w:r>
        <w:rPr>
          <w:rFonts w:hint="eastAsia"/>
        </w:rPr>
        <w:t>部分：石油、化工、天然气》（</w:t>
      </w:r>
      <w:r>
        <w:rPr>
          <w:rFonts w:hint="eastAsia"/>
        </w:rPr>
        <w:t>GB 39800.2-2020</w:t>
      </w:r>
      <w:r>
        <w:rPr>
          <w:rFonts w:hint="eastAsia"/>
        </w:rPr>
        <w:t>）</w:t>
      </w:r>
    </w:p>
    <w:p w14:paraId="7AB680F6" w14:textId="7A352DB5" w:rsidR="007B52BB" w:rsidRDefault="007B52BB" w:rsidP="00D362CA">
      <w:pPr>
        <w:pStyle w:val="a8"/>
        <w:numPr>
          <w:ilvl w:val="0"/>
          <w:numId w:val="26"/>
        </w:numPr>
        <w:ind w:left="0" w:firstLine="560"/>
      </w:pPr>
      <w:r>
        <w:rPr>
          <w:rFonts w:hint="eastAsia"/>
        </w:rPr>
        <w:t>《生产经营单位生产安全事故应急预案编制导则》（</w:t>
      </w:r>
      <w:r>
        <w:rPr>
          <w:rFonts w:hint="eastAsia"/>
        </w:rPr>
        <w:t>GB/T</w:t>
      </w:r>
      <w:r w:rsidR="00D362CA">
        <w:rPr>
          <w:rFonts w:hint="eastAsia"/>
        </w:rPr>
        <w:t xml:space="preserve"> </w:t>
      </w:r>
      <w:r>
        <w:rPr>
          <w:rFonts w:hint="eastAsia"/>
        </w:rPr>
        <w:t>29639-2020</w:t>
      </w:r>
      <w:r>
        <w:rPr>
          <w:rFonts w:hint="eastAsia"/>
        </w:rPr>
        <w:t>）</w:t>
      </w:r>
    </w:p>
    <w:p w14:paraId="467E63CA" w14:textId="6B52A22E" w:rsidR="007B52BB" w:rsidRDefault="007B52BB" w:rsidP="00D362CA">
      <w:pPr>
        <w:pStyle w:val="a8"/>
        <w:numPr>
          <w:ilvl w:val="0"/>
          <w:numId w:val="26"/>
        </w:numPr>
        <w:ind w:left="0" w:firstLine="560"/>
      </w:pPr>
      <w:r>
        <w:rPr>
          <w:rFonts w:hint="eastAsia"/>
        </w:rPr>
        <w:t>《</w:t>
      </w:r>
      <w:bookmarkStart w:id="65" w:name="OLE_LINK24"/>
      <w:r>
        <w:rPr>
          <w:rFonts w:hint="eastAsia"/>
        </w:rPr>
        <w:t>生产安全事故应急演练基本规范</w:t>
      </w:r>
      <w:bookmarkEnd w:id="65"/>
      <w:r>
        <w:rPr>
          <w:rFonts w:hint="eastAsia"/>
        </w:rPr>
        <w:t>》（</w:t>
      </w:r>
      <w:r w:rsidR="007C3CB4" w:rsidRPr="007C3CB4">
        <w:t>YJ/T 9007-2019</w:t>
      </w:r>
      <w:r>
        <w:rPr>
          <w:rFonts w:hint="eastAsia"/>
        </w:rPr>
        <w:t>）</w:t>
      </w:r>
    </w:p>
    <w:p w14:paraId="79C71120" w14:textId="08D34AC6" w:rsidR="007B52BB" w:rsidRDefault="007B52BB" w:rsidP="00D362CA">
      <w:pPr>
        <w:pStyle w:val="a8"/>
        <w:numPr>
          <w:ilvl w:val="0"/>
          <w:numId w:val="26"/>
        </w:numPr>
        <w:ind w:left="0" w:firstLine="560"/>
      </w:pPr>
      <w:r>
        <w:rPr>
          <w:rFonts w:hint="eastAsia"/>
        </w:rPr>
        <w:t>《</w:t>
      </w:r>
      <w:bookmarkStart w:id="66" w:name="OLE_LINK25"/>
      <w:r>
        <w:rPr>
          <w:rFonts w:hint="eastAsia"/>
        </w:rPr>
        <w:t>生产经营单位生产安全事故应急预案评估指南</w:t>
      </w:r>
      <w:bookmarkEnd w:id="66"/>
      <w:r>
        <w:rPr>
          <w:rFonts w:hint="eastAsia"/>
        </w:rPr>
        <w:t>》（</w:t>
      </w:r>
      <w:r w:rsidR="007C3CB4">
        <w:rPr>
          <w:rFonts w:hint="eastAsia"/>
        </w:rPr>
        <w:t>YJ</w:t>
      </w:r>
      <w:r>
        <w:rPr>
          <w:rFonts w:hint="eastAsia"/>
        </w:rPr>
        <w:t>/T</w:t>
      </w:r>
      <w:r w:rsidR="00D362CA">
        <w:rPr>
          <w:rFonts w:hint="eastAsia"/>
        </w:rPr>
        <w:t xml:space="preserve"> </w:t>
      </w:r>
      <w:r>
        <w:rPr>
          <w:rFonts w:hint="eastAsia"/>
        </w:rPr>
        <w:t>9011-2019</w:t>
      </w:r>
      <w:r>
        <w:rPr>
          <w:rFonts w:hint="eastAsia"/>
        </w:rPr>
        <w:t>）</w:t>
      </w:r>
    </w:p>
    <w:p w14:paraId="64E8E32C" w14:textId="627C5A77" w:rsidR="007B52BB" w:rsidRDefault="007B52BB" w:rsidP="00D362CA">
      <w:pPr>
        <w:pStyle w:val="a8"/>
        <w:numPr>
          <w:ilvl w:val="0"/>
          <w:numId w:val="26"/>
        </w:numPr>
        <w:ind w:left="0" w:firstLine="560"/>
      </w:pPr>
      <w:r>
        <w:rPr>
          <w:rFonts w:hint="eastAsia"/>
        </w:rPr>
        <w:t>《</w:t>
      </w:r>
      <w:bookmarkStart w:id="67" w:name="OLE_LINK26"/>
      <w:r>
        <w:rPr>
          <w:rFonts w:hint="eastAsia"/>
        </w:rPr>
        <w:t>危险化学品单位应急救援物资配备要求</w:t>
      </w:r>
      <w:bookmarkEnd w:id="67"/>
      <w:r>
        <w:rPr>
          <w:rFonts w:hint="eastAsia"/>
        </w:rPr>
        <w:t>》（</w:t>
      </w:r>
      <w:r>
        <w:rPr>
          <w:rFonts w:hint="eastAsia"/>
        </w:rPr>
        <w:t>GB 30077-2023</w:t>
      </w:r>
      <w:r>
        <w:rPr>
          <w:rFonts w:hint="eastAsia"/>
        </w:rPr>
        <w:t>）</w:t>
      </w:r>
    </w:p>
    <w:p w14:paraId="555FF436" w14:textId="1200CEFB" w:rsidR="007B52BB" w:rsidRDefault="007B52BB" w:rsidP="00D362CA">
      <w:pPr>
        <w:pStyle w:val="a8"/>
        <w:numPr>
          <w:ilvl w:val="0"/>
          <w:numId w:val="26"/>
        </w:numPr>
        <w:ind w:left="0" w:firstLine="560"/>
      </w:pPr>
      <w:r>
        <w:rPr>
          <w:rFonts w:hint="eastAsia"/>
        </w:rPr>
        <w:t>《</w:t>
      </w:r>
      <w:bookmarkStart w:id="68" w:name="OLE_LINK27"/>
      <w:r>
        <w:rPr>
          <w:rFonts w:hint="eastAsia"/>
        </w:rPr>
        <w:t>危险化学品企业特殊作业安全规范</w:t>
      </w:r>
      <w:bookmarkEnd w:id="68"/>
      <w:r>
        <w:rPr>
          <w:rFonts w:hint="eastAsia"/>
        </w:rPr>
        <w:t>》（</w:t>
      </w:r>
      <w:r>
        <w:rPr>
          <w:rFonts w:hint="eastAsia"/>
        </w:rPr>
        <w:t>GB</w:t>
      </w:r>
      <w:r w:rsidR="00D362CA">
        <w:rPr>
          <w:rFonts w:hint="eastAsia"/>
        </w:rPr>
        <w:t xml:space="preserve"> </w:t>
      </w:r>
      <w:r>
        <w:rPr>
          <w:rFonts w:hint="eastAsia"/>
        </w:rPr>
        <w:t>30871-2022</w:t>
      </w:r>
      <w:r>
        <w:rPr>
          <w:rFonts w:hint="eastAsia"/>
        </w:rPr>
        <w:t>）</w:t>
      </w:r>
    </w:p>
    <w:p w14:paraId="5D28A4AA" w14:textId="41BBF65D" w:rsidR="007B52BB" w:rsidRPr="002E1E1F" w:rsidRDefault="002E1E1F" w:rsidP="008A5026">
      <w:pPr>
        <w:keepNext/>
        <w:spacing w:beforeLines="100" w:before="381" w:afterLines="100" w:after="381"/>
        <w:ind w:firstLineChars="0" w:firstLine="0"/>
        <w:jc w:val="center"/>
        <w:outlineLvl w:val="1"/>
        <w:rPr>
          <w:rFonts w:ascii="楷体" w:eastAsia="楷体" w:hAnsi="楷体" w:hint="eastAsia"/>
          <w:b/>
          <w:bCs/>
          <w:sz w:val="32"/>
          <w:szCs w:val="32"/>
        </w:rPr>
      </w:pPr>
      <w:bookmarkStart w:id="69" w:name="_Toc208742809"/>
      <w:r w:rsidRPr="005E4ADF">
        <w:rPr>
          <w:rFonts w:eastAsia="楷体" w:cs="Times New Roman"/>
          <w:b/>
          <w:bCs/>
          <w:sz w:val="32"/>
          <w:szCs w:val="32"/>
        </w:rPr>
        <w:lastRenderedPageBreak/>
        <w:t>A.</w:t>
      </w:r>
      <w:r w:rsidR="007B52BB" w:rsidRPr="005E4ADF">
        <w:rPr>
          <w:rFonts w:eastAsia="楷体" w:cs="Times New Roman"/>
          <w:b/>
          <w:bCs/>
          <w:sz w:val="32"/>
          <w:szCs w:val="32"/>
        </w:rPr>
        <w:t>5</w:t>
      </w:r>
      <w:r w:rsidR="007B52BB" w:rsidRPr="002E1E1F">
        <w:rPr>
          <w:rFonts w:ascii="楷体" w:eastAsia="楷体" w:hAnsi="楷体" w:hint="eastAsia"/>
          <w:b/>
          <w:bCs/>
          <w:sz w:val="32"/>
          <w:szCs w:val="32"/>
        </w:rPr>
        <w:t>其它资料或文件</w:t>
      </w:r>
      <w:bookmarkEnd w:id="69"/>
    </w:p>
    <w:p w14:paraId="7B4200EB" w14:textId="687CD1B9" w:rsidR="007B52BB" w:rsidRDefault="007B52BB" w:rsidP="007B52BB">
      <w:pPr>
        <w:ind w:firstLine="560"/>
      </w:pPr>
      <w:r>
        <w:rPr>
          <w:rFonts w:hint="eastAsia"/>
        </w:rPr>
        <w:t>（</w:t>
      </w:r>
      <w:r>
        <w:rPr>
          <w:rFonts w:hint="eastAsia"/>
        </w:rPr>
        <w:t>1</w:t>
      </w:r>
      <w:r>
        <w:rPr>
          <w:rFonts w:hint="eastAsia"/>
        </w:rPr>
        <w:t>）</w:t>
      </w:r>
      <w:r w:rsidR="008A5026" w:rsidRPr="008A5026">
        <w:rPr>
          <w:rFonts w:hint="eastAsia"/>
        </w:rPr>
        <w:t>辽宁辽河石油发展集团有限公司彰武加油站分公司</w:t>
      </w:r>
      <w:r>
        <w:rPr>
          <w:rFonts w:hint="eastAsia"/>
        </w:rPr>
        <w:t>与辽宁诺诚安全科技有限公司双方签订的安全评价技术服务合同</w:t>
      </w:r>
    </w:p>
    <w:p w14:paraId="2E2A3E8B" w14:textId="77777777" w:rsidR="007B52BB" w:rsidRDefault="007B52BB" w:rsidP="007B52BB">
      <w:pPr>
        <w:ind w:firstLine="560"/>
      </w:pPr>
      <w:r>
        <w:rPr>
          <w:rFonts w:hint="eastAsia"/>
        </w:rPr>
        <w:t>（</w:t>
      </w:r>
      <w:r>
        <w:rPr>
          <w:rFonts w:hint="eastAsia"/>
        </w:rPr>
        <w:t>2</w:t>
      </w:r>
      <w:r>
        <w:rPr>
          <w:rFonts w:hint="eastAsia"/>
        </w:rPr>
        <w:t>）辽宁诺诚安全科技有限公司技术人员现场采集的资料；</w:t>
      </w:r>
    </w:p>
    <w:p w14:paraId="4CA4F5B8" w14:textId="29EF6DA5" w:rsidR="00B43797" w:rsidRDefault="007B52BB" w:rsidP="007B52BB">
      <w:pPr>
        <w:ind w:firstLine="560"/>
        <w:sectPr w:rsidR="00B43797" w:rsidSect="008947F2">
          <w:pgSz w:w="11906" w:h="16838"/>
          <w:pgMar w:top="1418" w:right="1134" w:bottom="1134" w:left="1588" w:header="851" w:footer="992" w:gutter="0"/>
          <w:cols w:space="425"/>
          <w:docGrid w:type="linesAndChars" w:linePitch="381"/>
        </w:sectPr>
      </w:pPr>
      <w:r>
        <w:rPr>
          <w:rFonts w:hint="eastAsia"/>
        </w:rPr>
        <w:t>（</w:t>
      </w:r>
      <w:r>
        <w:rPr>
          <w:rFonts w:hint="eastAsia"/>
        </w:rPr>
        <w:t>3</w:t>
      </w:r>
      <w:r>
        <w:rPr>
          <w:rFonts w:hint="eastAsia"/>
        </w:rPr>
        <w:t>）</w:t>
      </w:r>
      <w:r w:rsidR="008A5026" w:rsidRPr="008A5026">
        <w:rPr>
          <w:rFonts w:hint="eastAsia"/>
        </w:rPr>
        <w:t>辽宁辽河石油发展集团有限公司彰武加油站分公司</w:t>
      </w:r>
      <w:r>
        <w:rPr>
          <w:rFonts w:hint="eastAsia"/>
        </w:rPr>
        <w:t>提供的有关书面资料、文件和数据。</w:t>
      </w:r>
    </w:p>
    <w:p w14:paraId="3C49B151" w14:textId="3FDD10A7" w:rsidR="00B43797" w:rsidRPr="00B43797" w:rsidRDefault="00B43797" w:rsidP="00B43797">
      <w:pPr>
        <w:spacing w:beforeLines="150" w:before="571" w:afterLines="150" w:after="571"/>
        <w:ind w:firstLineChars="0" w:firstLine="0"/>
        <w:jc w:val="center"/>
        <w:outlineLvl w:val="0"/>
        <w:rPr>
          <w:rFonts w:ascii="黑体" w:eastAsia="黑体" w:hAnsi="黑体" w:hint="eastAsia"/>
          <w:b/>
          <w:bCs/>
          <w:sz w:val="32"/>
          <w:szCs w:val="32"/>
        </w:rPr>
      </w:pPr>
      <w:bookmarkStart w:id="70" w:name="_Toc14442"/>
      <w:bookmarkStart w:id="71" w:name="_Toc208742810"/>
      <w:r w:rsidRPr="00B43797">
        <w:rPr>
          <w:rFonts w:ascii="黑体" w:eastAsia="黑体" w:hAnsi="黑体"/>
          <w:b/>
          <w:bCs/>
          <w:sz w:val="32"/>
          <w:szCs w:val="32"/>
        </w:rPr>
        <w:lastRenderedPageBreak/>
        <w:t>附</w:t>
      </w:r>
      <w:r w:rsidRPr="00B43797">
        <w:rPr>
          <w:rFonts w:ascii="黑体" w:eastAsia="黑体" w:hAnsi="黑体" w:hint="eastAsia"/>
          <w:b/>
          <w:bCs/>
          <w:sz w:val="32"/>
          <w:szCs w:val="32"/>
        </w:rPr>
        <w:t>录</w:t>
      </w:r>
      <w:r w:rsidRPr="005E4ADF">
        <w:rPr>
          <w:rFonts w:eastAsia="黑体" w:cs="Times New Roman"/>
          <w:b/>
          <w:bCs/>
          <w:sz w:val="32"/>
          <w:szCs w:val="32"/>
        </w:rPr>
        <w:t>B</w:t>
      </w:r>
      <w:r w:rsidRPr="00B43797">
        <w:rPr>
          <w:rFonts w:ascii="黑体" w:eastAsia="黑体" w:hAnsi="黑体"/>
          <w:b/>
          <w:bCs/>
          <w:sz w:val="32"/>
          <w:szCs w:val="32"/>
        </w:rPr>
        <w:t>选用的安全评价方法简介</w:t>
      </w:r>
      <w:bookmarkEnd w:id="70"/>
      <w:bookmarkEnd w:id="71"/>
    </w:p>
    <w:p w14:paraId="722438F4" w14:textId="1113723C" w:rsidR="00B43797" w:rsidRPr="00B43797" w:rsidRDefault="00B43797" w:rsidP="00B43797">
      <w:pPr>
        <w:spacing w:beforeLines="100" w:before="381" w:afterLines="100" w:after="381"/>
        <w:ind w:firstLineChars="0" w:firstLine="0"/>
        <w:jc w:val="center"/>
        <w:outlineLvl w:val="1"/>
        <w:rPr>
          <w:rFonts w:ascii="楷体" w:eastAsia="楷体" w:hAnsi="楷体" w:hint="eastAsia"/>
          <w:b/>
          <w:bCs/>
          <w:sz w:val="32"/>
          <w:szCs w:val="32"/>
        </w:rPr>
      </w:pPr>
      <w:bookmarkStart w:id="72" w:name="_Toc41246747"/>
      <w:bookmarkStart w:id="73" w:name="_Toc29686"/>
      <w:bookmarkStart w:id="74" w:name="_Toc208742811"/>
      <w:r w:rsidRPr="005E4ADF">
        <w:rPr>
          <w:rFonts w:eastAsia="楷体" w:cs="Times New Roman"/>
          <w:b/>
          <w:bCs/>
          <w:sz w:val="32"/>
          <w:szCs w:val="32"/>
        </w:rPr>
        <w:t>B.1</w:t>
      </w:r>
      <w:r w:rsidRPr="00B43797">
        <w:rPr>
          <w:rFonts w:ascii="楷体" w:eastAsia="楷体" w:hAnsi="楷体"/>
          <w:b/>
          <w:bCs/>
          <w:sz w:val="32"/>
          <w:szCs w:val="32"/>
        </w:rPr>
        <w:t>安全检查表法</w:t>
      </w:r>
      <w:bookmarkEnd w:id="72"/>
      <w:bookmarkEnd w:id="73"/>
      <w:bookmarkEnd w:id="74"/>
    </w:p>
    <w:p w14:paraId="72A9E23F" w14:textId="77777777" w:rsidR="00B43797" w:rsidRPr="00B43797" w:rsidRDefault="00B43797" w:rsidP="00B43797">
      <w:pPr>
        <w:ind w:firstLine="560"/>
      </w:pPr>
      <w:r w:rsidRPr="00B43797">
        <w:t>安全检查表法分析，即为了查找工程、系统中各种设备设施、物料、工件、操作、管理和组织措施中的危险、有害因素，事先把检查对象加以分解，将大系统分割成若干小的子系统，以提问或打分的形式，将检查项目列表逐项检查，避免遗漏，通常将这种评价方法称为安全检查表分析法。</w:t>
      </w:r>
    </w:p>
    <w:p w14:paraId="7A598398" w14:textId="2B389B78" w:rsidR="00B43797" w:rsidRPr="00B43797" w:rsidRDefault="00B43797" w:rsidP="00B43797">
      <w:pPr>
        <w:spacing w:beforeLines="100" w:before="381" w:afterLines="100" w:after="381"/>
        <w:ind w:firstLineChars="0" w:firstLine="0"/>
        <w:jc w:val="center"/>
        <w:outlineLvl w:val="1"/>
        <w:rPr>
          <w:rFonts w:ascii="楷体" w:eastAsia="楷体" w:hAnsi="楷体" w:hint="eastAsia"/>
          <w:b/>
          <w:bCs/>
          <w:sz w:val="32"/>
          <w:szCs w:val="32"/>
        </w:rPr>
      </w:pPr>
      <w:bookmarkStart w:id="75" w:name="_Toc41246749"/>
      <w:bookmarkStart w:id="76" w:name="_Toc13121"/>
      <w:bookmarkStart w:id="77" w:name="_Toc208742812"/>
      <w:r w:rsidRPr="005E4ADF">
        <w:rPr>
          <w:rFonts w:eastAsia="楷体" w:cs="Times New Roman"/>
          <w:b/>
          <w:bCs/>
          <w:sz w:val="32"/>
          <w:szCs w:val="32"/>
        </w:rPr>
        <w:t>B.2</w:t>
      </w:r>
      <w:r w:rsidRPr="00B43797">
        <w:rPr>
          <w:rFonts w:ascii="楷体" w:eastAsia="楷体" w:hAnsi="楷体"/>
          <w:b/>
          <w:bCs/>
          <w:sz w:val="32"/>
          <w:szCs w:val="32"/>
        </w:rPr>
        <w:t>预先危险性分析评价法</w:t>
      </w:r>
      <w:bookmarkEnd w:id="75"/>
      <w:bookmarkEnd w:id="76"/>
      <w:bookmarkEnd w:id="77"/>
    </w:p>
    <w:p w14:paraId="571A5009" w14:textId="77777777" w:rsidR="00B43797" w:rsidRPr="00B43797" w:rsidRDefault="00B43797" w:rsidP="003C61E9">
      <w:pPr>
        <w:ind w:firstLine="560"/>
      </w:pPr>
      <w:r w:rsidRPr="00B43797">
        <w:t>预先危险性分析（</w:t>
      </w:r>
      <w:r w:rsidRPr="00B43797">
        <w:t>Preliminary Hazard Analysis</w:t>
      </w:r>
      <w:r w:rsidRPr="00B43797">
        <w:t>，简称</w:t>
      </w:r>
      <w:r w:rsidRPr="00B43797">
        <w:t>PHA</w:t>
      </w:r>
      <w:r w:rsidRPr="00B43797">
        <w:t>）是在进行某项工程活动（包括设计、施工、生产、维修等）之前，对系统存在的各种危险因素、出现条件和事故可能造成的后果进行宏观、概略分析的系统安全分析方法。</w:t>
      </w:r>
      <w:r w:rsidRPr="00B43797">
        <w:rPr>
          <w:rFonts w:hint="eastAsia"/>
        </w:rPr>
        <w:t>其</w:t>
      </w:r>
      <w:r w:rsidRPr="00B43797">
        <w:t>目的是早期发现系统中潜在的危险因素，确定系统的危险等级，提出相应的防范措施，防止这些危险因素发展成为事故，避免考虑不周所造成的损失。</w:t>
      </w:r>
    </w:p>
    <w:p w14:paraId="277D3FD0" w14:textId="77777777" w:rsidR="00B43797" w:rsidRPr="00B43797" w:rsidRDefault="00B43797" w:rsidP="003C61E9">
      <w:pPr>
        <w:ind w:firstLine="560"/>
      </w:pPr>
      <w:r w:rsidRPr="00B43797">
        <w:t>PHA</w:t>
      </w:r>
      <w:r w:rsidRPr="00B43797">
        <w:t>法概要介绍如下。</w:t>
      </w:r>
    </w:p>
    <w:p w14:paraId="0B05E08A" w14:textId="77777777" w:rsidR="00B43797" w:rsidRPr="00B43797" w:rsidRDefault="00B43797" w:rsidP="003C61E9">
      <w:pPr>
        <w:ind w:firstLine="560"/>
      </w:pPr>
      <w:r w:rsidRPr="00B43797">
        <w:t>（</w:t>
      </w:r>
      <w:r w:rsidRPr="00B43797">
        <w:t>1</w:t>
      </w:r>
      <w:r w:rsidRPr="00B43797">
        <w:t>）对所分析系统的生产目的、工艺过程、操作条件和周围环境进行充分的调查、了解；</w:t>
      </w:r>
    </w:p>
    <w:p w14:paraId="7B83B6AA" w14:textId="77777777" w:rsidR="00B43797" w:rsidRPr="00B43797" w:rsidRDefault="00B43797" w:rsidP="003C61E9">
      <w:pPr>
        <w:ind w:firstLine="560"/>
      </w:pPr>
      <w:r w:rsidRPr="00B43797">
        <w:t>（</w:t>
      </w:r>
      <w:r w:rsidRPr="00B43797">
        <w:t>2</w:t>
      </w:r>
      <w:r w:rsidRPr="00B43797">
        <w:t>）收集国内外同类生产过程中发生过的事故情况，判断所分析的系统是否也会出现类似情况，查出会造成系统故障、人员伤亡、设备设施及物质损坏、损失的危险性。</w:t>
      </w:r>
    </w:p>
    <w:p w14:paraId="0703A23B" w14:textId="0664B36A" w:rsidR="00B43797" w:rsidRPr="00B43797" w:rsidRDefault="00B43797" w:rsidP="003C61E9">
      <w:pPr>
        <w:ind w:firstLine="560"/>
      </w:pPr>
      <w:r w:rsidRPr="00B43797">
        <w:t>（</w:t>
      </w:r>
      <w:r w:rsidRPr="00B43797">
        <w:t>3</w:t>
      </w:r>
      <w:r w:rsidRPr="00B43797">
        <w:t>）确定系统中的危险和有害因素（危险源），编制</w:t>
      </w:r>
      <w:r w:rsidR="003C61E9">
        <w:rPr>
          <w:rFonts w:hint="eastAsia"/>
        </w:rPr>
        <w:t>“</w:t>
      </w:r>
      <w:r w:rsidRPr="00B43797">
        <w:t>预先危险性分析表</w:t>
      </w:r>
      <w:r w:rsidR="003C61E9">
        <w:rPr>
          <w:rFonts w:hint="eastAsia"/>
        </w:rPr>
        <w:t>”</w:t>
      </w:r>
      <w:r w:rsidRPr="00B43797">
        <w:t>。</w:t>
      </w:r>
    </w:p>
    <w:p w14:paraId="31735853" w14:textId="377D5084" w:rsidR="00B43797" w:rsidRPr="00B43797" w:rsidRDefault="00B43797" w:rsidP="003C61E9">
      <w:pPr>
        <w:ind w:firstLine="560"/>
      </w:pPr>
      <w:r w:rsidRPr="00B43797">
        <w:lastRenderedPageBreak/>
        <w:t>（</w:t>
      </w:r>
      <w:r w:rsidRPr="00B43797">
        <w:t>4</w:t>
      </w:r>
      <w:r w:rsidRPr="00B43797">
        <w:t>）根据</w:t>
      </w:r>
      <w:r w:rsidR="003C61E9">
        <w:rPr>
          <w:rFonts w:hint="eastAsia"/>
        </w:rPr>
        <w:t>“</w:t>
      </w:r>
      <w:r w:rsidRPr="00B43797">
        <w:t>危险性等级划分表</w:t>
      </w:r>
      <w:r w:rsidR="003C61E9">
        <w:rPr>
          <w:rFonts w:hint="eastAsia"/>
        </w:rPr>
        <w:t>”</w:t>
      </w:r>
      <w:r w:rsidRPr="00B43797">
        <w:t>，确定危险有害因素的危险等级，找出应重点监控的危险源。</w:t>
      </w:r>
    </w:p>
    <w:p w14:paraId="3110260B" w14:textId="77777777" w:rsidR="00B43797" w:rsidRPr="00B43797" w:rsidRDefault="00B43797" w:rsidP="003C61E9">
      <w:pPr>
        <w:ind w:firstLine="560"/>
      </w:pPr>
      <w:r w:rsidRPr="00B43797">
        <w:t>（</w:t>
      </w:r>
      <w:r w:rsidRPr="00B43797">
        <w:t>5</w:t>
      </w:r>
      <w:r w:rsidRPr="00B43797">
        <w:t>）按危险和有害因素危险等级制定相应对策措施。</w:t>
      </w:r>
    </w:p>
    <w:p w14:paraId="53904F2F" w14:textId="6F1916B5" w:rsidR="00B43797" w:rsidRPr="00B43797" w:rsidRDefault="00B43797" w:rsidP="003C61E9">
      <w:pPr>
        <w:ind w:firstLine="560"/>
      </w:pPr>
      <w:r w:rsidRPr="00B43797">
        <w:t>危险等级划分采用美国军用标准</w:t>
      </w:r>
      <w:r w:rsidRPr="00B43797">
        <w:t>MIL-STD-882A</w:t>
      </w:r>
      <w:r w:rsidRPr="00B43797">
        <w:t>所给出的危险等级划分表，如</w:t>
      </w:r>
      <w:r w:rsidR="003C61E9">
        <w:rPr>
          <w:rFonts w:hint="eastAsia"/>
        </w:rPr>
        <w:t>表</w:t>
      </w:r>
      <w:r w:rsidR="003C61E9">
        <w:rPr>
          <w:rFonts w:hint="eastAsia"/>
        </w:rPr>
        <w:t>B-1</w:t>
      </w:r>
      <w:r w:rsidRPr="00B43797">
        <w:t>所示。</w:t>
      </w:r>
    </w:p>
    <w:p w14:paraId="623A9A16" w14:textId="648507D2" w:rsidR="00B43797" w:rsidRPr="00B43797" w:rsidRDefault="003C61E9" w:rsidP="003C61E9">
      <w:pPr>
        <w:keepNext/>
        <w:keepLines/>
        <w:spacing w:beforeLines="50" w:before="190" w:afterLines="50" w:after="190" w:line="240" w:lineRule="auto"/>
        <w:ind w:firstLineChars="0" w:firstLine="0"/>
        <w:jc w:val="center"/>
        <w:rPr>
          <w:rFonts w:ascii="黑体" w:eastAsia="黑体" w:hAnsi="黑体" w:hint="eastAsia"/>
          <w:sz w:val="24"/>
        </w:rPr>
      </w:pPr>
      <w:r w:rsidRPr="003C61E9">
        <w:rPr>
          <w:rFonts w:ascii="黑体" w:eastAsia="黑体" w:hAnsi="黑体" w:hint="eastAsia"/>
          <w:sz w:val="24"/>
        </w:rPr>
        <w:t>表</w:t>
      </w:r>
      <w:r w:rsidRPr="005E4ADF">
        <w:rPr>
          <w:rFonts w:eastAsia="黑体" w:cs="Times New Roman"/>
          <w:sz w:val="24"/>
        </w:rPr>
        <w:t>B-1</w:t>
      </w:r>
      <w:r w:rsidRPr="003C61E9">
        <w:rPr>
          <w:rFonts w:ascii="黑体" w:eastAsia="黑体" w:hAnsi="黑体" w:hint="eastAsia"/>
          <w:sz w:val="24"/>
        </w:rPr>
        <w:t xml:space="preserve">  </w:t>
      </w:r>
      <w:r w:rsidR="00B43797" w:rsidRPr="00B43797">
        <w:rPr>
          <w:rFonts w:ascii="黑体" w:eastAsia="黑体" w:hAnsi="黑体"/>
          <w:sz w:val="24"/>
        </w:rPr>
        <w:t>危险等级划分表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416"/>
        <w:gridCol w:w="6704"/>
      </w:tblGrid>
      <w:tr w:rsidR="00B43797" w:rsidRPr="00B43797" w14:paraId="07C7A02F" w14:textId="77777777" w:rsidTr="00E1207C">
        <w:trPr>
          <w:trHeight w:val="454"/>
          <w:jc w:val="center"/>
        </w:trPr>
        <w:tc>
          <w:tcPr>
            <w:tcW w:w="574" w:type="pct"/>
            <w:vAlign w:val="center"/>
          </w:tcPr>
          <w:p w14:paraId="7D3619ED" w14:textId="5E89FDCC"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等级</w:t>
            </w:r>
          </w:p>
        </w:tc>
        <w:tc>
          <w:tcPr>
            <w:tcW w:w="772" w:type="pct"/>
            <w:vAlign w:val="center"/>
          </w:tcPr>
          <w:p w14:paraId="1F8D946F" w14:textId="48DFE11D"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名称</w:t>
            </w:r>
          </w:p>
        </w:tc>
        <w:tc>
          <w:tcPr>
            <w:tcW w:w="3654" w:type="pct"/>
            <w:vAlign w:val="center"/>
          </w:tcPr>
          <w:p w14:paraId="15841934" w14:textId="0B4045A8"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特征</w:t>
            </w:r>
          </w:p>
        </w:tc>
      </w:tr>
      <w:tr w:rsidR="00B43797" w:rsidRPr="00B43797" w14:paraId="1EBE4C8A" w14:textId="77777777" w:rsidTr="00E1207C">
        <w:trPr>
          <w:trHeight w:val="454"/>
          <w:jc w:val="center"/>
        </w:trPr>
        <w:tc>
          <w:tcPr>
            <w:tcW w:w="574" w:type="pct"/>
            <w:vAlign w:val="center"/>
          </w:tcPr>
          <w:p w14:paraId="1058D8B5" w14:textId="77777777" w:rsidR="00B43797" w:rsidRPr="00B43797" w:rsidRDefault="00B43797" w:rsidP="00B43797">
            <w:pPr>
              <w:autoSpaceDE w:val="0"/>
              <w:autoSpaceDN w:val="0"/>
              <w:spacing w:line="240" w:lineRule="auto"/>
              <w:ind w:firstLineChars="0" w:firstLine="0"/>
              <w:jc w:val="center"/>
              <w:rPr>
                <w:rFonts w:cs="Times New Roman"/>
                <w:sz w:val="21"/>
                <w14:ligatures w14:val="none"/>
              </w:rPr>
            </w:pPr>
            <w:r w:rsidRPr="00B43797">
              <w:rPr>
                <w:rFonts w:cs="Times New Roman"/>
                <w:sz w:val="21"/>
                <w14:ligatures w14:val="none"/>
              </w:rPr>
              <w:t>I</w:t>
            </w:r>
            <w:r w:rsidRPr="00B43797">
              <w:rPr>
                <w:rFonts w:cs="Times New Roman"/>
                <w:sz w:val="21"/>
                <w14:ligatures w14:val="none"/>
              </w:rPr>
              <w:t>级</w:t>
            </w:r>
          </w:p>
        </w:tc>
        <w:tc>
          <w:tcPr>
            <w:tcW w:w="772" w:type="pct"/>
            <w:vAlign w:val="center"/>
          </w:tcPr>
          <w:p w14:paraId="3B7E62FC"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安全的</w:t>
            </w:r>
          </w:p>
        </w:tc>
        <w:tc>
          <w:tcPr>
            <w:tcW w:w="3654" w:type="pct"/>
            <w:vAlign w:val="center"/>
          </w:tcPr>
          <w:p w14:paraId="7AA81F1B"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可以忽略</w:t>
            </w:r>
          </w:p>
        </w:tc>
      </w:tr>
      <w:tr w:rsidR="00B43797" w:rsidRPr="00B43797" w14:paraId="2139E261" w14:textId="77777777" w:rsidTr="00E1207C">
        <w:trPr>
          <w:trHeight w:val="454"/>
          <w:jc w:val="center"/>
        </w:trPr>
        <w:tc>
          <w:tcPr>
            <w:tcW w:w="574" w:type="pct"/>
            <w:vAlign w:val="center"/>
          </w:tcPr>
          <w:p w14:paraId="058B1C2F" w14:textId="77777777" w:rsidR="00B43797" w:rsidRPr="00B43797" w:rsidRDefault="00B43797" w:rsidP="00B43797">
            <w:pPr>
              <w:autoSpaceDE w:val="0"/>
              <w:autoSpaceDN w:val="0"/>
              <w:spacing w:line="240" w:lineRule="auto"/>
              <w:ind w:firstLineChars="0" w:firstLine="0"/>
              <w:jc w:val="center"/>
              <w:rPr>
                <w:rFonts w:cs="Times New Roman"/>
                <w:sz w:val="21"/>
                <w14:ligatures w14:val="none"/>
              </w:rPr>
            </w:pPr>
            <w:r w:rsidRPr="00B43797">
              <w:rPr>
                <w:rFonts w:cs="Times New Roman"/>
                <w:sz w:val="21"/>
                <w14:ligatures w14:val="none"/>
              </w:rPr>
              <w:t>II</w:t>
            </w:r>
            <w:r w:rsidRPr="00B43797">
              <w:rPr>
                <w:rFonts w:cs="Times New Roman"/>
                <w:sz w:val="21"/>
                <w14:ligatures w14:val="none"/>
              </w:rPr>
              <w:t>级</w:t>
            </w:r>
          </w:p>
        </w:tc>
        <w:tc>
          <w:tcPr>
            <w:tcW w:w="772" w:type="pct"/>
            <w:vAlign w:val="center"/>
          </w:tcPr>
          <w:p w14:paraId="44C4E694"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临界的</w:t>
            </w:r>
          </w:p>
        </w:tc>
        <w:tc>
          <w:tcPr>
            <w:tcW w:w="3654" w:type="pct"/>
            <w:vAlign w:val="center"/>
          </w:tcPr>
          <w:p w14:paraId="50CE9BC0"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处于事故边缘状态，暂不会造成人员伤亡和财产损失，但应予以排除或采取控制措施</w:t>
            </w:r>
          </w:p>
        </w:tc>
      </w:tr>
      <w:tr w:rsidR="00B43797" w:rsidRPr="00B43797" w14:paraId="1D95B7E8" w14:textId="77777777" w:rsidTr="00E1207C">
        <w:trPr>
          <w:trHeight w:val="454"/>
          <w:jc w:val="center"/>
        </w:trPr>
        <w:tc>
          <w:tcPr>
            <w:tcW w:w="574" w:type="pct"/>
            <w:vAlign w:val="center"/>
          </w:tcPr>
          <w:p w14:paraId="44AE5D9C" w14:textId="77777777" w:rsidR="00B43797" w:rsidRPr="00B43797" w:rsidRDefault="00B43797" w:rsidP="00B43797">
            <w:pPr>
              <w:autoSpaceDE w:val="0"/>
              <w:autoSpaceDN w:val="0"/>
              <w:spacing w:line="240" w:lineRule="auto"/>
              <w:ind w:firstLineChars="0" w:firstLine="0"/>
              <w:jc w:val="center"/>
              <w:rPr>
                <w:rFonts w:cs="Times New Roman"/>
                <w:sz w:val="21"/>
                <w14:ligatures w14:val="none"/>
              </w:rPr>
            </w:pPr>
            <w:r w:rsidRPr="00B43797">
              <w:rPr>
                <w:rFonts w:cs="Times New Roman"/>
                <w:sz w:val="21"/>
                <w14:ligatures w14:val="none"/>
              </w:rPr>
              <w:t>Ⅲ</w:t>
            </w:r>
            <w:r w:rsidRPr="00B43797">
              <w:rPr>
                <w:rFonts w:cs="Times New Roman"/>
                <w:sz w:val="21"/>
                <w14:ligatures w14:val="none"/>
              </w:rPr>
              <w:t>级</w:t>
            </w:r>
          </w:p>
        </w:tc>
        <w:tc>
          <w:tcPr>
            <w:tcW w:w="772" w:type="pct"/>
            <w:vAlign w:val="center"/>
          </w:tcPr>
          <w:p w14:paraId="7049F040"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危险的</w:t>
            </w:r>
          </w:p>
        </w:tc>
        <w:tc>
          <w:tcPr>
            <w:tcW w:w="3654" w:type="pct"/>
            <w:vAlign w:val="center"/>
          </w:tcPr>
          <w:p w14:paraId="5F92CB7F"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会造成人员伤亡和系统破坏，要立即采取措施</w:t>
            </w:r>
          </w:p>
        </w:tc>
      </w:tr>
      <w:tr w:rsidR="00B43797" w:rsidRPr="00B43797" w14:paraId="73C2BFB6" w14:textId="77777777" w:rsidTr="00E1207C">
        <w:trPr>
          <w:trHeight w:val="454"/>
          <w:jc w:val="center"/>
        </w:trPr>
        <w:tc>
          <w:tcPr>
            <w:tcW w:w="574" w:type="pct"/>
            <w:vAlign w:val="center"/>
          </w:tcPr>
          <w:p w14:paraId="13BD00EC" w14:textId="77777777" w:rsidR="00B43797" w:rsidRPr="00B43797" w:rsidRDefault="00B43797" w:rsidP="00B43797">
            <w:pPr>
              <w:autoSpaceDE w:val="0"/>
              <w:autoSpaceDN w:val="0"/>
              <w:spacing w:line="240" w:lineRule="auto"/>
              <w:ind w:firstLineChars="0" w:firstLine="0"/>
              <w:jc w:val="center"/>
              <w:rPr>
                <w:rFonts w:cs="Times New Roman"/>
                <w:sz w:val="21"/>
                <w14:ligatures w14:val="none"/>
              </w:rPr>
            </w:pPr>
            <w:r w:rsidRPr="00B43797">
              <w:rPr>
                <w:rFonts w:cs="Times New Roman"/>
                <w:sz w:val="21"/>
                <w14:ligatures w14:val="none"/>
              </w:rPr>
              <w:t>Ⅳ</w:t>
            </w:r>
            <w:r w:rsidRPr="00B43797">
              <w:rPr>
                <w:rFonts w:cs="Times New Roman"/>
                <w:sz w:val="21"/>
                <w14:ligatures w14:val="none"/>
              </w:rPr>
              <w:t>级</w:t>
            </w:r>
          </w:p>
        </w:tc>
        <w:tc>
          <w:tcPr>
            <w:tcW w:w="772" w:type="pct"/>
            <w:vAlign w:val="center"/>
          </w:tcPr>
          <w:p w14:paraId="54D915B4"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破坏性的</w:t>
            </w:r>
          </w:p>
        </w:tc>
        <w:tc>
          <w:tcPr>
            <w:tcW w:w="3654" w:type="pct"/>
            <w:vAlign w:val="center"/>
          </w:tcPr>
          <w:p w14:paraId="27228E88" w14:textId="77777777" w:rsidR="00B43797" w:rsidRPr="00B43797" w:rsidRDefault="00B43797" w:rsidP="00B43797">
            <w:pPr>
              <w:spacing w:line="240" w:lineRule="auto"/>
              <w:ind w:firstLineChars="0" w:firstLine="0"/>
              <w:jc w:val="center"/>
              <w:rPr>
                <w:rFonts w:cs="Times New Roman"/>
                <w:sz w:val="21"/>
                <w14:ligatures w14:val="none"/>
              </w:rPr>
            </w:pPr>
            <w:r w:rsidRPr="00B43797">
              <w:rPr>
                <w:rFonts w:cs="Times New Roman"/>
                <w:sz w:val="21"/>
                <w14:ligatures w14:val="none"/>
              </w:rPr>
              <w:t>会造成破坏性事故，必须立即排除，并进行重点防范</w:t>
            </w:r>
          </w:p>
        </w:tc>
      </w:tr>
    </w:tbl>
    <w:p w14:paraId="11418DD3" w14:textId="77777777" w:rsidR="00B43797" w:rsidRPr="00B43797" w:rsidRDefault="00B43797" w:rsidP="003C61E9">
      <w:pPr>
        <w:ind w:firstLine="560"/>
        <w:rPr>
          <w:szCs w:val="28"/>
        </w:rPr>
      </w:pPr>
      <w:r w:rsidRPr="00B43797">
        <w:t>PHA</w:t>
      </w:r>
      <w:r w:rsidRPr="00B43797">
        <w:t>是一种应用范围较广的定性评价方法，常常由具有丰富知识和经验的工程技术人员、管理人员、操作者经过分析、讨论而实施。</w:t>
      </w:r>
    </w:p>
    <w:p w14:paraId="1AEA8FED" w14:textId="71AC91AD" w:rsidR="00B43797" w:rsidRPr="00B43797" w:rsidRDefault="003C61E9" w:rsidP="00B43797">
      <w:pPr>
        <w:spacing w:beforeLines="100" w:before="381" w:afterLines="100" w:after="381"/>
        <w:ind w:firstLineChars="0" w:firstLine="0"/>
        <w:jc w:val="center"/>
        <w:outlineLvl w:val="1"/>
        <w:rPr>
          <w:rFonts w:ascii="楷体" w:eastAsia="楷体" w:hAnsi="楷体" w:hint="eastAsia"/>
          <w:b/>
          <w:bCs/>
          <w:sz w:val="32"/>
          <w:szCs w:val="32"/>
        </w:rPr>
      </w:pPr>
      <w:bookmarkStart w:id="78" w:name="_Toc29148"/>
      <w:bookmarkStart w:id="79" w:name="_Toc208742813"/>
      <w:r w:rsidRPr="005E4ADF">
        <w:rPr>
          <w:rFonts w:eastAsia="楷体" w:cs="Times New Roman"/>
          <w:b/>
          <w:bCs/>
          <w:sz w:val="32"/>
          <w:szCs w:val="32"/>
        </w:rPr>
        <w:t>B</w:t>
      </w:r>
      <w:r w:rsidR="0086201B" w:rsidRPr="005E4ADF">
        <w:rPr>
          <w:rFonts w:eastAsia="楷体" w:cs="Times New Roman"/>
          <w:b/>
          <w:bCs/>
          <w:sz w:val="32"/>
          <w:szCs w:val="32"/>
        </w:rPr>
        <w:t>.</w:t>
      </w:r>
      <w:r w:rsidR="00B43797" w:rsidRPr="005E4ADF">
        <w:rPr>
          <w:rFonts w:eastAsia="楷体" w:cs="Times New Roman"/>
          <w:b/>
          <w:bCs/>
          <w:sz w:val="32"/>
          <w:szCs w:val="32"/>
        </w:rPr>
        <w:t>3</w:t>
      </w:r>
      <w:r w:rsidR="00B43797" w:rsidRPr="00B43797">
        <w:rPr>
          <w:rFonts w:ascii="楷体" w:eastAsia="楷体" w:hAnsi="楷体" w:hint="eastAsia"/>
          <w:b/>
          <w:bCs/>
          <w:sz w:val="32"/>
          <w:szCs w:val="32"/>
        </w:rPr>
        <w:t>蒸汽云爆炸灾害模型</w:t>
      </w:r>
      <w:bookmarkEnd w:id="78"/>
      <w:bookmarkEnd w:id="79"/>
    </w:p>
    <w:p w14:paraId="33A03A62" w14:textId="77777777" w:rsidR="00B43797" w:rsidRPr="00B43797" w:rsidRDefault="00B43797" w:rsidP="003C61E9">
      <w:pPr>
        <w:ind w:firstLine="560"/>
      </w:pPr>
      <w:r w:rsidRPr="00B43797">
        <w:rPr>
          <w:rFonts w:hint="eastAsia"/>
        </w:rPr>
        <w:t>当大量可燃气体泄漏到敞开空间后，如果没有立即点火，而是在空中扩散，与空气形成爆炸性混合物，然后发生延迟点火，就会发生蒸气云爆炸。</w:t>
      </w:r>
    </w:p>
    <w:p w14:paraId="24EC9FCA" w14:textId="77777777" w:rsidR="00B43797" w:rsidRPr="00B43797" w:rsidRDefault="00B43797" w:rsidP="003C61E9">
      <w:pPr>
        <w:ind w:firstLine="560"/>
      </w:pPr>
      <w:r w:rsidRPr="00B43797">
        <w:t>蒸气云爆炸的能量常用</w:t>
      </w:r>
      <w:r w:rsidRPr="00B43797">
        <w:t>TNT</w:t>
      </w:r>
      <w:r w:rsidRPr="00B43797">
        <w:t>当量描述，即将参与爆炸的可燃气体释放的能量折合为能释放相同能量的</w:t>
      </w:r>
      <w:r w:rsidRPr="00B43797">
        <w:t>TNT</w:t>
      </w:r>
      <w:r w:rsidRPr="00B43797">
        <w:t>炸药的量，这样，就可以利用有关</w:t>
      </w:r>
      <w:r w:rsidRPr="00B43797">
        <w:t>TNT</w:t>
      </w:r>
      <w:r w:rsidRPr="00B43797">
        <w:t>爆炸效应的实验数据预测蒸气云爆炸效应。</w:t>
      </w:r>
    </w:p>
    <w:p w14:paraId="24BAC839" w14:textId="77777777" w:rsidR="00B43797" w:rsidRPr="00B43797" w:rsidRDefault="00B43797" w:rsidP="003C61E9">
      <w:pPr>
        <w:ind w:firstLine="560"/>
      </w:pPr>
      <w:r w:rsidRPr="00B43797">
        <w:rPr>
          <w:rFonts w:hint="eastAsia"/>
        </w:rPr>
        <w:t>TNT</w:t>
      </w:r>
      <w:r w:rsidRPr="00B43797">
        <w:rPr>
          <w:rFonts w:hint="eastAsia"/>
        </w:rPr>
        <w:t>当量计算：</w:t>
      </w:r>
    </w:p>
    <w:p w14:paraId="2CA00342" w14:textId="333A8203" w:rsidR="00B43797" w:rsidRPr="00B43797" w:rsidRDefault="008A2ACD" w:rsidP="003C61E9">
      <w:pPr>
        <w:ind w:firstLine="560"/>
      </w:pPr>
      <w:r>
        <w:rPr>
          <w:rFonts w:hint="eastAsia"/>
        </w:rPr>
        <w:t>该</w:t>
      </w:r>
      <w:r w:rsidR="00B43797" w:rsidRPr="00B43797">
        <w:rPr>
          <w:rFonts w:hint="eastAsia"/>
        </w:rPr>
        <w:t>项目车用乙醇汽油储罐物质泄漏后形成蒸汽云，蒸汽云爆炸的能量常用</w:t>
      </w:r>
      <w:r w:rsidR="00B43797" w:rsidRPr="00B43797">
        <w:rPr>
          <w:rFonts w:hint="eastAsia"/>
        </w:rPr>
        <w:t>TNT</w:t>
      </w:r>
      <w:r w:rsidR="00B43797" w:rsidRPr="00B43797">
        <w:rPr>
          <w:rFonts w:hint="eastAsia"/>
        </w:rPr>
        <w:t>当量描述，即将参与爆炸的可燃气体释放的能量折合为能释放相同能量的</w:t>
      </w:r>
      <w:r w:rsidR="00B43797" w:rsidRPr="00B43797">
        <w:rPr>
          <w:rFonts w:hint="eastAsia"/>
        </w:rPr>
        <w:t>TNT</w:t>
      </w:r>
      <w:r w:rsidR="00B43797" w:rsidRPr="00B43797">
        <w:rPr>
          <w:rFonts w:hint="eastAsia"/>
        </w:rPr>
        <w:t>炸药的量。</w:t>
      </w:r>
    </w:p>
    <w:p w14:paraId="11A9B892" w14:textId="77777777" w:rsidR="00B43797" w:rsidRPr="00B43797" w:rsidRDefault="00B43797" w:rsidP="003C61E9">
      <w:pPr>
        <w:ind w:firstLine="560"/>
      </w:pPr>
      <w:r w:rsidRPr="00B43797">
        <w:rPr>
          <w:rFonts w:hint="eastAsia"/>
        </w:rPr>
        <w:t>TNT</w:t>
      </w:r>
      <w:r w:rsidRPr="00B43797">
        <w:rPr>
          <w:rFonts w:hint="eastAsia"/>
        </w:rPr>
        <w:t>当量计算公式如下：</w:t>
      </w:r>
    </w:p>
    <w:p w14:paraId="371A785B" w14:textId="4C814822" w:rsidR="00B43797" w:rsidRDefault="00B43797" w:rsidP="003C61E9">
      <w:pPr>
        <w:ind w:firstLine="560"/>
        <w:rPr>
          <w:vertAlign w:val="subscript"/>
        </w:rPr>
      </w:pPr>
      <w:r w:rsidRPr="00B43797">
        <w:t>W</w:t>
      </w:r>
      <w:r w:rsidRPr="00B43797">
        <w:rPr>
          <w:vertAlign w:val="subscript"/>
        </w:rPr>
        <w:t>TNT</w:t>
      </w:r>
      <w:r w:rsidRPr="00B43797">
        <w:t>=βAW</w:t>
      </w:r>
      <w:r w:rsidRPr="00B43797">
        <w:rPr>
          <w:vertAlign w:val="subscript"/>
        </w:rPr>
        <w:t>f</w:t>
      </w:r>
      <w:r w:rsidRPr="00B43797">
        <w:t>Q</w:t>
      </w:r>
      <w:r w:rsidRPr="00B43797">
        <w:rPr>
          <w:vertAlign w:val="subscript"/>
        </w:rPr>
        <w:t>f </w:t>
      </w:r>
      <w:r w:rsidRPr="00B43797">
        <w:t>/Q</w:t>
      </w:r>
      <w:r w:rsidRPr="00B43797">
        <w:rPr>
          <w:vertAlign w:val="subscript"/>
        </w:rPr>
        <w:t>TNT</w:t>
      </w:r>
    </w:p>
    <w:p w14:paraId="0D880132" w14:textId="77777777" w:rsidR="00B43797" w:rsidRPr="00B43797" w:rsidRDefault="00B43797" w:rsidP="003C61E9">
      <w:pPr>
        <w:ind w:firstLine="560"/>
      </w:pPr>
      <w:r w:rsidRPr="00B43797">
        <w:lastRenderedPageBreak/>
        <w:t>式中</w:t>
      </w:r>
      <w:r w:rsidRPr="00B43797">
        <w:t>W</w:t>
      </w:r>
      <w:r w:rsidRPr="00B43797">
        <w:rPr>
          <w:vertAlign w:val="subscript"/>
        </w:rPr>
        <w:t>TNT</w:t>
      </w:r>
      <w:r w:rsidRPr="00B43797">
        <w:t>——</w:t>
      </w:r>
      <w:r w:rsidRPr="00B43797">
        <w:t>蒸气云的</w:t>
      </w:r>
      <w:r w:rsidRPr="00B43797">
        <w:t>TNT</w:t>
      </w:r>
      <w:r w:rsidRPr="00B43797">
        <w:t>当量，</w:t>
      </w:r>
      <w:r w:rsidRPr="00B43797">
        <w:t>kg</w:t>
      </w:r>
      <w:r w:rsidRPr="00B43797">
        <w:t>；</w:t>
      </w:r>
    </w:p>
    <w:p w14:paraId="35A28F3D" w14:textId="3B37C248" w:rsidR="00B43797" w:rsidRPr="00B43797" w:rsidRDefault="00B43797" w:rsidP="00C154D7">
      <w:pPr>
        <w:ind w:firstLineChars="500" w:firstLine="1400"/>
        <w:rPr>
          <w:rFonts w:cs="Times New Roman"/>
          <w:szCs w:val="28"/>
          <w14:ligatures w14:val="none"/>
        </w:rPr>
      </w:pPr>
      <w:r w:rsidRPr="00B43797">
        <w:rPr>
          <w:rFonts w:cs="Times New Roman"/>
          <w:szCs w:val="28"/>
          <w14:ligatures w14:val="none"/>
        </w:rPr>
        <w:t>β——</w:t>
      </w:r>
      <w:r w:rsidRPr="00B43797">
        <w:rPr>
          <w:rFonts w:cs="Times New Roman"/>
          <w:szCs w:val="28"/>
          <w14:ligatures w14:val="none"/>
        </w:rPr>
        <w:t>地面爆炸系数，取</w:t>
      </w:r>
      <w:r w:rsidRPr="00B43797">
        <w:rPr>
          <w:rFonts w:cs="Times New Roman"/>
          <w:szCs w:val="28"/>
          <w14:ligatures w14:val="none"/>
        </w:rPr>
        <w:t>β=1.8</w:t>
      </w:r>
      <w:r w:rsidRPr="00B43797">
        <w:rPr>
          <w:rFonts w:cs="Times New Roman"/>
          <w:szCs w:val="28"/>
          <w14:ligatures w14:val="none"/>
        </w:rPr>
        <w:t>；</w:t>
      </w:r>
    </w:p>
    <w:p w14:paraId="385DFA37" w14:textId="652526E9" w:rsidR="00B43797" w:rsidRPr="00B43797" w:rsidRDefault="00B43797" w:rsidP="00C154D7">
      <w:pPr>
        <w:ind w:firstLineChars="500" w:firstLine="1400"/>
        <w:rPr>
          <w:rFonts w:cs="Times New Roman"/>
          <w:szCs w:val="28"/>
          <w14:ligatures w14:val="none"/>
        </w:rPr>
      </w:pPr>
      <w:r w:rsidRPr="00B43797">
        <w:rPr>
          <w:rFonts w:cs="Times New Roman"/>
          <w:szCs w:val="28"/>
          <w14:ligatures w14:val="none"/>
        </w:rPr>
        <w:t>A——</w:t>
      </w:r>
      <w:r w:rsidRPr="00B43797">
        <w:rPr>
          <w:rFonts w:cs="Times New Roman"/>
          <w:szCs w:val="28"/>
          <w14:ligatures w14:val="none"/>
        </w:rPr>
        <w:t>蒸气云的</w:t>
      </w:r>
      <w:r w:rsidRPr="00B43797">
        <w:rPr>
          <w:rFonts w:cs="Times New Roman"/>
          <w:szCs w:val="28"/>
          <w14:ligatures w14:val="none"/>
        </w:rPr>
        <w:t>TNT</w:t>
      </w:r>
      <w:r w:rsidRPr="00B43797">
        <w:rPr>
          <w:rFonts w:cs="Times New Roman"/>
          <w:szCs w:val="28"/>
          <w14:ligatures w14:val="none"/>
        </w:rPr>
        <w:t>当量系数，</w:t>
      </w:r>
      <w:r w:rsidRPr="00B43797">
        <w:rPr>
          <w:rFonts w:cs="Times New Roman"/>
          <w:szCs w:val="28"/>
          <w14:ligatures w14:val="none"/>
        </w:rPr>
        <w:t>A</w:t>
      </w:r>
      <w:r w:rsidRPr="00B43797">
        <w:rPr>
          <w:rFonts w:cs="Times New Roman" w:hint="eastAsia"/>
          <w:szCs w:val="28"/>
          <w14:ligatures w14:val="none"/>
        </w:rPr>
        <w:t>取</w:t>
      </w:r>
      <w:r w:rsidRPr="00B43797">
        <w:rPr>
          <w:rFonts w:cs="Times New Roman" w:hint="eastAsia"/>
          <w:szCs w:val="28"/>
          <w14:ligatures w14:val="none"/>
        </w:rPr>
        <w:t>0.3</w:t>
      </w:r>
      <w:r w:rsidRPr="00B43797">
        <w:rPr>
          <w:rFonts w:cs="Times New Roman"/>
          <w:szCs w:val="28"/>
          <w14:ligatures w14:val="none"/>
        </w:rPr>
        <w:t>%</w:t>
      </w:r>
      <w:r w:rsidRPr="00B43797">
        <w:rPr>
          <w:rFonts w:cs="Times New Roman" w:hint="eastAsia"/>
          <w:szCs w:val="28"/>
          <w14:ligatures w14:val="none"/>
        </w:rPr>
        <w:t>或</w:t>
      </w:r>
      <w:r w:rsidRPr="00B43797">
        <w:rPr>
          <w:rFonts w:cs="Times New Roman" w:hint="eastAsia"/>
          <w:szCs w:val="28"/>
          <w14:ligatures w14:val="none"/>
        </w:rPr>
        <w:t>0.</w:t>
      </w:r>
      <w:r w:rsidRPr="00B43797">
        <w:rPr>
          <w:rFonts w:cs="Times New Roman"/>
          <w:szCs w:val="28"/>
          <w14:ligatures w14:val="none"/>
        </w:rPr>
        <w:t>4%</w:t>
      </w:r>
      <w:r w:rsidRPr="00B43797">
        <w:rPr>
          <w:rFonts w:cs="Times New Roman"/>
          <w:szCs w:val="28"/>
          <w14:ligatures w14:val="none"/>
        </w:rPr>
        <w:t>；</w:t>
      </w:r>
    </w:p>
    <w:p w14:paraId="0854EEC5" w14:textId="5D52A1EB" w:rsidR="00B43797" w:rsidRPr="00B43797" w:rsidRDefault="00B43797" w:rsidP="00C154D7">
      <w:pPr>
        <w:ind w:firstLineChars="500" w:firstLine="1400"/>
        <w:rPr>
          <w:rFonts w:cs="Times New Roman"/>
          <w:szCs w:val="28"/>
          <w14:ligatures w14:val="none"/>
        </w:rPr>
      </w:pPr>
      <w:r w:rsidRPr="00B43797">
        <w:rPr>
          <w:rFonts w:cs="Times New Roman"/>
          <w:szCs w:val="28"/>
          <w14:ligatures w14:val="none"/>
        </w:rPr>
        <w:t>W</w:t>
      </w:r>
      <w:r w:rsidRPr="00B43797">
        <w:rPr>
          <w:rFonts w:cs="Times New Roman"/>
          <w:szCs w:val="28"/>
          <w:vertAlign w:val="subscript"/>
          <w14:ligatures w14:val="none"/>
        </w:rPr>
        <w:t>f</w:t>
      </w:r>
      <w:r w:rsidRPr="00B43797">
        <w:rPr>
          <w:rFonts w:cs="Times New Roman"/>
          <w:szCs w:val="28"/>
          <w14:ligatures w14:val="none"/>
        </w:rPr>
        <w:t>——</w:t>
      </w:r>
      <w:r w:rsidRPr="00B43797">
        <w:rPr>
          <w:rFonts w:cs="Times New Roman"/>
          <w:szCs w:val="28"/>
          <w14:ligatures w14:val="none"/>
        </w:rPr>
        <w:t>蒸气云中燃料的总质量：</w:t>
      </w:r>
      <w:r w:rsidRPr="00B43797">
        <w:rPr>
          <w:rFonts w:cs="Times New Roman"/>
          <w:szCs w:val="28"/>
          <w14:ligatures w14:val="none"/>
        </w:rPr>
        <w:t>kg</w:t>
      </w:r>
      <w:r w:rsidRPr="00B43797">
        <w:rPr>
          <w:rFonts w:cs="Times New Roman"/>
          <w:szCs w:val="28"/>
          <w14:ligatures w14:val="none"/>
        </w:rPr>
        <w:t>；</w:t>
      </w:r>
    </w:p>
    <w:p w14:paraId="3D58A66D" w14:textId="461A9614" w:rsidR="00B43797" w:rsidRPr="00B43797" w:rsidRDefault="00B43797" w:rsidP="00C154D7">
      <w:pPr>
        <w:ind w:firstLineChars="500" w:firstLine="1400"/>
        <w:rPr>
          <w:rFonts w:cs="Times New Roman"/>
          <w:szCs w:val="28"/>
          <w14:ligatures w14:val="none"/>
        </w:rPr>
      </w:pPr>
      <w:r w:rsidRPr="00B43797">
        <w:rPr>
          <w:rFonts w:cs="Times New Roman"/>
          <w:szCs w:val="28"/>
          <w14:ligatures w14:val="none"/>
        </w:rPr>
        <w:t>Q</w:t>
      </w:r>
      <w:r w:rsidRPr="00B43797">
        <w:rPr>
          <w:rFonts w:cs="Times New Roman"/>
          <w:szCs w:val="28"/>
          <w:vertAlign w:val="subscript"/>
          <w14:ligatures w14:val="none"/>
        </w:rPr>
        <w:t>f</w:t>
      </w:r>
      <w:r w:rsidRPr="00B43797">
        <w:rPr>
          <w:rFonts w:cs="Times New Roman"/>
          <w:szCs w:val="28"/>
          <w14:ligatures w14:val="none"/>
        </w:rPr>
        <w:t>——</w:t>
      </w:r>
      <w:r w:rsidRPr="00B43797">
        <w:rPr>
          <w:rFonts w:cs="Times New Roman"/>
          <w:szCs w:val="28"/>
          <w14:ligatures w14:val="none"/>
        </w:rPr>
        <w:t>燃料的燃烧热，</w:t>
      </w:r>
      <w:r w:rsidRPr="00B43797">
        <w:rPr>
          <w:rFonts w:cs="Times New Roman"/>
          <w:szCs w:val="28"/>
          <w14:ligatures w14:val="none"/>
        </w:rPr>
        <w:t>kJ/kg</w:t>
      </w:r>
      <w:r w:rsidRPr="00B43797">
        <w:rPr>
          <w:rFonts w:cs="Times New Roman"/>
          <w:szCs w:val="28"/>
          <w14:ligatures w14:val="none"/>
        </w:rPr>
        <w:t>；</w:t>
      </w:r>
    </w:p>
    <w:p w14:paraId="0CF5798B" w14:textId="38DDB835" w:rsidR="00B43797" w:rsidRPr="00B43797" w:rsidRDefault="00B43797" w:rsidP="00C154D7">
      <w:pPr>
        <w:ind w:firstLineChars="500" w:firstLine="1400"/>
        <w:rPr>
          <w:rFonts w:cs="Times New Roman"/>
          <w:szCs w:val="28"/>
          <w14:ligatures w14:val="none"/>
        </w:rPr>
      </w:pPr>
      <w:r w:rsidRPr="00B43797">
        <w:rPr>
          <w:rFonts w:cs="Times New Roman"/>
          <w:szCs w:val="28"/>
          <w14:ligatures w14:val="none"/>
        </w:rPr>
        <w:t>Q</w:t>
      </w:r>
      <w:r w:rsidRPr="00B43797">
        <w:rPr>
          <w:rFonts w:cs="Times New Roman"/>
          <w:szCs w:val="28"/>
          <w:vertAlign w:val="subscript"/>
          <w14:ligatures w14:val="none"/>
        </w:rPr>
        <w:t>TNT</w:t>
      </w:r>
      <w:r w:rsidRPr="00B43797">
        <w:rPr>
          <w:rFonts w:cs="Times New Roman"/>
          <w:szCs w:val="28"/>
          <w14:ligatures w14:val="none"/>
        </w:rPr>
        <w:t>——TNT</w:t>
      </w:r>
      <w:r w:rsidRPr="00B43797">
        <w:rPr>
          <w:rFonts w:cs="Times New Roman"/>
          <w:szCs w:val="28"/>
          <w14:ligatures w14:val="none"/>
        </w:rPr>
        <w:t>的爆</w:t>
      </w:r>
      <w:r w:rsidRPr="00B43797">
        <w:rPr>
          <w:rFonts w:cs="Times New Roman" w:hint="eastAsia"/>
          <w:szCs w:val="28"/>
          <w14:ligatures w14:val="none"/>
        </w:rPr>
        <w:t>炸</w:t>
      </w:r>
      <w:r w:rsidRPr="00B43797">
        <w:rPr>
          <w:rFonts w:cs="Times New Roman"/>
          <w:szCs w:val="28"/>
          <w14:ligatures w14:val="none"/>
        </w:rPr>
        <w:t>热，</w:t>
      </w:r>
      <w:r w:rsidRPr="00B43797">
        <w:rPr>
          <w:rFonts w:cs="Times New Roman"/>
          <w:szCs w:val="28"/>
          <w14:ligatures w14:val="none"/>
        </w:rPr>
        <w:t>Q</w:t>
      </w:r>
      <w:r w:rsidRPr="00B43797">
        <w:rPr>
          <w:rFonts w:cs="Times New Roman"/>
          <w:szCs w:val="28"/>
          <w:vertAlign w:val="subscript"/>
          <w14:ligatures w14:val="none"/>
        </w:rPr>
        <w:t>TNT</w:t>
      </w:r>
      <w:r w:rsidR="0052715B">
        <w:rPr>
          <w:rFonts w:cs="Times New Roman" w:hint="eastAsia"/>
          <w:szCs w:val="28"/>
          <w:vertAlign w:val="subscript"/>
          <w14:ligatures w14:val="none"/>
        </w:rPr>
        <w:t>=</w:t>
      </w:r>
      <w:r w:rsidRPr="00B43797">
        <w:rPr>
          <w:rFonts w:cs="Times New Roman" w:hint="eastAsia"/>
          <w:szCs w:val="28"/>
          <w14:ligatures w14:val="none"/>
        </w:rPr>
        <w:t>4520</w:t>
      </w:r>
      <w:r w:rsidRPr="00B43797">
        <w:rPr>
          <w:rFonts w:cs="Times New Roman"/>
          <w:szCs w:val="28"/>
          <w14:ligatures w14:val="none"/>
        </w:rPr>
        <w:t>kJ/kg</w:t>
      </w:r>
      <w:r w:rsidRPr="00B43797">
        <w:rPr>
          <w:rFonts w:cs="Times New Roman"/>
          <w:szCs w:val="28"/>
          <w14:ligatures w14:val="none"/>
        </w:rPr>
        <w:t>。</w:t>
      </w:r>
    </w:p>
    <w:p w14:paraId="4A596A2A" w14:textId="77777777" w:rsidR="0086201B" w:rsidRDefault="0086201B" w:rsidP="007B52BB">
      <w:pPr>
        <w:ind w:firstLine="560"/>
        <w:sectPr w:rsidR="0086201B" w:rsidSect="008947F2">
          <w:pgSz w:w="11906" w:h="16838"/>
          <w:pgMar w:top="1418" w:right="1134" w:bottom="1134" w:left="1588" w:header="851" w:footer="992" w:gutter="0"/>
          <w:cols w:space="425"/>
          <w:docGrid w:type="linesAndChars" w:linePitch="381"/>
        </w:sectPr>
      </w:pPr>
    </w:p>
    <w:p w14:paraId="7615C97D" w14:textId="32FC4883" w:rsidR="0086201B" w:rsidRPr="0086201B" w:rsidRDefault="0086201B" w:rsidP="0086201B">
      <w:pPr>
        <w:spacing w:beforeLines="150" w:before="571" w:afterLines="150" w:after="571"/>
        <w:ind w:firstLineChars="0" w:firstLine="0"/>
        <w:jc w:val="center"/>
        <w:outlineLvl w:val="0"/>
        <w:rPr>
          <w:rFonts w:ascii="黑体" w:eastAsia="黑体" w:hAnsi="黑体" w:hint="eastAsia"/>
          <w:b/>
          <w:bCs/>
          <w:sz w:val="32"/>
          <w:szCs w:val="32"/>
        </w:rPr>
      </w:pPr>
      <w:bookmarkStart w:id="80" w:name="_Toc208742814"/>
      <w:r w:rsidRPr="0086201B">
        <w:rPr>
          <w:rFonts w:ascii="黑体" w:eastAsia="黑体" w:hAnsi="黑体" w:hint="eastAsia"/>
          <w:b/>
          <w:bCs/>
          <w:sz w:val="32"/>
          <w:szCs w:val="32"/>
        </w:rPr>
        <w:lastRenderedPageBreak/>
        <w:t>附录</w:t>
      </w:r>
      <w:r w:rsidRPr="005E4ADF">
        <w:rPr>
          <w:rFonts w:eastAsia="黑体" w:cs="Times New Roman"/>
          <w:b/>
          <w:bCs/>
          <w:sz w:val="32"/>
          <w:szCs w:val="32"/>
        </w:rPr>
        <w:t>C</w:t>
      </w:r>
      <w:r w:rsidRPr="0086201B">
        <w:rPr>
          <w:rFonts w:ascii="黑体" w:eastAsia="黑体" w:hAnsi="黑体" w:hint="eastAsia"/>
          <w:b/>
          <w:bCs/>
          <w:sz w:val="32"/>
          <w:szCs w:val="32"/>
        </w:rPr>
        <w:t>危险、有害因素分析</w:t>
      </w:r>
      <w:bookmarkEnd w:id="80"/>
    </w:p>
    <w:p w14:paraId="3CDFBA18" w14:textId="5A1CB06B" w:rsidR="0086201B" w:rsidRPr="0086201B" w:rsidRDefault="0086201B" w:rsidP="0086201B">
      <w:pPr>
        <w:spacing w:beforeLines="100" w:before="381" w:afterLines="100" w:after="381"/>
        <w:ind w:firstLineChars="0" w:firstLine="0"/>
        <w:jc w:val="center"/>
        <w:outlineLvl w:val="1"/>
        <w:rPr>
          <w:rFonts w:ascii="楷体" w:eastAsia="楷体" w:hAnsi="楷体" w:hint="eastAsia"/>
          <w:b/>
          <w:bCs/>
          <w:sz w:val="32"/>
          <w:szCs w:val="32"/>
        </w:rPr>
      </w:pPr>
      <w:bookmarkStart w:id="81" w:name="_Toc208742815"/>
      <w:r w:rsidRPr="005E4ADF">
        <w:rPr>
          <w:rFonts w:eastAsia="楷体" w:cs="Times New Roman"/>
          <w:b/>
          <w:bCs/>
          <w:sz w:val="32"/>
          <w:szCs w:val="32"/>
        </w:rPr>
        <w:t>C.1</w:t>
      </w:r>
      <w:r w:rsidRPr="0086201B">
        <w:rPr>
          <w:rFonts w:ascii="楷体" w:eastAsia="楷体" w:hAnsi="楷体" w:hint="eastAsia"/>
          <w:b/>
          <w:bCs/>
          <w:sz w:val="32"/>
          <w:szCs w:val="32"/>
        </w:rPr>
        <w:t>主要物料危险、有害因素</w:t>
      </w:r>
      <w:bookmarkEnd w:id="81"/>
    </w:p>
    <w:p w14:paraId="6DF303F5" w14:textId="31EF2D70" w:rsidR="0086201B" w:rsidRPr="0086201B" w:rsidRDefault="0086201B" w:rsidP="0086201B">
      <w:pPr>
        <w:spacing w:beforeLines="50" w:before="190" w:afterLines="50" w:after="190"/>
        <w:ind w:firstLine="562"/>
        <w:outlineLvl w:val="2"/>
        <w:rPr>
          <w:rFonts w:ascii="黑体" w:eastAsia="黑体" w:hAnsi="黑体" w:hint="eastAsia"/>
          <w:b/>
          <w:bCs/>
        </w:rPr>
      </w:pPr>
      <w:r w:rsidRPr="005E4ADF">
        <w:rPr>
          <w:rFonts w:eastAsia="黑体" w:cs="Times New Roman"/>
          <w:b/>
          <w:bCs/>
        </w:rPr>
        <w:t>C.1.1</w:t>
      </w:r>
      <w:r w:rsidRPr="0086201B">
        <w:rPr>
          <w:rFonts w:ascii="黑体" w:eastAsia="黑体" w:hAnsi="黑体" w:hint="eastAsia"/>
          <w:b/>
          <w:bCs/>
        </w:rPr>
        <w:t>车用乙醇汽油</w:t>
      </w:r>
    </w:p>
    <w:p w14:paraId="7C02E9B9" w14:textId="28568852" w:rsidR="00D011FC" w:rsidRPr="00BE3DB7" w:rsidRDefault="0086201B" w:rsidP="0086201B">
      <w:pPr>
        <w:keepNext/>
        <w:keepLines/>
        <w:spacing w:beforeLines="50" w:before="190" w:afterLines="50" w:after="190" w:line="240" w:lineRule="auto"/>
        <w:ind w:firstLineChars="0" w:firstLine="0"/>
        <w:jc w:val="center"/>
        <w:rPr>
          <w:rFonts w:eastAsia="黑体"/>
          <w:sz w:val="24"/>
        </w:rPr>
      </w:pPr>
      <w:r w:rsidRPr="00BE3DB7">
        <w:rPr>
          <w:rFonts w:eastAsia="黑体" w:hint="eastAsia"/>
          <w:sz w:val="24"/>
        </w:rPr>
        <w:t>表</w:t>
      </w:r>
      <w:r w:rsidRPr="00BE3DB7">
        <w:rPr>
          <w:rFonts w:eastAsia="黑体" w:cs="Times New Roman"/>
          <w:sz w:val="24"/>
        </w:rPr>
        <w:t>C-1</w:t>
      </w:r>
      <w:r w:rsidRPr="00BE3DB7">
        <w:rPr>
          <w:rFonts w:eastAsia="黑体" w:hint="eastAsia"/>
          <w:sz w:val="24"/>
        </w:rPr>
        <w:t xml:space="preserve">  </w:t>
      </w:r>
      <w:r w:rsidRPr="00BE3DB7">
        <w:rPr>
          <w:rFonts w:eastAsia="黑体" w:hint="eastAsia"/>
          <w:sz w:val="24"/>
        </w:rPr>
        <w:t>车用乙醇汽油的危险、有害识别表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8418"/>
      </w:tblGrid>
      <w:tr w:rsidR="0086201B" w:rsidRPr="00BE3DB7" w14:paraId="7757F2AD" w14:textId="77777777" w:rsidTr="002429F8">
        <w:tc>
          <w:tcPr>
            <w:tcW w:w="411" w:type="pct"/>
            <w:vAlign w:val="center"/>
          </w:tcPr>
          <w:p w14:paraId="286C36C0"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特别</w:t>
            </w:r>
          </w:p>
          <w:p w14:paraId="5A7D1919"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警示</w:t>
            </w:r>
          </w:p>
        </w:tc>
        <w:tc>
          <w:tcPr>
            <w:tcW w:w="4589" w:type="pct"/>
            <w:vAlign w:val="center"/>
          </w:tcPr>
          <w:p w14:paraId="0C38BA83"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高度易燃液体；不得使用直流水扑救（用水灭火无效）。</w:t>
            </w:r>
          </w:p>
        </w:tc>
      </w:tr>
      <w:tr w:rsidR="0086201B" w:rsidRPr="00BE3DB7" w14:paraId="468650EF" w14:textId="77777777" w:rsidTr="002429F8">
        <w:tc>
          <w:tcPr>
            <w:tcW w:w="411" w:type="pct"/>
            <w:vAlign w:val="center"/>
          </w:tcPr>
          <w:p w14:paraId="0405D4CE"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理</w:t>
            </w:r>
          </w:p>
          <w:p w14:paraId="6EC1A359"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化</w:t>
            </w:r>
          </w:p>
          <w:p w14:paraId="15A4763C"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特</w:t>
            </w:r>
          </w:p>
          <w:p w14:paraId="61589AA9"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性</w:t>
            </w:r>
          </w:p>
        </w:tc>
        <w:tc>
          <w:tcPr>
            <w:tcW w:w="4589" w:type="pct"/>
          </w:tcPr>
          <w:p w14:paraId="1F322E72"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无色到浅黄色的透明液体。</w:t>
            </w:r>
          </w:p>
          <w:p w14:paraId="632C9837" w14:textId="1CA46C7F"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车用乙醇汽油理化性质：按研究法辛烷值</w:t>
            </w:r>
            <w:r w:rsidRPr="00BE3DB7">
              <w:rPr>
                <w:rFonts w:cs="Times New Roman" w:hint="eastAsia"/>
                <w:kern w:val="0"/>
                <w:sz w:val="21"/>
                <w:szCs w:val="21"/>
                <w14:ligatures w14:val="none"/>
              </w:rPr>
              <w:t>（</w:t>
            </w:r>
            <w:r w:rsidRPr="00BE3DB7">
              <w:rPr>
                <w:rFonts w:cs="Times New Roman"/>
                <w:kern w:val="0"/>
                <w:sz w:val="21"/>
                <w:szCs w:val="21"/>
                <w14:ligatures w14:val="none"/>
              </w:rPr>
              <w:t>RON</w:t>
            </w:r>
            <w:r w:rsidRPr="00BE3DB7">
              <w:rPr>
                <w:rFonts w:cs="Times New Roman" w:hint="eastAsia"/>
                <w:kern w:val="0"/>
                <w:sz w:val="21"/>
                <w:szCs w:val="21"/>
                <w14:ligatures w14:val="none"/>
              </w:rPr>
              <w:t>）</w:t>
            </w:r>
            <w:r w:rsidRPr="00BE3DB7">
              <w:rPr>
                <w:rFonts w:cs="Times New Roman"/>
                <w:kern w:val="0"/>
                <w:sz w:val="21"/>
                <w:szCs w:val="21"/>
                <w14:ligatures w14:val="none"/>
              </w:rPr>
              <w:t>分为</w:t>
            </w:r>
            <w:r w:rsidRPr="00BE3DB7">
              <w:rPr>
                <w:rFonts w:cs="Times New Roman"/>
                <w:kern w:val="0"/>
                <w:sz w:val="21"/>
                <w:szCs w:val="21"/>
                <w14:ligatures w14:val="none"/>
              </w:rPr>
              <w:t>92</w:t>
            </w:r>
            <w:r w:rsidRPr="00BE3DB7">
              <w:rPr>
                <w:rFonts w:cs="Times New Roman"/>
                <w:kern w:val="0"/>
                <w:sz w:val="21"/>
                <w:szCs w:val="21"/>
                <w14:ligatures w14:val="none"/>
              </w:rPr>
              <w:t>号、</w:t>
            </w:r>
            <w:r w:rsidRPr="00BE3DB7">
              <w:rPr>
                <w:rFonts w:cs="Times New Roman"/>
                <w:kern w:val="0"/>
                <w:sz w:val="21"/>
                <w:szCs w:val="21"/>
                <w14:ligatures w14:val="none"/>
              </w:rPr>
              <w:t>95</w:t>
            </w:r>
            <w:r w:rsidRPr="00BE3DB7">
              <w:rPr>
                <w:rFonts w:cs="Times New Roman"/>
                <w:kern w:val="0"/>
                <w:sz w:val="21"/>
                <w:szCs w:val="21"/>
                <w14:ligatures w14:val="none"/>
              </w:rPr>
              <w:t>号和</w:t>
            </w:r>
            <w:r w:rsidRPr="00BE3DB7">
              <w:rPr>
                <w:rFonts w:cs="Times New Roman"/>
                <w:kern w:val="0"/>
                <w:sz w:val="21"/>
                <w:szCs w:val="21"/>
                <w14:ligatures w14:val="none"/>
              </w:rPr>
              <w:t>98</w:t>
            </w:r>
            <w:r w:rsidRPr="00BE3DB7">
              <w:rPr>
                <w:rFonts w:cs="Times New Roman"/>
                <w:kern w:val="0"/>
                <w:sz w:val="21"/>
                <w:szCs w:val="21"/>
                <w14:ligatures w14:val="none"/>
              </w:rPr>
              <w:t>号三个牌号，相对密度（水</w:t>
            </w:r>
            <w:r w:rsidRPr="00BE3DB7">
              <w:rPr>
                <w:rFonts w:cs="Times New Roman"/>
                <w:kern w:val="0"/>
                <w:sz w:val="21"/>
                <w:szCs w:val="21"/>
                <w14:ligatures w14:val="none"/>
              </w:rPr>
              <w:t>=1</w:t>
            </w:r>
            <w:r w:rsidRPr="00BE3DB7">
              <w:rPr>
                <w:rFonts w:cs="Times New Roman"/>
                <w:kern w:val="0"/>
                <w:sz w:val="21"/>
                <w:szCs w:val="21"/>
                <w14:ligatures w14:val="none"/>
              </w:rPr>
              <w:t>）</w:t>
            </w:r>
            <w:r w:rsidRPr="00BE3DB7">
              <w:rPr>
                <w:rFonts w:cs="Times New Roman"/>
                <w:kern w:val="0"/>
                <w:sz w:val="21"/>
                <w:szCs w:val="21"/>
                <w14:ligatures w14:val="none"/>
              </w:rPr>
              <w:t>0.70</w:t>
            </w:r>
            <w:r w:rsidRPr="00BE3DB7">
              <w:rPr>
                <w:rFonts w:cs="Times New Roman"/>
                <w:kern w:val="0"/>
                <w:sz w:val="21"/>
                <w:szCs w:val="21"/>
                <w14:ligatures w14:val="none"/>
              </w:rPr>
              <w:t>～</w:t>
            </w:r>
            <w:r w:rsidRPr="00BE3DB7">
              <w:rPr>
                <w:rFonts w:cs="Times New Roman"/>
                <w:kern w:val="0"/>
                <w:sz w:val="21"/>
                <w:szCs w:val="21"/>
                <w14:ligatures w14:val="none"/>
              </w:rPr>
              <w:t>0.80</w:t>
            </w:r>
            <w:r w:rsidRPr="00BE3DB7">
              <w:rPr>
                <w:rFonts w:cs="Times New Roman"/>
                <w:kern w:val="0"/>
                <w:sz w:val="21"/>
                <w:szCs w:val="21"/>
                <w14:ligatures w14:val="none"/>
              </w:rPr>
              <w:t>，相对蒸气密度（空气</w:t>
            </w:r>
            <w:r w:rsidRPr="00BE3DB7">
              <w:rPr>
                <w:rFonts w:cs="Times New Roman"/>
                <w:kern w:val="0"/>
                <w:sz w:val="21"/>
                <w:szCs w:val="21"/>
                <w14:ligatures w14:val="none"/>
              </w:rPr>
              <w:t>=1</w:t>
            </w:r>
            <w:r w:rsidRPr="00BE3DB7">
              <w:rPr>
                <w:rFonts w:cs="Times New Roman"/>
                <w:kern w:val="0"/>
                <w:sz w:val="21"/>
                <w:szCs w:val="21"/>
                <w14:ligatures w14:val="none"/>
              </w:rPr>
              <w:t>）</w:t>
            </w:r>
            <w:r w:rsidRPr="00BE3DB7">
              <w:rPr>
                <w:rFonts w:cs="Times New Roman"/>
                <w:kern w:val="0"/>
                <w:sz w:val="21"/>
                <w:szCs w:val="21"/>
                <w14:ligatures w14:val="none"/>
              </w:rPr>
              <w:t>3</w:t>
            </w:r>
            <w:r w:rsidRPr="00BE3DB7">
              <w:rPr>
                <w:rFonts w:cs="Times New Roman"/>
                <w:kern w:val="0"/>
                <w:sz w:val="21"/>
                <w:szCs w:val="21"/>
                <w14:ligatures w14:val="none"/>
              </w:rPr>
              <w:t>～</w:t>
            </w:r>
            <w:r w:rsidRPr="00BE3DB7">
              <w:rPr>
                <w:rFonts w:cs="Times New Roman"/>
                <w:kern w:val="0"/>
                <w:sz w:val="21"/>
                <w:szCs w:val="21"/>
                <w14:ligatures w14:val="none"/>
              </w:rPr>
              <w:t>4</w:t>
            </w:r>
            <w:r w:rsidRPr="00BE3DB7">
              <w:rPr>
                <w:rFonts w:cs="Times New Roman"/>
                <w:kern w:val="0"/>
                <w:sz w:val="21"/>
                <w:szCs w:val="21"/>
                <w14:ligatures w14:val="none"/>
              </w:rPr>
              <w:t>，闪点</w:t>
            </w:r>
            <w:r w:rsidRPr="00BE3DB7">
              <w:rPr>
                <w:rFonts w:cs="Times New Roman"/>
                <w:kern w:val="0"/>
                <w:sz w:val="21"/>
                <w:szCs w:val="21"/>
                <w14:ligatures w14:val="none"/>
              </w:rPr>
              <w:t>-46℃</w:t>
            </w:r>
            <w:r w:rsidRPr="00BE3DB7">
              <w:rPr>
                <w:rFonts w:cs="Times New Roman"/>
                <w:kern w:val="0"/>
                <w:sz w:val="21"/>
                <w:szCs w:val="21"/>
                <w14:ligatures w14:val="none"/>
              </w:rPr>
              <w:t>，爆炸极限</w:t>
            </w:r>
            <w:r w:rsidRPr="00BE3DB7">
              <w:rPr>
                <w:rFonts w:cs="Times New Roman"/>
                <w:kern w:val="0"/>
                <w:sz w:val="21"/>
                <w:szCs w:val="21"/>
                <w14:ligatures w14:val="none"/>
              </w:rPr>
              <w:t>1.4</w:t>
            </w:r>
            <w:r w:rsidRPr="00BE3DB7">
              <w:rPr>
                <w:rFonts w:cs="Times New Roman"/>
                <w:kern w:val="0"/>
                <w:sz w:val="21"/>
                <w:szCs w:val="21"/>
                <w14:ligatures w14:val="none"/>
              </w:rPr>
              <w:t>～</w:t>
            </w:r>
            <w:r w:rsidRPr="00BE3DB7">
              <w:rPr>
                <w:rFonts w:cs="Times New Roman"/>
                <w:kern w:val="0"/>
                <w:sz w:val="21"/>
                <w:szCs w:val="21"/>
                <w14:ligatures w14:val="none"/>
              </w:rPr>
              <w:t>7.6%</w:t>
            </w:r>
            <w:r w:rsidRPr="00BE3DB7">
              <w:rPr>
                <w:rFonts w:cs="Times New Roman"/>
                <w:kern w:val="0"/>
                <w:sz w:val="21"/>
                <w:szCs w:val="21"/>
                <w14:ligatures w14:val="none"/>
              </w:rPr>
              <w:t>（体积比），自燃温度</w:t>
            </w:r>
            <w:r w:rsidRPr="00BE3DB7">
              <w:rPr>
                <w:rFonts w:cs="Times New Roman"/>
                <w:kern w:val="0"/>
                <w:sz w:val="21"/>
                <w:szCs w:val="21"/>
                <w14:ligatures w14:val="none"/>
              </w:rPr>
              <w:t>415</w:t>
            </w:r>
            <w:r w:rsidRPr="00BE3DB7">
              <w:rPr>
                <w:rFonts w:cs="Times New Roman"/>
                <w:kern w:val="0"/>
                <w:sz w:val="21"/>
                <w:szCs w:val="21"/>
                <w14:ligatures w14:val="none"/>
              </w:rPr>
              <w:t>～</w:t>
            </w:r>
            <w:r w:rsidRPr="00BE3DB7">
              <w:rPr>
                <w:rFonts w:cs="Times New Roman"/>
                <w:kern w:val="0"/>
                <w:sz w:val="21"/>
                <w:szCs w:val="21"/>
                <w14:ligatures w14:val="none"/>
              </w:rPr>
              <w:t>530℃</w:t>
            </w:r>
            <w:r w:rsidRPr="00BE3DB7">
              <w:rPr>
                <w:rFonts w:cs="Times New Roman"/>
                <w:kern w:val="0"/>
                <w:sz w:val="21"/>
                <w:szCs w:val="21"/>
                <w14:ligatures w14:val="none"/>
              </w:rPr>
              <w:t>，最大爆炸压力</w:t>
            </w:r>
            <w:r w:rsidRPr="00BE3DB7">
              <w:rPr>
                <w:rFonts w:cs="Times New Roman"/>
                <w:kern w:val="0"/>
                <w:sz w:val="21"/>
                <w:szCs w:val="21"/>
                <w14:ligatures w14:val="none"/>
              </w:rPr>
              <w:t>0.813MPa</w:t>
            </w:r>
            <w:r w:rsidRPr="00BE3DB7">
              <w:rPr>
                <w:rFonts w:cs="Times New Roman"/>
                <w:kern w:val="0"/>
                <w:sz w:val="21"/>
                <w:szCs w:val="21"/>
                <w14:ligatures w14:val="none"/>
              </w:rPr>
              <w:t>。</w:t>
            </w:r>
          </w:p>
          <w:p w14:paraId="40D856CA"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主要用途：汽油主要用作汽油机的燃料，可用于橡胶、制鞋、印刷、制革、颜料等行业</w:t>
            </w:r>
            <w:r w:rsidRPr="00BE3DB7">
              <w:rPr>
                <w:rFonts w:cs="Times New Roman"/>
                <w:kern w:val="0"/>
                <w:sz w:val="21"/>
                <w:szCs w:val="21"/>
                <w14:ligatures w14:val="none"/>
              </w:rPr>
              <w:t>,</w:t>
            </w:r>
            <w:r w:rsidRPr="00BE3DB7">
              <w:rPr>
                <w:rFonts w:cs="Times New Roman"/>
                <w:kern w:val="0"/>
                <w:sz w:val="21"/>
                <w:szCs w:val="21"/>
                <w14:ligatures w14:val="none"/>
              </w:rPr>
              <w:t>也可用作机械零件的去污剂</w:t>
            </w:r>
            <w:r w:rsidRPr="00BE3DB7">
              <w:rPr>
                <w:rFonts w:cs="Times New Roman" w:hint="eastAsia"/>
                <w:kern w:val="0"/>
                <w:sz w:val="21"/>
                <w:szCs w:val="21"/>
                <w14:ligatures w14:val="none"/>
              </w:rPr>
              <w:t>。</w:t>
            </w:r>
          </w:p>
        </w:tc>
      </w:tr>
      <w:tr w:rsidR="0086201B" w:rsidRPr="00BE3DB7" w14:paraId="502F9D35" w14:textId="77777777" w:rsidTr="002429F8">
        <w:tc>
          <w:tcPr>
            <w:tcW w:w="411" w:type="pct"/>
            <w:vAlign w:val="center"/>
          </w:tcPr>
          <w:p w14:paraId="29DBBA97"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危</w:t>
            </w:r>
          </w:p>
          <w:p w14:paraId="6D91FD8E"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害</w:t>
            </w:r>
          </w:p>
          <w:p w14:paraId="14B93476"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信</w:t>
            </w:r>
          </w:p>
          <w:p w14:paraId="201E60B8"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息</w:t>
            </w:r>
          </w:p>
        </w:tc>
        <w:tc>
          <w:tcPr>
            <w:tcW w:w="4589" w:type="pct"/>
          </w:tcPr>
          <w:p w14:paraId="4871421E" w14:textId="77777777" w:rsidR="0086201B" w:rsidRPr="00BE3DB7" w:rsidRDefault="0086201B" w:rsidP="0086201B">
            <w:pPr>
              <w:widowControl/>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【燃烧和爆炸危险性】</w:t>
            </w:r>
          </w:p>
          <w:p w14:paraId="3C02597B"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高度易燃，蒸气与空气能形成爆炸性混合物，遇明火、高热能引起燃烧爆炸。高速冲击、流动、激荡后可因产生静电火花放电引起燃烧爆炸。蒸气比空气重，能在较低处扩散到相当远的地方，遇火源会着火回燃和爆炸。</w:t>
            </w:r>
          </w:p>
          <w:p w14:paraId="412FA2B1" w14:textId="77777777" w:rsidR="0086201B" w:rsidRPr="00BE3DB7" w:rsidRDefault="0086201B" w:rsidP="0086201B">
            <w:pPr>
              <w:widowControl/>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【健康危害】</w:t>
            </w:r>
          </w:p>
          <w:p w14:paraId="5B81466D"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汽油为麻醉性毒物，高浓度吸入出现中毒性脑病，极高浓度吸入引起意识突然丧失、反射性呼吸停止。误将汽油吸入呼吸道可引起吸入性肺炎。</w:t>
            </w:r>
          </w:p>
          <w:p w14:paraId="0977B38B" w14:textId="2F3BFE16"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职业接触限值：</w:t>
            </w:r>
            <w:r w:rsidRPr="00BE3DB7">
              <w:rPr>
                <w:rFonts w:cs="Times New Roman"/>
                <w:kern w:val="0"/>
                <w:sz w:val="21"/>
                <w:szCs w:val="21"/>
                <w14:ligatures w14:val="none"/>
              </w:rPr>
              <w:t>PC-TWA</w:t>
            </w:r>
            <w:r w:rsidRPr="00BE3DB7">
              <w:rPr>
                <w:rFonts w:cs="Times New Roman" w:hint="eastAsia"/>
                <w:kern w:val="0"/>
                <w:sz w:val="21"/>
                <w:szCs w:val="21"/>
                <w14:ligatures w14:val="none"/>
              </w:rPr>
              <w:t>（</w:t>
            </w:r>
            <w:r w:rsidRPr="00BE3DB7">
              <w:rPr>
                <w:rFonts w:cs="Times New Roman"/>
                <w:kern w:val="0"/>
                <w:sz w:val="21"/>
                <w:szCs w:val="21"/>
                <w14:ligatures w14:val="none"/>
              </w:rPr>
              <w:t>时间加权平均容许浓度</w:t>
            </w:r>
            <w:r w:rsidRPr="00BE3DB7">
              <w:rPr>
                <w:rFonts w:cs="Times New Roman" w:hint="eastAsia"/>
                <w:kern w:val="0"/>
                <w:sz w:val="21"/>
                <w:szCs w:val="21"/>
                <w14:ligatures w14:val="none"/>
              </w:rPr>
              <w:t>）（</w:t>
            </w:r>
            <w:r w:rsidRPr="00BE3DB7">
              <w:rPr>
                <w:rFonts w:cs="Times New Roman"/>
                <w:kern w:val="0"/>
                <w:sz w:val="21"/>
                <w:szCs w:val="21"/>
                <w14:ligatures w14:val="none"/>
              </w:rPr>
              <w:t>mg/m</w:t>
            </w:r>
            <w:r w:rsidRPr="00BE3DB7">
              <w:rPr>
                <w:rFonts w:cs="Times New Roman"/>
                <w:kern w:val="0"/>
                <w:sz w:val="21"/>
                <w:szCs w:val="21"/>
                <w:vertAlign w:val="superscript"/>
                <w14:ligatures w14:val="none"/>
              </w:rPr>
              <w:t>3</w:t>
            </w:r>
            <w:r w:rsidRPr="00BE3DB7">
              <w:rPr>
                <w:rFonts w:cs="Times New Roman" w:hint="eastAsia"/>
                <w:kern w:val="0"/>
                <w:sz w:val="21"/>
                <w:szCs w:val="21"/>
                <w14:ligatures w14:val="none"/>
              </w:rPr>
              <w:t>）：</w:t>
            </w:r>
            <w:r w:rsidRPr="00BE3DB7">
              <w:rPr>
                <w:rFonts w:cs="Times New Roman"/>
                <w:kern w:val="0"/>
                <w:sz w:val="21"/>
                <w:szCs w:val="21"/>
                <w14:ligatures w14:val="none"/>
              </w:rPr>
              <w:t>300</w:t>
            </w:r>
            <w:r w:rsidRPr="00BE3DB7">
              <w:rPr>
                <w:rFonts w:cs="Times New Roman"/>
                <w:kern w:val="0"/>
                <w:sz w:val="21"/>
                <w:szCs w:val="21"/>
                <w14:ligatures w14:val="none"/>
              </w:rPr>
              <w:t>（汽油）。</w:t>
            </w:r>
          </w:p>
        </w:tc>
      </w:tr>
      <w:tr w:rsidR="0086201B" w:rsidRPr="00BE3DB7" w14:paraId="19EB6124" w14:textId="77777777" w:rsidTr="002429F8">
        <w:tc>
          <w:tcPr>
            <w:tcW w:w="411" w:type="pct"/>
            <w:vAlign w:val="center"/>
          </w:tcPr>
          <w:p w14:paraId="4DAEDF8E"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安</w:t>
            </w:r>
          </w:p>
          <w:p w14:paraId="48C33A9B"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全</w:t>
            </w:r>
          </w:p>
          <w:p w14:paraId="04AC14FE"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措</w:t>
            </w:r>
          </w:p>
          <w:p w14:paraId="58AE0F17"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施</w:t>
            </w:r>
          </w:p>
        </w:tc>
        <w:tc>
          <w:tcPr>
            <w:tcW w:w="4589" w:type="pct"/>
          </w:tcPr>
          <w:p w14:paraId="2885D5C0" w14:textId="77777777" w:rsidR="0086201B" w:rsidRPr="00BE3DB7" w:rsidRDefault="0086201B" w:rsidP="0086201B">
            <w:pPr>
              <w:widowControl/>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【一般要求】</w:t>
            </w:r>
          </w:p>
          <w:p w14:paraId="3165EBE9"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操作人员必须经过专门培训，严格遵守操作规程，熟练掌握操作技能，具备应急处置知识。</w:t>
            </w:r>
          </w:p>
          <w:p w14:paraId="2E181639"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密闭操作，防止泄漏，工作场所全面通风。远离火种、热源，工作场所严禁吸烟。配备易燃气体泄漏监测报警仪，使用防爆型通风系统和设备，配备两套以上重型防护服。操作人员穿防静电工作服，戴耐油橡胶手套。</w:t>
            </w:r>
          </w:p>
          <w:p w14:paraId="6D19549B"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储罐等容器和设备应设置液位计、温度计，并应装有带液位、温度远传记录和报警功能的安全装置。</w:t>
            </w:r>
          </w:p>
          <w:p w14:paraId="7FCFBE95"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避免与氧化剂接触。</w:t>
            </w:r>
          </w:p>
          <w:p w14:paraId="5FCF5921"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生产、储存区域应设置安全警示标志。灌装时应控制流速，且有接地装置，防止静电积聚。搬运时要轻装轻卸，防止包装及容器损坏。配备相应品种和数量的消防器材及泄漏应急处理设备。</w:t>
            </w:r>
          </w:p>
          <w:p w14:paraId="309B42B2" w14:textId="77777777" w:rsidR="0086201B" w:rsidRPr="00BE3DB7" w:rsidRDefault="0086201B" w:rsidP="0086201B">
            <w:pPr>
              <w:widowControl/>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【特殊要求】</w:t>
            </w:r>
          </w:p>
          <w:p w14:paraId="4F5A7C3B"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b/>
                <w:kern w:val="0"/>
                <w:sz w:val="21"/>
                <w:szCs w:val="21"/>
                <w14:ligatures w14:val="none"/>
              </w:rPr>
              <w:t>【</w:t>
            </w:r>
            <w:r w:rsidRPr="00BE3DB7">
              <w:rPr>
                <w:rFonts w:cs="Times New Roman"/>
                <w:kern w:val="0"/>
                <w:sz w:val="21"/>
                <w:szCs w:val="21"/>
                <w14:ligatures w14:val="none"/>
              </w:rPr>
              <w:t>操作安全</w:t>
            </w:r>
            <w:r w:rsidRPr="00BE3DB7">
              <w:rPr>
                <w:rFonts w:cs="Times New Roman"/>
                <w:b/>
                <w:kern w:val="0"/>
                <w:sz w:val="21"/>
                <w:szCs w:val="21"/>
                <w14:ligatures w14:val="none"/>
              </w:rPr>
              <w:t>】</w:t>
            </w:r>
          </w:p>
          <w:p w14:paraId="5D5CCDE8"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1</w:t>
            </w:r>
            <w:r w:rsidRPr="00BE3DB7">
              <w:rPr>
                <w:rFonts w:cs="Times New Roman"/>
                <w:kern w:val="0"/>
                <w:sz w:val="21"/>
                <w:szCs w:val="21"/>
                <w14:ligatures w14:val="none"/>
              </w:rPr>
              <w:t>）油罐及贮存桶装汽油附近要严禁烟火。禁止将汽油与其他易燃物放在一起。</w:t>
            </w:r>
          </w:p>
          <w:p w14:paraId="4C541B64"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2</w:t>
            </w:r>
            <w:r w:rsidRPr="00BE3DB7">
              <w:rPr>
                <w:rFonts w:cs="Times New Roman"/>
                <w:kern w:val="0"/>
                <w:sz w:val="21"/>
                <w:szCs w:val="21"/>
                <w14:ligatures w14:val="none"/>
              </w:rPr>
              <w:t>）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p w14:paraId="51ABAA90"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3</w:t>
            </w:r>
            <w:r w:rsidRPr="00BE3DB7">
              <w:rPr>
                <w:rFonts w:cs="Times New Roman"/>
                <w:kern w:val="0"/>
                <w:sz w:val="21"/>
                <w:szCs w:val="21"/>
                <w14:ligatures w14:val="none"/>
              </w:rPr>
              <w:t>）当进行灌装汽油时，邻近的汽车、拖拉机的排气管要戴上防火帽后才能发动，存汽油地点附近严禁检修车辆。</w:t>
            </w:r>
          </w:p>
          <w:p w14:paraId="41BB2AFB"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lastRenderedPageBreak/>
              <w:t>（</w:t>
            </w:r>
            <w:r w:rsidRPr="00BE3DB7">
              <w:rPr>
                <w:rFonts w:cs="Times New Roman"/>
                <w:kern w:val="0"/>
                <w:sz w:val="21"/>
                <w:szCs w:val="21"/>
                <w14:ligatures w14:val="none"/>
              </w:rPr>
              <w:t>4</w:t>
            </w:r>
            <w:r w:rsidRPr="00BE3DB7">
              <w:rPr>
                <w:rFonts w:cs="Times New Roman"/>
                <w:kern w:val="0"/>
                <w:sz w:val="21"/>
                <w:szCs w:val="21"/>
                <w14:ligatures w14:val="none"/>
              </w:rPr>
              <w:t>）汽油油罐和贮存汽油区的上空，不应有电线通过。油罐、库房与电线的距离要为电杆长度的</w:t>
            </w:r>
            <w:r w:rsidRPr="00BE3DB7">
              <w:rPr>
                <w:rFonts w:cs="Times New Roman"/>
                <w:kern w:val="0"/>
                <w:sz w:val="21"/>
                <w:szCs w:val="21"/>
                <w14:ligatures w14:val="none"/>
              </w:rPr>
              <w:t>1.5</w:t>
            </w:r>
            <w:r w:rsidRPr="00BE3DB7">
              <w:rPr>
                <w:rFonts w:cs="Times New Roman"/>
                <w:kern w:val="0"/>
                <w:sz w:val="21"/>
                <w:szCs w:val="21"/>
                <w14:ligatures w14:val="none"/>
              </w:rPr>
              <w:t>倍以上。</w:t>
            </w:r>
          </w:p>
          <w:p w14:paraId="446CC2C3"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5</w:t>
            </w:r>
            <w:r w:rsidRPr="00BE3DB7">
              <w:rPr>
                <w:rFonts w:cs="Times New Roman"/>
                <w:kern w:val="0"/>
                <w:sz w:val="21"/>
                <w:szCs w:val="21"/>
                <w14:ligatures w14:val="none"/>
              </w:rPr>
              <w:t>）注意仓库及操作场所的通风，使油蒸气容易逸散。</w:t>
            </w:r>
          </w:p>
          <w:p w14:paraId="1B789C0B" w14:textId="77777777" w:rsidR="0086201B" w:rsidRPr="00BE3DB7" w:rsidRDefault="0086201B" w:rsidP="0086201B">
            <w:pPr>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【储存安全】</w:t>
            </w:r>
          </w:p>
          <w:p w14:paraId="7D07065E"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1</w:t>
            </w:r>
            <w:r w:rsidRPr="00BE3DB7">
              <w:rPr>
                <w:rFonts w:cs="Times New Roman"/>
                <w:kern w:val="0"/>
                <w:sz w:val="21"/>
                <w:szCs w:val="21"/>
                <w14:ligatures w14:val="none"/>
              </w:rPr>
              <w:t>）储存于阴凉、通风的库房。远离火种、热源。库房温度不宜超过</w:t>
            </w:r>
            <w:r w:rsidRPr="00BE3DB7">
              <w:rPr>
                <w:rFonts w:cs="Times New Roman"/>
                <w:kern w:val="0"/>
                <w:sz w:val="21"/>
                <w:szCs w:val="21"/>
                <w14:ligatures w14:val="none"/>
              </w:rPr>
              <w:t>30℃</w:t>
            </w:r>
            <w:r w:rsidRPr="00BE3DB7">
              <w:rPr>
                <w:rFonts w:cs="Times New Roman"/>
                <w:kern w:val="0"/>
                <w:sz w:val="21"/>
                <w:szCs w:val="21"/>
                <w14:ligatures w14:val="none"/>
              </w:rPr>
              <w:t>。炎热季节应采取喷淋、通风等降温措施。</w:t>
            </w:r>
          </w:p>
          <w:p w14:paraId="118C4315"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2</w:t>
            </w:r>
            <w:r w:rsidRPr="00BE3DB7">
              <w:rPr>
                <w:rFonts w:cs="Times New Roman"/>
                <w:kern w:val="0"/>
                <w:sz w:val="21"/>
                <w:szCs w:val="21"/>
                <w14:ligatures w14:val="none"/>
              </w:rPr>
              <w:t>）应与氧化剂分开存放，切忌混储。用储罐、铁桶等容器盛装，不要用塑料桶来存放汽油。盛装时，切不可充满，要留出必要的安全空间。</w:t>
            </w:r>
          </w:p>
          <w:p w14:paraId="4CF624B7"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w:t>
            </w:r>
            <w:r w:rsidRPr="00BE3DB7">
              <w:rPr>
                <w:rFonts w:cs="Times New Roman"/>
                <w:kern w:val="0"/>
                <w:sz w:val="21"/>
                <w:szCs w:val="21"/>
                <w14:ligatures w14:val="none"/>
              </w:rPr>
              <w:t>3</w:t>
            </w:r>
            <w:r w:rsidRPr="00BE3DB7">
              <w:rPr>
                <w:rFonts w:cs="Times New Roman"/>
                <w:kern w:val="0"/>
                <w:sz w:val="21"/>
                <w:szCs w:val="21"/>
                <w14:ligatures w14:val="none"/>
              </w:rPr>
              <w:t>）采用防爆型照明、通风设施。禁止使用易产生火花的机械设备和工具。储存区应备有泄漏应急处理设备和合适的收容材料。罐储时要有防火防爆技术措施。对于</w:t>
            </w:r>
            <w:r w:rsidRPr="00BE3DB7">
              <w:rPr>
                <w:rFonts w:cs="Times New Roman"/>
                <w:kern w:val="0"/>
                <w:sz w:val="21"/>
                <w:szCs w:val="21"/>
                <w14:ligatures w14:val="none"/>
              </w:rPr>
              <w:t>1000m</w:t>
            </w:r>
            <w:r w:rsidRPr="00BE3DB7">
              <w:rPr>
                <w:rFonts w:cs="Times New Roman"/>
                <w:kern w:val="0"/>
                <w:sz w:val="21"/>
                <w:szCs w:val="21"/>
                <w:vertAlign w:val="superscript"/>
                <w14:ligatures w14:val="none"/>
              </w:rPr>
              <w:t>3</w:t>
            </w:r>
            <w:r w:rsidRPr="00BE3DB7">
              <w:rPr>
                <w:rFonts w:cs="Times New Roman"/>
                <w:kern w:val="0"/>
                <w:sz w:val="21"/>
                <w:szCs w:val="21"/>
                <w14:ligatures w14:val="none"/>
              </w:rPr>
              <w:t>及以上的储罐顶部应有泡沫灭火设施等。</w:t>
            </w:r>
          </w:p>
        </w:tc>
      </w:tr>
      <w:tr w:rsidR="0086201B" w:rsidRPr="00BE3DB7" w14:paraId="2702CDB7" w14:textId="77777777" w:rsidTr="002429F8">
        <w:tc>
          <w:tcPr>
            <w:tcW w:w="411" w:type="pct"/>
            <w:vAlign w:val="center"/>
          </w:tcPr>
          <w:p w14:paraId="75FA61B0"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应</w:t>
            </w:r>
          </w:p>
          <w:p w14:paraId="2182A54F"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急</w:t>
            </w:r>
          </w:p>
          <w:p w14:paraId="2C0C91A8"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处</w:t>
            </w:r>
          </w:p>
          <w:p w14:paraId="793C9838"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置</w:t>
            </w:r>
          </w:p>
          <w:p w14:paraId="24A89368"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原</w:t>
            </w:r>
          </w:p>
          <w:p w14:paraId="722BC862" w14:textId="77777777" w:rsidR="0086201B" w:rsidRPr="00BE3DB7" w:rsidRDefault="0086201B" w:rsidP="0086201B">
            <w:pPr>
              <w:spacing w:line="240" w:lineRule="auto"/>
              <w:ind w:firstLineChars="0" w:firstLine="0"/>
              <w:jc w:val="center"/>
              <w:rPr>
                <w:rFonts w:cs="Times New Roman"/>
                <w:bCs/>
                <w:kern w:val="0"/>
                <w:sz w:val="21"/>
                <w:szCs w:val="21"/>
                <w14:ligatures w14:val="none"/>
              </w:rPr>
            </w:pPr>
            <w:r w:rsidRPr="00BE3DB7">
              <w:rPr>
                <w:rFonts w:cs="Times New Roman"/>
                <w:bCs/>
                <w:kern w:val="0"/>
                <w:sz w:val="21"/>
                <w:szCs w:val="21"/>
                <w14:ligatures w14:val="none"/>
              </w:rPr>
              <w:t>则</w:t>
            </w:r>
          </w:p>
        </w:tc>
        <w:tc>
          <w:tcPr>
            <w:tcW w:w="4589" w:type="pct"/>
          </w:tcPr>
          <w:p w14:paraId="14B33C02" w14:textId="77777777" w:rsidR="0086201B" w:rsidRPr="00BE3DB7" w:rsidRDefault="0086201B" w:rsidP="0086201B">
            <w:pPr>
              <w:adjustRightInd/>
              <w:snapToGrid/>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【急救措施】</w:t>
            </w:r>
          </w:p>
          <w:p w14:paraId="3B11DB7D"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吸入：迅速脱离现场至空气新鲜处。保持呼吸道通畅。如呼吸困难，给氧。如呼吸停止，立即进行人工呼吸。就医。</w:t>
            </w:r>
          </w:p>
          <w:p w14:paraId="371E1E2E"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食入：给饮牛奶或用植物油洗胃和灌肠。就医。</w:t>
            </w:r>
          </w:p>
          <w:p w14:paraId="1978A766"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皮肤接触：立即脱去污染的衣着，用肥皂水和清水彻底冲洗皮肤。就医。</w:t>
            </w:r>
          </w:p>
          <w:p w14:paraId="44BAC1FB"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眼睛接触：立即提起眼睑，用大量流动清水或生理盐水彻底冲洗至少</w:t>
            </w:r>
            <w:r w:rsidRPr="00BE3DB7">
              <w:rPr>
                <w:rFonts w:cs="Times New Roman"/>
                <w:kern w:val="0"/>
                <w:sz w:val="21"/>
                <w:szCs w:val="21"/>
                <w14:ligatures w14:val="none"/>
              </w:rPr>
              <w:t>15</w:t>
            </w:r>
            <w:r w:rsidRPr="00BE3DB7">
              <w:rPr>
                <w:rFonts w:cs="Times New Roman"/>
                <w:kern w:val="0"/>
                <w:sz w:val="21"/>
                <w:szCs w:val="21"/>
                <w14:ligatures w14:val="none"/>
              </w:rPr>
              <w:t>分钟。就医。</w:t>
            </w:r>
          </w:p>
          <w:p w14:paraId="4BB0906D" w14:textId="77777777" w:rsidR="0086201B" w:rsidRPr="00BE3DB7" w:rsidRDefault="0086201B" w:rsidP="0086201B">
            <w:pPr>
              <w:adjustRightInd/>
              <w:snapToGrid/>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【灭火方法】</w:t>
            </w:r>
          </w:p>
          <w:p w14:paraId="4FA1820F"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喷水冷却容器，尽可能将容器从火场移至空旷处。</w:t>
            </w:r>
          </w:p>
          <w:p w14:paraId="020758D6"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灭火剂：泡沫、干粉、二氧化碳。用水灭火无效。</w:t>
            </w:r>
          </w:p>
          <w:p w14:paraId="6EE7C5FB" w14:textId="77777777" w:rsidR="0086201B" w:rsidRPr="00BE3DB7" w:rsidRDefault="0086201B" w:rsidP="0086201B">
            <w:pPr>
              <w:adjustRightInd/>
              <w:snapToGrid/>
              <w:spacing w:line="240" w:lineRule="auto"/>
              <w:ind w:firstLineChars="0" w:firstLine="0"/>
              <w:rPr>
                <w:rFonts w:cs="Times New Roman"/>
                <w:b/>
                <w:kern w:val="0"/>
                <w:sz w:val="21"/>
                <w:szCs w:val="21"/>
                <w14:ligatures w14:val="none"/>
              </w:rPr>
            </w:pPr>
            <w:r w:rsidRPr="00BE3DB7">
              <w:rPr>
                <w:rFonts w:cs="Times New Roman"/>
                <w:kern w:val="0"/>
                <w:sz w:val="21"/>
                <w:szCs w:val="21"/>
                <w14:ligatures w14:val="none"/>
              </w:rPr>
              <w:t>【泄漏应急处置】</w:t>
            </w:r>
          </w:p>
          <w:p w14:paraId="4CA32FE3"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小量泄漏：用砂土或其它不燃材料吸收。使用洁净的无火花工具收集吸收材料。大量泄漏：构筑围堤或挖坑收容。用泡沫覆盖，减少蒸发。喷水雾能减少蒸发，但不能降低泄漏物在受限制空间内的易燃性。用防爆泵转移至槽车或专用收集器内。</w:t>
            </w:r>
          </w:p>
          <w:p w14:paraId="2B70F20E" w14:textId="77777777" w:rsidR="0086201B" w:rsidRPr="00BE3DB7" w:rsidRDefault="0086201B" w:rsidP="0086201B">
            <w:pPr>
              <w:widowControl/>
              <w:spacing w:line="240" w:lineRule="auto"/>
              <w:ind w:firstLineChars="0" w:firstLine="0"/>
              <w:rPr>
                <w:rFonts w:cs="Times New Roman"/>
                <w:kern w:val="0"/>
                <w:sz w:val="21"/>
                <w:szCs w:val="21"/>
                <w14:ligatures w14:val="none"/>
              </w:rPr>
            </w:pPr>
            <w:r w:rsidRPr="00BE3DB7">
              <w:rPr>
                <w:rFonts w:cs="Times New Roman"/>
                <w:kern w:val="0"/>
                <w:sz w:val="21"/>
                <w:szCs w:val="21"/>
                <w14:ligatures w14:val="none"/>
              </w:rPr>
              <w:t>作为一项紧急预防措施，泄漏隔离距离至少为</w:t>
            </w:r>
            <w:r w:rsidRPr="00BE3DB7">
              <w:rPr>
                <w:rFonts w:cs="Times New Roman"/>
                <w:kern w:val="0"/>
                <w:sz w:val="21"/>
                <w:szCs w:val="21"/>
                <w14:ligatures w14:val="none"/>
              </w:rPr>
              <w:t>50m</w:t>
            </w:r>
            <w:r w:rsidRPr="00BE3DB7">
              <w:rPr>
                <w:rFonts w:cs="Times New Roman"/>
                <w:kern w:val="0"/>
                <w:sz w:val="21"/>
                <w:szCs w:val="21"/>
                <w14:ligatures w14:val="none"/>
              </w:rPr>
              <w:t>。如果为大量泄漏，下风向的初始疏散距离应至少为</w:t>
            </w:r>
            <w:r w:rsidRPr="00BE3DB7">
              <w:rPr>
                <w:rFonts w:cs="Times New Roman"/>
                <w:kern w:val="0"/>
                <w:sz w:val="21"/>
                <w:szCs w:val="21"/>
                <w14:ligatures w14:val="none"/>
              </w:rPr>
              <w:t>300m</w:t>
            </w:r>
            <w:r w:rsidRPr="00BE3DB7">
              <w:rPr>
                <w:rFonts w:cs="Times New Roman"/>
                <w:kern w:val="0"/>
                <w:sz w:val="21"/>
                <w:szCs w:val="21"/>
                <w14:ligatures w14:val="none"/>
              </w:rPr>
              <w:t>。</w:t>
            </w:r>
          </w:p>
        </w:tc>
      </w:tr>
    </w:tbl>
    <w:p w14:paraId="01132EB9" w14:textId="3F6A809F" w:rsidR="009C0ABC" w:rsidRPr="009C0ABC" w:rsidRDefault="009C0ABC" w:rsidP="009C0ABC">
      <w:pPr>
        <w:spacing w:beforeLines="100" w:before="381" w:afterLines="100" w:after="381"/>
        <w:ind w:firstLineChars="0" w:firstLine="0"/>
        <w:jc w:val="center"/>
        <w:outlineLvl w:val="1"/>
        <w:rPr>
          <w:rFonts w:ascii="楷体" w:eastAsia="楷体" w:hAnsi="楷体" w:hint="eastAsia"/>
          <w:b/>
          <w:bCs/>
          <w:sz w:val="32"/>
          <w:szCs w:val="32"/>
        </w:rPr>
      </w:pPr>
      <w:bookmarkStart w:id="82" w:name="_Toc208742816"/>
      <w:r w:rsidRPr="005E4ADF">
        <w:rPr>
          <w:rFonts w:eastAsia="楷体" w:cs="Times New Roman"/>
          <w:b/>
          <w:bCs/>
          <w:sz w:val="32"/>
          <w:szCs w:val="32"/>
        </w:rPr>
        <w:t>C.2</w:t>
      </w:r>
      <w:r w:rsidRPr="009C0ABC">
        <w:rPr>
          <w:rFonts w:ascii="楷体" w:eastAsia="楷体" w:hAnsi="楷体" w:hint="eastAsia"/>
          <w:b/>
          <w:bCs/>
          <w:sz w:val="32"/>
          <w:szCs w:val="32"/>
        </w:rPr>
        <w:t>经营、储存的危险、有害因素分析</w:t>
      </w:r>
      <w:bookmarkEnd w:id="82"/>
    </w:p>
    <w:p w14:paraId="4A2748EA" w14:textId="29C9500E" w:rsidR="002429F8" w:rsidRDefault="009C0ABC" w:rsidP="009C0ABC">
      <w:pPr>
        <w:ind w:firstLine="560"/>
      </w:pPr>
      <w:r>
        <w:rPr>
          <w:rFonts w:hint="eastAsia"/>
        </w:rPr>
        <w:t>根据《生产过程危险和有害因素分类与代码》和《企业职工伤亡事故分类》等的有关规定，</w:t>
      </w:r>
      <w:r w:rsidR="008A2ACD">
        <w:rPr>
          <w:rFonts w:hint="eastAsia"/>
        </w:rPr>
        <w:t>该</w:t>
      </w:r>
      <w:r>
        <w:rPr>
          <w:rFonts w:hint="eastAsia"/>
        </w:rPr>
        <w:t>项目危险、有害因素分为：</w:t>
      </w:r>
      <w:bookmarkStart w:id="83" w:name="OLE_LINK29"/>
      <w:r w:rsidR="008A5026" w:rsidRPr="008A5026">
        <w:rPr>
          <w:rFonts w:hint="eastAsia"/>
        </w:rPr>
        <w:t>火灾、爆炸、中毒和窒息、</w:t>
      </w:r>
      <w:r w:rsidR="008A43E3" w:rsidRPr="008A5026">
        <w:rPr>
          <w:rFonts w:hint="eastAsia"/>
        </w:rPr>
        <w:t>触电、</w:t>
      </w:r>
      <w:r w:rsidR="008A5026" w:rsidRPr="008A5026">
        <w:rPr>
          <w:rFonts w:hint="eastAsia"/>
        </w:rPr>
        <w:t>物体打击、</w:t>
      </w:r>
      <w:r w:rsidR="008A43E3" w:rsidRPr="008A5026">
        <w:rPr>
          <w:rFonts w:hint="eastAsia"/>
        </w:rPr>
        <w:t>车辆伤害、</w:t>
      </w:r>
      <w:r w:rsidR="008A43E3">
        <w:rPr>
          <w:rFonts w:hint="eastAsia"/>
        </w:rPr>
        <w:t>机械伤害</w:t>
      </w:r>
      <w:r w:rsidR="008A43E3" w:rsidRPr="008A5026">
        <w:rPr>
          <w:rFonts w:hint="eastAsia"/>
        </w:rPr>
        <w:t>、</w:t>
      </w:r>
      <w:r w:rsidR="008A5026" w:rsidRPr="008A5026">
        <w:rPr>
          <w:rFonts w:hint="eastAsia"/>
        </w:rPr>
        <w:t>噪声</w:t>
      </w:r>
      <w:r w:rsidR="008A5026">
        <w:rPr>
          <w:rFonts w:hint="eastAsia"/>
        </w:rPr>
        <w:t>等</w:t>
      </w:r>
      <w:r>
        <w:rPr>
          <w:rFonts w:hint="eastAsia"/>
        </w:rPr>
        <w:t>。</w:t>
      </w:r>
    </w:p>
    <w:bookmarkEnd w:id="83"/>
    <w:p w14:paraId="4C84D7C2" w14:textId="1F5603B9" w:rsidR="0039644E" w:rsidRPr="0039644E" w:rsidRDefault="009C0ABC" w:rsidP="00FA3644">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C.2.1</w:t>
      </w:r>
      <w:r w:rsidRPr="0039644E">
        <w:rPr>
          <w:rFonts w:ascii="黑体" w:eastAsia="黑体" w:hAnsi="黑体" w:hint="eastAsia"/>
          <w:b/>
          <w:bCs/>
        </w:rPr>
        <w:t>火灾、爆炸</w:t>
      </w:r>
    </w:p>
    <w:p w14:paraId="0B7218A2" w14:textId="02F3A635" w:rsidR="00B55831" w:rsidRDefault="00B55831" w:rsidP="00B55831">
      <w:pPr>
        <w:ind w:firstLine="560"/>
      </w:pPr>
      <w:r>
        <w:rPr>
          <w:rFonts w:hint="eastAsia"/>
        </w:rPr>
        <w:t>（</w:t>
      </w:r>
      <w:r>
        <w:rPr>
          <w:rFonts w:hint="eastAsia"/>
        </w:rPr>
        <w:t>1</w:t>
      </w:r>
      <w:r>
        <w:rPr>
          <w:rFonts w:hint="eastAsia"/>
        </w:rPr>
        <w:t>）加油场地</w:t>
      </w:r>
    </w:p>
    <w:p w14:paraId="79F7B742" w14:textId="77777777" w:rsidR="00B55831" w:rsidRDefault="00B55831" w:rsidP="00B55831">
      <w:pPr>
        <w:ind w:firstLine="560"/>
      </w:pPr>
      <w:r>
        <w:rPr>
          <w:rFonts w:hint="eastAsia"/>
        </w:rPr>
        <w:t>加油场地是安装有不同种类加油机专为各种机动车辆加油的作业区域。由于人员、车辆流动频繁，不安全因素较多，是加油站事故多发高发的危险</w:t>
      </w:r>
      <w:r>
        <w:rPr>
          <w:rFonts w:hint="eastAsia"/>
        </w:rPr>
        <w:lastRenderedPageBreak/>
        <w:t>场所。譬如：未熄火加油、油箱漏油、加油过满溢出、加油机漏油、电气故障，加油作业过程中因修车或机械碰撞产生火花等原因，均容易引发火灾爆炸事故。未在指定地点给摩托车加油、违章用油枪往塑料桶（瓶）注汽、柴油等，也可能会引发爆炸与火灾事故的发生。此外，加油场地也可能因外来加油车辆违章驾驶、路面沉积油污、路面积雪积冰，以及加油岛照明不好等原因造成车辆及人员伤害或燃爆事故等。</w:t>
      </w:r>
    </w:p>
    <w:p w14:paraId="14F511F1" w14:textId="10CD0B3D" w:rsidR="008E5C1E" w:rsidRDefault="008E5C1E" w:rsidP="00B55831">
      <w:pPr>
        <w:ind w:firstLine="560"/>
      </w:pPr>
      <w:r>
        <w:rPr>
          <w:rFonts w:hint="eastAsia"/>
        </w:rPr>
        <w:t>（</w:t>
      </w:r>
      <w:r w:rsidR="00B55831">
        <w:rPr>
          <w:rFonts w:hint="eastAsia"/>
        </w:rPr>
        <w:t>2</w:t>
      </w:r>
      <w:r>
        <w:rPr>
          <w:rFonts w:hint="eastAsia"/>
        </w:rPr>
        <w:t>）其他</w:t>
      </w:r>
    </w:p>
    <w:p w14:paraId="18BE0DD7" w14:textId="57DC0FA1" w:rsidR="008E5C1E" w:rsidRPr="00410E94" w:rsidRDefault="00420FCB" w:rsidP="008E5C1E">
      <w:pPr>
        <w:ind w:firstLine="560"/>
      </w:pPr>
      <w:bookmarkStart w:id="84" w:name="_Hlk182927941"/>
      <w:r w:rsidRPr="00410E94">
        <w:rPr>
          <w:rFonts w:hint="eastAsia"/>
        </w:rPr>
        <w:t>站内</w:t>
      </w:r>
      <w:r w:rsidR="003E632E" w:rsidRPr="00410E94">
        <w:rPr>
          <w:rFonts w:hint="eastAsia"/>
        </w:rPr>
        <w:t>配电线路老化、乱接、超负荷过载、配电间进入小动物啃食电线等</w:t>
      </w:r>
      <w:r w:rsidR="008E5C1E" w:rsidRPr="00410E94">
        <w:rPr>
          <w:rFonts w:hint="eastAsia"/>
        </w:rPr>
        <w:t>可能会引起</w:t>
      </w:r>
      <w:r w:rsidR="00DB55B2" w:rsidRPr="00410E94">
        <w:rPr>
          <w:rFonts w:hint="eastAsia"/>
        </w:rPr>
        <w:t>电气火灾，导致</w:t>
      </w:r>
      <w:r w:rsidR="008E5C1E" w:rsidRPr="00410E94">
        <w:rPr>
          <w:rFonts w:hint="eastAsia"/>
        </w:rPr>
        <w:t>加油站发生火灾、爆炸、设备损坏</w:t>
      </w:r>
      <w:r w:rsidR="00DB55B2" w:rsidRPr="00410E94">
        <w:rPr>
          <w:rFonts w:hint="eastAsia"/>
        </w:rPr>
        <w:t>等</w:t>
      </w:r>
      <w:r w:rsidR="008E5C1E" w:rsidRPr="00410E94">
        <w:rPr>
          <w:rFonts w:hint="eastAsia"/>
        </w:rPr>
        <w:t>事故。</w:t>
      </w:r>
    </w:p>
    <w:bookmarkEnd w:id="84"/>
    <w:p w14:paraId="4E25B46E" w14:textId="7720BCA0" w:rsidR="008E5C1E" w:rsidRDefault="008E5C1E" w:rsidP="008E5C1E">
      <w:pPr>
        <w:ind w:firstLine="560"/>
      </w:pPr>
      <w:r>
        <w:rPr>
          <w:rFonts w:hint="eastAsia"/>
        </w:rPr>
        <w:t>（</w:t>
      </w:r>
      <w:r w:rsidR="00B55831">
        <w:rPr>
          <w:rFonts w:hint="eastAsia"/>
        </w:rPr>
        <w:t>3</w:t>
      </w:r>
      <w:r>
        <w:rPr>
          <w:rFonts w:hint="eastAsia"/>
        </w:rPr>
        <w:t>）检维修</w:t>
      </w:r>
    </w:p>
    <w:p w14:paraId="44C2F7D8" w14:textId="5A855172" w:rsidR="00B55831" w:rsidRDefault="00B55831" w:rsidP="00B55831">
      <w:pPr>
        <w:ind w:firstLine="560"/>
      </w:pPr>
      <w:r w:rsidRPr="00B55831">
        <w:rPr>
          <w:rFonts w:cs="Times New Roman"/>
        </w:rPr>
        <w:t>1</w:t>
      </w:r>
      <w:r w:rsidRPr="00B55831">
        <w:rPr>
          <w:rFonts w:cs="Times New Roman"/>
        </w:rPr>
        <w:t>）</w:t>
      </w:r>
      <w:r>
        <w:rPr>
          <w:rFonts w:hint="eastAsia"/>
        </w:rPr>
        <w:t>在加油作业区修理加油机是加油站火灾隐患之一，因为在加油机的拆卸过程中难免会洒出一些油品，修理过程中使用工具对零部件进行敲打，容易引起火花，遇到混合性爆炸气体，容易引起火灾爆炸事故。</w:t>
      </w:r>
    </w:p>
    <w:p w14:paraId="76394AA6" w14:textId="0000FFE2" w:rsidR="00B55831" w:rsidRDefault="00B55831" w:rsidP="00B55831">
      <w:pPr>
        <w:ind w:firstLine="560"/>
      </w:pPr>
      <w:r w:rsidRPr="00B55831">
        <w:rPr>
          <w:rFonts w:cs="Times New Roman"/>
        </w:rPr>
        <w:t>2</w:t>
      </w:r>
      <w:r w:rsidRPr="00B55831">
        <w:rPr>
          <w:rFonts w:cs="Times New Roman"/>
        </w:rPr>
        <w:t>）</w:t>
      </w:r>
      <w:r>
        <w:rPr>
          <w:rFonts w:hint="eastAsia"/>
        </w:rPr>
        <w:t>违反动火作业制度，作业前未按规定进行风险辨识等开动火或临电票据，或在电气设施等存在电火火灾危害及爆炸危险区域范围内进行动火作业及临时用电作业，容易产生火灾爆炸事故。</w:t>
      </w:r>
    </w:p>
    <w:p w14:paraId="0E27C93D" w14:textId="75D09122" w:rsidR="00C252D6" w:rsidRPr="00C252D6" w:rsidRDefault="00C252D6" w:rsidP="00C252D6">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C.2.2</w:t>
      </w:r>
      <w:r w:rsidRPr="00C252D6">
        <w:rPr>
          <w:rFonts w:ascii="黑体" w:eastAsia="黑体" w:hAnsi="黑体" w:hint="eastAsia"/>
          <w:b/>
          <w:bCs/>
        </w:rPr>
        <w:t>中毒和窒息</w:t>
      </w:r>
    </w:p>
    <w:p w14:paraId="42FF0C64" w14:textId="77777777" w:rsidR="00B911FD" w:rsidRDefault="00B911FD" w:rsidP="00B911FD">
      <w:pPr>
        <w:ind w:firstLine="560"/>
      </w:pPr>
      <w:r>
        <w:rPr>
          <w:rFonts w:hint="eastAsia"/>
        </w:rPr>
        <w:t>车用乙醇汽油、柴油均有一定的毒性，且毒性物质在密闭管道内运行。正常作业情况下，作业场所的毒性物质污染较少，但有部分工序还需手工操作完成（如：连接装卸管线等）及各种原因引起的跑、冒、漏气等现象，可使作业场所受到一定的污染。</w:t>
      </w:r>
    </w:p>
    <w:p w14:paraId="3AC6B7E2" w14:textId="322E454C" w:rsidR="008E06B8" w:rsidRPr="00410E94" w:rsidRDefault="008E06B8" w:rsidP="00B911FD">
      <w:pPr>
        <w:ind w:firstLine="560"/>
      </w:pPr>
      <w:bookmarkStart w:id="85" w:name="_Hlk182929729"/>
      <w:r w:rsidRPr="00410E94">
        <w:rPr>
          <w:rFonts w:hint="eastAsia"/>
        </w:rPr>
        <w:t>若不慎发生火灾事故，引发</w:t>
      </w:r>
      <w:r w:rsidR="00245934" w:rsidRPr="00245934">
        <w:rPr>
          <w:rFonts w:hint="eastAsia"/>
        </w:rPr>
        <w:t>车用乙醇</w:t>
      </w:r>
      <w:r w:rsidRPr="00410E94">
        <w:rPr>
          <w:rFonts w:hint="eastAsia"/>
        </w:rPr>
        <w:t>汽油、柴油燃烧会产生</w:t>
      </w:r>
      <w:r w:rsidRPr="00410E94">
        <w:rPr>
          <w:rFonts w:hint="eastAsia"/>
        </w:rPr>
        <w:t>CO</w:t>
      </w:r>
      <w:r w:rsidRPr="00410E94">
        <w:rPr>
          <w:rFonts w:hint="eastAsia"/>
        </w:rPr>
        <w:t>、</w:t>
      </w:r>
      <w:r w:rsidRPr="00410E94">
        <w:rPr>
          <w:rFonts w:hint="eastAsia"/>
        </w:rPr>
        <w:t>CO</w:t>
      </w:r>
      <w:r w:rsidRPr="00410E94">
        <w:rPr>
          <w:rFonts w:hint="eastAsia"/>
          <w:vertAlign w:val="subscript"/>
        </w:rPr>
        <w:t>2</w:t>
      </w:r>
      <w:r w:rsidRPr="00410E94">
        <w:rPr>
          <w:rFonts w:hint="eastAsia"/>
        </w:rPr>
        <w:t>有毒气体</w:t>
      </w:r>
      <w:r w:rsidR="00933FF9" w:rsidRPr="00410E94">
        <w:rPr>
          <w:rFonts w:hint="eastAsia"/>
        </w:rPr>
        <w:t>，造成人员中毒窒息。</w:t>
      </w:r>
    </w:p>
    <w:bookmarkEnd w:id="85"/>
    <w:p w14:paraId="3ACAAA54" w14:textId="66B9C63E" w:rsidR="00C252D6" w:rsidRDefault="00C252D6" w:rsidP="00C252D6">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lastRenderedPageBreak/>
        <w:t>C.2.3</w:t>
      </w:r>
      <w:r w:rsidRPr="00C252D6">
        <w:rPr>
          <w:rFonts w:ascii="黑体" w:eastAsia="黑体" w:hAnsi="黑体" w:hint="eastAsia"/>
          <w:b/>
          <w:bCs/>
        </w:rPr>
        <w:t>触电</w:t>
      </w:r>
    </w:p>
    <w:p w14:paraId="22593DFF" w14:textId="77777777" w:rsidR="00C252D6" w:rsidRDefault="00C252D6" w:rsidP="00C252D6">
      <w:pPr>
        <w:ind w:firstLine="560"/>
      </w:pPr>
      <w:r>
        <w:rPr>
          <w:rFonts w:hint="eastAsia"/>
        </w:rPr>
        <w:t>（</w:t>
      </w:r>
      <w:r>
        <w:rPr>
          <w:rFonts w:hint="eastAsia"/>
        </w:rPr>
        <w:t>1</w:t>
      </w:r>
      <w:r>
        <w:rPr>
          <w:rFonts w:hint="eastAsia"/>
        </w:rPr>
        <w:t>）触电伤害</w:t>
      </w:r>
    </w:p>
    <w:p w14:paraId="76E31F8F" w14:textId="77777777" w:rsidR="00C252D6" w:rsidRDefault="00C252D6" w:rsidP="00C252D6">
      <w:pPr>
        <w:ind w:firstLine="560"/>
      </w:pPr>
      <w:r>
        <w:rPr>
          <w:rFonts w:hint="eastAsia"/>
        </w:rPr>
        <w:t>电流对人体的伤害有两种类型：电击和电伤。电击通常是指电流通过人体内部所造成的伤害，主要影响呼吸、心脏和神经系统，对人体内部组织造成破坏甚至死亡。电伤是指电流通过人体外部组织所造成的伤害，包括电弧烧伤、熔化的金属微粒渗入皮肤等，它通常分为灼伤、烙伤和皮肤金属化三种。</w:t>
      </w:r>
    </w:p>
    <w:p w14:paraId="0AD9BFF4" w14:textId="54D47D98" w:rsidR="00C252D6" w:rsidRDefault="00C252D6" w:rsidP="00C252D6">
      <w:pPr>
        <w:ind w:firstLine="560"/>
      </w:pPr>
      <w:r>
        <w:rPr>
          <w:rFonts w:hint="eastAsia"/>
        </w:rPr>
        <w:t>通常绝大部分的触电事故都属于电击，而电击伤害的严重程度与通过人体电流的大小，持续时间、部位、电流频率有关。通过人体的电流强度越大，允许持续时间越短；通过人体的电流频率越高，对人体的危害性越小。</w:t>
      </w:r>
    </w:p>
    <w:p w14:paraId="6D9055B7" w14:textId="315C4A37" w:rsidR="00C252D6" w:rsidRDefault="008A2ACD" w:rsidP="00C252D6">
      <w:pPr>
        <w:ind w:firstLine="560"/>
      </w:pPr>
      <w:r>
        <w:rPr>
          <w:rFonts w:hint="eastAsia"/>
        </w:rPr>
        <w:t>该</w:t>
      </w:r>
      <w:r w:rsidR="00C252D6">
        <w:rPr>
          <w:rFonts w:hint="eastAsia"/>
        </w:rPr>
        <w:t>项目用电系统的电气设备、线路和正常不带电的金属部件等，在异常情况下均有可能对人体造成电击和电伤。</w:t>
      </w:r>
    </w:p>
    <w:p w14:paraId="39A63C59" w14:textId="70725E39" w:rsidR="00C252D6" w:rsidRDefault="00C252D6" w:rsidP="00C252D6">
      <w:pPr>
        <w:ind w:firstLine="560"/>
      </w:pPr>
      <w:r>
        <w:rPr>
          <w:rFonts w:hint="eastAsia"/>
        </w:rPr>
        <w:t>（</w:t>
      </w:r>
      <w:r>
        <w:rPr>
          <w:rFonts w:hint="eastAsia"/>
        </w:rPr>
        <w:t>2</w:t>
      </w:r>
      <w:r>
        <w:rPr>
          <w:rFonts w:hint="eastAsia"/>
        </w:rPr>
        <w:t>）静电伤害</w:t>
      </w:r>
    </w:p>
    <w:p w14:paraId="135803A8" w14:textId="2D3263E3" w:rsidR="00C252D6" w:rsidRDefault="00C252D6" w:rsidP="00C252D6">
      <w:pPr>
        <w:ind w:firstLine="560"/>
      </w:pPr>
      <w:r>
        <w:rPr>
          <w:rFonts w:hint="eastAsia"/>
        </w:rPr>
        <w:t>汽</w:t>
      </w:r>
      <w:r w:rsidR="008A43E3">
        <w:rPr>
          <w:rFonts w:hint="eastAsia"/>
        </w:rPr>
        <w:t>、</w:t>
      </w:r>
      <w:r>
        <w:rPr>
          <w:rFonts w:hint="eastAsia"/>
        </w:rPr>
        <w:t>柴油在流动、充装等过程中不断地进行相对运动、摩擦、碰撞，会产生静电、积聚静电荷。当静电荷积聚到一定的程度时就可能发生火花放电，从而可能引起爆炸和着火。因此应严格对金属管道、设备、构架的金属构件，进行等电位连接并接地。</w:t>
      </w:r>
    </w:p>
    <w:p w14:paraId="106A2734" w14:textId="54C9D5AC" w:rsidR="00453D3C" w:rsidRDefault="00EF58D9" w:rsidP="00EF58D9">
      <w:pPr>
        <w:ind w:left="560" w:firstLineChars="0" w:firstLine="0"/>
      </w:pPr>
      <w:r>
        <w:rPr>
          <w:rFonts w:hint="eastAsia"/>
        </w:rPr>
        <w:t>（</w:t>
      </w:r>
      <w:r>
        <w:rPr>
          <w:rFonts w:hint="eastAsia"/>
        </w:rPr>
        <w:t>3</w:t>
      </w:r>
      <w:r>
        <w:rPr>
          <w:rFonts w:hint="eastAsia"/>
        </w:rPr>
        <w:t>）</w:t>
      </w:r>
      <w:r w:rsidR="00453D3C">
        <w:rPr>
          <w:rFonts w:hint="eastAsia"/>
        </w:rPr>
        <w:t>雷电伤害</w:t>
      </w:r>
    </w:p>
    <w:p w14:paraId="190593F6" w14:textId="012EB504" w:rsidR="00453D3C" w:rsidRDefault="00453D3C" w:rsidP="00453D3C">
      <w:pPr>
        <w:ind w:firstLine="560"/>
      </w:pPr>
      <w:r>
        <w:rPr>
          <w:rFonts w:hint="eastAsia"/>
        </w:rPr>
        <w:t>加油站工艺设施等建（构）筑物在雷雨天气存在着被雷击的危险。由于雷电具有电流很大、电压很高、冲击性很强的特点，一旦被雷电击中，不但有可能损坏生产设备和设施，造成停电，而且还会导致火灾和爆炸，造成人员伤亡事故。</w:t>
      </w:r>
    </w:p>
    <w:p w14:paraId="0609F85F" w14:textId="77777777" w:rsidR="00453D3C" w:rsidRDefault="00453D3C" w:rsidP="00453D3C">
      <w:pPr>
        <w:ind w:firstLine="560"/>
      </w:pPr>
      <w:r>
        <w:rPr>
          <w:rFonts w:hint="eastAsia"/>
        </w:rPr>
        <w:t>雷电伤害的方式：直接雷击放电、二次放电、雷电流的热量可能引起爆炸和火灾；雷击的直接击中、跨步电压的作用及火灾爆炸的间接作用会造成人员伤亡；直接损坏建（构）筑物，导致电气设备击穿或烧毁；变压器、电</w:t>
      </w:r>
      <w:r>
        <w:rPr>
          <w:rFonts w:hint="eastAsia"/>
        </w:rPr>
        <w:lastRenderedPageBreak/>
        <w:t>力线路等遭受雷击，可导致大规模停电事故。</w:t>
      </w:r>
    </w:p>
    <w:p w14:paraId="478A0A3C" w14:textId="77777777" w:rsidR="00453D3C" w:rsidRDefault="00453D3C" w:rsidP="00453D3C">
      <w:pPr>
        <w:ind w:firstLine="560"/>
      </w:pPr>
      <w:r>
        <w:rPr>
          <w:rFonts w:hint="eastAsia"/>
        </w:rPr>
        <w:t>伤害的途径：由直击雷、雷蜗居感应、雷电波的电性质、热性质、机械性质的破坏作用引起。</w:t>
      </w:r>
    </w:p>
    <w:p w14:paraId="15B782B5" w14:textId="77777777" w:rsidR="00453D3C" w:rsidRDefault="00453D3C" w:rsidP="00453D3C">
      <w:pPr>
        <w:ind w:firstLine="560"/>
      </w:pPr>
      <w:r>
        <w:rPr>
          <w:rFonts w:hint="eastAsia"/>
        </w:rPr>
        <w:t>从雷电防护的角度分析，雷电危险因素的产生原因主要有：</w:t>
      </w:r>
    </w:p>
    <w:p w14:paraId="3C1E043D" w14:textId="5C8B5A45" w:rsidR="00453D3C" w:rsidRDefault="008A43E3" w:rsidP="00453D3C">
      <w:pPr>
        <w:ind w:firstLine="560"/>
      </w:pPr>
      <w:r>
        <w:rPr>
          <w:rFonts w:hint="eastAsia"/>
        </w:rPr>
        <w:t>1</w:t>
      </w:r>
      <w:r>
        <w:rPr>
          <w:rFonts w:hint="eastAsia"/>
        </w:rPr>
        <w:t>）</w:t>
      </w:r>
      <w:r w:rsidR="00453D3C">
        <w:rPr>
          <w:rFonts w:hint="eastAsia"/>
        </w:rPr>
        <w:t>防雷装置设计不合理；</w:t>
      </w:r>
    </w:p>
    <w:p w14:paraId="6695719F" w14:textId="1433F985" w:rsidR="00453D3C" w:rsidRDefault="008A43E3" w:rsidP="00453D3C">
      <w:pPr>
        <w:ind w:firstLine="560"/>
      </w:pPr>
      <w:r>
        <w:rPr>
          <w:rFonts w:hint="eastAsia"/>
        </w:rPr>
        <w:t>2</w:t>
      </w:r>
      <w:r>
        <w:rPr>
          <w:rFonts w:hint="eastAsia"/>
        </w:rPr>
        <w:t>）</w:t>
      </w:r>
      <w:r w:rsidR="00453D3C">
        <w:rPr>
          <w:rFonts w:hint="eastAsia"/>
        </w:rPr>
        <w:t>防雷装置安装存在缺陷；</w:t>
      </w:r>
    </w:p>
    <w:p w14:paraId="0E34DC52" w14:textId="3EEB22A6" w:rsidR="00453D3C" w:rsidRDefault="008A43E3" w:rsidP="00453D3C">
      <w:pPr>
        <w:ind w:firstLine="560"/>
      </w:pPr>
      <w:r>
        <w:rPr>
          <w:rFonts w:hint="eastAsia"/>
        </w:rPr>
        <w:t>3</w:t>
      </w:r>
      <w:r>
        <w:rPr>
          <w:rFonts w:hint="eastAsia"/>
        </w:rPr>
        <w:t>）</w:t>
      </w:r>
      <w:r w:rsidR="00453D3C">
        <w:rPr>
          <w:rFonts w:hint="eastAsia"/>
        </w:rPr>
        <w:t>防雷装置失效，防雷接地体接地电阻不符合要求；</w:t>
      </w:r>
    </w:p>
    <w:p w14:paraId="2A25FCD6" w14:textId="349950BE" w:rsidR="00453D3C" w:rsidRDefault="008A43E3" w:rsidP="00453D3C">
      <w:pPr>
        <w:ind w:firstLine="560"/>
      </w:pPr>
      <w:r>
        <w:rPr>
          <w:rFonts w:hint="eastAsia"/>
        </w:rPr>
        <w:t>4</w:t>
      </w:r>
      <w:r>
        <w:rPr>
          <w:rFonts w:hint="eastAsia"/>
        </w:rPr>
        <w:t>）</w:t>
      </w:r>
      <w:r w:rsidR="00453D3C">
        <w:rPr>
          <w:rFonts w:hint="eastAsia"/>
        </w:rPr>
        <w:t>缺乏必要的人身防雷安全知识等。</w:t>
      </w:r>
    </w:p>
    <w:p w14:paraId="775D3806" w14:textId="460F39DE" w:rsidR="00C252D6" w:rsidRPr="00C252D6" w:rsidRDefault="00C252D6" w:rsidP="00C252D6">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C.2.4</w:t>
      </w:r>
      <w:r w:rsidRPr="00C252D6">
        <w:rPr>
          <w:rFonts w:ascii="黑体" w:eastAsia="黑体" w:hAnsi="黑体" w:hint="eastAsia"/>
          <w:b/>
          <w:bCs/>
        </w:rPr>
        <w:t>物体打击</w:t>
      </w:r>
    </w:p>
    <w:p w14:paraId="038FE2CB" w14:textId="2DEF45C4" w:rsidR="00C252D6" w:rsidRDefault="00C252D6" w:rsidP="009C0ABC">
      <w:pPr>
        <w:ind w:firstLine="560"/>
      </w:pPr>
      <w:r w:rsidRPr="00C252D6">
        <w:rPr>
          <w:rFonts w:hint="eastAsia"/>
        </w:rPr>
        <w:t>在检修作业过程中工器具脱落飞出</w:t>
      </w:r>
      <w:r w:rsidR="004876B5">
        <w:rPr>
          <w:rFonts w:hint="eastAsia"/>
        </w:rPr>
        <w:t>；</w:t>
      </w:r>
      <w:r w:rsidRPr="00C252D6">
        <w:rPr>
          <w:rFonts w:hint="eastAsia"/>
        </w:rPr>
        <w:t>或在检修作业过程中物体受到打击后边、角飞出。从而造成对作业人员或其周围人员的伤害。</w:t>
      </w:r>
    </w:p>
    <w:p w14:paraId="36B7564E" w14:textId="392BBA94" w:rsidR="00C252D6" w:rsidRDefault="00B556EE" w:rsidP="00B556EE">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C.2.5</w:t>
      </w:r>
      <w:r w:rsidRPr="00B556EE">
        <w:rPr>
          <w:rFonts w:ascii="黑体" w:eastAsia="黑体" w:hAnsi="黑体" w:hint="eastAsia"/>
          <w:b/>
          <w:bCs/>
        </w:rPr>
        <w:t>车辆伤害</w:t>
      </w:r>
    </w:p>
    <w:p w14:paraId="7E142C33" w14:textId="77777777" w:rsidR="00B556EE" w:rsidRDefault="00B556EE" w:rsidP="00B556EE">
      <w:pPr>
        <w:ind w:firstLine="560"/>
      </w:pPr>
      <w:r>
        <w:rPr>
          <w:rFonts w:hint="eastAsia"/>
        </w:rPr>
        <w:t>车辆伤害是指机动车辆在行驶中引起的人体伤害或载运物体倾翻等事故。如果车速过快，车辆技术状况不好，如：制动失灵、转向失灵、灯光音响信号损坏失灵，或安全标志不全、道路设计不合理、转弯处没有反光镜等，均容易导致车辆伤害，造成人员伤亡或财产损失。</w:t>
      </w:r>
    </w:p>
    <w:p w14:paraId="5341D5D3" w14:textId="4C54A3C3" w:rsidR="00B556EE" w:rsidRDefault="008A43E3" w:rsidP="008A43E3">
      <w:pPr>
        <w:ind w:firstLine="560"/>
      </w:pPr>
      <w:r>
        <w:rPr>
          <w:rFonts w:hint="eastAsia"/>
        </w:rPr>
        <w:t>当汽车进站加油时，罩棚及罩棚支柱、加油机和作业人员可能受到车辆的碰撞，造成财产损失和人员伤害。</w:t>
      </w:r>
    </w:p>
    <w:p w14:paraId="7E6325D0" w14:textId="37C160F1" w:rsidR="00AE68C3" w:rsidRPr="001C7BAA" w:rsidRDefault="00AE68C3" w:rsidP="00AE68C3">
      <w:pPr>
        <w:keepNext/>
        <w:spacing w:beforeLines="50" w:before="190" w:afterLines="50" w:after="190"/>
        <w:ind w:firstLine="562"/>
        <w:outlineLvl w:val="2"/>
        <w:rPr>
          <w:rFonts w:ascii="黑体" w:eastAsia="黑体" w:hAnsi="黑体" w:hint="eastAsia"/>
          <w:b/>
          <w:bCs/>
        </w:rPr>
      </w:pPr>
      <w:r w:rsidRPr="001C7BAA">
        <w:rPr>
          <w:rFonts w:eastAsia="黑体" w:cs="Times New Roman"/>
          <w:b/>
          <w:bCs/>
        </w:rPr>
        <w:t>C.2.</w:t>
      </w:r>
      <w:r w:rsidRPr="001C7BAA">
        <w:rPr>
          <w:rFonts w:eastAsia="黑体" w:cs="Times New Roman" w:hint="eastAsia"/>
          <w:b/>
          <w:bCs/>
        </w:rPr>
        <w:t>6</w:t>
      </w:r>
      <w:r w:rsidRPr="001C7BAA">
        <w:rPr>
          <w:rFonts w:ascii="黑体" w:eastAsia="黑体" w:hAnsi="黑体" w:hint="eastAsia"/>
          <w:b/>
          <w:bCs/>
        </w:rPr>
        <w:t>机械伤害</w:t>
      </w:r>
    </w:p>
    <w:p w14:paraId="6D4E46BD" w14:textId="77777777" w:rsidR="00DE3210" w:rsidRDefault="00DE3210" w:rsidP="00DE3210">
      <w:pPr>
        <w:ind w:firstLine="560"/>
      </w:pPr>
      <w:r>
        <w:rPr>
          <w:rFonts w:hint="eastAsia"/>
        </w:rPr>
        <w:t>机械伤害是指机械设备运动（静止）部件、工具、加工件直接与人体接触引起的夹击、碰撞、剪切、卷入、绞、碾、割、刺等伤害，不包括车辆、起重机械引起的机械伤害。如果出现设备故障、防护设施存在缺陷、违规操作；或在事故检修等特殊情况下都有可能出现机械伤害。</w:t>
      </w:r>
    </w:p>
    <w:p w14:paraId="6A3467EC" w14:textId="42C648C7" w:rsidR="00AE68C3" w:rsidRDefault="00DE3210" w:rsidP="00DE3210">
      <w:pPr>
        <w:ind w:firstLine="560"/>
      </w:pPr>
      <w:r>
        <w:rPr>
          <w:rFonts w:hint="eastAsia"/>
        </w:rPr>
        <w:t>在</w:t>
      </w:r>
      <w:r w:rsidR="008A43E3">
        <w:rPr>
          <w:rFonts w:hint="eastAsia"/>
        </w:rPr>
        <w:t>加油机</w:t>
      </w:r>
      <w:r>
        <w:rPr>
          <w:rFonts w:hint="eastAsia"/>
        </w:rPr>
        <w:t>设备检修过程中可能会受到机械设备的传动部件、挤压部件以</w:t>
      </w:r>
      <w:r>
        <w:rPr>
          <w:rFonts w:hint="eastAsia"/>
        </w:rPr>
        <w:lastRenderedPageBreak/>
        <w:t>及外露突出部件或所使用工具的伤害。</w:t>
      </w:r>
    </w:p>
    <w:p w14:paraId="36C082FD" w14:textId="552DF34D" w:rsidR="008A43E3" w:rsidRDefault="008A43E3" w:rsidP="008A43E3">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C.2.</w:t>
      </w:r>
      <w:r>
        <w:rPr>
          <w:rFonts w:eastAsia="黑体" w:cs="Times New Roman" w:hint="eastAsia"/>
          <w:b/>
          <w:bCs/>
        </w:rPr>
        <w:t>7</w:t>
      </w:r>
      <w:r w:rsidRPr="0008165F">
        <w:rPr>
          <w:rFonts w:ascii="黑体" w:eastAsia="黑体" w:hAnsi="黑体" w:hint="eastAsia"/>
          <w:b/>
          <w:bCs/>
        </w:rPr>
        <w:t>噪声</w:t>
      </w:r>
    </w:p>
    <w:p w14:paraId="126DED91" w14:textId="77777777" w:rsidR="008A43E3" w:rsidRDefault="008A43E3" w:rsidP="008A43E3">
      <w:pPr>
        <w:ind w:firstLine="560"/>
      </w:pPr>
      <w:r>
        <w:rPr>
          <w:rFonts w:hint="eastAsia"/>
        </w:rPr>
        <w:t>噪声主要损害人的听力，引起神经系统、心血管系统及消化系统功能的障碍。噪声还影响人们交谈与思考，可使人反应迟钝，判断或操作失误，从而增加事故发生频率。噪声干扰可导致报警信号失效，引起各种事故。</w:t>
      </w:r>
    </w:p>
    <w:p w14:paraId="1E3F9C5C" w14:textId="77777777" w:rsidR="008A43E3" w:rsidRDefault="008A43E3" w:rsidP="008A43E3">
      <w:pPr>
        <w:ind w:firstLine="560"/>
      </w:pPr>
      <w:r>
        <w:rPr>
          <w:rFonts w:hint="eastAsia"/>
        </w:rPr>
        <w:t>该项目中的噪声源主要为加油机及潜油泵产生的空气动力性噪声和机械性噪声。因此应尽量选用低噪声设备，同时应减少工作人员的连续接触噪声时间。</w:t>
      </w:r>
    </w:p>
    <w:p w14:paraId="25A42481" w14:textId="4F5DE640" w:rsidR="004F555B" w:rsidRPr="004F555B" w:rsidRDefault="004F555B" w:rsidP="004F555B">
      <w:pPr>
        <w:spacing w:beforeLines="100" w:before="381" w:afterLines="100" w:after="381"/>
        <w:ind w:firstLineChars="0" w:firstLine="0"/>
        <w:jc w:val="center"/>
        <w:outlineLvl w:val="1"/>
        <w:rPr>
          <w:rFonts w:ascii="楷体" w:eastAsia="楷体" w:hAnsi="楷体" w:hint="eastAsia"/>
          <w:b/>
          <w:bCs/>
          <w:sz w:val="32"/>
          <w:szCs w:val="32"/>
        </w:rPr>
      </w:pPr>
      <w:bookmarkStart w:id="86" w:name="_Toc208742817"/>
      <w:r w:rsidRPr="005E4ADF">
        <w:rPr>
          <w:rFonts w:eastAsia="楷体" w:cs="Times New Roman"/>
          <w:b/>
          <w:bCs/>
          <w:sz w:val="32"/>
          <w:szCs w:val="32"/>
        </w:rPr>
        <w:t>C.3</w:t>
      </w:r>
      <w:r w:rsidRPr="004F555B">
        <w:rPr>
          <w:rFonts w:ascii="楷体" w:eastAsia="楷体" w:hAnsi="楷体" w:hint="eastAsia"/>
          <w:b/>
          <w:bCs/>
          <w:sz w:val="32"/>
          <w:szCs w:val="32"/>
        </w:rPr>
        <w:t>检维修过程的危险、有害因素分析</w:t>
      </w:r>
      <w:bookmarkEnd w:id="86"/>
    </w:p>
    <w:p w14:paraId="25193DC2" w14:textId="118486A4" w:rsidR="004F555B" w:rsidRDefault="004F555B" w:rsidP="004F555B">
      <w:pPr>
        <w:ind w:firstLine="560"/>
      </w:pPr>
      <w:r>
        <w:rPr>
          <w:rFonts w:hint="eastAsia"/>
        </w:rPr>
        <w:t>设备检维修过程中经常发生的事故有火灾、爆炸、机械伤害、触电等，事故类型较多，危害较大。而违章检维修、安全知识欠缺、安全意识淡薄是造成事故发生的重要原因之一。</w:t>
      </w:r>
    </w:p>
    <w:p w14:paraId="54630D99" w14:textId="77777777" w:rsidR="004F555B" w:rsidRDefault="004F555B" w:rsidP="004F555B">
      <w:pPr>
        <w:ind w:firstLine="560"/>
      </w:pPr>
      <w:r>
        <w:rPr>
          <w:rFonts w:hint="eastAsia"/>
        </w:rPr>
        <w:t>（</w:t>
      </w:r>
      <w:r>
        <w:rPr>
          <w:rFonts w:hint="eastAsia"/>
        </w:rPr>
        <w:t>1</w:t>
      </w:r>
      <w:r>
        <w:rPr>
          <w:rFonts w:hint="eastAsia"/>
        </w:rPr>
        <w:t>）动火作业</w:t>
      </w:r>
    </w:p>
    <w:p w14:paraId="770D836A" w14:textId="77777777" w:rsidR="004F555B" w:rsidRDefault="004F555B" w:rsidP="004F555B">
      <w:pPr>
        <w:ind w:firstLine="560"/>
      </w:pPr>
      <w:r>
        <w:rPr>
          <w:rFonts w:hint="eastAsia"/>
        </w:rPr>
        <w:t>在动火作业前，不严格按规定办理《动火安全作业证》；动火项目负责人不到现场检查动火安全措施和物资落实情况；焊接作业氧气瓶和乙炔瓶间距不够；动火监护人责任心不强，监护期间擅离职守；没按规定进行动火前的分析化验等都会埋下安全隐患，存在引发火灾事故的危险。</w:t>
      </w:r>
    </w:p>
    <w:p w14:paraId="5C777BBB" w14:textId="77777777" w:rsidR="004F555B" w:rsidRDefault="004F555B" w:rsidP="004F555B">
      <w:pPr>
        <w:ind w:firstLine="560"/>
      </w:pPr>
      <w:r>
        <w:rPr>
          <w:rFonts w:hint="eastAsia"/>
        </w:rPr>
        <w:t>安全措施不完善、作业方法不合理、选用工具不正确等现象都会引发火灾、爆炸事故。检修中违章使用易燃品、违章动火、不严格执行安全规程和检修规程，是导致火灾、爆炸事故发生的主要原因；在有可燃气体存在的作业场所，使用产生火花的机械工具是产生火灾、爆炸事故的重要原因。</w:t>
      </w:r>
    </w:p>
    <w:p w14:paraId="31A4DB7E" w14:textId="2DC1F4B9" w:rsidR="004F555B" w:rsidRDefault="004F555B" w:rsidP="004F555B">
      <w:pPr>
        <w:ind w:firstLine="560"/>
      </w:pPr>
      <w:r>
        <w:rPr>
          <w:rFonts w:hint="eastAsia"/>
        </w:rPr>
        <w:t>（</w:t>
      </w:r>
      <w:r w:rsidR="00CD29E0">
        <w:rPr>
          <w:rFonts w:hint="eastAsia"/>
        </w:rPr>
        <w:t>2</w:t>
      </w:r>
      <w:r>
        <w:rPr>
          <w:rFonts w:hint="eastAsia"/>
        </w:rPr>
        <w:t>）临时用电</w:t>
      </w:r>
    </w:p>
    <w:p w14:paraId="1C853569" w14:textId="77777777" w:rsidR="004F555B" w:rsidRDefault="004F555B" w:rsidP="004F555B">
      <w:pPr>
        <w:ind w:firstLine="560"/>
      </w:pPr>
      <w:r>
        <w:rPr>
          <w:rFonts w:hint="eastAsia"/>
        </w:rPr>
        <w:t>在施工及检维修过程中临时用电，因设备绝缘不良、线路老化、短路、</w:t>
      </w:r>
      <w:r>
        <w:rPr>
          <w:rFonts w:hint="eastAsia"/>
        </w:rPr>
        <w:lastRenderedPageBreak/>
        <w:t>防护缺陷、接地不符合要求、未正确使用劳保用品、无证上岗、违章作业、雨天作业等都有可能引发触电或电气火灾事故。</w:t>
      </w:r>
    </w:p>
    <w:p w14:paraId="3D1CAF49" w14:textId="60C96A39" w:rsidR="004F555B" w:rsidRPr="004F555B" w:rsidRDefault="004F555B" w:rsidP="004F555B">
      <w:pPr>
        <w:keepNext/>
        <w:spacing w:beforeLines="100" w:before="381" w:afterLines="100" w:after="381"/>
        <w:ind w:firstLineChars="0" w:firstLine="0"/>
        <w:jc w:val="center"/>
        <w:outlineLvl w:val="1"/>
        <w:rPr>
          <w:rFonts w:ascii="楷体" w:eastAsia="楷体" w:hAnsi="楷体" w:hint="eastAsia"/>
          <w:b/>
          <w:bCs/>
          <w:sz w:val="32"/>
          <w:szCs w:val="32"/>
        </w:rPr>
      </w:pPr>
      <w:bookmarkStart w:id="87" w:name="_Toc208742818"/>
      <w:r w:rsidRPr="005E4ADF">
        <w:rPr>
          <w:rFonts w:eastAsia="楷体" w:cs="Times New Roman"/>
          <w:b/>
          <w:bCs/>
          <w:sz w:val="32"/>
          <w:szCs w:val="32"/>
        </w:rPr>
        <w:t>C.4</w:t>
      </w:r>
      <w:r w:rsidRPr="004F555B">
        <w:rPr>
          <w:rFonts w:ascii="楷体" w:eastAsia="楷体" w:hAnsi="楷体" w:hint="eastAsia"/>
          <w:b/>
          <w:bCs/>
          <w:sz w:val="32"/>
          <w:szCs w:val="32"/>
        </w:rPr>
        <w:t>自然灾害</w:t>
      </w:r>
      <w:bookmarkEnd w:id="87"/>
    </w:p>
    <w:p w14:paraId="107D4E87" w14:textId="476EE6F0" w:rsidR="004F555B" w:rsidRDefault="00CD29E0" w:rsidP="00CD29E0">
      <w:pPr>
        <w:ind w:firstLine="560"/>
      </w:pPr>
      <w:r>
        <w:rPr>
          <w:rFonts w:hint="eastAsia"/>
        </w:rPr>
        <w:t>从加油站自身特点和其经营的成品油所具有的危险特性，乃至事故危害及影响等因素综合考虑，必须对诸如汛期、雷雨天气和地震等自然灾害极有可能造成管线断裂，阀门损坏，油品外溢，出油作业过程中的金属放电引燃油蒸气、雷电等引起的火灾爆炸等问题应予以充分重视。同时，在冬季和夏季，对从事室外加油作业的人员，应做好防寒及防暑降温工作。</w:t>
      </w:r>
    </w:p>
    <w:p w14:paraId="70A11595" w14:textId="4D37241E" w:rsidR="00765D85" w:rsidRDefault="00765D85" w:rsidP="00765D85">
      <w:pPr>
        <w:keepNext/>
        <w:spacing w:beforeLines="100" w:before="381" w:afterLines="100" w:after="381"/>
        <w:ind w:firstLineChars="0" w:firstLine="0"/>
        <w:jc w:val="center"/>
        <w:outlineLvl w:val="1"/>
        <w:rPr>
          <w:rFonts w:eastAsia="楷体" w:cs="Times New Roman"/>
          <w:b/>
          <w:bCs/>
          <w:sz w:val="32"/>
          <w:szCs w:val="32"/>
        </w:rPr>
      </w:pPr>
      <w:bookmarkStart w:id="88" w:name="_Toc208742819"/>
      <w:r w:rsidRPr="00765D85">
        <w:rPr>
          <w:rFonts w:eastAsia="楷体" w:cs="Times New Roman" w:hint="eastAsia"/>
          <w:b/>
          <w:bCs/>
          <w:sz w:val="32"/>
          <w:szCs w:val="32"/>
        </w:rPr>
        <w:t>C.5</w:t>
      </w:r>
      <w:r w:rsidRPr="00765D85">
        <w:rPr>
          <w:rFonts w:eastAsia="楷体" w:cs="Times New Roman" w:hint="eastAsia"/>
          <w:b/>
          <w:bCs/>
          <w:sz w:val="32"/>
          <w:szCs w:val="32"/>
        </w:rPr>
        <w:t>站外</w:t>
      </w:r>
      <w:r w:rsidR="00CD29E0">
        <w:rPr>
          <w:rFonts w:eastAsia="楷体" w:cs="Times New Roman" w:hint="eastAsia"/>
          <w:b/>
          <w:bCs/>
          <w:sz w:val="32"/>
          <w:szCs w:val="32"/>
        </w:rPr>
        <w:t>加气站</w:t>
      </w:r>
      <w:r w:rsidRPr="00765D85">
        <w:rPr>
          <w:rFonts w:eastAsia="楷体" w:cs="Times New Roman" w:hint="eastAsia"/>
          <w:b/>
          <w:bCs/>
          <w:sz w:val="32"/>
          <w:szCs w:val="32"/>
        </w:rPr>
        <w:t>危险、有害因素分析</w:t>
      </w:r>
      <w:bookmarkEnd w:id="88"/>
    </w:p>
    <w:p w14:paraId="7165E06E" w14:textId="50966FE5" w:rsidR="00CD29E0" w:rsidRDefault="00CD29E0" w:rsidP="00765D85">
      <w:pPr>
        <w:ind w:firstLine="560"/>
      </w:pPr>
      <w:r>
        <w:rPr>
          <w:rFonts w:hint="eastAsia"/>
        </w:rPr>
        <w:t>该站南侧为加气站</w:t>
      </w:r>
      <w:r w:rsidRPr="0016594C">
        <w:rPr>
          <w:rFonts w:hint="eastAsia"/>
        </w:rPr>
        <w:t>，若</w:t>
      </w:r>
      <w:r>
        <w:rPr>
          <w:rFonts w:hint="eastAsia"/>
        </w:rPr>
        <w:t>LNG</w:t>
      </w:r>
      <w:r>
        <w:rPr>
          <w:rFonts w:hint="eastAsia"/>
        </w:rPr>
        <w:t>储罐、加气机</w:t>
      </w:r>
      <w:r w:rsidR="009969A2">
        <w:rPr>
          <w:rFonts w:hint="eastAsia"/>
        </w:rPr>
        <w:t>、</w:t>
      </w:r>
      <w:r w:rsidR="009969A2" w:rsidRPr="009969A2">
        <w:rPr>
          <w:rFonts w:hint="eastAsia"/>
        </w:rPr>
        <w:t>CNG</w:t>
      </w:r>
      <w:r w:rsidR="009969A2" w:rsidRPr="009969A2">
        <w:rPr>
          <w:rFonts w:hint="eastAsia"/>
        </w:rPr>
        <w:t>车载储气瓶组、管道焊缝、阀门、法兰盘</w:t>
      </w:r>
      <w:r>
        <w:rPr>
          <w:rFonts w:hint="eastAsia"/>
        </w:rPr>
        <w:t>等加气设备、设施</w:t>
      </w:r>
      <w:r w:rsidRPr="0016594C">
        <w:rPr>
          <w:rFonts w:hint="eastAsia"/>
        </w:rPr>
        <w:t>故障、损坏</w:t>
      </w:r>
      <w:r>
        <w:rPr>
          <w:rFonts w:hint="eastAsia"/>
        </w:rPr>
        <w:t>或</w:t>
      </w:r>
      <w:r w:rsidRPr="0016594C">
        <w:rPr>
          <w:rFonts w:hint="eastAsia"/>
        </w:rPr>
        <w:t>人员误操作等原因，可能造成天然气泄漏，从而引发火灾、爆炸和中毒窒息事故</w:t>
      </w:r>
      <w:r>
        <w:rPr>
          <w:rFonts w:hint="eastAsia"/>
        </w:rPr>
        <w:t>。</w:t>
      </w:r>
    </w:p>
    <w:p w14:paraId="36DD14EC" w14:textId="57013F2A" w:rsidR="0016594C" w:rsidRPr="00CD29E0" w:rsidRDefault="00CD29E0" w:rsidP="00CD29E0">
      <w:pPr>
        <w:keepNext/>
        <w:spacing w:beforeLines="50" w:before="190" w:afterLines="50" w:after="190"/>
        <w:ind w:firstLine="562"/>
        <w:outlineLvl w:val="2"/>
        <w:rPr>
          <w:rFonts w:eastAsia="黑体" w:cs="Times New Roman"/>
          <w:b/>
          <w:bCs/>
        </w:rPr>
      </w:pPr>
      <w:r w:rsidRPr="00CD29E0">
        <w:rPr>
          <w:rFonts w:eastAsia="黑体" w:cs="Times New Roman" w:hint="eastAsia"/>
          <w:b/>
          <w:bCs/>
        </w:rPr>
        <w:t>C.5.1</w:t>
      </w:r>
      <w:r w:rsidR="0016594C" w:rsidRPr="00CD29E0">
        <w:rPr>
          <w:rFonts w:eastAsia="黑体" w:cs="Times New Roman" w:hint="eastAsia"/>
          <w:b/>
          <w:bCs/>
        </w:rPr>
        <w:t>火灾、爆炸</w:t>
      </w:r>
    </w:p>
    <w:p w14:paraId="79E38160" w14:textId="77777777" w:rsidR="00CD29E0" w:rsidRPr="00CD29E0" w:rsidRDefault="00CD29E0" w:rsidP="00CD29E0">
      <w:pPr>
        <w:ind w:firstLine="560"/>
        <w:rPr>
          <w:rFonts w:cs="Times New Roman"/>
        </w:rPr>
      </w:pPr>
      <w:r w:rsidRPr="00CD29E0">
        <w:rPr>
          <w:rFonts w:cs="Times New Roman" w:hint="eastAsia"/>
        </w:rPr>
        <w:t>（</w:t>
      </w:r>
      <w:r w:rsidRPr="00CD29E0">
        <w:rPr>
          <w:rFonts w:cs="Times New Roman" w:hint="eastAsia"/>
        </w:rPr>
        <w:t>1</w:t>
      </w:r>
      <w:r w:rsidRPr="00CD29E0">
        <w:rPr>
          <w:rFonts w:cs="Times New Roman" w:hint="eastAsia"/>
        </w:rPr>
        <w:t>）物质固有的的火灾、爆炸危险性</w:t>
      </w:r>
    </w:p>
    <w:p w14:paraId="27E73D15" w14:textId="77777777" w:rsidR="00CD29E0" w:rsidRPr="00CD29E0" w:rsidRDefault="00CD29E0" w:rsidP="00CD29E0">
      <w:pPr>
        <w:ind w:firstLine="560"/>
        <w:rPr>
          <w:rFonts w:cs="Times New Roman"/>
        </w:rPr>
      </w:pPr>
      <w:r w:rsidRPr="00CD29E0">
        <w:rPr>
          <w:rFonts w:cs="Times New Roman" w:hint="eastAsia"/>
        </w:rPr>
        <w:t>天然气的爆炸极限较宽，爆炸下限较低。泄漏到空气中能形成爆炸性混合物，遇明火、高热极易燃烧爆炸，燃烧分解产物为</w:t>
      </w:r>
      <w:r w:rsidRPr="00CD29E0">
        <w:rPr>
          <w:rFonts w:cs="Times New Roman" w:hint="eastAsia"/>
        </w:rPr>
        <w:t>CO</w:t>
      </w:r>
      <w:r w:rsidRPr="00CD29E0">
        <w:rPr>
          <w:rFonts w:cs="Times New Roman" w:hint="eastAsia"/>
        </w:rPr>
        <w:t>、</w:t>
      </w:r>
      <w:r w:rsidRPr="00CD29E0">
        <w:rPr>
          <w:rFonts w:cs="Times New Roman" w:hint="eastAsia"/>
        </w:rPr>
        <w:t>CO</w:t>
      </w:r>
      <w:r w:rsidRPr="00CD29E0">
        <w:rPr>
          <w:rFonts w:cs="Times New Roman" w:hint="eastAsia"/>
          <w:vertAlign w:val="subscript"/>
        </w:rPr>
        <w:t>2</w:t>
      </w:r>
      <w:r w:rsidRPr="00CD29E0">
        <w:rPr>
          <w:rFonts w:cs="Times New Roman" w:hint="eastAsia"/>
        </w:rPr>
        <w:t>，在贮存过程中，若遇高热，容器内压增大，有开裂和爆炸的危险，天然气与空气组成气体混合物，其中天然气的体积占总体积的</w:t>
      </w:r>
      <w:r w:rsidRPr="00CD29E0">
        <w:rPr>
          <w:rFonts w:cs="Times New Roman" w:hint="eastAsia"/>
        </w:rPr>
        <w:t>15%</w:t>
      </w:r>
      <w:r w:rsidRPr="00CD29E0">
        <w:rPr>
          <w:rFonts w:cs="Times New Roman" w:hint="eastAsia"/>
        </w:rPr>
        <w:t>以上时，遇点火源也能着火正常燃烧，若在空间中天然气占</w:t>
      </w:r>
      <w:r w:rsidRPr="00CD29E0">
        <w:rPr>
          <w:rFonts w:cs="Times New Roman" w:hint="eastAsia"/>
        </w:rPr>
        <w:t>5</w:t>
      </w:r>
      <w:r w:rsidRPr="00CD29E0">
        <w:rPr>
          <w:rFonts w:cs="Times New Roman" w:hint="eastAsia"/>
        </w:rPr>
        <w:t>～</w:t>
      </w:r>
      <w:r w:rsidRPr="00CD29E0">
        <w:rPr>
          <w:rFonts w:cs="Times New Roman" w:hint="eastAsia"/>
        </w:rPr>
        <w:t>16%</w:t>
      </w:r>
      <w:r w:rsidRPr="00CD29E0">
        <w:rPr>
          <w:rFonts w:cs="Times New Roman" w:hint="eastAsia"/>
        </w:rPr>
        <w:t>时点火即爆炸，天然气的燃烧与爆炸是同一个序列的化学过程，但是在反应强度上爆炸比燃烧更为剧烈，天然气的爆炸是在一瞬间（数千分之一秒）产生高压、高温（</w:t>
      </w:r>
      <w:r w:rsidRPr="00CD29E0">
        <w:rPr>
          <w:rFonts w:cs="Times New Roman" w:hint="eastAsia"/>
        </w:rPr>
        <w:t>2000</w:t>
      </w:r>
      <w:r w:rsidRPr="00CD29E0">
        <w:rPr>
          <w:rFonts w:cs="Times New Roman" w:hint="eastAsia"/>
        </w:rPr>
        <w:t>～</w:t>
      </w:r>
      <w:r w:rsidRPr="00CD29E0">
        <w:rPr>
          <w:rFonts w:cs="Times New Roman" w:hint="eastAsia"/>
        </w:rPr>
        <w:t>3000</w:t>
      </w:r>
      <w:r w:rsidRPr="00CD29E0">
        <w:rPr>
          <w:rFonts w:cs="Times New Roman" w:hint="eastAsia"/>
        </w:rPr>
        <w:t>℃）的燃烧过程，爆炸波速可达</w:t>
      </w:r>
      <w:r w:rsidRPr="00CD29E0">
        <w:rPr>
          <w:rFonts w:cs="Times New Roman" w:hint="eastAsia"/>
        </w:rPr>
        <w:t>3000m/s</w:t>
      </w:r>
      <w:r w:rsidRPr="00CD29E0">
        <w:rPr>
          <w:rFonts w:cs="Times New Roman" w:hint="eastAsia"/>
        </w:rPr>
        <w:t>，造成很大破坏力。</w:t>
      </w:r>
    </w:p>
    <w:p w14:paraId="6D1F162F" w14:textId="77777777" w:rsidR="00CD29E0" w:rsidRPr="00CD29E0" w:rsidRDefault="00CD29E0" w:rsidP="00CD29E0">
      <w:pPr>
        <w:ind w:firstLine="560"/>
        <w:rPr>
          <w:rFonts w:cs="Times New Roman"/>
        </w:rPr>
      </w:pPr>
      <w:r w:rsidRPr="00CD29E0">
        <w:rPr>
          <w:rFonts w:cs="Times New Roman" w:hint="eastAsia"/>
        </w:rPr>
        <w:lastRenderedPageBreak/>
        <w:t>（</w:t>
      </w:r>
      <w:r w:rsidRPr="00CD29E0">
        <w:rPr>
          <w:rFonts w:cs="Times New Roman" w:hint="eastAsia"/>
        </w:rPr>
        <w:t>2</w:t>
      </w:r>
      <w:r w:rsidRPr="00CD29E0">
        <w:rPr>
          <w:rFonts w:cs="Times New Roman" w:hint="eastAsia"/>
        </w:rPr>
        <w:t>）天然气可能引发火灾、爆炸的危险分析如下：</w:t>
      </w:r>
    </w:p>
    <w:p w14:paraId="5CA2F4D2" w14:textId="43D2EAD6" w:rsidR="00CD29E0" w:rsidRPr="00CD29E0" w:rsidRDefault="00CD29E0" w:rsidP="00CD29E0">
      <w:pPr>
        <w:ind w:firstLine="560"/>
        <w:rPr>
          <w:rFonts w:cs="Times New Roman"/>
        </w:rPr>
      </w:pPr>
      <w:r w:rsidRPr="00CD29E0">
        <w:rPr>
          <w:rFonts w:cs="Times New Roman" w:hint="eastAsia"/>
        </w:rPr>
        <w:t>1</w:t>
      </w:r>
      <w:r w:rsidRPr="00CD29E0">
        <w:rPr>
          <w:rFonts w:cs="Times New Roman" w:hint="eastAsia"/>
        </w:rPr>
        <w:t>）由于工艺过程处于压力状态，相关设备容易发生泄漏，天然气外泄可能发生的地点很多，加气机、</w:t>
      </w:r>
      <w:r w:rsidRPr="00CD29E0">
        <w:rPr>
          <w:rFonts w:cs="Times New Roman" w:hint="eastAsia"/>
        </w:rPr>
        <w:t>LNG</w:t>
      </w:r>
      <w:r w:rsidRPr="00CD29E0">
        <w:rPr>
          <w:rFonts w:cs="Times New Roman" w:hint="eastAsia"/>
        </w:rPr>
        <w:t>储罐、</w:t>
      </w:r>
      <w:r w:rsidR="009969A2" w:rsidRPr="009969A2">
        <w:rPr>
          <w:rFonts w:cs="Times New Roman" w:hint="eastAsia"/>
        </w:rPr>
        <w:t>CNG</w:t>
      </w:r>
      <w:r w:rsidR="009969A2" w:rsidRPr="009969A2">
        <w:rPr>
          <w:rFonts w:cs="Times New Roman" w:hint="eastAsia"/>
        </w:rPr>
        <w:t>车载储气瓶组</w:t>
      </w:r>
      <w:r w:rsidR="009969A2">
        <w:rPr>
          <w:rFonts w:cs="Times New Roman" w:hint="eastAsia"/>
        </w:rPr>
        <w:t>、</w:t>
      </w:r>
      <w:r w:rsidRPr="00CD29E0">
        <w:rPr>
          <w:rFonts w:cs="Times New Roman" w:hint="eastAsia"/>
        </w:rPr>
        <w:t>管道焊缝、阀门、法兰盘等处都有可能发生泄漏，泄漏气体一旦遇引火源，就会发生火灾和爆炸。</w:t>
      </w:r>
    </w:p>
    <w:p w14:paraId="7296FDEB" w14:textId="77777777" w:rsidR="00CD29E0" w:rsidRPr="00CD29E0" w:rsidRDefault="00CD29E0" w:rsidP="00CD29E0">
      <w:pPr>
        <w:ind w:firstLine="560"/>
        <w:rPr>
          <w:rFonts w:cs="Times New Roman"/>
        </w:rPr>
      </w:pPr>
      <w:r w:rsidRPr="00CD29E0">
        <w:rPr>
          <w:rFonts w:cs="Times New Roman" w:hint="eastAsia"/>
        </w:rPr>
        <w:t>2</w:t>
      </w:r>
      <w:r w:rsidRPr="00CD29E0">
        <w:rPr>
          <w:rFonts w:cs="Times New Roman" w:hint="eastAsia"/>
        </w:rPr>
        <w:t>）加气过程中由于操作人员操作不当、误操作或违章操作，极易导致加气过程中天然气泄漏，易产生静电，产生静电火花，或因天然气流速过快造成静电堆积、加气车辆存在安全隐患等，导致天然气发生燃烧爆炸事故。</w:t>
      </w:r>
    </w:p>
    <w:p w14:paraId="25981436" w14:textId="77777777" w:rsidR="00CD29E0" w:rsidRPr="00CD29E0" w:rsidRDefault="00CD29E0" w:rsidP="00CD29E0">
      <w:pPr>
        <w:ind w:firstLine="560"/>
        <w:rPr>
          <w:rFonts w:cs="Times New Roman"/>
        </w:rPr>
      </w:pPr>
      <w:r w:rsidRPr="00CD29E0">
        <w:rPr>
          <w:rFonts w:cs="Times New Roman" w:hint="eastAsia"/>
        </w:rPr>
        <w:t>3</w:t>
      </w:r>
      <w:r w:rsidRPr="00CD29E0">
        <w:rPr>
          <w:rFonts w:cs="Times New Roman" w:hint="eastAsia"/>
        </w:rPr>
        <w:t>）人为带入的烟火、打火机火焰等明火点，手机电磁火花，穿钉鞋摩擦、撞击火花，化纤服装穿脱产生的静电火花，天然气由泄漏处喷出产生的静电火花，雷击等均可成为火灾的点火源。</w:t>
      </w:r>
    </w:p>
    <w:p w14:paraId="564C2E90" w14:textId="77777777" w:rsidR="00CD29E0" w:rsidRPr="00CD29E0" w:rsidRDefault="00CD29E0" w:rsidP="00CD29E0">
      <w:pPr>
        <w:ind w:firstLine="560"/>
        <w:rPr>
          <w:rFonts w:cs="Times New Roman"/>
        </w:rPr>
      </w:pPr>
      <w:r w:rsidRPr="00CD29E0">
        <w:rPr>
          <w:rFonts w:cs="Times New Roman" w:hint="eastAsia"/>
        </w:rPr>
        <w:t>4</w:t>
      </w:r>
      <w:r w:rsidRPr="00CD29E0">
        <w:rPr>
          <w:rFonts w:cs="Times New Roman" w:hint="eastAsia"/>
        </w:rPr>
        <w:t>）如加气机的进气管道上未设置防撞事故自动切断阀，进站加气车辆如与加气机发生碰撞，极易使天然气发生泄漏，遇火源引发火灾、爆炸事故。</w:t>
      </w:r>
    </w:p>
    <w:p w14:paraId="43A32713" w14:textId="77777777" w:rsidR="00CD29E0" w:rsidRPr="00CD29E0" w:rsidRDefault="00CD29E0" w:rsidP="00CD29E0">
      <w:pPr>
        <w:ind w:firstLine="560"/>
        <w:rPr>
          <w:rFonts w:cs="Times New Roman"/>
        </w:rPr>
      </w:pPr>
      <w:r w:rsidRPr="00CD29E0">
        <w:rPr>
          <w:rFonts w:cs="Times New Roman" w:hint="eastAsia"/>
        </w:rPr>
        <w:t>5</w:t>
      </w:r>
      <w:r w:rsidRPr="00CD29E0">
        <w:rPr>
          <w:rFonts w:cs="Times New Roman" w:hint="eastAsia"/>
        </w:rPr>
        <w:t>）容器或管道在维修过程中还有部分天然气余气，一旦在此处进行动火操作，也会发生容易或管道的爆炸。</w:t>
      </w:r>
    </w:p>
    <w:p w14:paraId="651ED8CB" w14:textId="77777777" w:rsidR="00CD29E0" w:rsidRPr="00CD29E0" w:rsidRDefault="00CD29E0" w:rsidP="00CD29E0">
      <w:pPr>
        <w:ind w:firstLine="560"/>
        <w:rPr>
          <w:rFonts w:cs="Times New Roman"/>
        </w:rPr>
      </w:pPr>
      <w:r w:rsidRPr="00CD29E0">
        <w:rPr>
          <w:rFonts w:cs="Times New Roman" w:hint="eastAsia"/>
        </w:rPr>
        <w:t>6</w:t>
      </w:r>
      <w:r w:rsidRPr="00CD29E0">
        <w:rPr>
          <w:rFonts w:cs="Times New Roman" w:hint="eastAsia"/>
        </w:rPr>
        <w:t>）安全阀、紧急切断阀失灵。</w:t>
      </w:r>
    </w:p>
    <w:p w14:paraId="6B6FDC3A" w14:textId="77777777" w:rsidR="00CD29E0" w:rsidRPr="00CD29E0" w:rsidRDefault="00CD29E0" w:rsidP="00CD29E0">
      <w:pPr>
        <w:ind w:firstLine="560"/>
        <w:rPr>
          <w:rFonts w:cs="Times New Roman"/>
        </w:rPr>
      </w:pPr>
      <w:r w:rsidRPr="00CD29E0">
        <w:rPr>
          <w:rFonts w:cs="Times New Roman" w:hint="eastAsia"/>
        </w:rPr>
        <w:t>7</w:t>
      </w:r>
      <w:r w:rsidRPr="00CD29E0">
        <w:rPr>
          <w:rFonts w:cs="Times New Roman" w:hint="eastAsia"/>
        </w:rPr>
        <w:t>）站内各种电气设备、输配电线路、电气元件等由于过流、过载或出现故障时，可能引起火灾事故；电缆因绝缘不良可能引起火灾；电缆的外皮是一种可燃物，其在生产过程中受潮，接触不良，过负荷和短路等都可能引发火灾；任何电气方面的不安全因素都会引发火灾事故，对人员和企业造成重大伤害和损失。</w:t>
      </w:r>
    </w:p>
    <w:p w14:paraId="3D60A045" w14:textId="77777777" w:rsidR="00CD29E0" w:rsidRPr="00CD29E0" w:rsidRDefault="00CD29E0" w:rsidP="00CD29E0">
      <w:pPr>
        <w:ind w:firstLine="560"/>
        <w:rPr>
          <w:rFonts w:cs="Times New Roman"/>
        </w:rPr>
      </w:pPr>
      <w:r w:rsidRPr="00CD29E0">
        <w:rPr>
          <w:rFonts w:cs="Times New Roman" w:hint="eastAsia"/>
        </w:rPr>
        <w:t>8</w:t>
      </w:r>
      <w:r w:rsidRPr="00CD29E0">
        <w:rPr>
          <w:rFonts w:cs="Times New Roman" w:hint="eastAsia"/>
        </w:rPr>
        <w:t>）天然气管线若出现缺陷（腐蚀穿孔等），或由于管理不善，导致管线受到破坏，导致天然气泄漏，遇明火、火花等均有可能导致火灾爆炸事故。垫片在交变温度、高压下会迅速老化，无法很好的随法兰螺栓的伸缩变化，造成法兰密封不严而导致天然气泄漏，遇明火、火花等则可能导致火灾爆炸事故。</w:t>
      </w:r>
    </w:p>
    <w:p w14:paraId="3EF15301" w14:textId="77777777" w:rsidR="00CD29E0" w:rsidRPr="00CD29E0" w:rsidRDefault="00CD29E0" w:rsidP="00CD29E0">
      <w:pPr>
        <w:ind w:firstLine="560"/>
        <w:rPr>
          <w:rFonts w:cs="Times New Roman"/>
        </w:rPr>
      </w:pPr>
      <w:r w:rsidRPr="00CD29E0">
        <w:rPr>
          <w:rFonts w:cs="Times New Roman" w:hint="eastAsia"/>
        </w:rPr>
        <w:lastRenderedPageBreak/>
        <w:t>9</w:t>
      </w:r>
      <w:r w:rsidRPr="00CD29E0">
        <w:rPr>
          <w:rFonts w:cs="Times New Roman" w:hint="eastAsia"/>
        </w:rPr>
        <w:t>）检修过程中，如若设备、管道中残留有天然气，在检修过程中动用明火等点火源，在拆卸法兰、垫片等过程中天然气泄漏，并达到爆炸极限，遇点火源有可能发生火灾爆炸事故。</w:t>
      </w:r>
    </w:p>
    <w:p w14:paraId="4B0A2255" w14:textId="77777777" w:rsidR="00CD29E0" w:rsidRPr="00CD29E0" w:rsidRDefault="00CD29E0" w:rsidP="00CD29E0">
      <w:pPr>
        <w:ind w:firstLine="560"/>
        <w:rPr>
          <w:rFonts w:cs="Times New Roman"/>
        </w:rPr>
      </w:pPr>
      <w:r w:rsidRPr="00CD29E0">
        <w:rPr>
          <w:rFonts w:cs="Times New Roman" w:hint="eastAsia"/>
        </w:rPr>
        <w:t>10</w:t>
      </w:r>
      <w:r w:rsidRPr="00CD29E0">
        <w:rPr>
          <w:rFonts w:cs="Times New Roman" w:hint="eastAsia"/>
        </w:rPr>
        <w:t>）因长期运转使材料疲劳致强度降低，检修更换不及时等也能导致泄漏，容易发生爆炸。该项目运营过程中，如果违章操作或操作失误等使系统超温、超压，能导致储罐以及其他管线发生开裂、爆炸。</w:t>
      </w:r>
    </w:p>
    <w:p w14:paraId="5ED3EFF8" w14:textId="77777777" w:rsidR="00CD29E0" w:rsidRPr="00CD29E0" w:rsidRDefault="00CD29E0" w:rsidP="00CD29E0">
      <w:pPr>
        <w:ind w:firstLine="560"/>
        <w:rPr>
          <w:rFonts w:cs="Times New Roman"/>
        </w:rPr>
      </w:pPr>
      <w:r w:rsidRPr="00CD29E0">
        <w:rPr>
          <w:rFonts w:cs="Times New Roman"/>
        </w:rPr>
        <w:t>11</w:t>
      </w:r>
      <w:r w:rsidRPr="00CD29E0">
        <w:rPr>
          <w:rFonts w:cs="Times New Roman"/>
        </w:rPr>
        <w:t>）</w:t>
      </w:r>
      <w:r w:rsidRPr="00CD29E0">
        <w:rPr>
          <w:rFonts w:ascii="宋体" w:hAnsi="宋体" w:cs="宋体" w:hint="eastAsia"/>
        </w:rPr>
        <w:t>如果天然气脱水干燥度不达标，天然气中的高露点可凝组分，如水、重烃等就有可能从气体中析出，并继而凝结成固体，堵塞加气枪、管路，发生冰堵后，被送出的气体就会堵塞在管路中超压，引起严重的管路和设备损坏，造成天然气泄漏甚至爆炸事故。</w:t>
      </w:r>
    </w:p>
    <w:p w14:paraId="03A9D5D0" w14:textId="77777777" w:rsidR="00CD29E0" w:rsidRPr="00CD29E0" w:rsidRDefault="00CD29E0" w:rsidP="00CD29E0">
      <w:pPr>
        <w:ind w:firstLine="560"/>
        <w:rPr>
          <w:rFonts w:cs="Times New Roman"/>
        </w:rPr>
      </w:pPr>
      <w:r w:rsidRPr="00CD29E0">
        <w:rPr>
          <w:rFonts w:cs="Times New Roman"/>
        </w:rPr>
        <w:t>12</w:t>
      </w:r>
      <w:r w:rsidRPr="00CD29E0">
        <w:rPr>
          <w:rFonts w:cs="Times New Roman"/>
        </w:rPr>
        <w:t>）</w:t>
      </w:r>
      <w:r w:rsidRPr="00CD29E0">
        <w:rPr>
          <w:rFonts w:ascii="宋体" w:hAnsi="宋体" w:cs="宋体" w:hint="eastAsia"/>
        </w:rPr>
        <w:t>未使用防爆电器，天然气泄漏后遇火花引起火灾、爆炸。</w:t>
      </w:r>
    </w:p>
    <w:p w14:paraId="257C4270" w14:textId="77777777" w:rsidR="00CD29E0" w:rsidRPr="00CD29E0" w:rsidRDefault="00CD29E0" w:rsidP="00CD29E0">
      <w:pPr>
        <w:ind w:firstLine="560"/>
        <w:rPr>
          <w:rFonts w:ascii="宋体" w:hAnsi="宋体" w:cs="宋体" w:hint="eastAsia"/>
        </w:rPr>
      </w:pPr>
      <w:r w:rsidRPr="00CD29E0">
        <w:rPr>
          <w:rFonts w:cs="Times New Roman"/>
        </w:rPr>
        <w:t>13</w:t>
      </w:r>
      <w:r w:rsidRPr="00CD29E0">
        <w:rPr>
          <w:rFonts w:cs="Times New Roman"/>
        </w:rPr>
        <w:t>）</w:t>
      </w:r>
      <w:r w:rsidRPr="00CD29E0">
        <w:rPr>
          <w:rFonts w:ascii="宋体" w:hAnsi="宋体" w:cs="宋体" w:hint="eastAsia"/>
        </w:rPr>
        <w:t>压力管道内气体超压，引发爆炸危险。</w:t>
      </w:r>
    </w:p>
    <w:p w14:paraId="2B0D8D2B" w14:textId="77777777" w:rsidR="00CD29E0" w:rsidRPr="00CD29E0" w:rsidRDefault="00CD29E0" w:rsidP="00CD29E0">
      <w:pPr>
        <w:ind w:firstLine="560"/>
        <w:rPr>
          <w:rFonts w:cs="Times New Roman"/>
        </w:rPr>
      </w:pPr>
      <w:r w:rsidRPr="00CD29E0">
        <w:rPr>
          <w:rFonts w:cs="Times New Roman" w:hint="eastAsia"/>
        </w:rPr>
        <w:t>（</w:t>
      </w:r>
      <w:r w:rsidRPr="00CD29E0">
        <w:rPr>
          <w:rFonts w:cs="Times New Roman" w:hint="eastAsia"/>
        </w:rPr>
        <w:t>3</w:t>
      </w:r>
      <w:r w:rsidRPr="00CD29E0">
        <w:rPr>
          <w:rFonts w:cs="Times New Roman" w:hint="eastAsia"/>
        </w:rPr>
        <w:t>）压力管道和压力容器火灾、爆炸危险性分析</w:t>
      </w:r>
    </w:p>
    <w:p w14:paraId="41ED733A" w14:textId="77777777" w:rsidR="00CD29E0" w:rsidRPr="00CD29E0" w:rsidRDefault="00CD29E0" w:rsidP="00CD29E0">
      <w:pPr>
        <w:ind w:firstLine="560"/>
        <w:rPr>
          <w:rFonts w:cs="Times New Roman"/>
        </w:rPr>
      </w:pPr>
      <w:r w:rsidRPr="00CD29E0">
        <w:rPr>
          <w:rFonts w:cs="Times New Roman" w:hint="eastAsia"/>
        </w:rPr>
        <w:t>1</w:t>
      </w:r>
      <w:r w:rsidRPr="00CD29E0">
        <w:rPr>
          <w:rFonts w:cs="Times New Roman" w:hint="eastAsia"/>
        </w:rPr>
        <w:t>）</w:t>
      </w:r>
      <w:r w:rsidRPr="00CD29E0">
        <w:rPr>
          <w:rFonts w:cs="Times New Roman" w:hint="eastAsia"/>
        </w:rPr>
        <w:t>LNG</w:t>
      </w:r>
      <w:r w:rsidRPr="00CD29E0">
        <w:rPr>
          <w:rFonts w:cs="Times New Roman" w:hint="eastAsia"/>
        </w:rPr>
        <w:t>储罐</w:t>
      </w:r>
    </w:p>
    <w:p w14:paraId="4D6A5249" w14:textId="77777777" w:rsidR="00CD29E0" w:rsidRPr="00CD29E0" w:rsidRDefault="00CD29E0" w:rsidP="00CD29E0">
      <w:pPr>
        <w:ind w:firstLine="560"/>
        <w:rPr>
          <w:rFonts w:cs="Times New Roman"/>
        </w:rPr>
      </w:pPr>
      <w:r w:rsidRPr="00CD29E0">
        <w:rPr>
          <w:rFonts w:cs="Times New Roman" w:hint="eastAsia"/>
        </w:rPr>
        <w:t>LNG</w:t>
      </w:r>
      <w:r w:rsidRPr="00CD29E0">
        <w:rPr>
          <w:rFonts w:cs="Times New Roman" w:hint="eastAsia"/>
        </w:rPr>
        <w:t>储罐为密闭压力容器，在使用过程中可能由于安全附件失效，如安全阀起跳、液位计失效、压力表失灵，或过载运行，或由于金属材料疲劳、蠕变出现裂缝，发生储罐泄漏、阀门外漏、法兰面之间泄漏、罐体材质质量不合格、焊接质量较差而发生物理爆炸的危险。</w:t>
      </w:r>
    </w:p>
    <w:p w14:paraId="02E388AC" w14:textId="77777777" w:rsidR="00CD29E0" w:rsidRPr="00CD29E0" w:rsidRDefault="00CD29E0" w:rsidP="00CD29E0">
      <w:pPr>
        <w:ind w:firstLine="560"/>
        <w:rPr>
          <w:rFonts w:cs="Times New Roman"/>
        </w:rPr>
      </w:pPr>
      <w:r w:rsidRPr="00CD29E0">
        <w:rPr>
          <w:rFonts w:cs="Times New Roman" w:hint="eastAsia"/>
        </w:rPr>
        <w:t>由于</w:t>
      </w:r>
      <w:r w:rsidRPr="00CD29E0">
        <w:rPr>
          <w:rFonts w:cs="Times New Roman" w:hint="eastAsia"/>
        </w:rPr>
        <w:t>LNG</w:t>
      </w:r>
      <w:r w:rsidRPr="00CD29E0">
        <w:rPr>
          <w:rFonts w:cs="Times New Roman" w:hint="eastAsia"/>
        </w:rPr>
        <w:t>的膨胀系数很大，一般充装系数不超过</w:t>
      </w:r>
      <w:r w:rsidRPr="00CD29E0">
        <w:rPr>
          <w:rFonts w:cs="Times New Roman" w:hint="eastAsia"/>
        </w:rPr>
        <w:t>0.8</w:t>
      </w:r>
      <w:r w:rsidRPr="00CD29E0">
        <w:rPr>
          <w:rFonts w:cs="Times New Roman" w:hint="eastAsia"/>
        </w:rPr>
        <w:t>，一旦完全装满液体，没有气相空间，温度每升高</w:t>
      </w:r>
      <w:r w:rsidRPr="00CD29E0">
        <w:rPr>
          <w:rFonts w:cs="Times New Roman" w:hint="eastAsia"/>
        </w:rPr>
        <w:t>1</w:t>
      </w:r>
      <w:r w:rsidRPr="00CD29E0">
        <w:rPr>
          <w:rFonts w:cs="Times New Roman"/>
        </w:rPr>
        <w:t>℃</w:t>
      </w:r>
      <w:r w:rsidRPr="00CD29E0">
        <w:rPr>
          <w:rFonts w:cs="Times New Roman" w:hint="eastAsia"/>
        </w:rPr>
        <w:t>，压力就会上升</w:t>
      </w:r>
      <w:r w:rsidRPr="00CD29E0">
        <w:rPr>
          <w:rFonts w:cs="Times New Roman" w:hint="eastAsia"/>
        </w:rPr>
        <w:t>2</w:t>
      </w:r>
      <w:r w:rsidRPr="00CD29E0">
        <w:rPr>
          <w:rFonts w:cs="Times New Roman" w:hint="eastAsia"/>
        </w:rPr>
        <w:t>～</w:t>
      </w:r>
      <w:r w:rsidRPr="00CD29E0">
        <w:rPr>
          <w:rFonts w:cs="Times New Roman" w:hint="eastAsia"/>
        </w:rPr>
        <w:t>3MPa</w:t>
      </w:r>
      <w:r w:rsidRPr="00CD29E0">
        <w:rPr>
          <w:rFonts w:cs="Times New Roman" w:hint="eastAsia"/>
        </w:rPr>
        <w:t>迅速达到容器的爆破压力，使罐体破裂，当承压设备爆炸时，内部的介质卸压膨胀，瞬时释放出较大的能量，这些能量除了可以将整个容器或其碎块以很高的速度抛散外，还会产生冲击波在大气中传播，从而造成更大的破坏。而装有可燃气体的压力容器，发生物理爆炸时，还会由于可燃气体的大量泄漏，而引发二次火灾及爆炸事故发生。影响承压设备发生事故的因素是多方面的，从技术角度分析，其主要原因有：</w:t>
      </w:r>
    </w:p>
    <w:p w14:paraId="6DFEF344" w14:textId="77777777" w:rsidR="00CD29E0" w:rsidRPr="00CD29E0" w:rsidRDefault="00CD29E0" w:rsidP="00CD29E0">
      <w:pPr>
        <w:ind w:firstLine="560"/>
        <w:rPr>
          <w:rFonts w:cs="Times New Roman"/>
        </w:rPr>
      </w:pPr>
      <w:r w:rsidRPr="00CD29E0">
        <w:rPr>
          <w:rFonts w:ascii="宋体" w:hAnsi="宋体" w:cs="Times New Roman" w:hint="eastAsia"/>
        </w:rPr>
        <w:lastRenderedPageBreak/>
        <w:t>①</w:t>
      </w:r>
      <w:r w:rsidRPr="00CD29E0">
        <w:rPr>
          <w:rFonts w:cs="Times New Roman" w:hint="eastAsia"/>
        </w:rPr>
        <w:t>与设备本身的特性有关，压力容器结构一般比较简单，但受力情况一般比较复杂，既有一次应力又有二次应力，还有峰值、温度受力和残余应力等：此外还受到循环应力作用，产生低周期疲劳。</w:t>
      </w:r>
    </w:p>
    <w:p w14:paraId="68C76E2A" w14:textId="77777777" w:rsidR="00CD29E0" w:rsidRPr="00CD29E0" w:rsidRDefault="00CD29E0" w:rsidP="00CD29E0">
      <w:pPr>
        <w:ind w:firstLine="560"/>
        <w:rPr>
          <w:rFonts w:cs="Times New Roman"/>
        </w:rPr>
      </w:pPr>
      <w:r w:rsidRPr="00CD29E0">
        <w:rPr>
          <w:rFonts w:ascii="宋体" w:hAnsi="宋体" w:cs="Times New Roman" w:hint="eastAsia"/>
        </w:rPr>
        <w:t>②</w:t>
      </w:r>
      <w:r w:rsidRPr="00CD29E0">
        <w:rPr>
          <w:rFonts w:cs="Times New Roman" w:hint="eastAsia"/>
        </w:rPr>
        <w:t>工作条件多变，如操作压力波动大，制造或安装过程留下的任何微小缺陷，都可能迅速扩展而酿成事故。</w:t>
      </w:r>
    </w:p>
    <w:p w14:paraId="45DA38C5" w14:textId="77777777" w:rsidR="00CD29E0" w:rsidRPr="00CD29E0" w:rsidRDefault="00CD29E0" w:rsidP="00CD29E0">
      <w:pPr>
        <w:ind w:firstLine="560"/>
        <w:rPr>
          <w:rFonts w:cs="Times New Roman"/>
        </w:rPr>
      </w:pPr>
      <w:r w:rsidRPr="00CD29E0">
        <w:rPr>
          <w:rFonts w:ascii="宋体" w:hAnsi="宋体" w:cs="Times New Roman" w:hint="eastAsia"/>
        </w:rPr>
        <w:t>③</w:t>
      </w:r>
      <w:r w:rsidRPr="00CD29E0">
        <w:rPr>
          <w:rFonts w:cs="Times New Roman" w:hint="eastAsia"/>
        </w:rPr>
        <w:t>易受化学反应突变、仪表失灵影响而发生超载，设备一旦超载，且安全装置有故障或失效，就可能酿成事故。</w:t>
      </w:r>
    </w:p>
    <w:p w14:paraId="5FC0AC8A" w14:textId="77777777" w:rsidR="00CD29E0" w:rsidRPr="00CD29E0" w:rsidRDefault="00CD29E0" w:rsidP="00CD29E0">
      <w:pPr>
        <w:ind w:firstLine="560"/>
        <w:rPr>
          <w:rFonts w:cs="Times New Roman"/>
        </w:rPr>
      </w:pPr>
      <w:r w:rsidRPr="00CD29E0">
        <w:rPr>
          <w:rFonts w:ascii="宋体" w:hAnsi="宋体" w:cs="Times New Roman" w:hint="eastAsia"/>
        </w:rPr>
        <w:t>④</w:t>
      </w:r>
      <w:r w:rsidRPr="00CD29E0">
        <w:rPr>
          <w:rFonts w:cs="Times New Roman" w:hint="eastAsia"/>
        </w:rPr>
        <w:t>易受工作介质的腐蚀使器壁由厚变薄和使材料变形，酿成事故。</w:t>
      </w:r>
    </w:p>
    <w:p w14:paraId="7DA81534" w14:textId="77777777" w:rsidR="00CD29E0" w:rsidRPr="00CD29E0" w:rsidRDefault="00CD29E0" w:rsidP="00CD29E0">
      <w:pPr>
        <w:ind w:firstLine="560"/>
        <w:rPr>
          <w:rFonts w:cs="Times New Roman"/>
        </w:rPr>
      </w:pPr>
      <w:r w:rsidRPr="00CD29E0">
        <w:rPr>
          <w:rFonts w:cs="Times New Roman" w:hint="eastAsia"/>
        </w:rPr>
        <w:t>LNG</w:t>
      </w:r>
      <w:r w:rsidRPr="00CD29E0">
        <w:rPr>
          <w:rFonts w:cs="Times New Roman" w:hint="eastAsia"/>
        </w:rPr>
        <w:t>储罐随温度的降低，其罐壁材料由韧性向脆性转变，若发生脆性断裂，可能会引发容器爆炸事故。</w:t>
      </w:r>
    </w:p>
    <w:p w14:paraId="34425B63" w14:textId="77777777" w:rsidR="00CD29E0" w:rsidRDefault="00CD29E0" w:rsidP="00CD29E0">
      <w:pPr>
        <w:ind w:firstLine="560"/>
        <w:rPr>
          <w:rFonts w:cs="Times New Roman"/>
        </w:rPr>
      </w:pPr>
      <w:r w:rsidRPr="00CD29E0">
        <w:rPr>
          <w:rFonts w:cs="Times New Roman" w:hint="eastAsia"/>
        </w:rPr>
        <w:t>在储罐检修时，如未按操作规程进行残液处理，在残液未处理干净时就进行气密试验等操作，可能造成爆炸。</w:t>
      </w:r>
    </w:p>
    <w:p w14:paraId="70B8A33A" w14:textId="77777777" w:rsidR="00CD29E0" w:rsidRPr="00CD29E0" w:rsidRDefault="00CD29E0" w:rsidP="00CD29E0">
      <w:pPr>
        <w:ind w:firstLine="560"/>
        <w:rPr>
          <w:rFonts w:cs="Times New Roman"/>
        </w:rPr>
      </w:pPr>
      <w:r w:rsidRPr="00CD29E0">
        <w:rPr>
          <w:rFonts w:cs="Times New Roman" w:hint="eastAsia"/>
        </w:rPr>
        <w:t>2</w:t>
      </w:r>
      <w:r w:rsidRPr="00CD29E0">
        <w:rPr>
          <w:rFonts w:cs="Times New Roman" w:hint="eastAsia"/>
        </w:rPr>
        <w:t>）压力管道</w:t>
      </w:r>
    </w:p>
    <w:p w14:paraId="765AE619" w14:textId="120A0BAF" w:rsidR="00CD29E0" w:rsidRPr="00CD29E0" w:rsidRDefault="00CD29E0" w:rsidP="00CD29E0">
      <w:pPr>
        <w:ind w:firstLine="560"/>
        <w:rPr>
          <w:rFonts w:cs="Times New Roman"/>
        </w:rPr>
      </w:pPr>
      <w:r>
        <w:rPr>
          <w:rFonts w:cs="Times New Roman" w:hint="eastAsia"/>
        </w:rPr>
        <w:t>加气站</w:t>
      </w:r>
      <w:r w:rsidRPr="00CD29E0">
        <w:rPr>
          <w:rFonts w:cs="Times New Roman" w:hint="eastAsia"/>
        </w:rPr>
        <w:t>设有压力管道，压力管道事故的原因主要集中在压力管道设计失误、焊缝缺陷、材料缺陷、阀体和法兰缺陷，施工安装质量差、安全距离不足、操作人员安全意识和安全知识缺乏、违章操作及腐蚀等方面。</w:t>
      </w:r>
    </w:p>
    <w:p w14:paraId="2E7B2A24" w14:textId="41E8AB56" w:rsidR="0016594C" w:rsidRPr="00CD29E0" w:rsidRDefault="00CD29E0" w:rsidP="00CD29E0">
      <w:pPr>
        <w:keepNext/>
        <w:spacing w:beforeLines="50" w:before="190" w:afterLines="50" w:after="190"/>
        <w:ind w:firstLine="562"/>
        <w:outlineLvl w:val="2"/>
        <w:rPr>
          <w:rFonts w:eastAsia="黑体" w:cs="Times New Roman"/>
          <w:b/>
          <w:bCs/>
        </w:rPr>
      </w:pPr>
      <w:r w:rsidRPr="00CD29E0">
        <w:rPr>
          <w:rFonts w:eastAsia="黑体" w:cs="Times New Roman" w:hint="eastAsia"/>
          <w:b/>
          <w:bCs/>
        </w:rPr>
        <w:t>C.5.2</w:t>
      </w:r>
      <w:r w:rsidR="0016594C" w:rsidRPr="00CD29E0">
        <w:rPr>
          <w:rFonts w:eastAsia="黑体" w:cs="Times New Roman" w:hint="eastAsia"/>
          <w:b/>
          <w:bCs/>
        </w:rPr>
        <w:t>中毒和窒息</w:t>
      </w:r>
    </w:p>
    <w:p w14:paraId="6FFB7A24" w14:textId="2B153976" w:rsidR="0016594C" w:rsidRPr="00765D85" w:rsidRDefault="0016594C" w:rsidP="0016594C">
      <w:pPr>
        <w:ind w:firstLine="560"/>
      </w:pPr>
      <w:r w:rsidRPr="0016594C">
        <w:rPr>
          <w:rFonts w:hint="eastAsia"/>
        </w:rPr>
        <w:t>天然气毒性较低，但长期接触也具有一定的毒性。轻度中毒症状有头晕、头痛、恶心、呕吐、步态不稳、共济失调等症状。高浓度吸入出现中毒性脑病。极高浓度吸入引起意识突然丧失、反射性呼吸停止。可伴有中毒性周围神经病及化学性肺炎。皮肤接触致急性接触性皮炎，甚至灼伤。吞咽引起急性胃肠炎，重者出现类似急性吸入中毒症状，并可引起肝、肾损害。</w:t>
      </w:r>
    </w:p>
    <w:p w14:paraId="35B6B53C" w14:textId="32424EE4" w:rsidR="00DA0254" w:rsidRPr="00DA0254" w:rsidRDefault="00DA0254" w:rsidP="00DA0254">
      <w:pPr>
        <w:keepNext/>
        <w:spacing w:beforeLines="100" w:before="381" w:afterLines="100" w:after="381"/>
        <w:ind w:firstLineChars="0" w:firstLine="0"/>
        <w:jc w:val="center"/>
        <w:outlineLvl w:val="1"/>
        <w:rPr>
          <w:rFonts w:ascii="楷体" w:eastAsia="楷体" w:hAnsi="楷体" w:hint="eastAsia"/>
          <w:b/>
          <w:bCs/>
          <w:sz w:val="32"/>
          <w:szCs w:val="32"/>
        </w:rPr>
      </w:pPr>
      <w:bookmarkStart w:id="89" w:name="_Toc208742820"/>
      <w:r w:rsidRPr="005E4ADF">
        <w:rPr>
          <w:rFonts w:eastAsia="楷体" w:cs="Times New Roman"/>
          <w:b/>
          <w:bCs/>
          <w:sz w:val="32"/>
          <w:szCs w:val="32"/>
        </w:rPr>
        <w:lastRenderedPageBreak/>
        <w:t>C.</w:t>
      </w:r>
      <w:r w:rsidR="00765D85">
        <w:rPr>
          <w:rFonts w:eastAsia="楷体" w:cs="Times New Roman" w:hint="eastAsia"/>
          <w:b/>
          <w:bCs/>
          <w:sz w:val="32"/>
          <w:szCs w:val="32"/>
        </w:rPr>
        <w:t>6</w:t>
      </w:r>
      <w:r w:rsidRPr="00DA0254">
        <w:rPr>
          <w:rFonts w:ascii="楷体" w:eastAsia="楷体" w:hAnsi="楷体" w:hint="eastAsia"/>
          <w:b/>
          <w:bCs/>
          <w:sz w:val="32"/>
          <w:szCs w:val="32"/>
        </w:rPr>
        <w:t>重大危险源辨识</w:t>
      </w:r>
      <w:bookmarkEnd w:id="89"/>
    </w:p>
    <w:p w14:paraId="343AC833" w14:textId="105B9099" w:rsidR="004F555B" w:rsidRDefault="00DA0254" w:rsidP="00DA0254">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t>C.</w:t>
      </w:r>
      <w:r w:rsidR="00765D85">
        <w:rPr>
          <w:rFonts w:eastAsia="黑体" w:cs="Times New Roman" w:hint="eastAsia"/>
          <w:b/>
          <w:bCs/>
        </w:rPr>
        <w:t>6</w:t>
      </w:r>
      <w:r w:rsidRPr="005E4ADF">
        <w:rPr>
          <w:rFonts w:eastAsia="黑体" w:cs="Times New Roman"/>
          <w:b/>
          <w:bCs/>
        </w:rPr>
        <w:t>.1</w:t>
      </w:r>
      <w:r w:rsidRPr="00DA0254">
        <w:rPr>
          <w:rFonts w:ascii="黑体" w:eastAsia="黑体" w:hAnsi="黑体" w:hint="eastAsia"/>
          <w:b/>
          <w:bCs/>
        </w:rPr>
        <w:t>重大危险源定义</w:t>
      </w:r>
    </w:p>
    <w:p w14:paraId="40736E03" w14:textId="54D16868" w:rsidR="00DA0254" w:rsidRDefault="00DA0254" w:rsidP="00DA0254">
      <w:pPr>
        <w:ind w:firstLine="560"/>
      </w:pPr>
      <w:r>
        <w:rPr>
          <w:rFonts w:hint="eastAsia"/>
        </w:rPr>
        <w:t>根据《危险化学品重大危险源辨识》</w:t>
      </w:r>
      <w:r>
        <w:rPr>
          <w:rFonts w:hint="eastAsia"/>
        </w:rPr>
        <w:t>GB18218-2018</w:t>
      </w:r>
      <w:r>
        <w:rPr>
          <w:rFonts w:hint="eastAsia"/>
        </w:rPr>
        <w:t>的规定，重大危险源的辨识指标如下：</w:t>
      </w:r>
    </w:p>
    <w:p w14:paraId="4ED9627A" w14:textId="009F4436" w:rsidR="00DA0254" w:rsidRDefault="00DA0254" w:rsidP="00DA0254">
      <w:pPr>
        <w:ind w:firstLine="560"/>
      </w:pPr>
      <w:r>
        <w:rPr>
          <w:rFonts w:hint="eastAsia"/>
        </w:rPr>
        <w:t>长期地或临时地生产、储存、使用和经营危险化学品，且危险化学品的数量等于或者超过临界量的单元。</w:t>
      </w:r>
    </w:p>
    <w:p w14:paraId="18089518" w14:textId="57BE1958" w:rsidR="00DA0254" w:rsidRDefault="00DA0254" w:rsidP="00DA0254">
      <w:pPr>
        <w:ind w:firstLine="560"/>
      </w:pPr>
      <w:r>
        <w:rPr>
          <w:rFonts w:hint="eastAsia"/>
        </w:rPr>
        <w:t>生产单元：危险化学品的生产、加工及使用等的装置及设施，当装置与设施之间又有切断阀时，以切断阀作为分隔界限划分为独立的单元。</w:t>
      </w:r>
    </w:p>
    <w:p w14:paraId="7E7BC93D" w14:textId="385C9274" w:rsidR="00DA0254" w:rsidRDefault="00DA0254" w:rsidP="00DA0254">
      <w:pPr>
        <w:ind w:firstLine="560"/>
      </w:pPr>
      <w:r>
        <w:rPr>
          <w:rFonts w:hint="eastAsia"/>
        </w:rPr>
        <w:t>储存单元：用于储存危险化学品的储罐或仓库组成的相对独立的区域，储罐区以罐区防火堤为界限划分为独立的单元，从仓库以独立库房（独立建筑物）为界限划分为的独立的单元。</w:t>
      </w:r>
    </w:p>
    <w:p w14:paraId="2C2FE2A5" w14:textId="7CBF1B0D" w:rsidR="00DA0254" w:rsidRDefault="00DA0254" w:rsidP="00DA0254">
      <w:pPr>
        <w:ind w:firstLine="560"/>
      </w:pPr>
      <w:r>
        <w:rPr>
          <w:rFonts w:hint="eastAsia"/>
        </w:rPr>
        <w:t>生产单元、储存单元内存在危险化学品的数量等于或者出超过表</w:t>
      </w:r>
      <w:r>
        <w:rPr>
          <w:rFonts w:hint="eastAsia"/>
        </w:rPr>
        <w:t>1</w:t>
      </w:r>
      <w:r>
        <w:rPr>
          <w:rFonts w:hint="eastAsia"/>
        </w:rPr>
        <w:t>、表</w:t>
      </w:r>
      <w:r>
        <w:rPr>
          <w:rFonts w:hint="eastAsia"/>
        </w:rPr>
        <w:t>2</w:t>
      </w:r>
      <w:r>
        <w:rPr>
          <w:rFonts w:hint="eastAsia"/>
        </w:rPr>
        <w:t>规定地点临界量，即被定为重大危险源，单元内存在的危险化学品的数量根据危险化学品种类的多少区分为以下两种情况：</w:t>
      </w:r>
    </w:p>
    <w:p w14:paraId="3DD90D57" w14:textId="78D349D7" w:rsidR="00DA0254" w:rsidRDefault="00DA0254" w:rsidP="00DA0254">
      <w:pPr>
        <w:ind w:firstLine="560"/>
      </w:pPr>
      <w:r>
        <w:rPr>
          <w:rFonts w:hint="eastAsia"/>
        </w:rPr>
        <w:t>（</w:t>
      </w:r>
      <w:r>
        <w:rPr>
          <w:rFonts w:hint="eastAsia"/>
        </w:rPr>
        <w:t>1</w:t>
      </w:r>
      <w:r>
        <w:rPr>
          <w:rFonts w:hint="eastAsia"/>
        </w:rPr>
        <w:t>）生产单元、储存单元内存在的危险化学品为单一品种，该危险化学品的数量即为单元内危险化学品的总量，若等于或超过相应的临界量，则定为重大危险源。</w:t>
      </w:r>
    </w:p>
    <w:p w14:paraId="48D49A45" w14:textId="7B5FC8CE" w:rsidR="00DA0254" w:rsidRDefault="00DA0254" w:rsidP="00DA0254">
      <w:pPr>
        <w:ind w:firstLine="560"/>
      </w:pPr>
      <w:r>
        <w:rPr>
          <w:rFonts w:hint="eastAsia"/>
        </w:rPr>
        <w:t>（</w:t>
      </w:r>
      <w:r>
        <w:rPr>
          <w:rFonts w:hint="eastAsia"/>
        </w:rPr>
        <w:t>2</w:t>
      </w:r>
      <w:r>
        <w:rPr>
          <w:rFonts w:hint="eastAsia"/>
        </w:rPr>
        <w:t>）生产单元、储存单元内存在的危险化学品为多品种时，则按下式计算，若满足下面公式，则定为重大危险源：</w:t>
      </w:r>
    </w:p>
    <w:p w14:paraId="4BC8E760" w14:textId="5ECE3A49" w:rsidR="00DA0254" w:rsidRDefault="00DA0254" w:rsidP="00DA0254">
      <w:pPr>
        <w:ind w:firstLine="560"/>
      </w:pPr>
      <m:oMathPara>
        <m:oMath>
          <m:r>
            <w:rPr>
              <w:rFonts w:ascii="Cambria Math" w:hAnsi="Cambria Math" w:hint="eastAsia"/>
            </w:rPr>
            <m:t>S</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2</m:t>
                  </m:r>
                </m:sub>
              </m:sSub>
            </m:num>
            <m:den>
              <m:sSub>
                <m:sSubPr>
                  <m:ctrlPr>
                    <w:rPr>
                      <w:rFonts w:ascii="Cambria Math" w:hAnsi="Cambria Math"/>
                      <w:i/>
                    </w:rPr>
                  </m:ctrlPr>
                </m:sSubPr>
                <m:e>
                  <m:r>
                    <w:rPr>
                      <w:rFonts w:ascii="Cambria Math" w:hAnsi="Cambria Math"/>
                    </w:rPr>
                    <m:t>Q</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n</m:t>
                  </m:r>
                </m:sub>
              </m:sSub>
            </m:num>
            <m:den>
              <m:sSub>
                <m:sSubPr>
                  <m:ctrlPr>
                    <w:rPr>
                      <w:rFonts w:ascii="Cambria Math" w:hAnsi="Cambria Math"/>
                      <w:i/>
                    </w:rPr>
                  </m:ctrlPr>
                </m:sSubPr>
                <m:e>
                  <m:r>
                    <w:rPr>
                      <w:rFonts w:ascii="Cambria Math" w:hAnsi="Cambria Math"/>
                    </w:rPr>
                    <m:t>Q</m:t>
                  </m:r>
                </m:e>
                <m:sub>
                  <m:r>
                    <w:rPr>
                      <w:rFonts w:ascii="Cambria Math" w:hAnsi="Cambria Math"/>
                    </w:rPr>
                    <m:t>n</m:t>
                  </m:r>
                </m:sub>
              </m:sSub>
            </m:den>
          </m:f>
          <m:r>
            <w:rPr>
              <w:rFonts w:ascii="Cambria Math" w:hAnsi="Cambria Math"/>
            </w:rPr>
            <m:t>≥1</m:t>
          </m:r>
        </m:oMath>
      </m:oMathPara>
    </w:p>
    <w:p w14:paraId="51338444" w14:textId="34A57BF2" w:rsidR="00DA0254" w:rsidRDefault="00DA0254" w:rsidP="00DA0254">
      <w:pPr>
        <w:ind w:firstLine="560"/>
      </w:pPr>
      <w:r>
        <w:rPr>
          <w:rFonts w:hint="eastAsia"/>
        </w:rPr>
        <w:t>式中：</w:t>
      </w:r>
      <w:r>
        <w:rPr>
          <w:rFonts w:hint="eastAsia"/>
        </w:rPr>
        <w:t>q</w:t>
      </w:r>
      <w:r w:rsidRPr="00796614">
        <w:rPr>
          <w:rFonts w:hint="eastAsia"/>
          <w:vertAlign w:val="subscript"/>
        </w:rPr>
        <w:t>1</w:t>
      </w:r>
      <w:r>
        <w:rPr>
          <w:rFonts w:hint="eastAsia"/>
        </w:rPr>
        <w:t>，</w:t>
      </w:r>
      <w:r>
        <w:rPr>
          <w:rFonts w:hint="eastAsia"/>
        </w:rPr>
        <w:t>q</w:t>
      </w:r>
      <w:r w:rsidRPr="00796614">
        <w:rPr>
          <w:rFonts w:hint="eastAsia"/>
          <w:vertAlign w:val="subscript"/>
        </w:rPr>
        <w:t>2</w:t>
      </w:r>
      <w:r w:rsidR="00796614">
        <w:rPr>
          <w:rFonts w:hint="eastAsia"/>
        </w:rPr>
        <w:t>，</w:t>
      </w:r>
      <w:r w:rsidR="00796614">
        <w:t>…</w:t>
      </w:r>
      <w:r w:rsidR="00796614">
        <w:rPr>
          <w:rFonts w:hint="eastAsia"/>
        </w:rPr>
        <w:t>，</w:t>
      </w:r>
      <w:r>
        <w:rPr>
          <w:rFonts w:hint="eastAsia"/>
        </w:rPr>
        <w:t>q</w:t>
      </w:r>
      <w:r w:rsidRPr="00796614">
        <w:rPr>
          <w:rFonts w:hint="eastAsia"/>
          <w:vertAlign w:val="subscript"/>
        </w:rPr>
        <w:t>n</w:t>
      </w:r>
      <w:r w:rsidR="00796614">
        <w:rPr>
          <w:rFonts w:hint="eastAsia"/>
        </w:rPr>
        <w:t>—</w:t>
      </w:r>
      <w:r>
        <w:rPr>
          <w:rFonts w:hint="eastAsia"/>
        </w:rPr>
        <w:t>每种危险物质实际存在的量，</w:t>
      </w:r>
      <w:r>
        <w:rPr>
          <w:rFonts w:hint="eastAsia"/>
        </w:rPr>
        <w:t>t</w:t>
      </w:r>
      <w:r>
        <w:rPr>
          <w:rFonts w:hint="eastAsia"/>
        </w:rPr>
        <w:t>。</w:t>
      </w:r>
    </w:p>
    <w:p w14:paraId="4065FA1F" w14:textId="6A492F20" w:rsidR="00DA0254" w:rsidRDefault="00DA0254" w:rsidP="00796614">
      <w:pPr>
        <w:ind w:firstLineChars="500" w:firstLine="1400"/>
      </w:pPr>
      <w:r>
        <w:rPr>
          <w:rFonts w:hint="eastAsia"/>
        </w:rPr>
        <w:t>Q</w:t>
      </w:r>
      <w:r w:rsidRPr="00796614">
        <w:rPr>
          <w:rFonts w:hint="eastAsia"/>
          <w:vertAlign w:val="subscript"/>
        </w:rPr>
        <w:t>1</w:t>
      </w:r>
      <w:r>
        <w:rPr>
          <w:rFonts w:hint="eastAsia"/>
        </w:rPr>
        <w:t>，</w:t>
      </w:r>
      <w:r>
        <w:rPr>
          <w:rFonts w:hint="eastAsia"/>
        </w:rPr>
        <w:t>Q</w:t>
      </w:r>
      <w:r w:rsidRPr="00796614">
        <w:rPr>
          <w:rFonts w:hint="eastAsia"/>
          <w:vertAlign w:val="subscript"/>
        </w:rPr>
        <w:t>2</w:t>
      </w:r>
      <w:r>
        <w:rPr>
          <w:rFonts w:hint="eastAsia"/>
        </w:rPr>
        <w:t>，</w:t>
      </w:r>
      <w:r w:rsidR="00796614">
        <w:t>…</w:t>
      </w:r>
      <w:r w:rsidR="00796614">
        <w:rPr>
          <w:rFonts w:hint="eastAsia"/>
        </w:rPr>
        <w:t>，</w:t>
      </w:r>
      <w:r>
        <w:rPr>
          <w:rFonts w:hint="eastAsia"/>
        </w:rPr>
        <w:t>Q</w:t>
      </w:r>
      <w:r w:rsidRPr="00796614">
        <w:rPr>
          <w:rFonts w:hint="eastAsia"/>
          <w:vertAlign w:val="subscript"/>
        </w:rPr>
        <w:t>n</w:t>
      </w:r>
      <w:r w:rsidR="00796614">
        <w:rPr>
          <w:rFonts w:hint="eastAsia"/>
        </w:rPr>
        <w:t>—</w:t>
      </w:r>
      <w:r>
        <w:rPr>
          <w:rFonts w:hint="eastAsia"/>
        </w:rPr>
        <w:t>与各危险物质相对应的临界量，</w:t>
      </w:r>
      <w:r>
        <w:rPr>
          <w:rFonts w:hint="eastAsia"/>
        </w:rPr>
        <w:t>t</w:t>
      </w:r>
      <w:r>
        <w:rPr>
          <w:rFonts w:hint="eastAsia"/>
        </w:rPr>
        <w:t>。</w:t>
      </w:r>
    </w:p>
    <w:p w14:paraId="02819ED4" w14:textId="25AF94DE" w:rsidR="00796614" w:rsidRPr="00796614" w:rsidRDefault="00796614" w:rsidP="00796614">
      <w:pPr>
        <w:keepNext/>
        <w:spacing w:beforeLines="50" w:before="190" w:afterLines="50" w:after="190"/>
        <w:ind w:firstLine="562"/>
        <w:outlineLvl w:val="2"/>
        <w:rPr>
          <w:rFonts w:ascii="黑体" w:eastAsia="黑体" w:hAnsi="黑体" w:hint="eastAsia"/>
          <w:b/>
          <w:bCs/>
        </w:rPr>
      </w:pPr>
      <w:r w:rsidRPr="005E4ADF">
        <w:rPr>
          <w:rFonts w:eastAsia="黑体" w:cs="Times New Roman"/>
          <w:b/>
          <w:bCs/>
        </w:rPr>
        <w:lastRenderedPageBreak/>
        <w:t>C.</w:t>
      </w:r>
      <w:r w:rsidR="00765D85">
        <w:rPr>
          <w:rFonts w:eastAsia="黑体" w:cs="Times New Roman" w:hint="eastAsia"/>
          <w:b/>
          <w:bCs/>
        </w:rPr>
        <w:t>6</w:t>
      </w:r>
      <w:r w:rsidRPr="005E4ADF">
        <w:rPr>
          <w:rFonts w:eastAsia="黑体" w:cs="Times New Roman"/>
          <w:b/>
          <w:bCs/>
        </w:rPr>
        <w:t>.2</w:t>
      </w:r>
      <w:r w:rsidRPr="00796614">
        <w:rPr>
          <w:rFonts w:ascii="黑体" w:eastAsia="黑体" w:hAnsi="黑体" w:hint="eastAsia"/>
          <w:b/>
          <w:bCs/>
        </w:rPr>
        <w:t>重大危险源辨识</w:t>
      </w:r>
    </w:p>
    <w:p w14:paraId="30E3D8EF" w14:textId="77777777" w:rsidR="00796614" w:rsidRDefault="00796614" w:rsidP="00796614">
      <w:pPr>
        <w:ind w:firstLine="560"/>
      </w:pPr>
      <w:r>
        <w:rPr>
          <w:rFonts w:hint="eastAsia"/>
        </w:rPr>
        <w:t>根据《危险化学品重大危险源辨识》（</w:t>
      </w:r>
      <w:r>
        <w:rPr>
          <w:rFonts w:hint="eastAsia"/>
        </w:rPr>
        <w:t>GB 18218-2018</w:t>
      </w:r>
      <w:r>
        <w:rPr>
          <w:rFonts w:hint="eastAsia"/>
        </w:rPr>
        <w:t>）的相关规定，危险化学品储罐以及其他容器、设备或仓储区的危险化学品的实际存在量按设计最大量确定。</w:t>
      </w:r>
    </w:p>
    <w:p w14:paraId="2B7733AE" w14:textId="0A2A2C99" w:rsidR="00396B92" w:rsidRPr="001C7BAA" w:rsidRDefault="0007266D" w:rsidP="00796614">
      <w:pPr>
        <w:ind w:firstLine="560"/>
      </w:pPr>
      <w:r w:rsidRPr="001C7BAA">
        <w:rPr>
          <w:rFonts w:hint="eastAsia"/>
        </w:rPr>
        <w:t>对于危险化学品混合物，如果混合物与其纯物质属于相同危险类别，则视混合物为纯物质，按混合物整体进行计算。如果混合物与其纯物质不属于相同危险类别，则应按新危险类别考虑其临界量。</w:t>
      </w:r>
    </w:p>
    <w:p w14:paraId="572A5036" w14:textId="1E9699C5" w:rsidR="00E47877" w:rsidRDefault="00EE77CF" w:rsidP="00E47877">
      <w:pPr>
        <w:ind w:firstLine="560"/>
        <w:rPr>
          <w:rFonts w:cs="Times New Roman"/>
          <w:bCs/>
          <w:snapToGrid w:val="0"/>
          <w:kern w:val="0"/>
          <w:szCs w:val="28"/>
          <w:lang w:bidi="ar"/>
          <w14:ligatures w14:val="none"/>
        </w:rPr>
      </w:pPr>
      <w:r>
        <w:rPr>
          <w:rFonts w:cs="Times New Roman" w:hint="eastAsia"/>
          <w:bCs/>
          <w:snapToGrid w:val="0"/>
          <w:kern w:val="0"/>
          <w:szCs w:val="28"/>
          <w:lang w:bidi="ar"/>
          <w14:ligatures w14:val="none"/>
        </w:rPr>
        <w:t>该</w:t>
      </w:r>
      <w:r w:rsidR="00E47877" w:rsidRPr="00E47877">
        <w:rPr>
          <w:rFonts w:cs="Times New Roman" w:hint="eastAsia"/>
          <w:bCs/>
          <w:snapToGrid w:val="0"/>
          <w:kern w:val="0"/>
          <w:szCs w:val="28"/>
          <w:lang w:bidi="ar"/>
          <w14:ligatures w14:val="none"/>
        </w:rPr>
        <w:t>项目在经营、储存过程中，涉及构成危险化学品重大危险源的物质为车用乙醇汽油、柴油，其临界量分别为</w:t>
      </w:r>
      <w:r w:rsidR="00E47877" w:rsidRPr="00E47877">
        <w:rPr>
          <w:rFonts w:cs="Times New Roman" w:hint="eastAsia"/>
          <w:bCs/>
          <w:snapToGrid w:val="0"/>
          <w:kern w:val="0"/>
          <w:szCs w:val="28"/>
          <w:lang w:bidi="ar"/>
          <w14:ligatures w14:val="none"/>
        </w:rPr>
        <w:t>200t</w:t>
      </w:r>
      <w:r w:rsidR="00E47877" w:rsidRPr="00E47877">
        <w:rPr>
          <w:rFonts w:cs="Times New Roman" w:hint="eastAsia"/>
          <w:bCs/>
          <w:snapToGrid w:val="0"/>
          <w:kern w:val="0"/>
          <w:szCs w:val="28"/>
          <w:lang w:bidi="ar"/>
          <w14:ligatures w14:val="none"/>
        </w:rPr>
        <w:t>、</w:t>
      </w:r>
      <w:r w:rsidR="00E47877" w:rsidRPr="00E47877">
        <w:rPr>
          <w:rFonts w:cs="Times New Roman" w:hint="eastAsia"/>
          <w:bCs/>
          <w:snapToGrid w:val="0"/>
          <w:kern w:val="0"/>
          <w:szCs w:val="28"/>
          <w:lang w:bidi="ar"/>
          <w14:ligatures w14:val="none"/>
        </w:rPr>
        <w:t>5000t</w:t>
      </w:r>
      <w:r w:rsidR="00E47877" w:rsidRPr="00E47877">
        <w:rPr>
          <w:rFonts w:cs="Times New Roman" w:hint="eastAsia"/>
          <w:bCs/>
          <w:snapToGrid w:val="0"/>
          <w:kern w:val="0"/>
          <w:szCs w:val="28"/>
          <w:lang w:bidi="ar"/>
          <w14:ligatures w14:val="none"/>
        </w:rPr>
        <w:t>。</w:t>
      </w:r>
    </w:p>
    <w:p w14:paraId="2B865F07" w14:textId="18D4A4BF" w:rsidR="00E47877" w:rsidRPr="00E47877" w:rsidRDefault="00E47877" w:rsidP="00E47877">
      <w:pPr>
        <w:ind w:firstLine="560"/>
        <w:rPr>
          <w:rFonts w:cs="Times New Roman"/>
          <w:bCs/>
          <w:snapToGrid w:val="0"/>
          <w:kern w:val="0"/>
          <w:szCs w:val="28"/>
          <w:lang w:bidi="ar"/>
          <w14:ligatures w14:val="none"/>
        </w:rPr>
      </w:pPr>
      <w:r w:rsidRPr="00E47877">
        <w:rPr>
          <w:rFonts w:cs="Times New Roman" w:hint="eastAsia"/>
          <w:bCs/>
          <w:snapToGrid w:val="0"/>
          <w:kern w:val="0"/>
          <w:szCs w:val="28"/>
          <w:lang w:bidi="ar"/>
          <w14:ligatures w14:val="none"/>
        </w:rPr>
        <w:t>储存</w:t>
      </w:r>
      <w:r w:rsidRPr="00E47877">
        <w:rPr>
          <w:rFonts w:cs="Times New Roman"/>
          <w:bCs/>
          <w:snapToGrid w:val="0"/>
          <w:kern w:val="0"/>
          <w:szCs w:val="28"/>
          <w:lang w:bidi="ar"/>
          <w14:ligatures w14:val="none"/>
        </w:rPr>
        <w:t>单元</w:t>
      </w:r>
      <w:r w:rsidRPr="00E47877">
        <w:rPr>
          <w:rFonts w:cs="Times New Roman" w:hint="eastAsia"/>
          <w:bCs/>
          <w:snapToGrid w:val="0"/>
          <w:kern w:val="0"/>
          <w:szCs w:val="28"/>
          <w:lang w:bidi="ar"/>
          <w14:ligatures w14:val="none"/>
        </w:rPr>
        <w:t>不在本次评价范围内，</w:t>
      </w:r>
      <w:r>
        <w:rPr>
          <w:rFonts w:cs="Times New Roman" w:hint="eastAsia"/>
          <w:bCs/>
          <w:snapToGrid w:val="0"/>
          <w:kern w:val="0"/>
          <w:szCs w:val="28"/>
          <w:lang w:bidi="ar"/>
          <w14:ligatures w14:val="none"/>
        </w:rPr>
        <w:t>该项目</w:t>
      </w:r>
      <w:r w:rsidRPr="00E47877">
        <w:rPr>
          <w:rFonts w:cs="Times New Roman" w:hint="eastAsia"/>
          <w:bCs/>
          <w:snapToGrid w:val="0"/>
          <w:kern w:val="0"/>
          <w:szCs w:val="28"/>
          <w:lang w:bidi="ar"/>
          <w14:ligatures w14:val="none"/>
        </w:rPr>
        <w:t>只涉及加油机以及管道，由于加油过程中加油机和管线内的油</w:t>
      </w:r>
      <w:r>
        <w:rPr>
          <w:rFonts w:cs="Times New Roman" w:hint="eastAsia"/>
          <w:bCs/>
          <w:snapToGrid w:val="0"/>
          <w:kern w:val="0"/>
          <w:szCs w:val="28"/>
          <w:lang w:bidi="ar"/>
          <w14:ligatures w14:val="none"/>
        </w:rPr>
        <w:t>品</w:t>
      </w:r>
      <w:r w:rsidRPr="00E47877">
        <w:rPr>
          <w:rFonts w:cs="Times New Roman" w:hint="eastAsia"/>
          <w:bCs/>
          <w:snapToGrid w:val="0"/>
          <w:kern w:val="0"/>
          <w:szCs w:val="28"/>
          <w:lang w:bidi="ar"/>
          <w14:ligatures w14:val="none"/>
        </w:rPr>
        <w:t>来自储罐，加油机和管线内危险化学品的储</w:t>
      </w:r>
      <w:r>
        <w:rPr>
          <w:rFonts w:cs="Times New Roman" w:hint="eastAsia"/>
          <w:bCs/>
          <w:snapToGrid w:val="0"/>
          <w:kern w:val="0"/>
          <w:szCs w:val="28"/>
          <w:lang w:bidi="ar"/>
          <w14:ligatures w14:val="none"/>
        </w:rPr>
        <w:t>油</w:t>
      </w:r>
      <w:r w:rsidRPr="00E47877">
        <w:rPr>
          <w:rFonts w:cs="Times New Roman" w:hint="eastAsia"/>
          <w:bCs/>
          <w:snapToGrid w:val="0"/>
          <w:kern w:val="0"/>
          <w:szCs w:val="28"/>
          <w:lang w:bidi="ar"/>
          <w14:ligatures w14:val="none"/>
        </w:rPr>
        <w:t>量远小于危险化学品重大危险源的临界量，因此，</w:t>
      </w:r>
      <w:r w:rsidR="00EE77CF">
        <w:rPr>
          <w:rFonts w:cs="Times New Roman" w:hint="eastAsia"/>
          <w:bCs/>
          <w:snapToGrid w:val="0"/>
          <w:kern w:val="0"/>
          <w:szCs w:val="28"/>
          <w:lang w:bidi="ar"/>
          <w14:ligatures w14:val="none"/>
        </w:rPr>
        <w:t>该</w:t>
      </w:r>
      <w:r w:rsidRPr="00E47877">
        <w:rPr>
          <w:rFonts w:cs="Times New Roman" w:hint="eastAsia"/>
          <w:bCs/>
          <w:snapToGrid w:val="0"/>
          <w:kern w:val="0"/>
          <w:szCs w:val="28"/>
          <w:lang w:bidi="ar"/>
          <w14:ligatures w14:val="none"/>
        </w:rPr>
        <w:t>项目未构成危险化学品重大危险源。</w:t>
      </w:r>
    </w:p>
    <w:p w14:paraId="5DED5525" w14:textId="11DF1919" w:rsidR="003B4FF3" w:rsidRDefault="003B4FF3" w:rsidP="00B9329D">
      <w:pPr>
        <w:ind w:firstLine="560"/>
        <w:sectPr w:rsidR="003B4FF3" w:rsidSect="008947F2">
          <w:pgSz w:w="11906" w:h="16838"/>
          <w:pgMar w:top="1418" w:right="1134" w:bottom="1134" w:left="1588" w:header="851" w:footer="992" w:gutter="0"/>
          <w:cols w:space="425"/>
          <w:docGrid w:type="linesAndChars" w:linePitch="381"/>
        </w:sectPr>
      </w:pPr>
    </w:p>
    <w:p w14:paraId="21AEDB31" w14:textId="6385066F" w:rsidR="003B4FF3" w:rsidRPr="003B4FF3" w:rsidRDefault="003B4FF3" w:rsidP="003B4FF3">
      <w:pPr>
        <w:spacing w:beforeLines="150" w:before="571" w:afterLines="150" w:after="571"/>
        <w:ind w:firstLineChars="0" w:firstLine="0"/>
        <w:jc w:val="center"/>
        <w:outlineLvl w:val="0"/>
        <w:rPr>
          <w:rFonts w:ascii="黑体" w:eastAsia="黑体" w:hAnsi="黑体" w:hint="eastAsia"/>
          <w:b/>
          <w:bCs/>
          <w:sz w:val="32"/>
          <w:szCs w:val="32"/>
        </w:rPr>
      </w:pPr>
      <w:bookmarkStart w:id="90" w:name="_Toc208742821"/>
      <w:r w:rsidRPr="003B4FF3">
        <w:rPr>
          <w:rFonts w:ascii="黑体" w:eastAsia="黑体" w:hAnsi="黑体" w:hint="eastAsia"/>
          <w:b/>
          <w:bCs/>
          <w:sz w:val="32"/>
          <w:szCs w:val="32"/>
        </w:rPr>
        <w:lastRenderedPageBreak/>
        <w:t>附录</w:t>
      </w:r>
      <w:r w:rsidRPr="005E4ADF">
        <w:rPr>
          <w:rFonts w:eastAsia="黑体" w:cs="Times New Roman"/>
          <w:b/>
          <w:bCs/>
          <w:sz w:val="32"/>
          <w:szCs w:val="32"/>
        </w:rPr>
        <w:t>D</w:t>
      </w:r>
      <w:r w:rsidRPr="003B4FF3">
        <w:rPr>
          <w:rFonts w:ascii="黑体" w:eastAsia="黑体" w:hAnsi="黑体" w:hint="eastAsia"/>
          <w:b/>
          <w:bCs/>
          <w:sz w:val="32"/>
          <w:szCs w:val="32"/>
        </w:rPr>
        <w:t>定性、定量分析危险、有害程度的过程</w:t>
      </w:r>
      <w:bookmarkEnd w:id="90"/>
    </w:p>
    <w:p w14:paraId="4C1BABCF" w14:textId="45FB493F" w:rsidR="003B4FF3" w:rsidRPr="005E4ADF" w:rsidRDefault="003B4FF3" w:rsidP="005E4ADF">
      <w:pPr>
        <w:spacing w:beforeLines="100" w:before="381" w:afterLines="100" w:after="381"/>
        <w:ind w:firstLineChars="0" w:firstLine="0"/>
        <w:jc w:val="center"/>
        <w:outlineLvl w:val="1"/>
        <w:rPr>
          <w:rFonts w:eastAsia="楷体" w:cs="Times New Roman"/>
          <w:b/>
          <w:bCs/>
          <w:sz w:val="32"/>
          <w:szCs w:val="32"/>
        </w:rPr>
      </w:pPr>
      <w:bookmarkStart w:id="91" w:name="_Toc208742822"/>
      <w:r w:rsidRPr="005E4ADF">
        <w:rPr>
          <w:rFonts w:eastAsia="楷体" w:cs="Times New Roman"/>
          <w:b/>
          <w:bCs/>
          <w:sz w:val="32"/>
          <w:szCs w:val="32"/>
        </w:rPr>
        <w:t>D.1</w:t>
      </w:r>
      <w:r w:rsidRPr="005E4ADF">
        <w:rPr>
          <w:rFonts w:eastAsia="楷体" w:cs="Times New Roman" w:hint="eastAsia"/>
          <w:b/>
          <w:bCs/>
          <w:sz w:val="32"/>
          <w:szCs w:val="32"/>
        </w:rPr>
        <w:t>安全检查表法</w:t>
      </w:r>
      <w:bookmarkEnd w:id="91"/>
    </w:p>
    <w:p w14:paraId="5E2C1240" w14:textId="55DD8B64" w:rsidR="00796614" w:rsidRDefault="003B4FF3" w:rsidP="003B4FF3">
      <w:pPr>
        <w:ind w:firstLine="560"/>
      </w:pPr>
      <w:r>
        <w:rPr>
          <w:rFonts w:hint="eastAsia"/>
        </w:rPr>
        <w:t>根据《汽车加油加气加氢站技术标准》（</w:t>
      </w:r>
      <w:r>
        <w:rPr>
          <w:rFonts w:hint="eastAsia"/>
        </w:rPr>
        <w:t>GB 50156-2021</w:t>
      </w:r>
      <w:r>
        <w:rPr>
          <w:rFonts w:hint="eastAsia"/>
        </w:rPr>
        <w:t>）的有关要求采用安全检查表法对</w:t>
      </w:r>
      <w:r w:rsidR="008A2ACD">
        <w:rPr>
          <w:rFonts w:hint="eastAsia"/>
        </w:rPr>
        <w:t>该</w:t>
      </w:r>
      <w:r>
        <w:rPr>
          <w:rFonts w:hint="eastAsia"/>
        </w:rPr>
        <w:t>项目的选址与总平面布置单元进行评价。检查结果见表</w:t>
      </w:r>
      <w:r>
        <w:rPr>
          <w:rFonts w:hint="eastAsia"/>
        </w:rPr>
        <w:t>D-1</w:t>
      </w:r>
      <w:r>
        <w:rPr>
          <w:rFonts w:hint="eastAsia"/>
        </w:rPr>
        <w:t>。</w:t>
      </w:r>
    </w:p>
    <w:p w14:paraId="0987422B" w14:textId="76589543" w:rsidR="003B4FF3" w:rsidRDefault="003B4FF3" w:rsidP="003B4FF3">
      <w:pPr>
        <w:keepNext/>
        <w:keepLines/>
        <w:spacing w:beforeLines="50" w:before="190" w:afterLines="50" w:after="190" w:line="240" w:lineRule="auto"/>
        <w:ind w:firstLineChars="0" w:firstLine="0"/>
        <w:jc w:val="center"/>
        <w:rPr>
          <w:rFonts w:ascii="黑体" w:eastAsia="黑体" w:hAnsi="黑体" w:hint="eastAsia"/>
          <w:sz w:val="24"/>
        </w:rPr>
      </w:pPr>
      <w:r w:rsidRPr="003B4FF3">
        <w:rPr>
          <w:rFonts w:ascii="黑体" w:eastAsia="黑体" w:hAnsi="黑体" w:hint="eastAsia"/>
          <w:sz w:val="24"/>
        </w:rPr>
        <w:t>表</w:t>
      </w:r>
      <w:r w:rsidRPr="005E4ADF">
        <w:rPr>
          <w:rFonts w:eastAsia="黑体" w:cs="Times New Roman"/>
          <w:sz w:val="24"/>
        </w:rPr>
        <w:t>D-1</w:t>
      </w:r>
      <w:r w:rsidRPr="003B4FF3">
        <w:rPr>
          <w:rFonts w:ascii="黑体" w:eastAsia="黑体" w:hAnsi="黑体" w:hint="eastAsia"/>
          <w:sz w:val="24"/>
        </w:rPr>
        <w:t xml:space="preserve">  选址与总平面布置单元安全检查表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930"/>
        <w:gridCol w:w="2196"/>
        <w:gridCol w:w="2426"/>
        <w:gridCol w:w="886"/>
      </w:tblGrid>
      <w:tr w:rsidR="002E12FF" w:rsidRPr="00A00618" w14:paraId="3CDBC537" w14:textId="77777777" w:rsidTr="00C43425">
        <w:trPr>
          <w:cantSplit/>
          <w:trHeight w:val="454"/>
          <w:tblHeader/>
          <w:jc w:val="center"/>
        </w:trPr>
        <w:tc>
          <w:tcPr>
            <w:tcW w:w="401" w:type="pct"/>
            <w:vAlign w:val="center"/>
          </w:tcPr>
          <w:p w14:paraId="574D8CC1" w14:textId="77777777" w:rsidR="002E12FF" w:rsidRPr="00A00618" w:rsidRDefault="002E12FF" w:rsidP="00C43425">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序号</w:t>
            </w:r>
          </w:p>
        </w:tc>
        <w:tc>
          <w:tcPr>
            <w:tcW w:w="1597" w:type="pct"/>
            <w:vAlign w:val="center"/>
          </w:tcPr>
          <w:p w14:paraId="551DB967" w14:textId="77777777" w:rsidR="002E12FF" w:rsidRPr="00A00618" w:rsidRDefault="002E12FF" w:rsidP="00C43425">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检查内容</w:t>
            </w:r>
          </w:p>
        </w:tc>
        <w:tc>
          <w:tcPr>
            <w:tcW w:w="1197" w:type="pct"/>
            <w:vAlign w:val="center"/>
          </w:tcPr>
          <w:p w14:paraId="705E96D5" w14:textId="77777777" w:rsidR="002E12FF" w:rsidRPr="00A00618" w:rsidRDefault="002E12FF" w:rsidP="00C43425">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检查依据</w:t>
            </w:r>
          </w:p>
        </w:tc>
        <w:tc>
          <w:tcPr>
            <w:tcW w:w="1322" w:type="pct"/>
            <w:vAlign w:val="center"/>
          </w:tcPr>
          <w:p w14:paraId="77CD513A" w14:textId="77777777" w:rsidR="002E12FF" w:rsidRPr="00A00618" w:rsidRDefault="002E12FF" w:rsidP="00C43425">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检查记录</w:t>
            </w:r>
          </w:p>
        </w:tc>
        <w:tc>
          <w:tcPr>
            <w:tcW w:w="483" w:type="pct"/>
            <w:vAlign w:val="center"/>
          </w:tcPr>
          <w:p w14:paraId="1AB214FC" w14:textId="77777777" w:rsidR="002E12FF" w:rsidRPr="00A00618" w:rsidRDefault="002E12FF" w:rsidP="00C43425">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结果</w:t>
            </w:r>
          </w:p>
        </w:tc>
      </w:tr>
      <w:tr w:rsidR="002E12FF" w:rsidRPr="00A00618" w14:paraId="00013C72" w14:textId="77777777" w:rsidTr="00C43425">
        <w:trPr>
          <w:cantSplit/>
          <w:trHeight w:val="454"/>
          <w:jc w:val="center"/>
        </w:trPr>
        <w:tc>
          <w:tcPr>
            <w:tcW w:w="401" w:type="pct"/>
            <w:vAlign w:val="center"/>
          </w:tcPr>
          <w:p w14:paraId="56299543" w14:textId="77777777" w:rsidR="002E12FF" w:rsidRPr="00A00618" w:rsidRDefault="002E12FF" w:rsidP="00C43425">
            <w:pPr>
              <w:numPr>
                <w:ilvl w:val="0"/>
                <w:numId w:val="37"/>
              </w:numPr>
              <w:tabs>
                <w:tab w:val="left" w:pos="1200"/>
                <w:tab w:val="left" w:pos="1276"/>
              </w:tabs>
              <w:spacing w:line="240" w:lineRule="auto"/>
              <w:ind w:firstLineChars="0"/>
              <w:jc w:val="center"/>
              <w:rPr>
                <w:rFonts w:cs="Times New Roman"/>
                <w:kern w:val="0"/>
                <w:sz w:val="24"/>
                <w:lang w:eastAsia="en-US"/>
                <w14:ligatures w14:val="none"/>
              </w:rPr>
            </w:pPr>
          </w:p>
        </w:tc>
        <w:tc>
          <w:tcPr>
            <w:tcW w:w="1597" w:type="pct"/>
            <w:vAlign w:val="center"/>
          </w:tcPr>
          <w:p w14:paraId="145013B8" w14:textId="77777777" w:rsidR="002E12FF" w:rsidRPr="00A00618" w:rsidRDefault="002E12FF" w:rsidP="00C43425">
            <w:pPr>
              <w:spacing w:line="240" w:lineRule="auto"/>
              <w:ind w:firstLineChars="0" w:firstLine="0"/>
              <w:jc w:val="left"/>
              <w:rPr>
                <w:rFonts w:cs="Times New Roman"/>
                <w:sz w:val="21"/>
                <w:szCs w:val="21"/>
                <w14:ligatures w14:val="none"/>
              </w:rPr>
            </w:pPr>
            <w:r w:rsidRPr="00A00618">
              <w:rPr>
                <w:rFonts w:cs="Times New Roman"/>
                <w:kern w:val="28"/>
                <w:sz w:val="21"/>
                <w:szCs w:val="21"/>
                <w14:ligatures w14:val="none"/>
              </w:rPr>
              <w:t>汽车加油站的站址选择应符合有关规划、环境保护和防火安全的要求，并应选在交通便利、用户使用方便的地点</w:t>
            </w:r>
          </w:p>
        </w:tc>
        <w:tc>
          <w:tcPr>
            <w:tcW w:w="1197" w:type="pct"/>
            <w:vAlign w:val="center"/>
          </w:tcPr>
          <w:p w14:paraId="5F112E4B"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3129D2C8"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4.0.1</w:t>
            </w:r>
            <w:r w:rsidRPr="00A00618">
              <w:rPr>
                <w:rFonts w:cs="Times New Roman"/>
                <w:kern w:val="28"/>
                <w:sz w:val="21"/>
                <w:szCs w:val="21"/>
                <w14:ligatures w14:val="none"/>
              </w:rPr>
              <w:t>条</w:t>
            </w:r>
          </w:p>
        </w:tc>
        <w:tc>
          <w:tcPr>
            <w:tcW w:w="1322" w:type="pct"/>
            <w:vAlign w:val="center"/>
          </w:tcPr>
          <w:p w14:paraId="2C880CD6" w14:textId="77777777" w:rsidR="002E12FF" w:rsidRPr="00A00618" w:rsidRDefault="002E12FF" w:rsidP="00C43425">
            <w:pPr>
              <w:spacing w:line="240" w:lineRule="auto"/>
              <w:ind w:firstLineChars="0" w:firstLine="0"/>
              <w:jc w:val="left"/>
              <w:rPr>
                <w:rFonts w:cs="Times New Roman"/>
                <w:sz w:val="21"/>
                <w:szCs w:val="21"/>
                <w14:ligatures w14:val="none"/>
              </w:rPr>
            </w:pPr>
            <w:r>
              <w:rPr>
                <w:rFonts w:cs="Times New Roman" w:hint="eastAsia"/>
                <w:sz w:val="21"/>
                <w:szCs w:val="21"/>
                <w14:ligatures w14:val="none"/>
              </w:rPr>
              <w:t>该项目为扩建项目，原站址符合有关规划、环境保护和防火安全的要求</w:t>
            </w:r>
          </w:p>
        </w:tc>
        <w:tc>
          <w:tcPr>
            <w:tcW w:w="483" w:type="pct"/>
            <w:vAlign w:val="center"/>
          </w:tcPr>
          <w:p w14:paraId="7A6140D6" w14:textId="77777777" w:rsidR="002E12FF" w:rsidRPr="00A00618" w:rsidRDefault="002E12FF" w:rsidP="00C43425">
            <w:pPr>
              <w:spacing w:line="240" w:lineRule="auto"/>
              <w:ind w:firstLineChars="0" w:firstLine="0"/>
              <w:jc w:val="center"/>
              <w:rPr>
                <w:rFonts w:cs="Times New Roman"/>
                <w:sz w:val="21"/>
                <w:szCs w:val="21"/>
                <w14:ligatures w14:val="none"/>
              </w:rPr>
            </w:pPr>
            <w:r w:rsidRPr="00A00618">
              <w:rPr>
                <w:rFonts w:cs="Times New Roman"/>
                <w:sz w:val="21"/>
                <w:szCs w:val="21"/>
                <w14:ligatures w14:val="none"/>
              </w:rPr>
              <w:t>符合</w:t>
            </w:r>
          </w:p>
        </w:tc>
      </w:tr>
      <w:tr w:rsidR="002E12FF" w:rsidRPr="00A00618" w14:paraId="20FE5A98" w14:textId="77777777" w:rsidTr="00C43425">
        <w:trPr>
          <w:cantSplit/>
          <w:trHeight w:val="454"/>
          <w:jc w:val="center"/>
        </w:trPr>
        <w:tc>
          <w:tcPr>
            <w:tcW w:w="401" w:type="pct"/>
            <w:vAlign w:val="center"/>
          </w:tcPr>
          <w:p w14:paraId="4A7887B4"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CFAD744"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sz w:val="21"/>
                <w14:ligatures w14:val="none"/>
              </w:rPr>
              <w:t>在城市中心区不应建一级加油站</w:t>
            </w:r>
          </w:p>
        </w:tc>
        <w:tc>
          <w:tcPr>
            <w:tcW w:w="1197" w:type="pct"/>
            <w:vAlign w:val="center"/>
          </w:tcPr>
          <w:p w14:paraId="0E2108FF"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2462E871"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4.0.2</w:t>
            </w:r>
            <w:r w:rsidRPr="00A00618">
              <w:rPr>
                <w:rFonts w:cs="Times New Roman"/>
                <w:kern w:val="28"/>
                <w:sz w:val="21"/>
                <w:szCs w:val="21"/>
                <w14:ligatures w14:val="none"/>
              </w:rPr>
              <w:t>条</w:t>
            </w:r>
          </w:p>
        </w:tc>
        <w:tc>
          <w:tcPr>
            <w:tcW w:w="1322" w:type="pct"/>
            <w:vAlign w:val="center"/>
          </w:tcPr>
          <w:p w14:paraId="017C0DAC"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sz w:val="21"/>
                <w14:ligatures w14:val="none"/>
              </w:rPr>
              <w:t>该站</w:t>
            </w:r>
            <w:r>
              <w:rPr>
                <w:rFonts w:cs="Times New Roman" w:hint="eastAsia"/>
                <w:sz w:val="21"/>
                <w14:ligatures w14:val="none"/>
              </w:rPr>
              <w:t>为三级加油站</w:t>
            </w:r>
          </w:p>
        </w:tc>
        <w:tc>
          <w:tcPr>
            <w:tcW w:w="483" w:type="pct"/>
            <w:vAlign w:val="center"/>
          </w:tcPr>
          <w:p w14:paraId="0F253210"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符合</w:t>
            </w:r>
          </w:p>
        </w:tc>
      </w:tr>
      <w:tr w:rsidR="002E12FF" w:rsidRPr="00A00618" w14:paraId="7E3B6795" w14:textId="77777777" w:rsidTr="00C43425">
        <w:trPr>
          <w:cantSplit/>
          <w:trHeight w:val="454"/>
          <w:jc w:val="center"/>
        </w:trPr>
        <w:tc>
          <w:tcPr>
            <w:tcW w:w="401" w:type="pct"/>
            <w:vAlign w:val="center"/>
          </w:tcPr>
          <w:p w14:paraId="58E642D6"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149EE420" w14:textId="77777777" w:rsidR="002E12FF" w:rsidRPr="00A00618" w:rsidRDefault="002E12FF" w:rsidP="00C43425">
            <w:pPr>
              <w:spacing w:line="240" w:lineRule="auto"/>
              <w:ind w:firstLineChars="0" w:firstLine="0"/>
              <w:jc w:val="left"/>
              <w:rPr>
                <w:rFonts w:cs="Times New Roman"/>
                <w:sz w:val="21"/>
                <w14:ligatures w14:val="none"/>
              </w:rPr>
            </w:pPr>
            <w:r w:rsidRPr="00A00618">
              <w:rPr>
                <w:rFonts w:cs="Times New Roman"/>
                <w:kern w:val="28"/>
                <w:sz w:val="21"/>
                <w:szCs w:val="21"/>
                <w14:ligatures w14:val="none"/>
              </w:rPr>
              <w:t>架空电力线路不应跨越汽车加油站的作业区</w:t>
            </w:r>
          </w:p>
        </w:tc>
        <w:tc>
          <w:tcPr>
            <w:tcW w:w="1197" w:type="pct"/>
            <w:vAlign w:val="center"/>
          </w:tcPr>
          <w:p w14:paraId="2EA24949"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22E24F10"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4.0.12</w:t>
            </w:r>
            <w:r w:rsidRPr="00A00618">
              <w:rPr>
                <w:rFonts w:cs="Times New Roman"/>
                <w:kern w:val="28"/>
                <w:sz w:val="21"/>
                <w:szCs w:val="21"/>
                <w14:ligatures w14:val="none"/>
              </w:rPr>
              <w:t>条</w:t>
            </w:r>
          </w:p>
        </w:tc>
        <w:tc>
          <w:tcPr>
            <w:tcW w:w="1322" w:type="pct"/>
            <w:vAlign w:val="center"/>
          </w:tcPr>
          <w:p w14:paraId="5EFFCE9C" w14:textId="77777777" w:rsidR="002E12FF" w:rsidRPr="00A00618" w:rsidRDefault="002E12FF" w:rsidP="00C43425">
            <w:pPr>
              <w:spacing w:line="240" w:lineRule="auto"/>
              <w:ind w:firstLineChars="0" w:firstLine="0"/>
              <w:jc w:val="left"/>
              <w:rPr>
                <w:rFonts w:cs="Times New Roman"/>
                <w:sz w:val="21"/>
                <w:szCs w:val="20"/>
                <w14:ligatures w14:val="none"/>
              </w:rPr>
            </w:pPr>
            <w:r w:rsidRPr="00A00618">
              <w:rPr>
                <w:rFonts w:cs="Times New Roman"/>
                <w:kern w:val="28"/>
                <w:sz w:val="21"/>
                <w:szCs w:val="21"/>
                <w14:ligatures w14:val="none"/>
              </w:rPr>
              <w:t>架空电力线路未跨越</w:t>
            </w:r>
            <w:r w:rsidRPr="00A00618">
              <w:rPr>
                <w:rFonts w:cs="Times New Roman" w:hint="eastAsia"/>
                <w:kern w:val="28"/>
                <w:sz w:val="21"/>
                <w:szCs w:val="21"/>
                <w14:ligatures w14:val="none"/>
              </w:rPr>
              <w:t>加油站的</w:t>
            </w:r>
            <w:r w:rsidRPr="00A00618">
              <w:rPr>
                <w:rFonts w:cs="Times New Roman"/>
                <w:kern w:val="28"/>
                <w:sz w:val="21"/>
                <w:szCs w:val="21"/>
                <w14:ligatures w14:val="none"/>
              </w:rPr>
              <w:t>作业区</w:t>
            </w:r>
          </w:p>
        </w:tc>
        <w:tc>
          <w:tcPr>
            <w:tcW w:w="483" w:type="pct"/>
            <w:vAlign w:val="center"/>
          </w:tcPr>
          <w:p w14:paraId="16A6208C" w14:textId="77777777" w:rsidR="002E12FF" w:rsidRPr="00A00618" w:rsidRDefault="002E12FF" w:rsidP="00C43425">
            <w:pPr>
              <w:spacing w:line="240" w:lineRule="auto"/>
              <w:ind w:firstLineChars="0" w:firstLine="0"/>
              <w:jc w:val="center"/>
              <w:rPr>
                <w:rFonts w:cs="Times New Roman"/>
                <w:sz w:val="21"/>
                <w:szCs w:val="21"/>
                <w14:ligatures w14:val="none"/>
              </w:rPr>
            </w:pPr>
            <w:r w:rsidRPr="00A00618">
              <w:rPr>
                <w:rFonts w:cs="Times New Roman"/>
                <w:sz w:val="21"/>
                <w:szCs w:val="21"/>
                <w14:ligatures w14:val="none"/>
              </w:rPr>
              <w:t>符合</w:t>
            </w:r>
          </w:p>
        </w:tc>
      </w:tr>
      <w:tr w:rsidR="002E12FF" w:rsidRPr="00A00618" w14:paraId="0B030A75" w14:textId="77777777" w:rsidTr="00C43425">
        <w:trPr>
          <w:cantSplit/>
          <w:trHeight w:val="454"/>
          <w:jc w:val="center"/>
        </w:trPr>
        <w:tc>
          <w:tcPr>
            <w:tcW w:w="401" w:type="pct"/>
            <w:vAlign w:val="center"/>
          </w:tcPr>
          <w:p w14:paraId="4801BF55"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615F1A1"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与汽车加油加气站无关的可燃介质管道不应穿越汽车加油加气站用地范围</w:t>
            </w:r>
          </w:p>
        </w:tc>
        <w:tc>
          <w:tcPr>
            <w:tcW w:w="1197" w:type="pct"/>
            <w:vAlign w:val="center"/>
          </w:tcPr>
          <w:p w14:paraId="12E3677C"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3905CA27"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4.0.13</w:t>
            </w:r>
            <w:r w:rsidRPr="00A00618">
              <w:rPr>
                <w:rFonts w:cs="Times New Roman"/>
                <w:kern w:val="28"/>
                <w:sz w:val="21"/>
                <w:szCs w:val="21"/>
                <w14:ligatures w14:val="none"/>
              </w:rPr>
              <w:t>条</w:t>
            </w:r>
          </w:p>
        </w:tc>
        <w:tc>
          <w:tcPr>
            <w:tcW w:w="1322" w:type="pct"/>
            <w:vAlign w:val="center"/>
          </w:tcPr>
          <w:p w14:paraId="2E29064C"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无上述情况</w:t>
            </w:r>
          </w:p>
        </w:tc>
        <w:tc>
          <w:tcPr>
            <w:tcW w:w="483" w:type="pct"/>
            <w:vAlign w:val="center"/>
          </w:tcPr>
          <w:p w14:paraId="76E35A10" w14:textId="77777777" w:rsidR="002E12FF" w:rsidRPr="00A00618" w:rsidRDefault="002E12FF" w:rsidP="00C43425">
            <w:pPr>
              <w:spacing w:line="240" w:lineRule="auto"/>
              <w:ind w:firstLineChars="0" w:firstLine="0"/>
              <w:jc w:val="center"/>
              <w:rPr>
                <w:rFonts w:cs="Times New Roman"/>
                <w:sz w:val="21"/>
                <w:szCs w:val="21"/>
                <w14:ligatures w14:val="none"/>
              </w:rPr>
            </w:pPr>
            <w:r w:rsidRPr="00A00618">
              <w:rPr>
                <w:rFonts w:cs="Times New Roman"/>
                <w:sz w:val="21"/>
                <w:szCs w:val="21"/>
                <w14:ligatures w14:val="none"/>
              </w:rPr>
              <w:t>符合</w:t>
            </w:r>
          </w:p>
        </w:tc>
      </w:tr>
      <w:tr w:rsidR="002E12FF" w:rsidRPr="00A00618" w14:paraId="3FAE9EF6" w14:textId="77777777" w:rsidTr="00C43425">
        <w:trPr>
          <w:cantSplit/>
          <w:trHeight w:val="454"/>
          <w:jc w:val="center"/>
        </w:trPr>
        <w:tc>
          <w:tcPr>
            <w:tcW w:w="401" w:type="pct"/>
            <w:vAlign w:val="center"/>
          </w:tcPr>
          <w:p w14:paraId="0EB4DAB0"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4B363D8C"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车辆入口和出口分开设置</w:t>
            </w:r>
          </w:p>
        </w:tc>
        <w:tc>
          <w:tcPr>
            <w:tcW w:w="1197" w:type="pct"/>
            <w:vAlign w:val="center"/>
          </w:tcPr>
          <w:p w14:paraId="7AE3F2C1"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15E4E095"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5.0.1</w:t>
            </w:r>
            <w:r w:rsidRPr="00A00618">
              <w:rPr>
                <w:rFonts w:cs="Times New Roman"/>
                <w:kern w:val="28"/>
                <w:sz w:val="21"/>
                <w:szCs w:val="21"/>
                <w14:ligatures w14:val="none"/>
              </w:rPr>
              <w:t>条</w:t>
            </w:r>
          </w:p>
        </w:tc>
        <w:tc>
          <w:tcPr>
            <w:tcW w:w="1322" w:type="pct"/>
            <w:vAlign w:val="center"/>
          </w:tcPr>
          <w:p w14:paraId="08888162"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加油站进出口分开设置</w:t>
            </w:r>
          </w:p>
        </w:tc>
        <w:tc>
          <w:tcPr>
            <w:tcW w:w="483" w:type="pct"/>
            <w:vAlign w:val="center"/>
          </w:tcPr>
          <w:p w14:paraId="77D84A7D" w14:textId="77777777" w:rsidR="002E12FF" w:rsidRPr="00A00618" w:rsidRDefault="002E12FF" w:rsidP="00C43425">
            <w:pPr>
              <w:spacing w:line="240" w:lineRule="auto"/>
              <w:ind w:firstLineChars="0" w:firstLine="0"/>
              <w:jc w:val="center"/>
              <w:rPr>
                <w:rFonts w:cs="Times New Roman"/>
                <w:sz w:val="21"/>
                <w:szCs w:val="21"/>
                <w14:ligatures w14:val="none"/>
              </w:rPr>
            </w:pPr>
            <w:r w:rsidRPr="00A00618">
              <w:rPr>
                <w:rFonts w:cs="Times New Roman"/>
                <w:sz w:val="21"/>
                <w:szCs w:val="21"/>
                <w14:ligatures w14:val="none"/>
              </w:rPr>
              <w:t>符合</w:t>
            </w:r>
          </w:p>
        </w:tc>
      </w:tr>
      <w:tr w:rsidR="002E12FF" w:rsidRPr="00A00618" w14:paraId="08224AD7" w14:textId="77777777" w:rsidTr="00C43425">
        <w:trPr>
          <w:cantSplit/>
          <w:trHeight w:val="454"/>
          <w:jc w:val="center"/>
        </w:trPr>
        <w:tc>
          <w:tcPr>
            <w:tcW w:w="401" w:type="pct"/>
            <w:vAlign w:val="center"/>
          </w:tcPr>
          <w:p w14:paraId="29151F75"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2A64880C"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作业区内的停车场和道路路面不应采用沥青路面</w:t>
            </w:r>
          </w:p>
        </w:tc>
        <w:tc>
          <w:tcPr>
            <w:tcW w:w="1197" w:type="pct"/>
            <w:vAlign w:val="center"/>
          </w:tcPr>
          <w:p w14:paraId="6DC40534"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14089BB9"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5.0.2</w:t>
            </w:r>
            <w:r w:rsidRPr="00A00618">
              <w:rPr>
                <w:rFonts w:cs="Times New Roman"/>
                <w:kern w:val="28"/>
                <w:sz w:val="21"/>
                <w:szCs w:val="21"/>
                <w14:ligatures w14:val="none"/>
              </w:rPr>
              <w:t>条</w:t>
            </w:r>
          </w:p>
        </w:tc>
        <w:tc>
          <w:tcPr>
            <w:tcW w:w="1322" w:type="pct"/>
            <w:vAlign w:val="center"/>
          </w:tcPr>
          <w:p w14:paraId="294AB730"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911B37">
              <w:rPr>
                <w:rFonts w:cs="Times New Roman" w:hint="eastAsia"/>
                <w:kern w:val="28"/>
                <w:sz w:val="21"/>
                <w:szCs w:val="21"/>
                <w14:ligatures w14:val="none"/>
              </w:rPr>
              <w:t>作业区内的停车场和道路路面</w:t>
            </w:r>
            <w:r>
              <w:rPr>
                <w:rFonts w:cs="Times New Roman" w:hint="eastAsia"/>
                <w:kern w:val="28"/>
                <w:sz w:val="21"/>
                <w:szCs w:val="21"/>
                <w14:ligatures w14:val="none"/>
              </w:rPr>
              <w:t>未</w:t>
            </w:r>
            <w:r w:rsidRPr="00911B37">
              <w:rPr>
                <w:rFonts w:cs="Times New Roman" w:hint="eastAsia"/>
                <w:kern w:val="28"/>
                <w:sz w:val="21"/>
                <w:szCs w:val="21"/>
                <w14:ligatures w14:val="none"/>
              </w:rPr>
              <w:t>采用沥青路面</w:t>
            </w:r>
          </w:p>
        </w:tc>
        <w:tc>
          <w:tcPr>
            <w:tcW w:w="483" w:type="pct"/>
            <w:vAlign w:val="center"/>
          </w:tcPr>
          <w:p w14:paraId="32628202"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符合</w:t>
            </w:r>
          </w:p>
        </w:tc>
      </w:tr>
      <w:tr w:rsidR="002E12FF" w:rsidRPr="00A00618" w14:paraId="1C0630C0" w14:textId="77777777" w:rsidTr="00C43425">
        <w:trPr>
          <w:cantSplit/>
          <w:trHeight w:val="454"/>
          <w:jc w:val="center"/>
        </w:trPr>
        <w:tc>
          <w:tcPr>
            <w:tcW w:w="401" w:type="pct"/>
            <w:vAlign w:val="center"/>
          </w:tcPr>
          <w:p w14:paraId="269DD1DB"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F88776F"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sz w:val="21"/>
                <w14:ligatures w14:val="none"/>
              </w:rPr>
              <w:t>加油站的</w:t>
            </w:r>
            <w:r w:rsidRPr="00A00618">
              <w:rPr>
                <w:rFonts w:cs="Times New Roman" w:hint="eastAsia"/>
                <w:sz w:val="21"/>
                <w14:ligatures w14:val="none"/>
              </w:rPr>
              <w:t>车用乙醇</w:t>
            </w:r>
            <w:r w:rsidRPr="00A00618">
              <w:rPr>
                <w:rFonts w:cs="Times New Roman"/>
                <w:sz w:val="21"/>
                <w14:ligatures w14:val="none"/>
              </w:rPr>
              <w:t>汽油、柴油工艺设备与站外建（构）筑物的安全间距不应小于表</w:t>
            </w:r>
            <w:r w:rsidRPr="00A00618">
              <w:rPr>
                <w:rFonts w:cs="Times New Roman"/>
                <w:sz w:val="21"/>
                <w14:ligatures w14:val="none"/>
              </w:rPr>
              <w:t>4.0.4</w:t>
            </w:r>
            <w:r w:rsidRPr="00A00618">
              <w:rPr>
                <w:rFonts w:cs="Times New Roman"/>
                <w:sz w:val="21"/>
                <w14:ligatures w14:val="none"/>
              </w:rPr>
              <w:t>的规定</w:t>
            </w:r>
          </w:p>
        </w:tc>
        <w:tc>
          <w:tcPr>
            <w:tcW w:w="1197" w:type="pct"/>
            <w:vAlign w:val="center"/>
          </w:tcPr>
          <w:p w14:paraId="015A8BA2"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09AB8312"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4.0.4</w:t>
            </w:r>
            <w:r w:rsidRPr="00A00618">
              <w:rPr>
                <w:rFonts w:cs="Times New Roman"/>
                <w:kern w:val="28"/>
                <w:sz w:val="21"/>
                <w:szCs w:val="21"/>
                <w14:ligatures w14:val="none"/>
              </w:rPr>
              <w:t>条</w:t>
            </w:r>
          </w:p>
        </w:tc>
        <w:tc>
          <w:tcPr>
            <w:tcW w:w="1322" w:type="pct"/>
            <w:vAlign w:val="center"/>
          </w:tcPr>
          <w:p w14:paraId="13D00C61"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Pr>
                <w:rFonts w:cs="Times New Roman" w:hint="eastAsia"/>
                <w:sz w:val="21"/>
                <w:szCs w:val="20"/>
                <w14:ligatures w14:val="none"/>
              </w:rPr>
              <w:t>车用乙醇汽油加油机</w:t>
            </w:r>
            <w:r w:rsidRPr="00A00618">
              <w:rPr>
                <w:rFonts w:cs="Times New Roman" w:hint="eastAsia"/>
                <w:sz w:val="21"/>
                <w:szCs w:val="20"/>
                <w14:ligatures w14:val="none"/>
              </w:rPr>
              <w:t>与站外建、构筑物的安全距离符合规范要求，详见</w:t>
            </w:r>
            <w:r>
              <w:rPr>
                <w:rFonts w:cs="Times New Roman" w:hint="eastAsia"/>
                <w:sz w:val="21"/>
                <w:szCs w:val="20"/>
                <w14:ligatures w14:val="none"/>
              </w:rPr>
              <w:t>表</w:t>
            </w:r>
            <w:r>
              <w:rPr>
                <w:rFonts w:cs="Times New Roman" w:hint="eastAsia"/>
                <w:sz w:val="21"/>
                <w:szCs w:val="20"/>
                <w14:ligatures w14:val="none"/>
              </w:rPr>
              <w:t>D-3</w:t>
            </w:r>
          </w:p>
        </w:tc>
        <w:tc>
          <w:tcPr>
            <w:tcW w:w="483" w:type="pct"/>
            <w:vAlign w:val="center"/>
          </w:tcPr>
          <w:p w14:paraId="2F77A51E"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sz w:val="21"/>
                <w:szCs w:val="21"/>
                <w14:ligatures w14:val="none"/>
              </w:rPr>
              <w:t>符合</w:t>
            </w:r>
          </w:p>
        </w:tc>
      </w:tr>
      <w:tr w:rsidR="002E12FF" w:rsidRPr="00A00618" w14:paraId="7AA6921B" w14:textId="77777777" w:rsidTr="00C43425">
        <w:trPr>
          <w:cantSplit/>
          <w:trHeight w:val="454"/>
          <w:jc w:val="center"/>
        </w:trPr>
        <w:tc>
          <w:tcPr>
            <w:tcW w:w="401" w:type="pct"/>
            <w:vAlign w:val="center"/>
          </w:tcPr>
          <w:p w14:paraId="34890477" w14:textId="77777777" w:rsidR="002E12FF" w:rsidRPr="00A00618" w:rsidRDefault="002E12FF" w:rsidP="00C43425">
            <w:pPr>
              <w:numPr>
                <w:ilvl w:val="0"/>
                <w:numId w:val="37"/>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77D08BC"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kern w:val="28"/>
                <w:sz w:val="21"/>
                <w:szCs w:val="21"/>
                <w14:ligatures w14:val="none"/>
              </w:rPr>
              <w:t>加油站内设施之间的防火距离，符合</w:t>
            </w:r>
            <w:r w:rsidRPr="00A00618">
              <w:rPr>
                <w:rFonts w:cs="Times New Roman"/>
                <w:kern w:val="28"/>
                <w:sz w:val="21"/>
                <w:szCs w:val="21"/>
                <w14:ligatures w14:val="none"/>
              </w:rPr>
              <w:t>GB50156</w:t>
            </w:r>
            <w:r w:rsidRPr="00A00618">
              <w:rPr>
                <w:rFonts w:cs="Times New Roman"/>
                <w:kern w:val="28"/>
                <w:sz w:val="21"/>
                <w:szCs w:val="21"/>
                <w14:ligatures w14:val="none"/>
              </w:rPr>
              <w:t>表</w:t>
            </w:r>
            <w:r w:rsidRPr="00A00618">
              <w:rPr>
                <w:rFonts w:cs="Times New Roman"/>
                <w:kern w:val="28"/>
                <w:sz w:val="21"/>
                <w:szCs w:val="21"/>
                <w14:ligatures w14:val="none"/>
              </w:rPr>
              <w:t>5.0.13</w:t>
            </w:r>
            <w:r w:rsidRPr="00A00618">
              <w:rPr>
                <w:rFonts w:cs="Times New Roman"/>
                <w:kern w:val="28"/>
                <w:sz w:val="21"/>
                <w:szCs w:val="21"/>
                <w14:ligatures w14:val="none"/>
              </w:rPr>
              <w:t>规定</w:t>
            </w:r>
          </w:p>
        </w:tc>
        <w:tc>
          <w:tcPr>
            <w:tcW w:w="1197" w:type="pct"/>
            <w:vAlign w:val="center"/>
          </w:tcPr>
          <w:p w14:paraId="62C4D8AB"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GB50156-2021</w:t>
            </w:r>
          </w:p>
          <w:p w14:paraId="34B8FB71"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第</w:t>
            </w:r>
            <w:r w:rsidRPr="00A00618">
              <w:rPr>
                <w:rFonts w:cs="Times New Roman"/>
                <w:kern w:val="28"/>
                <w:sz w:val="21"/>
                <w:szCs w:val="21"/>
                <w14:ligatures w14:val="none"/>
              </w:rPr>
              <w:t>5.0.13</w:t>
            </w:r>
            <w:r w:rsidRPr="00A00618">
              <w:rPr>
                <w:rFonts w:cs="Times New Roman"/>
                <w:kern w:val="28"/>
                <w:sz w:val="21"/>
                <w:szCs w:val="21"/>
                <w14:ligatures w14:val="none"/>
              </w:rPr>
              <w:t>条</w:t>
            </w:r>
          </w:p>
        </w:tc>
        <w:tc>
          <w:tcPr>
            <w:tcW w:w="1322" w:type="pct"/>
            <w:vAlign w:val="center"/>
          </w:tcPr>
          <w:p w14:paraId="3792DBA5" w14:textId="77777777" w:rsidR="002E12FF" w:rsidRPr="00A00618" w:rsidRDefault="002E12FF" w:rsidP="00C43425">
            <w:pPr>
              <w:spacing w:line="240" w:lineRule="auto"/>
              <w:ind w:firstLineChars="0" w:firstLine="0"/>
              <w:jc w:val="left"/>
              <w:rPr>
                <w:rFonts w:cs="Times New Roman"/>
                <w:kern w:val="28"/>
                <w:sz w:val="21"/>
                <w:szCs w:val="21"/>
                <w14:ligatures w14:val="none"/>
              </w:rPr>
            </w:pPr>
            <w:r w:rsidRPr="00A00618">
              <w:rPr>
                <w:rFonts w:cs="Times New Roman" w:hint="eastAsia"/>
                <w:kern w:val="28"/>
                <w:sz w:val="21"/>
                <w:szCs w:val="21"/>
                <w14:ligatures w14:val="none"/>
              </w:rPr>
              <w:t>站内设施之间的防火间距符合规范要求，</w:t>
            </w:r>
            <w:r w:rsidRPr="00A00618">
              <w:rPr>
                <w:rFonts w:cs="Times New Roman"/>
                <w:sz w:val="21"/>
                <w:szCs w:val="20"/>
                <w14:ligatures w14:val="none"/>
              </w:rPr>
              <w:t>详见</w:t>
            </w:r>
            <w:r>
              <w:rPr>
                <w:rFonts w:cs="Times New Roman" w:hint="eastAsia"/>
                <w:sz w:val="21"/>
                <w:szCs w:val="20"/>
                <w14:ligatures w14:val="none"/>
              </w:rPr>
              <w:t>表</w:t>
            </w:r>
            <w:r>
              <w:rPr>
                <w:rFonts w:cs="Times New Roman" w:hint="eastAsia"/>
                <w:sz w:val="21"/>
                <w:szCs w:val="20"/>
                <w14:ligatures w14:val="none"/>
              </w:rPr>
              <w:t>D-4</w:t>
            </w:r>
          </w:p>
        </w:tc>
        <w:tc>
          <w:tcPr>
            <w:tcW w:w="483" w:type="pct"/>
            <w:vAlign w:val="center"/>
          </w:tcPr>
          <w:p w14:paraId="18010842" w14:textId="77777777" w:rsidR="002E12FF" w:rsidRPr="00A00618" w:rsidRDefault="002E12FF" w:rsidP="00C43425">
            <w:pPr>
              <w:spacing w:line="240" w:lineRule="auto"/>
              <w:ind w:firstLineChars="0" w:firstLine="0"/>
              <w:jc w:val="center"/>
              <w:rPr>
                <w:rFonts w:cs="Times New Roman"/>
                <w:kern w:val="28"/>
                <w:sz w:val="21"/>
                <w:szCs w:val="21"/>
                <w14:ligatures w14:val="none"/>
              </w:rPr>
            </w:pPr>
            <w:r w:rsidRPr="00A00618">
              <w:rPr>
                <w:rFonts w:cs="Times New Roman"/>
                <w:kern w:val="28"/>
                <w:sz w:val="21"/>
                <w:szCs w:val="21"/>
                <w14:ligatures w14:val="none"/>
              </w:rPr>
              <w:t>符合</w:t>
            </w:r>
          </w:p>
        </w:tc>
      </w:tr>
    </w:tbl>
    <w:p w14:paraId="192C65E4" w14:textId="64C99E91" w:rsidR="002E12FF" w:rsidRPr="002E12FF" w:rsidRDefault="002E12FF" w:rsidP="002E12FF">
      <w:pPr>
        <w:keepNext/>
        <w:keepLines/>
        <w:spacing w:beforeLines="50" w:before="190" w:afterLines="50" w:after="190" w:line="240" w:lineRule="auto"/>
        <w:ind w:firstLineChars="0" w:firstLine="0"/>
        <w:jc w:val="center"/>
        <w:rPr>
          <w:rFonts w:ascii="黑体" w:eastAsia="黑体" w:hAnsi="黑体" w:hint="eastAsia"/>
          <w:sz w:val="24"/>
        </w:rPr>
      </w:pPr>
      <w:r w:rsidRPr="003B4FF3">
        <w:rPr>
          <w:rFonts w:ascii="黑体" w:eastAsia="黑体" w:hAnsi="黑体" w:hint="eastAsia"/>
          <w:sz w:val="24"/>
        </w:rPr>
        <w:lastRenderedPageBreak/>
        <w:t>表</w:t>
      </w:r>
      <w:r w:rsidRPr="005E4ADF">
        <w:rPr>
          <w:rFonts w:eastAsia="黑体" w:cs="Times New Roman"/>
          <w:sz w:val="24"/>
        </w:rPr>
        <w:t>D-</w:t>
      </w:r>
      <w:r>
        <w:rPr>
          <w:rFonts w:eastAsia="黑体" w:cs="Times New Roman" w:hint="eastAsia"/>
          <w:sz w:val="24"/>
        </w:rPr>
        <w:t>2</w:t>
      </w:r>
      <w:r w:rsidRPr="003B4FF3">
        <w:rPr>
          <w:rFonts w:ascii="黑体" w:eastAsia="黑体" w:hAnsi="黑体" w:hint="eastAsia"/>
          <w:sz w:val="24"/>
        </w:rPr>
        <w:t xml:space="preserve">  </w:t>
      </w:r>
      <w:r>
        <w:rPr>
          <w:rFonts w:ascii="黑体" w:eastAsia="黑体" w:hAnsi="黑体" w:hint="eastAsia"/>
          <w:sz w:val="24"/>
        </w:rPr>
        <w:t>安全管理</w:t>
      </w:r>
      <w:r w:rsidRPr="003B4FF3">
        <w:rPr>
          <w:rFonts w:ascii="黑体" w:eastAsia="黑体" w:hAnsi="黑体" w:hint="eastAsia"/>
          <w:sz w:val="24"/>
        </w:rPr>
        <w:t>单元安全检查表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930"/>
        <w:gridCol w:w="2196"/>
        <w:gridCol w:w="2426"/>
        <w:gridCol w:w="886"/>
      </w:tblGrid>
      <w:tr w:rsidR="00980F3A" w:rsidRPr="00A00618" w14:paraId="588308A8" w14:textId="77777777" w:rsidTr="00911B37">
        <w:trPr>
          <w:cantSplit/>
          <w:trHeight w:val="454"/>
          <w:tblHeader/>
          <w:jc w:val="center"/>
        </w:trPr>
        <w:tc>
          <w:tcPr>
            <w:tcW w:w="401" w:type="pct"/>
            <w:vAlign w:val="center"/>
          </w:tcPr>
          <w:p w14:paraId="60BFD89D" w14:textId="77777777" w:rsidR="00980F3A" w:rsidRPr="00A00618" w:rsidRDefault="00980F3A" w:rsidP="00911B37">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序号</w:t>
            </w:r>
          </w:p>
        </w:tc>
        <w:tc>
          <w:tcPr>
            <w:tcW w:w="1597" w:type="pct"/>
            <w:vAlign w:val="center"/>
          </w:tcPr>
          <w:p w14:paraId="3AE5EA8F" w14:textId="77777777" w:rsidR="00980F3A" w:rsidRPr="00A00618" w:rsidRDefault="00980F3A" w:rsidP="00911B37">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检查内容</w:t>
            </w:r>
          </w:p>
        </w:tc>
        <w:tc>
          <w:tcPr>
            <w:tcW w:w="1197" w:type="pct"/>
            <w:vAlign w:val="center"/>
          </w:tcPr>
          <w:p w14:paraId="21643C87" w14:textId="77777777" w:rsidR="00980F3A" w:rsidRPr="00A00618" w:rsidRDefault="00980F3A" w:rsidP="00911B37">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检查依据</w:t>
            </w:r>
          </w:p>
        </w:tc>
        <w:tc>
          <w:tcPr>
            <w:tcW w:w="1322" w:type="pct"/>
            <w:vAlign w:val="center"/>
          </w:tcPr>
          <w:p w14:paraId="1D72D2F3" w14:textId="77777777" w:rsidR="00980F3A" w:rsidRPr="00A00618" w:rsidRDefault="00980F3A" w:rsidP="00911B37">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检查记录</w:t>
            </w:r>
          </w:p>
        </w:tc>
        <w:tc>
          <w:tcPr>
            <w:tcW w:w="483" w:type="pct"/>
            <w:vAlign w:val="center"/>
          </w:tcPr>
          <w:p w14:paraId="591367D4" w14:textId="77777777" w:rsidR="00980F3A" w:rsidRPr="00A00618" w:rsidRDefault="00980F3A" w:rsidP="00911B37">
            <w:pPr>
              <w:spacing w:line="240" w:lineRule="auto"/>
              <w:ind w:firstLineChars="0" w:firstLine="0"/>
              <w:jc w:val="center"/>
              <w:rPr>
                <w:rFonts w:cs="Times New Roman"/>
                <w:bCs/>
                <w:sz w:val="21"/>
                <w:szCs w:val="21"/>
                <w14:ligatures w14:val="none"/>
              </w:rPr>
            </w:pPr>
            <w:r w:rsidRPr="00A00618">
              <w:rPr>
                <w:rFonts w:cs="Times New Roman"/>
                <w:bCs/>
                <w:sz w:val="21"/>
                <w:szCs w:val="21"/>
                <w14:ligatures w14:val="none"/>
              </w:rPr>
              <w:t>结果</w:t>
            </w:r>
          </w:p>
        </w:tc>
      </w:tr>
      <w:tr w:rsidR="006661FE" w:rsidRPr="00A00618" w14:paraId="5AF1ABF0" w14:textId="77777777" w:rsidTr="00911B37">
        <w:trPr>
          <w:cantSplit/>
          <w:trHeight w:val="454"/>
          <w:jc w:val="center"/>
        </w:trPr>
        <w:tc>
          <w:tcPr>
            <w:tcW w:w="401" w:type="pct"/>
            <w:vAlign w:val="center"/>
          </w:tcPr>
          <w:p w14:paraId="15196264"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9E06502" w14:textId="20777CC2" w:rsidR="006661FE" w:rsidRPr="00A00618"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生产经营单位的主要负责人是本单位安全生产第一责任人，对本单位的安全生产工作全面负责。其他负责人对职责范围内的安全生产工作负责。</w:t>
            </w:r>
          </w:p>
        </w:tc>
        <w:tc>
          <w:tcPr>
            <w:tcW w:w="1197" w:type="pct"/>
            <w:vAlign w:val="center"/>
          </w:tcPr>
          <w:p w14:paraId="21F5BBEE" w14:textId="65C46621" w:rsidR="006661FE" w:rsidRPr="00A00618" w:rsidRDefault="006661FE" w:rsidP="006661FE">
            <w:pPr>
              <w:spacing w:line="240" w:lineRule="auto"/>
              <w:ind w:firstLineChars="0" w:firstLine="0"/>
              <w:jc w:val="center"/>
              <w:rPr>
                <w:rFonts w:cs="Times New Roman"/>
                <w:kern w:val="28"/>
                <w:sz w:val="21"/>
                <w:szCs w:val="21"/>
                <w14:ligatures w14:val="none"/>
              </w:rPr>
            </w:pPr>
            <w:r w:rsidRPr="001A1722">
              <w:rPr>
                <w:rFonts w:cs="宋体" w:hint="eastAsia"/>
                <w:sz w:val="21"/>
                <w:szCs w:val="21"/>
              </w:rPr>
              <w:t>《</w:t>
            </w:r>
            <w:r w:rsidRPr="00F51094">
              <w:rPr>
                <w:rFonts w:cs="宋体" w:hint="eastAsia"/>
                <w:sz w:val="21"/>
                <w:szCs w:val="21"/>
              </w:rPr>
              <w:t>中华人民共和国安全生产法</w:t>
            </w:r>
            <w:r w:rsidRPr="001A1722">
              <w:rPr>
                <w:rFonts w:cs="宋体" w:hint="eastAsia"/>
                <w:sz w:val="21"/>
                <w:szCs w:val="21"/>
              </w:rPr>
              <w:t>》第</w:t>
            </w:r>
            <w:r w:rsidRPr="00F51094">
              <w:rPr>
                <w:rFonts w:cs="宋体" w:hint="eastAsia"/>
                <w:sz w:val="21"/>
                <w:szCs w:val="21"/>
              </w:rPr>
              <w:t>五</w:t>
            </w:r>
            <w:r w:rsidRPr="001A1722">
              <w:rPr>
                <w:rFonts w:cs="宋体" w:hint="eastAsia"/>
                <w:sz w:val="21"/>
                <w:szCs w:val="21"/>
              </w:rPr>
              <w:t>条</w:t>
            </w:r>
          </w:p>
        </w:tc>
        <w:tc>
          <w:tcPr>
            <w:tcW w:w="1322" w:type="pct"/>
            <w:vAlign w:val="center"/>
          </w:tcPr>
          <w:p w14:paraId="6B37563A" w14:textId="52754E97" w:rsidR="006661FE" w:rsidRPr="00A00618"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主要负责人是</w:t>
            </w:r>
            <w:r>
              <w:rPr>
                <w:rFonts w:cs="宋体" w:hint="eastAsia"/>
                <w:sz w:val="21"/>
                <w:szCs w:val="21"/>
              </w:rPr>
              <w:t>该</w:t>
            </w:r>
            <w:r w:rsidRPr="00F51094">
              <w:rPr>
                <w:rFonts w:cs="宋体" w:hint="eastAsia"/>
                <w:sz w:val="21"/>
                <w:szCs w:val="21"/>
              </w:rPr>
              <w:t>项目安全生产第一责任人</w:t>
            </w:r>
          </w:p>
        </w:tc>
        <w:tc>
          <w:tcPr>
            <w:tcW w:w="483" w:type="pct"/>
            <w:vAlign w:val="center"/>
          </w:tcPr>
          <w:p w14:paraId="44F3E053" w14:textId="71071240" w:rsidR="006661FE" w:rsidRPr="00A00618" w:rsidRDefault="006661FE" w:rsidP="006661FE">
            <w:pPr>
              <w:spacing w:line="240" w:lineRule="auto"/>
              <w:ind w:firstLineChars="0" w:firstLine="0"/>
              <w:jc w:val="center"/>
              <w:rPr>
                <w:rFonts w:cs="Times New Roman"/>
                <w:kern w:val="28"/>
                <w:sz w:val="21"/>
                <w:szCs w:val="21"/>
                <w14:ligatures w14:val="none"/>
              </w:rPr>
            </w:pPr>
            <w:r w:rsidRPr="001A1722">
              <w:rPr>
                <w:rFonts w:cs="宋体" w:hint="eastAsia"/>
                <w:sz w:val="21"/>
                <w:szCs w:val="21"/>
              </w:rPr>
              <w:t>符合</w:t>
            </w:r>
          </w:p>
        </w:tc>
      </w:tr>
      <w:tr w:rsidR="006661FE" w:rsidRPr="00A00618" w14:paraId="2FD01152" w14:textId="77777777" w:rsidTr="00911B37">
        <w:trPr>
          <w:cantSplit/>
          <w:trHeight w:val="454"/>
          <w:jc w:val="center"/>
        </w:trPr>
        <w:tc>
          <w:tcPr>
            <w:tcW w:w="401" w:type="pct"/>
            <w:vAlign w:val="center"/>
          </w:tcPr>
          <w:p w14:paraId="045E0396"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25BC4C76" w14:textId="2F91A7F7" w:rsidR="006661FE" w:rsidRPr="002E12FF"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生产经营单位应当具备本法和有关法律、行政法规和国家标准或者行业标准规定的安全生产条件；不具备安全生产条件的，不得从事生产经营活动。</w:t>
            </w:r>
          </w:p>
        </w:tc>
        <w:tc>
          <w:tcPr>
            <w:tcW w:w="1197" w:type="pct"/>
            <w:vAlign w:val="center"/>
          </w:tcPr>
          <w:p w14:paraId="561B28A8" w14:textId="59346E92" w:rsidR="006661FE" w:rsidRPr="00A00618"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《中华人民共和国安全生产法》第二十条</w:t>
            </w:r>
          </w:p>
        </w:tc>
        <w:tc>
          <w:tcPr>
            <w:tcW w:w="1322" w:type="pct"/>
            <w:vAlign w:val="center"/>
          </w:tcPr>
          <w:p w14:paraId="6AF3A8B8" w14:textId="70276C25" w:rsidR="006661FE" w:rsidRPr="002E12FF"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该项目所在企业具备安全生产条件</w:t>
            </w:r>
          </w:p>
        </w:tc>
        <w:tc>
          <w:tcPr>
            <w:tcW w:w="483" w:type="pct"/>
            <w:vAlign w:val="center"/>
          </w:tcPr>
          <w:p w14:paraId="209C8612" w14:textId="6AA4CB31" w:rsidR="006661FE" w:rsidRPr="002E12FF" w:rsidRDefault="006661FE" w:rsidP="006661FE">
            <w:pPr>
              <w:spacing w:line="240" w:lineRule="auto"/>
              <w:ind w:firstLineChars="0" w:firstLine="0"/>
              <w:jc w:val="center"/>
              <w:rPr>
                <w:rFonts w:cs="Times New Roman"/>
                <w:kern w:val="28"/>
                <w:sz w:val="21"/>
                <w:szCs w:val="21"/>
                <w14:ligatures w14:val="none"/>
              </w:rPr>
            </w:pPr>
            <w:r w:rsidRPr="001A1722">
              <w:rPr>
                <w:rFonts w:cs="宋体" w:hint="eastAsia"/>
                <w:sz w:val="21"/>
                <w:szCs w:val="21"/>
              </w:rPr>
              <w:t>符合</w:t>
            </w:r>
          </w:p>
        </w:tc>
      </w:tr>
      <w:tr w:rsidR="006661FE" w:rsidRPr="00A00618" w14:paraId="159AE71C" w14:textId="77777777" w:rsidTr="00911B37">
        <w:trPr>
          <w:cantSplit/>
          <w:trHeight w:val="454"/>
          <w:jc w:val="center"/>
        </w:trPr>
        <w:tc>
          <w:tcPr>
            <w:tcW w:w="401" w:type="pct"/>
            <w:vAlign w:val="center"/>
          </w:tcPr>
          <w:p w14:paraId="5C3533C8"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001053F4" w14:textId="4F844164" w:rsidR="006661FE" w:rsidRPr="00A00618"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生产经营单位的主要负责人对本单位安全生产工作负有下列职责</w:t>
            </w:r>
            <w:r>
              <w:rPr>
                <w:rFonts w:cs="宋体" w:hint="eastAsia"/>
                <w:sz w:val="21"/>
                <w:szCs w:val="21"/>
              </w:rPr>
              <w:t>：</w:t>
            </w:r>
            <w:r w:rsidRPr="00F51094">
              <w:rPr>
                <w:rFonts w:cs="宋体" w:hint="eastAsia"/>
                <w:sz w:val="21"/>
                <w:szCs w:val="21"/>
              </w:rPr>
              <w:t>1</w:t>
            </w:r>
            <w:r w:rsidRPr="00F51094">
              <w:rPr>
                <w:rFonts w:cs="宋体" w:hint="eastAsia"/>
                <w:sz w:val="21"/>
                <w:szCs w:val="21"/>
              </w:rPr>
              <w:t>、建立健全并落实本单位全员安全生产责任制，加强安全生产标准化建设</w:t>
            </w:r>
          </w:p>
        </w:tc>
        <w:tc>
          <w:tcPr>
            <w:tcW w:w="1197" w:type="pct"/>
            <w:vAlign w:val="center"/>
          </w:tcPr>
          <w:p w14:paraId="5523F8AE" w14:textId="2746B01D" w:rsidR="006661FE" w:rsidRPr="00A00618"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《中华人民共和国安全生产法》第二十一条第</w:t>
            </w:r>
            <w:r w:rsidRPr="00F51094">
              <w:rPr>
                <w:rFonts w:cs="宋体" w:hint="eastAsia"/>
                <w:sz w:val="21"/>
                <w:szCs w:val="21"/>
              </w:rPr>
              <w:t>1</w:t>
            </w:r>
            <w:r w:rsidRPr="00F51094">
              <w:rPr>
                <w:rFonts w:cs="宋体" w:hint="eastAsia"/>
                <w:sz w:val="21"/>
                <w:szCs w:val="21"/>
              </w:rPr>
              <w:t>款</w:t>
            </w:r>
          </w:p>
        </w:tc>
        <w:tc>
          <w:tcPr>
            <w:tcW w:w="1322" w:type="pct"/>
            <w:vAlign w:val="center"/>
          </w:tcPr>
          <w:p w14:paraId="600811BB" w14:textId="5330FA51" w:rsidR="006661FE" w:rsidRPr="00A00618"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主要负责人建立健全并落实本单位全员安全生产责任制</w:t>
            </w:r>
          </w:p>
        </w:tc>
        <w:tc>
          <w:tcPr>
            <w:tcW w:w="483" w:type="pct"/>
            <w:vAlign w:val="center"/>
          </w:tcPr>
          <w:p w14:paraId="309D177D" w14:textId="27636506" w:rsidR="006661FE" w:rsidRPr="002E12FF" w:rsidRDefault="006661FE" w:rsidP="006661FE">
            <w:pPr>
              <w:spacing w:line="240" w:lineRule="auto"/>
              <w:ind w:firstLineChars="0" w:firstLine="0"/>
              <w:jc w:val="center"/>
              <w:rPr>
                <w:rFonts w:cs="Times New Roman"/>
                <w:kern w:val="28"/>
                <w:sz w:val="21"/>
                <w:szCs w:val="21"/>
                <w14:ligatures w14:val="none"/>
              </w:rPr>
            </w:pPr>
            <w:r w:rsidRPr="001A1722">
              <w:rPr>
                <w:rFonts w:cs="宋体" w:hint="eastAsia"/>
                <w:sz w:val="21"/>
                <w:szCs w:val="21"/>
              </w:rPr>
              <w:t>符合</w:t>
            </w:r>
          </w:p>
        </w:tc>
      </w:tr>
      <w:tr w:rsidR="006661FE" w:rsidRPr="00A00618" w14:paraId="4DB6620E" w14:textId="77777777" w:rsidTr="00911B37">
        <w:trPr>
          <w:cantSplit/>
          <w:trHeight w:val="454"/>
          <w:jc w:val="center"/>
        </w:trPr>
        <w:tc>
          <w:tcPr>
            <w:tcW w:w="401" w:type="pct"/>
            <w:vAlign w:val="center"/>
          </w:tcPr>
          <w:p w14:paraId="6DD50282"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1FCE1E5A" w14:textId="2B27707F" w:rsidR="006661FE" w:rsidRPr="002E12FF" w:rsidRDefault="006661FE" w:rsidP="006661FE">
            <w:pPr>
              <w:spacing w:line="240" w:lineRule="auto"/>
              <w:ind w:firstLineChars="0" w:firstLine="0"/>
              <w:rPr>
                <w:rFonts w:cs="Times New Roman"/>
                <w:kern w:val="28"/>
                <w:sz w:val="21"/>
                <w:szCs w:val="21"/>
                <w14:ligatures w14:val="none"/>
              </w:rPr>
            </w:pPr>
            <w:r w:rsidRPr="00F51094">
              <w:rPr>
                <w:rFonts w:hint="eastAsia"/>
                <w:sz w:val="21"/>
              </w:rPr>
              <w:t>生产经营单位的主要负责人应当组织制定并实施本单位安全生产规章制度和操作规程</w:t>
            </w:r>
          </w:p>
        </w:tc>
        <w:tc>
          <w:tcPr>
            <w:tcW w:w="1197" w:type="pct"/>
            <w:vAlign w:val="center"/>
          </w:tcPr>
          <w:p w14:paraId="416F368A" w14:textId="23137F65"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hint="eastAsia"/>
                <w:sz w:val="21"/>
              </w:rPr>
              <w:t>《中华人民共和国安全生产法》第二十一条第</w:t>
            </w:r>
            <w:r w:rsidRPr="00F51094">
              <w:rPr>
                <w:rFonts w:hint="eastAsia"/>
                <w:sz w:val="21"/>
              </w:rPr>
              <w:t>2</w:t>
            </w:r>
            <w:r w:rsidRPr="00F51094">
              <w:rPr>
                <w:rFonts w:hint="eastAsia"/>
                <w:sz w:val="21"/>
              </w:rPr>
              <w:t>款</w:t>
            </w:r>
          </w:p>
        </w:tc>
        <w:tc>
          <w:tcPr>
            <w:tcW w:w="1322" w:type="pct"/>
            <w:vAlign w:val="center"/>
          </w:tcPr>
          <w:p w14:paraId="628C2FC9" w14:textId="6F66F2A6" w:rsidR="006661FE" w:rsidRPr="002E12FF" w:rsidRDefault="006661FE" w:rsidP="006661FE">
            <w:pPr>
              <w:spacing w:line="240" w:lineRule="auto"/>
              <w:ind w:firstLineChars="0" w:firstLine="0"/>
              <w:rPr>
                <w:rFonts w:cs="Times New Roman"/>
                <w:kern w:val="28"/>
                <w:sz w:val="21"/>
                <w:szCs w:val="21"/>
                <w14:ligatures w14:val="none"/>
              </w:rPr>
            </w:pPr>
            <w:r>
              <w:rPr>
                <w:rFonts w:cs="宋体" w:hint="eastAsia"/>
                <w:sz w:val="21"/>
                <w:szCs w:val="21"/>
              </w:rPr>
              <w:t>该</w:t>
            </w:r>
            <w:r w:rsidRPr="00F51094">
              <w:rPr>
                <w:rFonts w:cs="宋体" w:hint="eastAsia"/>
                <w:sz w:val="21"/>
                <w:szCs w:val="21"/>
              </w:rPr>
              <w:t>项目主要负责人能够组织制定并实施本项目安全生产规章制度和操作规程</w:t>
            </w:r>
          </w:p>
        </w:tc>
        <w:tc>
          <w:tcPr>
            <w:tcW w:w="483" w:type="pct"/>
            <w:vAlign w:val="center"/>
          </w:tcPr>
          <w:p w14:paraId="37122230" w14:textId="4A472747"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符合</w:t>
            </w:r>
          </w:p>
        </w:tc>
      </w:tr>
      <w:tr w:rsidR="006661FE" w:rsidRPr="00A00618" w14:paraId="6899BF6D" w14:textId="77777777" w:rsidTr="00911B37">
        <w:trPr>
          <w:cantSplit/>
          <w:trHeight w:val="454"/>
          <w:jc w:val="center"/>
        </w:trPr>
        <w:tc>
          <w:tcPr>
            <w:tcW w:w="401" w:type="pct"/>
            <w:vAlign w:val="center"/>
          </w:tcPr>
          <w:p w14:paraId="68DC8C06"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6FF4B352" w14:textId="26BAB333" w:rsidR="006661FE" w:rsidRPr="002E12FF"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危险物品的储存单位，应当设置安全生产管理机构或者配备专职安全生产管理人员。</w:t>
            </w:r>
          </w:p>
        </w:tc>
        <w:tc>
          <w:tcPr>
            <w:tcW w:w="1197" w:type="pct"/>
            <w:vAlign w:val="center"/>
          </w:tcPr>
          <w:p w14:paraId="19903545" w14:textId="63796E49"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《中华人民共和国安全生产法》第二十四条</w:t>
            </w:r>
          </w:p>
        </w:tc>
        <w:tc>
          <w:tcPr>
            <w:tcW w:w="1322" w:type="pct"/>
            <w:vAlign w:val="center"/>
          </w:tcPr>
          <w:p w14:paraId="4C5861DF" w14:textId="17D876FC" w:rsidR="006661FE" w:rsidRPr="002E12FF" w:rsidRDefault="006661FE" w:rsidP="006661FE">
            <w:pPr>
              <w:spacing w:line="240" w:lineRule="auto"/>
              <w:ind w:firstLineChars="0" w:firstLine="0"/>
              <w:rPr>
                <w:rFonts w:cs="Times New Roman"/>
                <w:kern w:val="28"/>
                <w:sz w:val="21"/>
                <w:szCs w:val="21"/>
                <w14:ligatures w14:val="none"/>
              </w:rPr>
            </w:pPr>
            <w:r>
              <w:rPr>
                <w:rFonts w:cs="宋体" w:hint="eastAsia"/>
                <w:sz w:val="21"/>
                <w:szCs w:val="21"/>
              </w:rPr>
              <w:t>该站配备</w:t>
            </w:r>
            <w:r>
              <w:rPr>
                <w:rFonts w:cs="宋体" w:hint="eastAsia"/>
                <w:sz w:val="21"/>
                <w:szCs w:val="21"/>
              </w:rPr>
              <w:t>1</w:t>
            </w:r>
            <w:r>
              <w:rPr>
                <w:rFonts w:cs="宋体" w:hint="eastAsia"/>
                <w:sz w:val="21"/>
                <w:szCs w:val="21"/>
              </w:rPr>
              <w:t>名专职安全管理人员</w:t>
            </w:r>
          </w:p>
        </w:tc>
        <w:tc>
          <w:tcPr>
            <w:tcW w:w="483" w:type="pct"/>
            <w:vAlign w:val="center"/>
          </w:tcPr>
          <w:p w14:paraId="75AF7EA0" w14:textId="521F435A"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符合</w:t>
            </w:r>
          </w:p>
        </w:tc>
      </w:tr>
      <w:tr w:rsidR="006661FE" w:rsidRPr="00A00618" w14:paraId="230B5BCD" w14:textId="77777777" w:rsidTr="00911B37">
        <w:trPr>
          <w:cantSplit/>
          <w:trHeight w:val="454"/>
          <w:jc w:val="center"/>
        </w:trPr>
        <w:tc>
          <w:tcPr>
            <w:tcW w:w="401" w:type="pct"/>
            <w:vAlign w:val="center"/>
          </w:tcPr>
          <w:p w14:paraId="6D51A9D0" w14:textId="77777777" w:rsidR="006661FE" w:rsidRPr="00A00618" w:rsidRDefault="006661FE" w:rsidP="006661FE">
            <w:pPr>
              <w:numPr>
                <w:ilvl w:val="0"/>
                <w:numId w:val="28"/>
              </w:numPr>
              <w:tabs>
                <w:tab w:val="left" w:pos="1200"/>
                <w:tab w:val="left" w:pos="1276"/>
              </w:tabs>
              <w:spacing w:line="240" w:lineRule="auto"/>
              <w:ind w:left="0" w:firstLineChars="0" w:firstLine="0"/>
              <w:jc w:val="center"/>
              <w:rPr>
                <w:rFonts w:cs="Times New Roman"/>
                <w:kern w:val="0"/>
                <w:sz w:val="24"/>
                <w:lang w:eastAsia="en-US"/>
                <w14:ligatures w14:val="none"/>
              </w:rPr>
            </w:pPr>
          </w:p>
        </w:tc>
        <w:tc>
          <w:tcPr>
            <w:tcW w:w="1597" w:type="pct"/>
            <w:vAlign w:val="center"/>
          </w:tcPr>
          <w:p w14:paraId="70EC7C02" w14:textId="1467C7FD" w:rsidR="006661FE" w:rsidRPr="002E12FF" w:rsidRDefault="006661FE" w:rsidP="006661FE">
            <w:pPr>
              <w:spacing w:line="240" w:lineRule="auto"/>
              <w:ind w:firstLineChars="0" w:firstLine="0"/>
              <w:rPr>
                <w:rFonts w:cs="Times New Roman"/>
                <w:kern w:val="28"/>
                <w:sz w:val="21"/>
                <w:szCs w:val="21"/>
                <w14:ligatures w14:val="none"/>
              </w:rPr>
            </w:pPr>
            <w:r w:rsidRPr="00F51094">
              <w:rPr>
                <w:rFonts w:hint="eastAsia"/>
                <w:sz w:val="21"/>
              </w:rPr>
              <w:t>生产经营单位的主要负责人和安全生产管理人员必须具备与本单位所从事的生产经营活动相应的安全生产知识和管理能力</w:t>
            </w:r>
          </w:p>
        </w:tc>
        <w:tc>
          <w:tcPr>
            <w:tcW w:w="1197" w:type="pct"/>
            <w:vAlign w:val="center"/>
          </w:tcPr>
          <w:p w14:paraId="3B5E44D9" w14:textId="6C6FE4C9"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hint="eastAsia"/>
                <w:sz w:val="21"/>
              </w:rPr>
              <w:t>《中华人民共和国安全生产法》第二十四条</w:t>
            </w:r>
          </w:p>
        </w:tc>
        <w:tc>
          <w:tcPr>
            <w:tcW w:w="1322" w:type="pct"/>
            <w:vAlign w:val="center"/>
          </w:tcPr>
          <w:p w14:paraId="2A8416DE" w14:textId="1BA8F5D9" w:rsidR="006661FE" w:rsidRPr="002E12FF" w:rsidRDefault="006661FE" w:rsidP="006661FE">
            <w:pPr>
              <w:spacing w:line="240" w:lineRule="auto"/>
              <w:ind w:firstLineChars="0" w:firstLine="0"/>
              <w:rPr>
                <w:rFonts w:cs="Times New Roman"/>
                <w:kern w:val="28"/>
                <w:sz w:val="21"/>
                <w:szCs w:val="21"/>
                <w14:ligatures w14:val="none"/>
              </w:rPr>
            </w:pPr>
            <w:r w:rsidRPr="00F51094">
              <w:rPr>
                <w:rFonts w:cs="宋体" w:hint="eastAsia"/>
                <w:sz w:val="21"/>
                <w:szCs w:val="21"/>
              </w:rPr>
              <w:t>本项目的主要负责人和安全生产管理人员具备与本项目所从事的生产经营活动相应的安全生产知识和管理能力</w:t>
            </w:r>
          </w:p>
        </w:tc>
        <w:tc>
          <w:tcPr>
            <w:tcW w:w="483" w:type="pct"/>
            <w:vAlign w:val="center"/>
          </w:tcPr>
          <w:p w14:paraId="286E1AEA" w14:textId="3BEC3F01" w:rsidR="006661FE" w:rsidRPr="002E12FF" w:rsidRDefault="006661FE" w:rsidP="006661FE">
            <w:pPr>
              <w:spacing w:line="240" w:lineRule="auto"/>
              <w:ind w:firstLineChars="0" w:firstLine="0"/>
              <w:jc w:val="center"/>
              <w:rPr>
                <w:rFonts w:cs="Times New Roman"/>
                <w:kern w:val="28"/>
                <w:sz w:val="21"/>
                <w:szCs w:val="21"/>
                <w14:ligatures w14:val="none"/>
              </w:rPr>
            </w:pPr>
            <w:r w:rsidRPr="00F51094">
              <w:rPr>
                <w:rFonts w:cs="宋体" w:hint="eastAsia"/>
                <w:sz w:val="21"/>
                <w:szCs w:val="21"/>
              </w:rPr>
              <w:t>符合</w:t>
            </w:r>
          </w:p>
        </w:tc>
      </w:tr>
    </w:tbl>
    <w:p w14:paraId="24CF7A2D" w14:textId="77777777" w:rsidR="006661FE" w:rsidRDefault="006661FE" w:rsidP="00911B37">
      <w:pPr>
        <w:keepNext/>
        <w:keepLines/>
        <w:spacing w:beforeLines="50" w:before="190" w:afterLines="50" w:after="190" w:line="240" w:lineRule="auto"/>
        <w:ind w:firstLineChars="0" w:firstLine="0"/>
        <w:jc w:val="center"/>
        <w:rPr>
          <w:rFonts w:ascii="黑体" w:eastAsia="黑体" w:hAnsi="黑体" w:hint="eastAsia"/>
          <w:sz w:val="24"/>
        </w:rPr>
      </w:pPr>
      <w:r>
        <w:rPr>
          <w:rFonts w:ascii="黑体" w:eastAsia="黑体" w:hAnsi="黑体" w:hint="eastAsia"/>
          <w:sz w:val="24"/>
        </w:rPr>
        <w:br w:type="page"/>
      </w:r>
    </w:p>
    <w:p w14:paraId="7EB1DFB6" w14:textId="3EB8A046" w:rsidR="003B4FF3" w:rsidRPr="008B4CA9" w:rsidRDefault="00A00618" w:rsidP="00911B37">
      <w:pPr>
        <w:keepNext/>
        <w:keepLines/>
        <w:spacing w:beforeLines="50" w:before="190" w:afterLines="50" w:after="190" w:line="240" w:lineRule="auto"/>
        <w:ind w:firstLineChars="0" w:firstLine="0"/>
        <w:jc w:val="center"/>
        <w:rPr>
          <w:rFonts w:eastAsia="黑体" w:cs="Times New Roman"/>
          <w:sz w:val="24"/>
        </w:rPr>
      </w:pPr>
      <w:r w:rsidRPr="001C7BAA">
        <w:rPr>
          <w:rFonts w:ascii="黑体" w:eastAsia="黑体" w:hAnsi="黑体" w:hint="eastAsia"/>
          <w:sz w:val="24"/>
        </w:rPr>
        <w:lastRenderedPageBreak/>
        <w:t>表</w:t>
      </w:r>
      <w:r w:rsidRPr="001C7BAA">
        <w:rPr>
          <w:rFonts w:eastAsia="黑体" w:cs="Times New Roman"/>
          <w:sz w:val="24"/>
        </w:rPr>
        <w:t>D-</w:t>
      </w:r>
      <w:r w:rsidR="00951ACE">
        <w:rPr>
          <w:rFonts w:eastAsia="黑体" w:cs="Times New Roman" w:hint="eastAsia"/>
          <w:sz w:val="24"/>
        </w:rPr>
        <w:t>3</w:t>
      </w:r>
      <w:r w:rsidRPr="001C7BAA">
        <w:rPr>
          <w:rFonts w:ascii="黑体" w:eastAsia="黑体" w:hAnsi="黑体" w:hint="eastAsia"/>
          <w:sz w:val="24"/>
        </w:rPr>
        <w:t xml:space="preserve">  </w:t>
      </w:r>
      <w:r w:rsidR="00EC73FE" w:rsidRPr="001C7BAA">
        <w:rPr>
          <w:rFonts w:ascii="黑体" w:eastAsia="黑体" w:hAnsi="黑体" w:hint="eastAsia"/>
          <w:sz w:val="24"/>
        </w:rPr>
        <w:t>该项目</w:t>
      </w:r>
      <w:r w:rsidRPr="001C7BAA">
        <w:rPr>
          <w:rFonts w:ascii="黑体" w:eastAsia="黑体" w:hAnsi="黑体" w:hint="eastAsia"/>
          <w:sz w:val="24"/>
        </w:rPr>
        <w:t>车用乙醇汽油</w:t>
      </w:r>
      <w:r w:rsidR="00911B37">
        <w:rPr>
          <w:rFonts w:ascii="黑体" w:eastAsia="黑体" w:hAnsi="黑体" w:hint="eastAsia"/>
          <w:sz w:val="24"/>
        </w:rPr>
        <w:t>加油机</w:t>
      </w:r>
      <w:r w:rsidRPr="001C7BAA">
        <w:rPr>
          <w:rFonts w:ascii="黑体" w:eastAsia="黑体" w:hAnsi="黑体" w:hint="eastAsia"/>
          <w:sz w:val="24"/>
        </w:rPr>
        <w:t>与站外建（构）筑物安全间距表</w:t>
      </w:r>
      <w:r w:rsidRPr="008B4CA9">
        <w:rPr>
          <w:rFonts w:eastAsia="黑体" w:cs="Times New Roman"/>
          <w:sz w:val="24"/>
        </w:rPr>
        <w:t>（</w:t>
      </w:r>
      <w:r w:rsidR="008B4CA9" w:rsidRPr="008B4CA9">
        <w:rPr>
          <w:rFonts w:eastAsia="黑体" w:cs="Times New Roman"/>
          <w:sz w:val="24"/>
        </w:rPr>
        <w:t>三级加油站</w:t>
      </w:r>
      <w:r w:rsidRPr="008B4CA9">
        <w:rPr>
          <w:rFonts w:eastAsia="黑体" w:cs="Times New Roman"/>
          <w:sz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673"/>
        <w:gridCol w:w="1985"/>
        <w:gridCol w:w="1559"/>
        <w:gridCol w:w="1134"/>
        <w:gridCol w:w="1134"/>
        <w:gridCol w:w="850"/>
        <w:gridCol w:w="674"/>
      </w:tblGrid>
      <w:tr w:rsidR="003044CB" w:rsidRPr="003044CB" w14:paraId="0E5FE255" w14:textId="77777777" w:rsidTr="00B84A1A">
        <w:trPr>
          <w:trHeight w:val="454"/>
          <w:tblHeader/>
          <w:jc w:val="center"/>
        </w:trPr>
        <w:tc>
          <w:tcPr>
            <w:tcW w:w="1165" w:type="dxa"/>
            <w:vMerge w:val="restart"/>
            <w:vAlign w:val="center"/>
          </w:tcPr>
          <w:p w14:paraId="6ACE2700"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设施</w:t>
            </w:r>
          </w:p>
          <w:p w14:paraId="01BB2D28"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名称</w:t>
            </w:r>
          </w:p>
        </w:tc>
        <w:tc>
          <w:tcPr>
            <w:tcW w:w="4217" w:type="dxa"/>
            <w:gridSpan w:val="3"/>
            <w:vAlign w:val="center"/>
          </w:tcPr>
          <w:p w14:paraId="04BFF847" w14:textId="77777777" w:rsidR="003044CB" w:rsidRPr="003044CB" w:rsidRDefault="003044CB" w:rsidP="003044CB">
            <w:pPr>
              <w:spacing w:line="240" w:lineRule="auto"/>
              <w:ind w:firstLineChars="0" w:firstLine="211"/>
              <w:jc w:val="center"/>
              <w:rPr>
                <w:rFonts w:cs="Times New Roman"/>
                <w:bCs/>
                <w:sz w:val="21"/>
                <w:szCs w:val="21"/>
                <w14:ligatures w14:val="none"/>
              </w:rPr>
            </w:pPr>
            <w:r w:rsidRPr="003044CB">
              <w:rPr>
                <w:rFonts w:cs="Times New Roman"/>
                <w:bCs/>
                <w:sz w:val="21"/>
                <w:szCs w:val="21"/>
                <w14:ligatures w14:val="none"/>
              </w:rPr>
              <w:t>站外建（构）筑物</w:t>
            </w:r>
          </w:p>
        </w:tc>
        <w:tc>
          <w:tcPr>
            <w:tcW w:w="2268" w:type="dxa"/>
            <w:gridSpan w:val="2"/>
            <w:vAlign w:val="center"/>
          </w:tcPr>
          <w:p w14:paraId="53A47DBB" w14:textId="77777777" w:rsidR="003044CB" w:rsidRPr="003044CB" w:rsidRDefault="003044CB" w:rsidP="003044CB">
            <w:pPr>
              <w:spacing w:line="240" w:lineRule="auto"/>
              <w:ind w:firstLineChars="0" w:firstLine="211"/>
              <w:jc w:val="center"/>
              <w:rPr>
                <w:rFonts w:cs="Times New Roman"/>
                <w:bCs/>
                <w:sz w:val="21"/>
                <w:szCs w:val="21"/>
                <w14:ligatures w14:val="none"/>
              </w:rPr>
            </w:pPr>
            <w:r w:rsidRPr="003044CB">
              <w:rPr>
                <w:rFonts w:cs="Times New Roman"/>
                <w:bCs/>
                <w:sz w:val="21"/>
                <w:szCs w:val="21"/>
                <w14:ligatures w14:val="none"/>
              </w:rPr>
              <w:t>安全间距（</w:t>
            </w:r>
            <w:r w:rsidRPr="003044CB">
              <w:rPr>
                <w:rFonts w:cs="Times New Roman"/>
                <w:bCs/>
                <w:sz w:val="21"/>
                <w:szCs w:val="21"/>
                <w14:ligatures w14:val="none"/>
              </w:rPr>
              <w:t>m</w:t>
            </w:r>
            <w:r w:rsidRPr="003044CB">
              <w:rPr>
                <w:rFonts w:cs="Times New Roman"/>
                <w:bCs/>
                <w:sz w:val="21"/>
                <w:szCs w:val="21"/>
                <w14:ligatures w14:val="none"/>
              </w:rPr>
              <w:t>）</w:t>
            </w:r>
          </w:p>
        </w:tc>
        <w:tc>
          <w:tcPr>
            <w:tcW w:w="850" w:type="dxa"/>
            <w:vMerge w:val="restart"/>
            <w:vAlign w:val="center"/>
          </w:tcPr>
          <w:p w14:paraId="687859C5" w14:textId="77777777" w:rsidR="003044CB" w:rsidRPr="003044CB" w:rsidRDefault="003044CB" w:rsidP="00F1714D">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依据</w:t>
            </w:r>
          </w:p>
        </w:tc>
        <w:tc>
          <w:tcPr>
            <w:tcW w:w="674" w:type="dxa"/>
            <w:vMerge w:val="restart"/>
            <w:vAlign w:val="center"/>
          </w:tcPr>
          <w:p w14:paraId="6C18CC3B"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结论</w:t>
            </w:r>
          </w:p>
        </w:tc>
      </w:tr>
      <w:tr w:rsidR="003044CB" w:rsidRPr="003044CB" w14:paraId="43E822D3" w14:textId="77777777" w:rsidTr="00B84A1A">
        <w:trPr>
          <w:trHeight w:val="454"/>
          <w:tblHeader/>
          <w:jc w:val="center"/>
        </w:trPr>
        <w:tc>
          <w:tcPr>
            <w:tcW w:w="1165" w:type="dxa"/>
            <w:vMerge/>
            <w:vAlign w:val="center"/>
          </w:tcPr>
          <w:p w14:paraId="0F7A83C4" w14:textId="77777777" w:rsidR="003044CB" w:rsidRPr="003044CB" w:rsidRDefault="003044CB" w:rsidP="003044CB">
            <w:pPr>
              <w:spacing w:line="240" w:lineRule="auto"/>
              <w:ind w:firstLineChars="0" w:firstLine="0"/>
              <w:jc w:val="center"/>
              <w:rPr>
                <w:rFonts w:cs="Times New Roman"/>
                <w:sz w:val="21"/>
                <w:szCs w:val="21"/>
                <w14:ligatures w14:val="none"/>
              </w:rPr>
            </w:pPr>
          </w:p>
        </w:tc>
        <w:tc>
          <w:tcPr>
            <w:tcW w:w="673" w:type="dxa"/>
            <w:vAlign w:val="center"/>
          </w:tcPr>
          <w:p w14:paraId="6A1DA21C"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方位</w:t>
            </w:r>
          </w:p>
        </w:tc>
        <w:tc>
          <w:tcPr>
            <w:tcW w:w="1985" w:type="dxa"/>
            <w:vAlign w:val="center"/>
          </w:tcPr>
          <w:p w14:paraId="0DE0F6F3"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名称</w:t>
            </w:r>
          </w:p>
        </w:tc>
        <w:tc>
          <w:tcPr>
            <w:tcW w:w="1559" w:type="dxa"/>
            <w:vAlign w:val="center"/>
          </w:tcPr>
          <w:p w14:paraId="0A6E758A" w14:textId="77777777" w:rsidR="003044CB" w:rsidRPr="003044CB" w:rsidRDefault="003044CB" w:rsidP="003044CB">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类别</w:t>
            </w:r>
          </w:p>
        </w:tc>
        <w:tc>
          <w:tcPr>
            <w:tcW w:w="1134" w:type="dxa"/>
            <w:vAlign w:val="center"/>
          </w:tcPr>
          <w:p w14:paraId="711BDF7B" w14:textId="4250E2D1" w:rsidR="003044CB" w:rsidRPr="003044CB" w:rsidRDefault="003044CB" w:rsidP="00203E28">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规范</w:t>
            </w:r>
            <w:r w:rsidRPr="003044CB">
              <w:rPr>
                <w:rFonts w:cs="Times New Roman" w:hint="eastAsia"/>
                <w:bCs/>
                <w:sz w:val="21"/>
                <w:szCs w:val="21"/>
                <w14:ligatures w14:val="none"/>
              </w:rPr>
              <w:t>要求</w:t>
            </w:r>
          </w:p>
        </w:tc>
        <w:tc>
          <w:tcPr>
            <w:tcW w:w="1134" w:type="dxa"/>
            <w:vAlign w:val="center"/>
          </w:tcPr>
          <w:p w14:paraId="62CC2AB6" w14:textId="03346DCD" w:rsidR="003044CB" w:rsidRPr="003044CB" w:rsidRDefault="001714A8" w:rsidP="00203E28">
            <w:pPr>
              <w:spacing w:line="240" w:lineRule="auto"/>
              <w:ind w:firstLineChars="0" w:firstLine="0"/>
              <w:jc w:val="center"/>
              <w:rPr>
                <w:rFonts w:cs="Times New Roman"/>
                <w:bCs/>
                <w:sz w:val="21"/>
                <w:szCs w:val="21"/>
                <w14:ligatures w14:val="none"/>
              </w:rPr>
            </w:pPr>
            <w:r w:rsidRPr="002A7BA0">
              <w:rPr>
                <w:rFonts w:cs="Times New Roman" w:hint="eastAsia"/>
                <w:bCs/>
                <w:sz w:val="21"/>
                <w:szCs w:val="21"/>
                <w14:ligatures w14:val="none"/>
              </w:rPr>
              <w:t>规划</w:t>
            </w:r>
            <w:r w:rsidR="003044CB" w:rsidRPr="002A7BA0">
              <w:rPr>
                <w:rFonts w:cs="Times New Roman"/>
                <w:bCs/>
                <w:sz w:val="21"/>
                <w:szCs w:val="21"/>
                <w14:ligatures w14:val="none"/>
              </w:rPr>
              <w:t>距离</w:t>
            </w:r>
          </w:p>
        </w:tc>
        <w:tc>
          <w:tcPr>
            <w:tcW w:w="850" w:type="dxa"/>
            <w:vMerge/>
            <w:vAlign w:val="center"/>
          </w:tcPr>
          <w:p w14:paraId="4D8F7151" w14:textId="77777777" w:rsidR="003044CB" w:rsidRPr="003044CB" w:rsidRDefault="003044CB" w:rsidP="00F1714D">
            <w:pPr>
              <w:spacing w:line="240" w:lineRule="auto"/>
              <w:ind w:firstLineChars="0" w:firstLine="211"/>
              <w:jc w:val="center"/>
              <w:rPr>
                <w:rFonts w:cs="Times New Roman"/>
                <w:b/>
                <w:sz w:val="21"/>
                <w:szCs w:val="21"/>
                <w14:ligatures w14:val="none"/>
              </w:rPr>
            </w:pPr>
          </w:p>
        </w:tc>
        <w:tc>
          <w:tcPr>
            <w:tcW w:w="674" w:type="dxa"/>
            <w:vMerge/>
            <w:vAlign w:val="center"/>
          </w:tcPr>
          <w:p w14:paraId="12FB0B2B" w14:textId="77777777" w:rsidR="003044CB" w:rsidRPr="003044CB" w:rsidRDefault="003044CB" w:rsidP="003044CB">
            <w:pPr>
              <w:spacing w:line="240" w:lineRule="auto"/>
              <w:ind w:firstLineChars="0" w:firstLine="211"/>
              <w:jc w:val="center"/>
              <w:rPr>
                <w:rFonts w:cs="Times New Roman"/>
                <w:b/>
                <w:sz w:val="21"/>
                <w:szCs w:val="21"/>
                <w14:ligatures w14:val="none"/>
              </w:rPr>
            </w:pPr>
          </w:p>
        </w:tc>
      </w:tr>
      <w:tr w:rsidR="005F5732" w:rsidRPr="003044CB" w14:paraId="6EB6EEBA" w14:textId="77777777" w:rsidTr="00B84A1A">
        <w:trPr>
          <w:trHeight w:val="454"/>
          <w:jc w:val="center"/>
        </w:trPr>
        <w:tc>
          <w:tcPr>
            <w:tcW w:w="1165" w:type="dxa"/>
            <w:vMerge w:val="restart"/>
            <w:vAlign w:val="center"/>
          </w:tcPr>
          <w:p w14:paraId="6E5188D5" w14:textId="561472A3" w:rsidR="005F5732" w:rsidRPr="003044CB" w:rsidRDefault="00E657E2" w:rsidP="00505690">
            <w:pPr>
              <w:spacing w:line="240" w:lineRule="auto"/>
              <w:ind w:firstLineChars="0" w:firstLine="0"/>
              <w:jc w:val="center"/>
              <w:rPr>
                <w:rFonts w:cs="Times New Roman"/>
                <w:sz w:val="21"/>
                <w14:ligatures w14:val="none"/>
              </w:rPr>
            </w:pPr>
            <w:r>
              <w:rPr>
                <w:rFonts w:cs="Times New Roman" w:hint="eastAsia"/>
                <w:bCs/>
                <w:sz w:val="21"/>
                <w:szCs w:val="21"/>
                <w14:ligatures w14:val="none"/>
              </w:rPr>
              <w:t>车用乙醇汽油加油机</w:t>
            </w:r>
          </w:p>
        </w:tc>
        <w:tc>
          <w:tcPr>
            <w:tcW w:w="673" w:type="dxa"/>
            <w:vAlign w:val="center"/>
          </w:tcPr>
          <w:p w14:paraId="48FB4ABD" w14:textId="7E1510D1" w:rsidR="005F5732" w:rsidRPr="003044CB" w:rsidRDefault="005F5732"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东</w:t>
            </w:r>
          </w:p>
        </w:tc>
        <w:tc>
          <w:tcPr>
            <w:tcW w:w="1985" w:type="dxa"/>
            <w:vAlign w:val="center"/>
          </w:tcPr>
          <w:p w14:paraId="6B6F1C22" w14:textId="0949A265" w:rsidR="005F5732" w:rsidRPr="003044CB" w:rsidRDefault="004375B9"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架空电力线</w:t>
            </w:r>
          </w:p>
        </w:tc>
        <w:tc>
          <w:tcPr>
            <w:tcW w:w="1559" w:type="dxa"/>
            <w:vAlign w:val="center"/>
          </w:tcPr>
          <w:p w14:paraId="20973EA3" w14:textId="7E737945" w:rsidR="005F5732" w:rsidRPr="003044CB" w:rsidRDefault="004375B9"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架空电力线路（</w:t>
            </w:r>
            <w:r>
              <w:rPr>
                <w:rFonts w:cs="Times New Roman" w:hint="eastAsia"/>
                <w:sz w:val="21"/>
                <w:szCs w:val="21"/>
                <w14:ligatures w14:val="none"/>
              </w:rPr>
              <w:t>H=</w:t>
            </w:r>
            <w:r w:rsidR="008545B6">
              <w:rPr>
                <w:rFonts w:cs="Times New Roman" w:hint="eastAsia"/>
                <w:sz w:val="21"/>
                <w:szCs w:val="21"/>
                <w14:ligatures w14:val="none"/>
              </w:rPr>
              <w:t>15</w:t>
            </w:r>
            <w:r>
              <w:rPr>
                <w:rFonts w:cs="Times New Roman" w:hint="eastAsia"/>
                <w:sz w:val="21"/>
                <w:szCs w:val="21"/>
                <w14:ligatures w14:val="none"/>
              </w:rPr>
              <w:t>m</w:t>
            </w:r>
            <w:r>
              <w:rPr>
                <w:rFonts w:cs="Times New Roman" w:hint="eastAsia"/>
                <w:sz w:val="21"/>
                <w:szCs w:val="21"/>
                <w14:ligatures w14:val="none"/>
              </w:rPr>
              <w:t>，有绝缘层）</w:t>
            </w:r>
          </w:p>
        </w:tc>
        <w:tc>
          <w:tcPr>
            <w:tcW w:w="1134" w:type="dxa"/>
            <w:vAlign w:val="center"/>
          </w:tcPr>
          <w:p w14:paraId="654AB779" w14:textId="2E875CF7" w:rsidR="005F5732" w:rsidRPr="003044CB" w:rsidRDefault="00CB07D5"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5</w:t>
            </w:r>
          </w:p>
        </w:tc>
        <w:tc>
          <w:tcPr>
            <w:tcW w:w="1134" w:type="dxa"/>
            <w:vAlign w:val="center"/>
          </w:tcPr>
          <w:p w14:paraId="7E6D8900" w14:textId="2279C1A1" w:rsidR="005F5732" w:rsidRPr="003044CB" w:rsidRDefault="008545B6"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35.6</w:t>
            </w:r>
          </w:p>
        </w:tc>
        <w:tc>
          <w:tcPr>
            <w:tcW w:w="850" w:type="dxa"/>
            <w:vAlign w:val="center"/>
          </w:tcPr>
          <w:p w14:paraId="4B2DC25B" w14:textId="7FC4F9D4" w:rsidR="005F5732" w:rsidRPr="003044CB" w:rsidRDefault="00CB07D5" w:rsidP="00F1714D">
            <w:pPr>
              <w:spacing w:line="240" w:lineRule="auto"/>
              <w:ind w:firstLineChars="0" w:firstLine="0"/>
              <w:jc w:val="center"/>
              <w:rPr>
                <w:rFonts w:cs="Times New Roman"/>
                <w:bCs/>
                <w:sz w:val="21"/>
                <w:szCs w:val="21"/>
                <w14:ligatures w14:val="none"/>
              </w:rPr>
            </w:pPr>
            <w:r w:rsidRPr="00CB07D5">
              <w:rPr>
                <w:rFonts w:cs="Times New Roman" w:hint="eastAsia"/>
                <w:bCs/>
                <w:sz w:val="21"/>
                <w:szCs w:val="21"/>
                <w14:ligatures w14:val="none"/>
              </w:rPr>
              <w:t>①</w:t>
            </w:r>
          </w:p>
        </w:tc>
        <w:tc>
          <w:tcPr>
            <w:tcW w:w="674" w:type="dxa"/>
            <w:vAlign w:val="center"/>
          </w:tcPr>
          <w:p w14:paraId="3585F28E" w14:textId="77777777" w:rsidR="005F5732" w:rsidRPr="003044CB" w:rsidRDefault="005F5732" w:rsidP="003044CB">
            <w:pPr>
              <w:spacing w:line="240" w:lineRule="auto"/>
              <w:ind w:firstLineChars="0" w:firstLine="0"/>
              <w:jc w:val="center"/>
              <w:rPr>
                <w:rFonts w:cs="Times New Roman"/>
                <w:bCs/>
                <w:sz w:val="21"/>
                <w:szCs w:val="21"/>
                <w14:ligatures w14:val="none"/>
              </w:rPr>
            </w:pPr>
            <w:r w:rsidRPr="003044CB">
              <w:rPr>
                <w:rFonts w:cs="Times New Roman" w:hint="eastAsia"/>
                <w:bCs/>
                <w:sz w:val="21"/>
                <w:szCs w:val="21"/>
                <w14:ligatures w14:val="none"/>
              </w:rPr>
              <w:t>符合</w:t>
            </w:r>
          </w:p>
        </w:tc>
      </w:tr>
      <w:tr w:rsidR="005F5732" w:rsidRPr="003044CB" w14:paraId="6D7C5D0E" w14:textId="77777777" w:rsidTr="00B84A1A">
        <w:trPr>
          <w:trHeight w:val="454"/>
          <w:jc w:val="center"/>
        </w:trPr>
        <w:tc>
          <w:tcPr>
            <w:tcW w:w="1165" w:type="dxa"/>
            <w:vMerge/>
            <w:vAlign w:val="center"/>
          </w:tcPr>
          <w:p w14:paraId="48FE0556" w14:textId="77777777" w:rsidR="005F5732" w:rsidRPr="003044CB" w:rsidRDefault="005F5732" w:rsidP="003044CB">
            <w:pPr>
              <w:spacing w:line="240" w:lineRule="auto"/>
              <w:ind w:firstLineChars="0" w:firstLine="0"/>
              <w:jc w:val="center"/>
              <w:rPr>
                <w:rFonts w:cs="Times New Roman"/>
                <w:sz w:val="21"/>
                <w14:ligatures w14:val="none"/>
              </w:rPr>
            </w:pPr>
          </w:p>
        </w:tc>
        <w:tc>
          <w:tcPr>
            <w:tcW w:w="673" w:type="dxa"/>
            <w:vAlign w:val="center"/>
          </w:tcPr>
          <w:p w14:paraId="541F99D8" w14:textId="16776F62" w:rsidR="005F5732" w:rsidRPr="003044CB" w:rsidRDefault="005F5732"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东</w:t>
            </w:r>
          </w:p>
        </w:tc>
        <w:tc>
          <w:tcPr>
            <w:tcW w:w="1985" w:type="dxa"/>
            <w:vAlign w:val="center"/>
          </w:tcPr>
          <w:p w14:paraId="5B5DD8FF" w14:textId="273CE5A1" w:rsidR="005F5732" w:rsidRPr="00930B09" w:rsidRDefault="004375B9"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中华路</w:t>
            </w:r>
          </w:p>
        </w:tc>
        <w:tc>
          <w:tcPr>
            <w:tcW w:w="1559" w:type="dxa"/>
            <w:vAlign w:val="center"/>
          </w:tcPr>
          <w:p w14:paraId="3A5A8D32" w14:textId="0F40B856" w:rsidR="005F5732" w:rsidRDefault="004375B9"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主干路</w:t>
            </w:r>
          </w:p>
        </w:tc>
        <w:tc>
          <w:tcPr>
            <w:tcW w:w="1134" w:type="dxa"/>
            <w:vAlign w:val="center"/>
          </w:tcPr>
          <w:p w14:paraId="3EE799D8" w14:textId="1A064C0B" w:rsidR="005F5732" w:rsidRDefault="00CB07D5"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5</w:t>
            </w:r>
          </w:p>
        </w:tc>
        <w:tc>
          <w:tcPr>
            <w:tcW w:w="1134" w:type="dxa"/>
            <w:vAlign w:val="center"/>
          </w:tcPr>
          <w:p w14:paraId="5605D5C6" w14:textId="76772250" w:rsidR="005F5732" w:rsidRDefault="008545B6"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66</w:t>
            </w:r>
          </w:p>
        </w:tc>
        <w:tc>
          <w:tcPr>
            <w:tcW w:w="850" w:type="dxa"/>
            <w:vAlign w:val="center"/>
          </w:tcPr>
          <w:p w14:paraId="38E6F2C2" w14:textId="3F3198F4" w:rsidR="005F5732" w:rsidRPr="005D2A72" w:rsidRDefault="00CB07D5" w:rsidP="00F1714D">
            <w:pPr>
              <w:spacing w:line="240" w:lineRule="auto"/>
              <w:ind w:firstLineChars="0" w:firstLine="0"/>
              <w:jc w:val="center"/>
              <w:rPr>
                <w:rFonts w:cs="Times New Roman"/>
                <w:bCs/>
                <w:sz w:val="21"/>
                <w:szCs w:val="21"/>
                <w14:ligatures w14:val="none"/>
              </w:rPr>
            </w:pPr>
            <w:r w:rsidRPr="00CB07D5">
              <w:rPr>
                <w:rFonts w:cs="Times New Roman" w:hint="eastAsia"/>
                <w:bCs/>
                <w:sz w:val="21"/>
                <w:szCs w:val="21"/>
                <w14:ligatures w14:val="none"/>
              </w:rPr>
              <w:t>①</w:t>
            </w:r>
          </w:p>
        </w:tc>
        <w:tc>
          <w:tcPr>
            <w:tcW w:w="674" w:type="dxa"/>
            <w:vAlign w:val="center"/>
          </w:tcPr>
          <w:p w14:paraId="0EFBD08D" w14:textId="3EAE71F9" w:rsidR="005F5732" w:rsidRPr="00930B09" w:rsidRDefault="005F5732"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符合</w:t>
            </w:r>
          </w:p>
        </w:tc>
      </w:tr>
      <w:tr w:rsidR="005F5732" w:rsidRPr="003044CB" w14:paraId="73D14956" w14:textId="77777777" w:rsidTr="00B84A1A">
        <w:trPr>
          <w:trHeight w:val="454"/>
          <w:jc w:val="center"/>
        </w:trPr>
        <w:tc>
          <w:tcPr>
            <w:tcW w:w="1165" w:type="dxa"/>
            <w:vMerge/>
            <w:vAlign w:val="center"/>
          </w:tcPr>
          <w:p w14:paraId="4E5AE4A8" w14:textId="77777777" w:rsidR="005F5732" w:rsidRPr="003044CB" w:rsidRDefault="005F5732" w:rsidP="003044CB">
            <w:pPr>
              <w:spacing w:line="240" w:lineRule="auto"/>
              <w:ind w:firstLineChars="0" w:firstLine="0"/>
              <w:jc w:val="center"/>
              <w:rPr>
                <w:rFonts w:cs="Times New Roman"/>
                <w:sz w:val="21"/>
                <w14:ligatures w14:val="none"/>
              </w:rPr>
            </w:pPr>
          </w:p>
        </w:tc>
        <w:tc>
          <w:tcPr>
            <w:tcW w:w="673" w:type="dxa"/>
            <w:vAlign w:val="center"/>
          </w:tcPr>
          <w:p w14:paraId="1002D926" w14:textId="0560EB31" w:rsidR="005F5732" w:rsidRDefault="001F38E9"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南</w:t>
            </w:r>
          </w:p>
        </w:tc>
        <w:tc>
          <w:tcPr>
            <w:tcW w:w="1985" w:type="dxa"/>
            <w:vAlign w:val="center"/>
          </w:tcPr>
          <w:p w14:paraId="585151A8" w14:textId="018F5FE0" w:rsidR="005F5732" w:rsidRDefault="001F38E9"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加气站</w:t>
            </w:r>
            <w:r>
              <w:rPr>
                <w:rFonts w:cs="Times New Roman" w:hint="eastAsia"/>
                <w:bCs/>
                <w:sz w:val="21"/>
                <w:szCs w:val="21"/>
                <w14:ligatures w14:val="none"/>
              </w:rPr>
              <w:t>LNG</w:t>
            </w:r>
            <w:r>
              <w:rPr>
                <w:rFonts w:cs="Times New Roman" w:hint="eastAsia"/>
                <w:bCs/>
                <w:sz w:val="21"/>
                <w:szCs w:val="21"/>
                <w14:ligatures w14:val="none"/>
              </w:rPr>
              <w:t>储罐</w:t>
            </w:r>
          </w:p>
        </w:tc>
        <w:tc>
          <w:tcPr>
            <w:tcW w:w="1559" w:type="dxa"/>
            <w:vAlign w:val="center"/>
          </w:tcPr>
          <w:p w14:paraId="42B6857B" w14:textId="0DEAC298" w:rsidR="005F5732" w:rsidRDefault="001F38E9"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甲类液体储罐</w:t>
            </w:r>
          </w:p>
        </w:tc>
        <w:tc>
          <w:tcPr>
            <w:tcW w:w="1134" w:type="dxa"/>
            <w:vAlign w:val="center"/>
          </w:tcPr>
          <w:p w14:paraId="6F2B854A" w14:textId="6D119FCF" w:rsidR="005F5732" w:rsidRDefault="00CB07D5"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12.5</w:t>
            </w:r>
          </w:p>
        </w:tc>
        <w:tc>
          <w:tcPr>
            <w:tcW w:w="1134" w:type="dxa"/>
            <w:vAlign w:val="center"/>
          </w:tcPr>
          <w:p w14:paraId="73A55E44" w14:textId="1B250B04" w:rsidR="005F5732" w:rsidRDefault="008545B6"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54</w:t>
            </w:r>
          </w:p>
        </w:tc>
        <w:tc>
          <w:tcPr>
            <w:tcW w:w="850" w:type="dxa"/>
            <w:vAlign w:val="center"/>
          </w:tcPr>
          <w:p w14:paraId="2A1E569B" w14:textId="66087759" w:rsidR="005F5732" w:rsidRPr="00C91EEE" w:rsidRDefault="00CB07D5" w:rsidP="00693BE1">
            <w:pPr>
              <w:spacing w:line="240" w:lineRule="auto"/>
              <w:ind w:firstLineChars="0" w:firstLine="0"/>
              <w:jc w:val="center"/>
              <w:rPr>
                <w:rFonts w:ascii="宋体" w:hAnsi="宋体" w:cs="Times New Roman" w:hint="eastAsia"/>
                <w:bCs/>
                <w:sz w:val="21"/>
                <w:szCs w:val="21"/>
                <w14:ligatures w14:val="none"/>
              </w:rPr>
            </w:pPr>
            <w:r w:rsidRPr="00CB07D5">
              <w:rPr>
                <w:rFonts w:ascii="宋体" w:hAnsi="宋体" w:cs="Times New Roman" w:hint="eastAsia"/>
                <w:bCs/>
                <w:sz w:val="21"/>
                <w:szCs w:val="21"/>
                <w14:ligatures w14:val="none"/>
              </w:rPr>
              <w:t>①</w:t>
            </w:r>
          </w:p>
        </w:tc>
        <w:tc>
          <w:tcPr>
            <w:tcW w:w="674" w:type="dxa"/>
            <w:vAlign w:val="center"/>
          </w:tcPr>
          <w:p w14:paraId="68ED548B" w14:textId="79510122" w:rsidR="005F5732" w:rsidRDefault="005F5732" w:rsidP="003044CB">
            <w:pPr>
              <w:spacing w:line="240" w:lineRule="auto"/>
              <w:ind w:firstLineChars="0" w:firstLine="0"/>
              <w:jc w:val="center"/>
              <w:rPr>
                <w:rFonts w:cs="Times New Roman"/>
                <w:bCs/>
                <w:sz w:val="21"/>
                <w:szCs w:val="21"/>
                <w14:ligatures w14:val="none"/>
              </w:rPr>
            </w:pPr>
            <w:r>
              <w:rPr>
                <w:rFonts w:cs="Times New Roman" w:hint="eastAsia"/>
                <w:bCs/>
                <w:sz w:val="21"/>
                <w:szCs w:val="21"/>
                <w14:ligatures w14:val="none"/>
              </w:rPr>
              <w:t>符合</w:t>
            </w:r>
          </w:p>
        </w:tc>
      </w:tr>
      <w:tr w:rsidR="003044CB" w:rsidRPr="003044CB" w14:paraId="35D05B99" w14:textId="77777777" w:rsidTr="00C91EEE">
        <w:trPr>
          <w:trHeight w:val="454"/>
          <w:jc w:val="center"/>
        </w:trPr>
        <w:tc>
          <w:tcPr>
            <w:tcW w:w="9174" w:type="dxa"/>
            <w:gridSpan w:val="8"/>
            <w:vAlign w:val="center"/>
          </w:tcPr>
          <w:p w14:paraId="7CF3F379" w14:textId="00CC13E5" w:rsidR="00C61983" w:rsidRPr="00CB07D5" w:rsidRDefault="003044CB" w:rsidP="00751D78">
            <w:pPr>
              <w:spacing w:line="240" w:lineRule="auto"/>
              <w:ind w:firstLineChars="0" w:firstLine="0"/>
              <w:jc w:val="left"/>
              <w:rPr>
                <w:rFonts w:cs="Times New Roman"/>
                <w:bCs/>
                <w:sz w:val="21"/>
                <w:szCs w:val="21"/>
                <w14:ligatures w14:val="none"/>
              </w:rPr>
            </w:pPr>
            <w:r w:rsidRPr="003044CB">
              <w:rPr>
                <w:rFonts w:cs="Times New Roman" w:hint="eastAsia"/>
                <w:bCs/>
                <w:sz w:val="21"/>
                <w:szCs w:val="21"/>
                <w14:ligatures w14:val="none"/>
              </w:rPr>
              <w:t>注：①根据《汽车加油加气加氢站技术标准》（</w:t>
            </w:r>
            <w:r w:rsidRPr="003044CB">
              <w:rPr>
                <w:rFonts w:cs="Times New Roman" w:hint="eastAsia"/>
                <w:bCs/>
                <w:sz w:val="21"/>
                <w:szCs w:val="21"/>
                <w14:ligatures w14:val="none"/>
              </w:rPr>
              <w:t>G</w:t>
            </w:r>
            <w:r w:rsidRPr="003044CB">
              <w:rPr>
                <w:rFonts w:cs="Times New Roman"/>
                <w:bCs/>
                <w:sz w:val="21"/>
                <w:szCs w:val="21"/>
                <w14:ligatures w14:val="none"/>
              </w:rPr>
              <w:t>B 50156-2021</w:t>
            </w:r>
            <w:r w:rsidRPr="003044CB">
              <w:rPr>
                <w:rFonts w:cs="Times New Roman" w:hint="eastAsia"/>
                <w:bCs/>
                <w:sz w:val="21"/>
                <w:szCs w:val="21"/>
                <w14:ligatures w14:val="none"/>
              </w:rPr>
              <w:t>）表</w:t>
            </w:r>
            <w:r w:rsidRPr="003044CB">
              <w:rPr>
                <w:rFonts w:cs="Times New Roman" w:hint="eastAsia"/>
                <w:bCs/>
                <w:sz w:val="21"/>
                <w:szCs w:val="21"/>
                <w14:ligatures w14:val="none"/>
              </w:rPr>
              <w:t>4</w:t>
            </w:r>
            <w:r w:rsidRPr="003044CB">
              <w:rPr>
                <w:rFonts w:cs="Times New Roman"/>
                <w:bCs/>
                <w:sz w:val="21"/>
                <w:szCs w:val="21"/>
                <w14:ligatures w14:val="none"/>
              </w:rPr>
              <w:t>.0.4</w:t>
            </w:r>
            <w:r w:rsidR="00C61983">
              <w:rPr>
                <w:rFonts w:cs="Times New Roman" w:hint="eastAsia"/>
                <w:bCs/>
                <w:sz w:val="21"/>
                <w:szCs w:val="21"/>
                <w14:ligatures w14:val="none"/>
              </w:rPr>
              <w:t>。</w:t>
            </w:r>
          </w:p>
        </w:tc>
      </w:tr>
    </w:tbl>
    <w:p w14:paraId="6DB9B873" w14:textId="724F377A" w:rsidR="00492F7C" w:rsidRDefault="003044CB" w:rsidP="003044CB">
      <w:pPr>
        <w:keepNext/>
        <w:keepLines/>
        <w:spacing w:beforeLines="50" w:before="190" w:afterLines="50" w:after="190" w:line="240" w:lineRule="auto"/>
        <w:ind w:firstLineChars="0" w:firstLine="0"/>
        <w:jc w:val="center"/>
        <w:rPr>
          <w:rFonts w:eastAsia="黑体"/>
          <w:sz w:val="24"/>
        </w:rPr>
      </w:pPr>
      <w:r w:rsidRPr="00687805">
        <w:rPr>
          <w:rFonts w:eastAsia="黑体" w:hint="eastAsia"/>
          <w:sz w:val="24"/>
        </w:rPr>
        <w:t>表</w:t>
      </w:r>
      <w:r w:rsidRPr="00687805">
        <w:rPr>
          <w:rFonts w:eastAsia="黑体" w:cs="Times New Roman"/>
          <w:sz w:val="24"/>
        </w:rPr>
        <w:t>D-</w:t>
      </w:r>
      <w:r w:rsidR="00951ACE">
        <w:rPr>
          <w:rFonts w:eastAsia="黑体" w:cs="Times New Roman" w:hint="eastAsia"/>
          <w:sz w:val="24"/>
        </w:rPr>
        <w:t>4</w:t>
      </w:r>
      <w:r w:rsidRPr="00687805">
        <w:rPr>
          <w:rFonts w:eastAsia="黑体" w:hint="eastAsia"/>
          <w:sz w:val="24"/>
        </w:rPr>
        <w:t xml:space="preserve">  </w:t>
      </w:r>
      <w:r w:rsidR="008A2ACD" w:rsidRPr="00687805">
        <w:rPr>
          <w:rFonts w:eastAsia="黑体" w:hint="eastAsia"/>
          <w:sz w:val="24"/>
        </w:rPr>
        <w:t>该</w:t>
      </w:r>
      <w:r w:rsidRPr="00687805">
        <w:rPr>
          <w:rFonts w:eastAsia="黑体" w:hint="eastAsia"/>
          <w:sz w:val="24"/>
        </w:rPr>
        <w:t>项目</w:t>
      </w:r>
      <w:r w:rsidR="00245934" w:rsidRPr="00245934">
        <w:rPr>
          <w:rFonts w:eastAsia="黑体" w:hint="eastAsia"/>
          <w:sz w:val="24"/>
        </w:rPr>
        <w:t>车用乙醇汽油</w:t>
      </w:r>
      <w:r w:rsidR="00492F7C">
        <w:rPr>
          <w:rFonts w:eastAsia="黑体" w:hint="eastAsia"/>
          <w:sz w:val="24"/>
        </w:rPr>
        <w:t>加油机</w:t>
      </w:r>
      <w:r w:rsidR="00245934">
        <w:rPr>
          <w:rFonts w:eastAsia="黑体" w:hint="eastAsia"/>
          <w:sz w:val="24"/>
        </w:rPr>
        <w:t>与站内其他设备、设施</w:t>
      </w:r>
      <w:r w:rsidRPr="00687805">
        <w:rPr>
          <w:rFonts w:eastAsia="黑体" w:hint="eastAsia"/>
          <w:sz w:val="24"/>
        </w:rPr>
        <w:t>防火间距表（</w:t>
      </w:r>
      <w:r w:rsidRPr="00687805">
        <w:rPr>
          <w:rFonts w:eastAsia="黑体" w:hint="eastAsia"/>
          <w:sz w:val="24"/>
        </w:rPr>
        <w:t>m</w:t>
      </w:r>
      <w:r w:rsidRPr="00687805">
        <w:rPr>
          <w:rFonts w:eastAsia="黑体" w:hint="eastAsia"/>
          <w:sz w:val="24"/>
        </w:rPr>
        <w:t>）</w:t>
      </w:r>
    </w:p>
    <w:p w14:paraId="4DAA9D20" w14:textId="788A7D84" w:rsidR="003044CB" w:rsidRPr="00687805" w:rsidRDefault="00687805" w:rsidP="003044CB">
      <w:pPr>
        <w:keepNext/>
        <w:keepLines/>
        <w:spacing w:beforeLines="50" w:before="190" w:afterLines="50" w:after="190" w:line="240" w:lineRule="auto"/>
        <w:ind w:firstLineChars="0" w:firstLine="0"/>
        <w:jc w:val="center"/>
        <w:rPr>
          <w:rFonts w:eastAsia="黑体"/>
          <w:sz w:val="24"/>
        </w:rPr>
      </w:pPr>
      <w:r w:rsidRPr="00687805">
        <w:rPr>
          <w:rFonts w:eastAsia="黑体" w:hint="eastAsia"/>
          <w:sz w:val="24"/>
        </w:rPr>
        <w:t>（</w:t>
      </w:r>
      <w:r w:rsidR="00492F7C">
        <w:rPr>
          <w:rFonts w:eastAsia="黑体" w:hint="eastAsia"/>
          <w:sz w:val="24"/>
        </w:rPr>
        <w:t>三</w:t>
      </w:r>
      <w:r w:rsidRPr="00687805">
        <w:rPr>
          <w:rFonts w:eastAsia="黑体" w:hint="eastAsia"/>
          <w:sz w:val="24"/>
        </w:rPr>
        <w:t>级加油站）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607"/>
        <w:gridCol w:w="1038"/>
        <w:gridCol w:w="1914"/>
        <w:gridCol w:w="1199"/>
        <w:gridCol w:w="1171"/>
        <w:gridCol w:w="732"/>
        <w:gridCol w:w="791"/>
      </w:tblGrid>
      <w:tr w:rsidR="00790C7B" w:rsidRPr="003044CB" w14:paraId="0E08512A" w14:textId="77777777" w:rsidTr="00A806BF">
        <w:trPr>
          <w:trHeight w:val="454"/>
          <w:tblHeader/>
          <w:jc w:val="center"/>
        </w:trPr>
        <w:tc>
          <w:tcPr>
            <w:tcW w:w="0" w:type="auto"/>
            <w:vAlign w:val="center"/>
          </w:tcPr>
          <w:p w14:paraId="1749406D" w14:textId="77777777" w:rsidR="00E16EDC" w:rsidRPr="003044CB" w:rsidRDefault="00E16EDC" w:rsidP="003044CB">
            <w:pPr>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序号</w:t>
            </w:r>
          </w:p>
        </w:tc>
        <w:tc>
          <w:tcPr>
            <w:tcW w:w="876" w:type="pct"/>
            <w:vAlign w:val="center"/>
          </w:tcPr>
          <w:p w14:paraId="7039634C" w14:textId="77777777" w:rsidR="00E16EDC" w:rsidRPr="003044CB" w:rsidRDefault="00E16EDC" w:rsidP="003044CB">
            <w:pPr>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工艺设施名称</w:t>
            </w:r>
          </w:p>
        </w:tc>
        <w:tc>
          <w:tcPr>
            <w:tcW w:w="566" w:type="pct"/>
            <w:vAlign w:val="center"/>
          </w:tcPr>
          <w:p w14:paraId="44E2A2D0" w14:textId="46E57C01" w:rsidR="00E16EDC" w:rsidRPr="003044CB" w:rsidRDefault="00E16EDC"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方位</w:t>
            </w:r>
          </w:p>
        </w:tc>
        <w:tc>
          <w:tcPr>
            <w:tcW w:w="0" w:type="auto"/>
            <w:vAlign w:val="center"/>
          </w:tcPr>
          <w:p w14:paraId="64A3424F" w14:textId="040B69B3" w:rsidR="00E16EDC" w:rsidRPr="003044CB" w:rsidRDefault="00E16EDC" w:rsidP="003044CB">
            <w:pPr>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站内设施</w:t>
            </w:r>
          </w:p>
        </w:tc>
        <w:tc>
          <w:tcPr>
            <w:tcW w:w="0" w:type="auto"/>
            <w:vAlign w:val="center"/>
          </w:tcPr>
          <w:p w14:paraId="6633B986" w14:textId="77777777" w:rsidR="00E16EDC" w:rsidRPr="003044CB" w:rsidRDefault="00E16EDC" w:rsidP="008C7037">
            <w:pPr>
              <w:spacing w:line="240" w:lineRule="auto"/>
              <w:ind w:firstLineChars="0" w:firstLine="0"/>
              <w:jc w:val="center"/>
              <w:rPr>
                <w:rFonts w:cs="Times New Roman"/>
                <w:bCs/>
                <w:sz w:val="21"/>
                <w:szCs w:val="21"/>
                <w14:ligatures w14:val="none"/>
              </w:rPr>
            </w:pPr>
            <w:r w:rsidRPr="003044CB">
              <w:rPr>
                <w:rFonts w:cs="Times New Roman"/>
                <w:bCs/>
                <w:sz w:val="21"/>
                <w:szCs w:val="21"/>
                <w14:ligatures w14:val="none"/>
              </w:rPr>
              <w:t>规范</w:t>
            </w:r>
            <w:r w:rsidRPr="003044CB">
              <w:rPr>
                <w:rFonts w:cs="Times New Roman" w:hint="eastAsia"/>
                <w:bCs/>
                <w:sz w:val="21"/>
                <w:szCs w:val="21"/>
                <w14:ligatures w14:val="none"/>
              </w:rPr>
              <w:t>要求</w:t>
            </w:r>
          </w:p>
        </w:tc>
        <w:tc>
          <w:tcPr>
            <w:tcW w:w="638" w:type="pct"/>
            <w:vAlign w:val="center"/>
          </w:tcPr>
          <w:p w14:paraId="696127F0" w14:textId="11A20491" w:rsidR="00E16EDC" w:rsidRPr="003044CB" w:rsidRDefault="001714A8" w:rsidP="008C7037">
            <w:pPr>
              <w:spacing w:line="240" w:lineRule="auto"/>
              <w:ind w:firstLineChars="0" w:firstLine="0"/>
              <w:jc w:val="center"/>
              <w:rPr>
                <w:rFonts w:cs="Times New Roman"/>
                <w:bCs/>
                <w:sz w:val="21"/>
                <w:szCs w:val="21"/>
                <w14:ligatures w14:val="none"/>
              </w:rPr>
            </w:pPr>
            <w:r w:rsidRPr="002A7BA0">
              <w:rPr>
                <w:rFonts w:cs="Times New Roman" w:hint="eastAsia"/>
                <w:bCs/>
                <w:sz w:val="21"/>
                <w:szCs w:val="21"/>
                <w14:ligatures w14:val="none"/>
              </w:rPr>
              <w:t>规划</w:t>
            </w:r>
            <w:r w:rsidR="00E16EDC" w:rsidRPr="002A7BA0">
              <w:rPr>
                <w:rFonts w:cs="Times New Roman"/>
                <w:bCs/>
                <w:sz w:val="21"/>
                <w:szCs w:val="21"/>
                <w14:ligatures w14:val="none"/>
              </w:rPr>
              <w:t>距离</w:t>
            </w:r>
          </w:p>
        </w:tc>
        <w:tc>
          <w:tcPr>
            <w:tcW w:w="399" w:type="pct"/>
            <w:vAlign w:val="center"/>
          </w:tcPr>
          <w:p w14:paraId="4F460F5B" w14:textId="77777777" w:rsidR="00E16EDC" w:rsidRPr="003044CB" w:rsidRDefault="00E16EDC" w:rsidP="003044CB">
            <w:pPr>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依据</w:t>
            </w:r>
          </w:p>
        </w:tc>
        <w:tc>
          <w:tcPr>
            <w:tcW w:w="431" w:type="pct"/>
            <w:vAlign w:val="center"/>
          </w:tcPr>
          <w:p w14:paraId="4DC808D9" w14:textId="77777777" w:rsidR="00E16EDC" w:rsidRPr="003044CB" w:rsidRDefault="00E16EDC" w:rsidP="003044CB">
            <w:pPr>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结论</w:t>
            </w:r>
          </w:p>
        </w:tc>
      </w:tr>
      <w:tr w:rsidR="0056221A" w:rsidRPr="003044CB" w14:paraId="3DE04533" w14:textId="77777777" w:rsidTr="00A806BF">
        <w:trPr>
          <w:trHeight w:val="454"/>
          <w:jc w:val="center"/>
        </w:trPr>
        <w:tc>
          <w:tcPr>
            <w:tcW w:w="0" w:type="auto"/>
            <w:vAlign w:val="center"/>
          </w:tcPr>
          <w:p w14:paraId="701E740C" w14:textId="77777777" w:rsidR="0056221A" w:rsidRPr="003044CB" w:rsidRDefault="0056221A" w:rsidP="003044CB">
            <w:pPr>
              <w:numPr>
                <w:ilvl w:val="0"/>
                <w:numId w:val="29"/>
              </w:numPr>
              <w:adjustRightInd/>
              <w:snapToGrid/>
              <w:spacing w:line="240" w:lineRule="auto"/>
              <w:ind w:left="0" w:firstLineChars="0" w:firstLine="0"/>
              <w:jc w:val="center"/>
              <w:rPr>
                <w:rFonts w:cs="Times New Roman"/>
                <w:sz w:val="21"/>
                <w:szCs w:val="21"/>
                <w14:ligatures w14:val="none"/>
              </w:rPr>
            </w:pPr>
          </w:p>
        </w:tc>
        <w:tc>
          <w:tcPr>
            <w:tcW w:w="876" w:type="pct"/>
            <w:vMerge w:val="restart"/>
            <w:vAlign w:val="center"/>
          </w:tcPr>
          <w:p w14:paraId="5B56EE9D" w14:textId="79C24228" w:rsidR="0056221A" w:rsidRPr="003044CB" w:rsidRDefault="0056221A" w:rsidP="003044CB">
            <w:pPr>
              <w:spacing w:after="120"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车用乙醇汽油</w:t>
            </w:r>
            <w:r>
              <w:rPr>
                <w:rFonts w:cs="Times New Roman" w:hint="eastAsia"/>
                <w:sz w:val="21"/>
                <w:szCs w:val="21"/>
                <w14:ligatures w14:val="none"/>
              </w:rPr>
              <w:t>加油机</w:t>
            </w:r>
          </w:p>
        </w:tc>
        <w:tc>
          <w:tcPr>
            <w:tcW w:w="566" w:type="pct"/>
            <w:vAlign w:val="center"/>
          </w:tcPr>
          <w:p w14:paraId="46C276D8" w14:textId="703A0341"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南</w:t>
            </w:r>
          </w:p>
        </w:tc>
        <w:tc>
          <w:tcPr>
            <w:tcW w:w="0" w:type="auto"/>
            <w:vAlign w:val="center"/>
          </w:tcPr>
          <w:p w14:paraId="310CD96C" w14:textId="568D5886"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站房</w:t>
            </w:r>
          </w:p>
        </w:tc>
        <w:tc>
          <w:tcPr>
            <w:tcW w:w="0" w:type="auto"/>
            <w:vAlign w:val="center"/>
          </w:tcPr>
          <w:p w14:paraId="54FDDCA6" w14:textId="4F9CB6A7"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5</w:t>
            </w:r>
          </w:p>
        </w:tc>
        <w:tc>
          <w:tcPr>
            <w:tcW w:w="638" w:type="pct"/>
            <w:vAlign w:val="center"/>
          </w:tcPr>
          <w:p w14:paraId="2A06B308" w14:textId="27BE4804"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16</w:t>
            </w:r>
          </w:p>
        </w:tc>
        <w:tc>
          <w:tcPr>
            <w:tcW w:w="399" w:type="pct"/>
            <w:vAlign w:val="center"/>
          </w:tcPr>
          <w:p w14:paraId="5E0F14DE" w14:textId="77777777" w:rsidR="0056221A" w:rsidRPr="003044CB" w:rsidRDefault="0056221A" w:rsidP="003044CB">
            <w:pPr>
              <w:adjustRightInd/>
              <w:snapToGrid/>
              <w:spacing w:line="240" w:lineRule="auto"/>
              <w:ind w:firstLineChars="0" w:firstLine="0"/>
              <w:jc w:val="center"/>
              <w:rPr>
                <w:rFonts w:cs="Times New Roman"/>
                <w:sz w:val="21"/>
                <w:szCs w:val="21"/>
                <w14:ligatures w14:val="none"/>
              </w:rPr>
            </w:pPr>
            <w:r w:rsidRPr="003044CB">
              <w:rPr>
                <w:rFonts w:cs="Times New Roman" w:hint="eastAsia"/>
                <w:sz w:val="21"/>
                <w14:ligatures w14:val="none"/>
              </w:rPr>
              <w:t>①</w:t>
            </w:r>
          </w:p>
        </w:tc>
        <w:tc>
          <w:tcPr>
            <w:tcW w:w="431" w:type="pct"/>
            <w:vAlign w:val="center"/>
          </w:tcPr>
          <w:p w14:paraId="03A0761F" w14:textId="77777777" w:rsidR="0056221A" w:rsidRPr="003044CB" w:rsidRDefault="0056221A" w:rsidP="003044CB">
            <w:pPr>
              <w:adjustRightInd/>
              <w:snapToGrid/>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符合</w:t>
            </w:r>
          </w:p>
        </w:tc>
      </w:tr>
      <w:tr w:rsidR="0056221A" w:rsidRPr="003044CB" w14:paraId="4EFAE845" w14:textId="77777777" w:rsidTr="00A806BF">
        <w:trPr>
          <w:trHeight w:val="454"/>
          <w:jc w:val="center"/>
        </w:trPr>
        <w:tc>
          <w:tcPr>
            <w:tcW w:w="0" w:type="auto"/>
            <w:vAlign w:val="center"/>
          </w:tcPr>
          <w:p w14:paraId="5FCB895F" w14:textId="77777777" w:rsidR="0056221A" w:rsidRPr="003044CB" w:rsidRDefault="0056221A" w:rsidP="003044CB">
            <w:pPr>
              <w:numPr>
                <w:ilvl w:val="0"/>
                <w:numId w:val="29"/>
              </w:numPr>
              <w:adjustRightInd/>
              <w:snapToGrid/>
              <w:spacing w:line="240" w:lineRule="auto"/>
              <w:ind w:left="0" w:firstLineChars="0" w:firstLine="0"/>
              <w:jc w:val="center"/>
              <w:rPr>
                <w:rFonts w:cs="Times New Roman"/>
                <w:sz w:val="21"/>
                <w:szCs w:val="21"/>
                <w14:ligatures w14:val="none"/>
              </w:rPr>
            </w:pPr>
          </w:p>
        </w:tc>
        <w:tc>
          <w:tcPr>
            <w:tcW w:w="876" w:type="pct"/>
            <w:vMerge/>
            <w:vAlign w:val="center"/>
          </w:tcPr>
          <w:p w14:paraId="1E61E52B" w14:textId="77777777" w:rsidR="0056221A" w:rsidRPr="003044CB" w:rsidRDefault="0056221A" w:rsidP="003044CB">
            <w:pPr>
              <w:spacing w:after="120" w:line="240" w:lineRule="auto"/>
              <w:ind w:firstLineChars="0" w:firstLine="0"/>
              <w:jc w:val="center"/>
              <w:rPr>
                <w:rFonts w:cs="Times New Roman"/>
                <w:sz w:val="21"/>
                <w:szCs w:val="21"/>
                <w14:ligatures w14:val="none"/>
              </w:rPr>
            </w:pPr>
          </w:p>
        </w:tc>
        <w:tc>
          <w:tcPr>
            <w:tcW w:w="566" w:type="pct"/>
            <w:vAlign w:val="center"/>
          </w:tcPr>
          <w:p w14:paraId="5821A336" w14:textId="4C7930CB"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西北</w:t>
            </w:r>
          </w:p>
        </w:tc>
        <w:tc>
          <w:tcPr>
            <w:tcW w:w="0" w:type="auto"/>
            <w:vAlign w:val="center"/>
          </w:tcPr>
          <w:p w14:paraId="3DA7F904" w14:textId="77777777" w:rsidR="0056221A"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洗车房</w:t>
            </w:r>
          </w:p>
          <w:p w14:paraId="2CA16C6D" w14:textId="215F8FF0"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（三类保护物）</w:t>
            </w:r>
          </w:p>
        </w:tc>
        <w:tc>
          <w:tcPr>
            <w:tcW w:w="0" w:type="auto"/>
            <w:vAlign w:val="center"/>
          </w:tcPr>
          <w:p w14:paraId="47C96837" w14:textId="49DD8EDB"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7</w:t>
            </w:r>
          </w:p>
        </w:tc>
        <w:tc>
          <w:tcPr>
            <w:tcW w:w="638" w:type="pct"/>
            <w:vAlign w:val="center"/>
          </w:tcPr>
          <w:p w14:paraId="14AFDEEC" w14:textId="624F9CAC" w:rsidR="0056221A" w:rsidRPr="003044CB"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38.8</w:t>
            </w:r>
          </w:p>
        </w:tc>
        <w:tc>
          <w:tcPr>
            <w:tcW w:w="399" w:type="pct"/>
            <w:vAlign w:val="center"/>
          </w:tcPr>
          <w:p w14:paraId="3A07CE83" w14:textId="11A044B9" w:rsidR="0056221A" w:rsidRPr="003044CB" w:rsidRDefault="0056221A" w:rsidP="003044CB">
            <w:pPr>
              <w:adjustRightInd/>
              <w:snapToGrid/>
              <w:spacing w:line="240" w:lineRule="auto"/>
              <w:ind w:firstLineChars="0" w:firstLine="0"/>
              <w:jc w:val="center"/>
              <w:rPr>
                <w:rFonts w:cs="Times New Roman"/>
                <w:sz w:val="21"/>
                <w:szCs w:val="21"/>
                <w14:ligatures w14:val="none"/>
              </w:rPr>
            </w:pPr>
            <w:r>
              <w:rPr>
                <w:rFonts w:ascii="宋体" w:hAnsi="宋体" w:cs="Times New Roman" w:hint="eastAsia"/>
                <w:sz w:val="21"/>
                <w14:ligatures w14:val="none"/>
              </w:rPr>
              <w:t>②</w:t>
            </w:r>
          </w:p>
        </w:tc>
        <w:tc>
          <w:tcPr>
            <w:tcW w:w="431" w:type="pct"/>
            <w:vAlign w:val="center"/>
          </w:tcPr>
          <w:p w14:paraId="588A5C11" w14:textId="77777777" w:rsidR="0056221A" w:rsidRPr="003044CB" w:rsidRDefault="0056221A" w:rsidP="003044CB">
            <w:pPr>
              <w:adjustRightInd/>
              <w:snapToGrid/>
              <w:spacing w:line="240" w:lineRule="auto"/>
              <w:ind w:firstLineChars="0" w:firstLine="0"/>
              <w:jc w:val="center"/>
              <w:rPr>
                <w:rFonts w:cs="Times New Roman"/>
                <w:sz w:val="21"/>
                <w:szCs w:val="21"/>
                <w14:ligatures w14:val="none"/>
              </w:rPr>
            </w:pPr>
            <w:r w:rsidRPr="003044CB">
              <w:rPr>
                <w:rFonts w:cs="Times New Roman" w:hint="eastAsia"/>
                <w:sz w:val="21"/>
                <w:szCs w:val="21"/>
                <w14:ligatures w14:val="none"/>
              </w:rPr>
              <w:t>符合</w:t>
            </w:r>
          </w:p>
        </w:tc>
      </w:tr>
      <w:tr w:rsidR="0056221A" w:rsidRPr="003044CB" w14:paraId="1C33E8D9" w14:textId="77777777" w:rsidTr="00A806BF">
        <w:trPr>
          <w:trHeight w:val="454"/>
          <w:jc w:val="center"/>
        </w:trPr>
        <w:tc>
          <w:tcPr>
            <w:tcW w:w="0" w:type="auto"/>
            <w:vAlign w:val="center"/>
          </w:tcPr>
          <w:p w14:paraId="0C3D7EA9" w14:textId="77777777" w:rsidR="0056221A" w:rsidRPr="003044CB" w:rsidRDefault="0056221A" w:rsidP="003044CB">
            <w:pPr>
              <w:numPr>
                <w:ilvl w:val="0"/>
                <w:numId w:val="29"/>
              </w:numPr>
              <w:adjustRightInd/>
              <w:snapToGrid/>
              <w:spacing w:line="240" w:lineRule="auto"/>
              <w:ind w:left="0" w:firstLineChars="0" w:firstLine="0"/>
              <w:jc w:val="center"/>
              <w:rPr>
                <w:rFonts w:cs="Times New Roman"/>
                <w:sz w:val="21"/>
                <w:szCs w:val="21"/>
                <w14:ligatures w14:val="none"/>
              </w:rPr>
            </w:pPr>
          </w:p>
        </w:tc>
        <w:tc>
          <w:tcPr>
            <w:tcW w:w="876" w:type="pct"/>
            <w:vMerge/>
            <w:vAlign w:val="center"/>
          </w:tcPr>
          <w:p w14:paraId="2E30C8FA" w14:textId="77777777" w:rsidR="0056221A" w:rsidRPr="003044CB" w:rsidRDefault="0056221A" w:rsidP="003044CB">
            <w:pPr>
              <w:spacing w:after="120" w:line="240" w:lineRule="auto"/>
              <w:ind w:firstLineChars="0" w:firstLine="0"/>
              <w:jc w:val="center"/>
              <w:rPr>
                <w:rFonts w:cs="Times New Roman"/>
                <w:sz w:val="21"/>
                <w:szCs w:val="21"/>
                <w14:ligatures w14:val="none"/>
              </w:rPr>
            </w:pPr>
          </w:p>
        </w:tc>
        <w:tc>
          <w:tcPr>
            <w:tcW w:w="566" w:type="pct"/>
            <w:vAlign w:val="center"/>
          </w:tcPr>
          <w:p w14:paraId="209ADF69" w14:textId="53DDD60C" w:rsidR="0056221A"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西南</w:t>
            </w:r>
          </w:p>
        </w:tc>
        <w:tc>
          <w:tcPr>
            <w:tcW w:w="0" w:type="auto"/>
            <w:vAlign w:val="center"/>
          </w:tcPr>
          <w:p w14:paraId="707988A6" w14:textId="2F4290AB" w:rsidR="0056221A"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压缩机</w:t>
            </w:r>
          </w:p>
        </w:tc>
        <w:tc>
          <w:tcPr>
            <w:tcW w:w="0" w:type="auto"/>
            <w:vAlign w:val="center"/>
          </w:tcPr>
          <w:p w14:paraId="017C296A" w14:textId="5AA3F758" w:rsidR="0056221A"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4</w:t>
            </w:r>
          </w:p>
        </w:tc>
        <w:tc>
          <w:tcPr>
            <w:tcW w:w="638" w:type="pct"/>
            <w:vAlign w:val="center"/>
          </w:tcPr>
          <w:p w14:paraId="134D8A92" w14:textId="12BD2714" w:rsidR="0056221A" w:rsidRDefault="0056221A" w:rsidP="003044CB">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18.8</w:t>
            </w:r>
          </w:p>
        </w:tc>
        <w:tc>
          <w:tcPr>
            <w:tcW w:w="399" w:type="pct"/>
            <w:vAlign w:val="center"/>
          </w:tcPr>
          <w:p w14:paraId="20C9CC53" w14:textId="5F54D0DF" w:rsidR="0056221A" w:rsidRDefault="0056221A" w:rsidP="003044CB">
            <w:pPr>
              <w:adjustRightInd/>
              <w:snapToGrid/>
              <w:spacing w:line="240" w:lineRule="auto"/>
              <w:ind w:firstLineChars="0" w:firstLine="0"/>
              <w:jc w:val="center"/>
              <w:rPr>
                <w:rFonts w:ascii="宋体" w:hAnsi="宋体" w:cs="Times New Roman" w:hint="eastAsia"/>
                <w:sz w:val="21"/>
                <w14:ligatures w14:val="none"/>
              </w:rPr>
            </w:pPr>
            <w:r>
              <w:rPr>
                <w:rFonts w:ascii="宋体" w:hAnsi="宋体" w:cs="Times New Roman" w:hint="eastAsia"/>
                <w:sz w:val="21"/>
                <w14:ligatures w14:val="none"/>
              </w:rPr>
              <w:t>③</w:t>
            </w:r>
          </w:p>
        </w:tc>
        <w:tc>
          <w:tcPr>
            <w:tcW w:w="431" w:type="pct"/>
            <w:vAlign w:val="center"/>
          </w:tcPr>
          <w:p w14:paraId="78B03D7D" w14:textId="27B4B582" w:rsidR="0056221A" w:rsidRPr="003044CB" w:rsidRDefault="0056221A" w:rsidP="003044CB">
            <w:pPr>
              <w:adjustRightInd/>
              <w:snapToGrid/>
              <w:spacing w:line="240" w:lineRule="auto"/>
              <w:ind w:firstLineChars="0" w:firstLine="0"/>
              <w:jc w:val="center"/>
              <w:rPr>
                <w:rFonts w:cs="Times New Roman"/>
                <w:sz w:val="21"/>
                <w:szCs w:val="21"/>
                <w14:ligatures w14:val="none"/>
              </w:rPr>
            </w:pPr>
            <w:r>
              <w:rPr>
                <w:rFonts w:cs="Times New Roman" w:hint="eastAsia"/>
                <w:sz w:val="21"/>
                <w:szCs w:val="21"/>
                <w14:ligatures w14:val="none"/>
              </w:rPr>
              <w:t>符合</w:t>
            </w:r>
          </w:p>
        </w:tc>
      </w:tr>
      <w:tr w:rsidR="008C7037" w:rsidRPr="003044CB" w14:paraId="6554BBBB" w14:textId="77777777" w:rsidTr="00C13E3B">
        <w:trPr>
          <w:trHeight w:val="454"/>
          <w:jc w:val="center"/>
        </w:trPr>
        <w:tc>
          <w:tcPr>
            <w:tcW w:w="0" w:type="auto"/>
            <w:gridSpan w:val="8"/>
            <w:tcBorders>
              <w:top w:val="single" w:sz="4" w:space="0" w:color="auto"/>
              <w:left w:val="single" w:sz="4" w:space="0" w:color="auto"/>
              <w:bottom w:val="single" w:sz="4" w:space="0" w:color="auto"/>
              <w:right w:val="single" w:sz="4" w:space="0" w:color="auto"/>
            </w:tcBorders>
          </w:tcPr>
          <w:p w14:paraId="6447C0AA" w14:textId="580D8E2A" w:rsidR="008C7037" w:rsidRDefault="008C7037" w:rsidP="00F92609">
            <w:pPr>
              <w:spacing w:line="240" w:lineRule="auto"/>
              <w:ind w:firstLineChars="0" w:firstLine="0"/>
              <w:jc w:val="left"/>
              <w:rPr>
                <w:rFonts w:cs="Times New Roman"/>
                <w:bCs/>
                <w:sz w:val="21"/>
                <w:szCs w:val="21"/>
                <w14:ligatures w14:val="none"/>
              </w:rPr>
            </w:pPr>
            <w:r w:rsidRPr="003044CB">
              <w:rPr>
                <w:rFonts w:cs="Times New Roman" w:hint="eastAsia"/>
                <w:bCs/>
                <w:sz w:val="21"/>
                <w:szCs w:val="21"/>
                <w14:ligatures w14:val="none"/>
              </w:rPr>
              <w:t>注：①根据《汽车加油加气加氢站技术标准》（</w:t>
            </w:r>
            <w:r w:rsidRPr="003044CB">
              <w:rPr>
                <w:rFonts w:cs="Times New Roman" w:hint="eastAsia"/>
                <w:bCs/>
                <w:sz w:val="21"/>
                <w:szCs w:val="21"/>
                <w14:ligatures w14:val="none"/>
              </w:rPr>
              <w:t>GB 50156-2021</w:t>
            </w:r>
            <w:r w:rsidRPr="003044CB">
              <w:rPr>
                <w:rFonts w:cs="Times New Roman" w:hint="eastAsia"/>
                <w:bCs/>
                <w:sz w:val="21"/>
                <w:szCs w:val="21"/>
                <w14:ligatures w14:val="none"/>
              </w:rPr>
              <w:t>）表</w:t>
            </w:r>
            <w:r w:rsidRPr="003044CB">
              <w:rPr>
                <w:rFonts w:cs="Times New Roman" w:hint="eastAsia"/>
                <w:bCs/>
                <w:sz w:val="21"/>
                <w:szCs w:val="21"/>
                <w14:ligatures w14:val="none"/>
              </w:rPr>
              <w:t>5.0.13</w:t>
            </w:r>
            <w:r>
              <w:rPr>
                <w:rFonts w:cs="Times New Roman" w:hint="eastAsia"/>
                <w:bCs/>
                <w:sz w:val="21"/>
                <w:szCs w:val="21"/>
                <w14:ligatures w14:val="none"/>
              </w:rPr>
              <w:t>-1</w:t>
            </w:r>
            <w:r w:rsidR="00A20CB3">
              <w:rPr>
                <w:rFonts w:cs="Times New Roman" w:hint="eastAsia"/>
                <w:bCs/>
                <w:sz w:val="21"/>
                <w:szCs w:val="21"/>
                <w14:ligatures w14:val="none"/>
              </w:rPr>
              <w:t>；</w:t>
            </w:r>
          </w:p>
          <w:p w14:paraId="01159A78" w14:textId="77777777" w:rsidR="00F35837" w:rsidRDefault="00A20CB3" w:rsidP="00A806BF">
            <w:pPr>
              <w:spacing w:line="240" w:lineRule="auto"/>
              <w:ind w:firstLine="420"/>
              <w:jc w:val="left"/>
              <w:rPr>
                <w:rFonts w:cs="Times New Roman"/>
                <w:bCs/>
                <w:sz w:val="21"/>
                <w:szCs w:val="21"/>
                <w14:ligatures w14:val="none"/>
              </w:rPr>
            </w:pPr>
            <w:r w:rsidRPr="002A7BA0">
              <w:rPr>
                <w:rFonts w:cs="Times New Roman" w:hint="eastAsia"/>
                <w:bCs/>
                <w:sz w:val="21"/>
                <w:szCs w:val="21"/>
                <w14:ligatures w14:val="none"/>
              </w:rPr>
              <w:t>②根据《汽车加油加气加氢站技术标准》（</w:t>
            </w:r>
            <w:r w:rsidRPr="002A7BA0">
              <w:rPr>
                <w:rFonts w:cs="Times New Roman" w:hint="eastAsia"/>
                <w:bCs/>
                <w:sz w:val="21"/>
                <w:szCs w:val="21"/>
                <w14:ligatures w14:val="none"/>
              </w:rPr>
              <w:t>GB 50156-2021</w:t>
            </w:r>
            <w:r w:rsidRPr="002A7BA0">
              <w:rPr>
                <w:rFonts w:cs="Times New Roman" w:hint="eastAsia"/>
                <w:bCs/>
                <w:sz w:val="21"/>
                <w:szCs w:val="21"/>
                <w14:ligatures w14:val="none"/>
              </w:rPr>
              <w:t>）</w:t>
            </w:r>
            <w:r w:rsidR="00C13E3B">
              <w:rPr>
                <w:rFonts w:cs="Times New Roman" w:hint="eastAsia"/>
                <w:bCs/>
                <w:sz w:val="21"/>
                <w:szCs w:val="21"/>
                <w14:ligatures w14:val="none"/>
              </w:rPr>
              <w:t>表</w:t>
            </w:r>
            <w:r w:rsidR="00C13E3B">
              <w:rPr>
                <w:rFonts w:cs="Times New Roman" w:hint="eastAsia"/>
                <w:bCs/>
                <w:sz w:val="21"/>
                <w:szCs w:val="21"/>
                <w14:ligatures w14:val="none"/>
              </w:rPr>
              <w:t>4.0.4</w:t>
            </w:r>
            <w:r w:rsidR="0056221A">
              <w:rPr>
                <w:rFonts w:cs="Times New Roman" w:hint="eastAsia"/>
                <w:bCs/>
                <w:sz w:val="21"/>
                <w:szCs w:val="21"/>
                <w14:ligatures w14:val="none"/>
              </w:rPr>
              <w:t>；</w:t>
            </w:r>
          </w:p>
          <w:p w14:paraId="644FD2BE" w14:textId="56A0FD17" w:rsidR="0056221A" w:rsidRPr="00A20CB3" w:rsidRDefault="0056221A" w:rsidP="00A806BF">
            <w:pPr>
              <w:spacing w:line="240" w:lineRule="auto"/>
              <w:ind w:firstLine="420"/>
              <w:jc w:val="left"/>
              <w:rPr>
                <w:rFonts w:cs="Times New Roman"/>
                <w:bCs/>
                <w:sz w:val="21"/>
                <w:szCs w:val="21"/>
                <w14:ligatures w14:val="none"/>
              </w:rPr>
            </w:pPr>
            <w:r>
              <w:rPr>
                <w:rFonts w:ascii="宋体" w:hAnsi="宋体" w:cs="Times New Roman" w:hint="eastAsia"/>
                <w:bCs/>
                <w:sz w:val="21"/>
                <w:szCs w:val="21"/>
                <w14:ligatures w14:val="none"/>
              </w:rPr>
              <w:t>③</w:t>
            </w:r>
            <w:r w:rsidRPr="003044CB">
              <w:rPr>
                <w:rFonts w:cs="Times New Roman" w:hint="eastAsia"/>
                <w:bCs/>
                <w:sz w:val="21"/>
                <w:szCs w:val="21"/>
                <w14:ligatures w14:val="none"/>
              </w:rPr>
              <w:t>根据《汽车加油加气加氢站技术标准》（</w:t>
            </w:r>
            <w:r w:rsidRPr="003044CB">
              <w:rPr>
                <w:rFonts w:cs="Times New Roman" w:hint="eastAsia"/>
                <w:bCs/>
                <w:sz w:val="21"/>
                <w:szCs w:val="21"/>
                <w14:ligatures w14:val="none"/>
              </w:rPr>
              <w:t>GB 50156-2021</w:t>
            </w:r>
            <w:r w:rsidRPr="003044CB">
              <w:rPr>
                <w:rFonts w:cs="Times New Roman" w:hint="eastAsia"/>
                <w:bCs/>
                <w:sz w:val="21"/>
                <w:szCs w:val="21"/>
                <w14:ligatures w14:val="none"/>
              </w:rPr>
              <w:t>）表</w:t>
            </w:r>
            <w:r w:rsidRPr="003044CB">
              <w:rPr>
                <w:rFonts w:cs="Times New Roman" w:hint="eastAsia"/>
                <w:bCs/>
                <w:sz w:val="21"/>
                <w:szCs w:val="21"/>
                <w14:ligatures w14:val="none"/>
              </w:rPr>
              <w:t>5.0.13</w:t>
            </w:r>
            <w:r>
              <w:rPr>
                <w:rFonts w:cs="Times New Roman" w:hint="eastAsia"/>
                <w:bCs/>
                <w:sz w:val="21"/>
                <w:szCs w:val="21"/>
                <w14:ligatures w14:val="none"/>
              </w:rPr>
              <w:t>-2</w:t>
            </w:r>
            <w:r>
              <w:rPr>
                <w:rFonts w:cs="Times New Roman" w:hint="eastAsia"/>
                <w:bCs/>
                <w:sz w:val="21"/>
                <w:szCs w:val="21"/>
                <w14:ligatures w14:val="none"/>
              </w:rPr>
              <w:t>。</w:t>
            </w:r>
          </w:p>
        </w:tc>
      </w:tr>
    </w:tbl>
    <w:p w14:paraId="5FCDC973" w14:textId="33B319F0" w:rsidR="00272D58" w:rsidRDefault="00272D58" w:rsidP="00272D58">
      <w:pPr>
        <w:ind w:firstLine="560"/>
      </w:pPr>
      <w:r>
        <w:br w:type="page"/>
      </w:r>
    </w:p>
    <w:p w14:paraId="242FF037" w14:textId="4512081B" w:rsidR="00C93E77" w:rsidRPr="005E4ADF" w:rsidRDefault="00C93E77" w:rsidP="005E4ADF">
      <w:pPr>
        <w:spacing w:beforeLines="100" w:before="381" w:afterLines="100" w:after="381"/>
        <w:ind w:firstLineChars="0" w:firstLine="0"/>
        <w:jc w:val="center"/>
        <w:outlineLvl w:val="1"/>
        <w:rPr>
          <w:rFonts w:eastAsia="楷体" w:cs="Times New Roman"/>
          <w:b/>
          <w:bCs/>
          <w:sz w:val="32"/>
          <w:szCs w:val="32"/>
        </w:rPr>
      </w:pPr>
      <w:bookmarkStart w:id="92" w:name="_Toc208742823"/>
      <w:r w:rsidRPr="005E4ADF">
        <w:rPr>
          <w:rFonts w:eastAsia="楷体" w:cs="Times New Roman"/>
          <w:b/>
          <w:bCs/>
          <w:sz w:val="32"/>
          <w:szCs w:val="32"/>
        </w:rPr>
        <w:lastRenderedPageBreak/>
        <w:t>D.2</w:t>
      </w:r>
      <w:r w:rsidRPr="005E4ADF">
        <w:rPr>
          <w:rFonts w:eastAsia="楷体" w:cs="Times New Roman" w:hint="eastAsia"/>
          <w:b/>
          <w:bCs/>
          <w:sz w:val="32"/>
          <w:szCs w:val="32"/>
        </w:rPr>
        <w:t>预先危险性分析</w:t>
      </w:r>
      <w:bookmarkEnd w:id="92"/>
    </w:p>
    <w:p w14:paraId="5E1F2713" w14:textId="2FF19B78" w:rsidR="00C93E77" w:rsidRDefault="00C93E77" w:rsidP="00C93E77">
      <w:pPr>
        <w:ind w:firstLine="560"/>
      </w:pPr>
      <w:r>
        <w:rPr>
          <w:rFonts w:hint="eastAsia"/>
        </w:rPr>
        <w:t>为衡量系统危险性的大小及对系统的破坏程度，将各类危险性划分为</w:t>
      </w:r>
      <w:r>
        <w:rPr>
          <w:rFonts w:hint="eastAsia"/>
        </w:rPr>
        <w:t>4</w:t>
      </w:r>
      <w:r>
        <w:rPr>
          <w:rFonts w:hint="eastAsia"/>
        </w:rPr>
        <w:t>个等级，见表</w:t>
      </w:r>
      <w:r w:rsidR="003A076D">
        <w:rPr>
          <w:rFonts w:hint="eastAsia"/>
        </w:rPr>
        <w:t>D</w:t>
      </w:r>
      <w:r>
        <w:rPr>
          <w:rFonts w:hint="eastAsia"/>
        </w:rPr>
        <w:t>-4</w:t>
      </w:r>
      <w:r>
        <w:rPr>
          <w:rFonts w:hint="eastAsia"/>
        </w:rPr>
        <w:t>；以下对</w:t>
      </w:r>
      <w:r w:rsidR="008A2ACD">
        <w:rPr>
          <w:rFonts w:hint="eastAsia"/>
        </w:rPr>
        <w:t>该</w:t>
      </w:r>
      <w:r>
        <w:rPr>
          <w:rFonts w:hint="eastAsia"/>
        </w:rPr>
        <w:t>项目存在的主要危险因素进行分析，结果如表</w:t>
      </w:r>
      <w:r w:rsidR="003A076D">
        <w:rPr>
          <w:rFonts w:hint="eastAsia"/>
        </w:rPr>
        <w:t>D</w:t>
      </w:r>
      <w:r>
        <w:rPr>
          <w:rFonts w:hint="eastAsia"/>
        </w:rPr>
        <w:t>-5</w:t>
      </w:r>
      <w:r>
        <w:rPr>
          <w:rFonts w:hint="eastAsia"/>
        </w:rPr>
        <w:t>所示。</w:t>
      </w:r>
    </w:p>
    <w:p w14:paraId="6EF51EC6" w14:textId="65C95623" w:rsidR="003044CB" w:rsidRDefault="00C93E77" w:rsidP="003A076D">
      <w:pPr>
        <w:keepNext/>
        <w:keepLines/>
        <w:spacing w:beforeLines="50" w:before="190" w:afterLines="50" w:after="190" w:line="240" w:lineRule="auto"/>
        <w:ind w:firstLineChars="0" w:firstLine="0"/>
        <w:jc w:val="center"/>
        <w:rPr>
          <w:rFonts w:ascii="黑体" w:eastAsia="黑体" w:hAnsi="黑体" w:hint="eastAsia"/>
          <w:sz w:val="24"/>
        </w:rPr>
      </w:pPr>
      <w:r w:rsidRPr="003A076D">
        <w:rPr>
          <w:rFonts w:ascii="黑体" w:eastAsia="黑体" w:hAnsi="黑体" w:hint="eastAsia"/>
          <w:sz w:val="24"/>
        </w:rPr>
        <w:t>表</w:t>
      </w:r>
      <w:r w:rsidR="003A076D" w:rsidRPr="003A076D">
        <w:rPr>
          <w:rFonts w:ascii="黑体" w:eastAsia="黑体" w:hAnsi="黑体" w:hint="eastAsia"/>
          <w:sz w:val="24"/>
        </w:rPr>
        <w:t>D</w:t>
      </w:r>
      <w:r w:rsidRPr="003A076D">
        <w:rPr>
          <w:rFonts w:ascii="黑体" w:eastAsia="黑体" w:hAnsi="黑体" w:hint="eastAsia"/>
          <w:sz w:val="24"/>
        </w:rPr>
        <w:t>-4</w:t>
      </w:r>
      <w:r w:rsidR="003A076D" w:rsidRPr="003A076D">
        <w:rPr>
          <w:rFonts w:ascii="黑体" w:eastAsia="黑体" w:hAnsi="黑体" w:hint="eastAsia"/>
          <w:sz w:val="24"/>
        </w:rPr>
        <w:t xml:space="preserve">  </w:t>
      </w:r>
      <w:r w:rsidRPr="003A076D">
        <w:rPr>
          <w:rFonts w:ascii="黑体" w:eastAsia="黑体" w:hAnsi="黑体" w:hint="eastAsia"/>
          <w:sz w:val="24"/>
        </w:rPr>
        <w:t>预先危险性分析危险级别划分表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886"/>
        <w:gridCol w:w="6231"/>
      </w:tblGrid>
      <w:tr w:rsidR="003A076D" w:rsidRPr="003A076D" w14:paraId="486FDAF2" w14:textId="77777777" w:rsidTr="004E4F18">
        <w:trPr>
          <w:trHeight w:hRule="exact" w:val="421"/>
          <w:tblHeader/>
          <w:jc w:val="center"/>
        </w:trPr>
        <w:tc>
          <w:tcPr>
            <w:tcW w:w="576" w:type="pct"/>
            <w:vAlign w:val="center"/>
          </w:tcPr>
          <w:p w14:paraId="27CC826D" w14:textId="77777777" w:rsidR="003A076D" w:rsidRPr="003A076D" w:rsidRDefault="003A076D" w:rsidP="001B7811">
            <w:pPr>
              <w:spacing w:line="240" w:lineRule="auto"/>
              <w:ind w:firstLineChars="0" w:firstLine="0"/>
              <w:jc w:val="center"/>
              <w:rPr>
                <w:rFonts w:cs="Times New Roman"/>
                <w:bCs/>
                <w:sz w:val="21"/>
                <w:szCs w:val="21"/>
                <w14:ligatures w14:val="none"/>
              </w:rPr>
            </w:pPr>
            <w:r w:rsidRPr="003A076D">
              <w:rPr>
                <w:rFonts w:cs="Times New Roman"/>
                <w:bCs/>
                <w:sz w:val="21"/>
                <w:szCs w:val="21"/>
                <w14:ligatures w14:val="none"/>
              </w:rPr>
              <w:t>级别</w:t>
            </w:r>
          </w:p>
        </w:tc>
        <w:tc>
          <w:tcPr>
            <w:tcW w:w="1028" w:type="pct"/>
            <w:vAlign w:val="center"/>
          </w:tcPr>
          <w:p w14:paraId="6BB44671" w14:textId="77777777" w:rsidR="003A076D" w:rsidRPr="003A076D" w:rsidRDefault="003A076D" w:rsidP="001B7811">
            <w:pPr>
              <w:spacing w:line="240" w:lineRule="auto"/>
              <w:ind w:firstLineChars="0" w:firstLine="0"/>
              <w:jc w:val="center"/>
              <w:rPr>
                <w:rFonts w:cs="Times New Roman"/>
                <w:bCs/>
                <w:sz w:val="21"/>
                <w:szCs w:val="21"/>
                <w14:ligatures w14:val="none"/>
              </w:rPr>
            </w:pPr>
            <w:r w:rsidRPr="003A076D">
              <w:rPr>
                <w:rFonts w:cs="Times New Roman"/>
                <w:bCs/>
                <w:sz w:val="21"/>
                <w:szCs w:val="21"/>
                <w14:ligatures w14:val="none"/>
              </w:rPr>
              <w:t>危险程度</w:t>
            </w:r>
          </w:p>
        </w:tc>
        <w:tc>
          <w:tcPr>
            <w:tcW w:w="3395" w:type="pct"/>
            <w:vAlign w:val="center"/>
          </w:tcPr>
          <w:p w14:paraId="7DFF5BC0" w14:textId="77777777" w:rsidR="003A076D" w:rsidRPr="003A076D" w:rsidRDefault="003A076D" w:rsidP="001B7811">
            <w:pPr>
              <w:spacing w:line="240" w:lineRule="auto"/>
              <w:ind w:firstLineChars="0" w:firstLine="0"/>
              <w:jc w:val="center"/>
              <w:rPr>
                <w:rFonts w:cs="Times New Roman"/>
                <w:bCs/>
                <w:sz w:val="21"/>
                <w:szCs w:val="21"/>
                <w14:ligatures w14:val="none"/>
              </w:rPr>
            </w:pPr>
            <w:r w:rsidRPr="003A076D">
              <w:rPr>
                <w:rFonts w:cs="Times New Roman"/>
                <w:bCs/>
                <w:sz w:val="21"/>
                <w:szCs w:val="21"/>
                <w14:ligatures w14:val="none"/>
              </w:rPr>
              <w:t>可能导致的后果</w:t>
            </w:r>
          </w:p>
        </w:tc>
      </w:tr>
      <w:tr w:rsidR="003A076D" w:rsidRPr="003A076D" w14:paraId="505EF39F" w14:textId="77777777" w:rsidTr="003A076D">
        <w:trPr>
          <w:trHeight w:hRule="exact" w:val="394"/>
          <w:jc w:val="center"/>
        </w:trPr>
        <w:tc>
          <w:tcPr>
            <w:tcW w:w="576" w:type="pct"/>
            <w:vAlign w:val="center"/>
          </w:tcPr>
          <w:p w14:paraId="062F5C0C"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Ⅰ</w:t>
            </w:r>
          </w:p>
        </w:tc>
        <w:tc>
          <w:tcPr>
            <w:tcW w:w="1028" w:type="pct"/>
            <w:vAlign w:val="center"/>
          </w:tcPr>
          <w:p w14:paraId="61EADB93"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安全的</w:t>
            </w:r>
          </w:p>
        </w:tc>
        <w:tc>
          <w:tcPr>
            <w:tcW w:w="3395" w:type="pct"/>
            <w:vAlign w:val="center"/>
          </w:tcPr>
          <w:p w14:paraId="09F67E7B" w14:textId="77777777" w:rsidR="003A076D" w:rsidRPr="003A076D" w:rsidRDefault="003A076D" w:rsidP="001B7811">
            <w:pPr>
              <w:spacing w:line="240" w:lineRule="auto"/>
              <w:ind w:firstLineChars="0" w:firstLine="0"/>
              <w:rPr>
                <w:rFonts w:cs="Times New Roman"/>
                <w:snapToGrid w:val="0"/>
                <w:sz w:val="21"/>
                <w:szCs w:val="21"/>
                <w14:ligatures w14:val="none"/>
              </w:rPr>
            </w:pPr>
            <w:r w:rsidRPr="003A076D">
              <w:rPr>
                <w:rFonts w:cs="Times New Roman"/>
                <w:snapToGrid w:val="0"/>
                <w:sz w:val="21"/>
                <w:szCs w:val="21"/>
                <w14:ligatures w14:val="none"/>
              </w:rPr>
              <w:t>不会造成人员伤亡和系统损坏</w:t>
            </w:r>
          </w:p>
        </w:tc>
      </w:tr>
      <w:tr w:rsidR="003A076D" w:rsidRPr="003A076D" w14:paraId="54F90EB3" w14:textId="77777777" w:rsidTr="003A076D">
        <w:trPr>
          <w:trHeight w:hRule="exact" w:val="821"/>
          <w:jc w:val="center"/>
        </w:trPr>
        <w:tc>
          <w:tcPr>
            <w:tcW w:w="576" w:type="pct"/>
            <w:vAlign w:val="center"/>
          </w:tcPr>
          <w:p w14:paraId="65B50AC7"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Ⅱ</w:t>
            </w:r>
          </w:p>
        </w:tc>
        <w:tc>
          <w:tcPr>
            <w:tcW w:w="1028" w:type="pct"/>
            <w:vAlign w:val="center"/>
          </w:tcPr>
          <w:p w14:paraId="6D6B6356"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临界的</w:t>
            </w:r>
          </w:p>
        </w:tc>
        <w:tc>
          <w:tcPr>
            <w:tcW w:w="3395" w:type="pct"/>
            <w:vAlign w:val="center"/>
          </w:tcPr>
          <w:p w14:paraId="4BCEBB6C" w14:textId="77777777" w:rsidR="003A076D" w:rsidRPr="003A076D" w:rsidRDefault="003A076D" w:rsidP="001B7811">
            <w:pPr>
              <w:spacing w:line="240" w:lineRule="auto"/>
              <w:ind w:firstLineChars="0" w:firstLine="0"/>
              <w:rPr>
                <w:rFonts w:cs="Times New Roman"/>
                <w:snapToGrid w:val="0"/>
                <w:sz w:val="21"/>
                <w:szCs w:val="21"/>
                <w14:ligatures w14:val="none"/>
              </w:rPr>
            </w:pPr>
            <w:r w:rsidRPr="003A076D">
              <w:rPr>
                <w:rFonts w:cs="Times New Roman"/>
                <w:snapToGrid w:val="0"/>
                <w:sz w:val="21"/>
                <w:szCs w:val="21"/>
                <w14:ligatures w14:val="none"/>
              </w:rPr>
              <w:t>处于事故边缘，暂时不会造成人员伤亡、系统损坏或降低性能，但应予以排除或采取控制措施</w:t>
            </w:r>
          </w:p>
        </w:tc>
      </w:tr>
      <w:tr w:rsidR="003A076D" w:rsidRPr="003A076D" w14:paraId="51076C84" w14:textId="77777777" w:rsidTr="003A076D">
        <w:trPr>
          <w:trHeight w:hRule="exact" w:val="511"/>
          <w:jc w:val="center"/>
        </w:trPr>
        <w:tc>
          <w:tcPr>
            <w:tcW w:w="576" w:type="pct"/>
            <w:vAlign w:val="center"/>
          </w:tcPr>
          <w:p w14:paraId="71B5DB84"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Ⅲ</w:t>
            </w:r>
          </w:p>
        </w:tc>
        <w:tc>
          <w:tcPr>
            <w:tcW w:w="1028" w:type="pct"/>
            <w:vAlign w:val="center"/>
          </w:tcPr>
          <w:p w14:paraId="68B345C5"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危险的</w:t>
            </w:r>
          </w:p>
        </w:tc>
        <w:tc>
          <w:tcPr>
            <w:tcW w:w="3395" w:type="pct"/>
            <w:vAlign w:val="center"/>
          </w:tcPr>
          <w:p w14:paraId="40888948" w14:textId="77777777" w:rsidR="003A076D" w:rsidRPr="003A076D" w:rsidRDefault="003A076D" w:rsidP="001B7811">
            <w:pPr>
              <w:spacing w:line="240" w:lineRule="auto"/>
              <w:ind w:firstLineChars="0" w:firstLine="0"/>
              <w:rPr>
                <w:rFonts w:cs="Times New Roman"/>
                <w:snapToGrid w:val="0"/>
                <w:sz w:val="21"/>
                <w:szCs w:val="21"/>
                <w14:ligatures w14:val="none"/>
              </w:rPr>
            </w:pPr>
            <w:r w:rsidRPr="003A076D">
              <w:rPr>
                <w:rFonts w:cs="Times New Roman"/>
                <w:snapToGrid w:val="0"/>
                <w:sz w:val="21"/>
                <w:szCs w:val="21"/>
                <w14:ligatures w14:val="none"/>
              </w:rPr>
              <w:t>会造成人员伤亡和系统损坏，要立即采取防范对策措施</w:t>
            </w:r>
          </w:p>
        </w:tc>
      </w:tr>
      <w:tr w:rsidR="003A076D" w:rsidRPr="003A076D" w14:paraId="01872A4E" w14:textId="77777777" w:rsidTr="003A076D">
        <w:trPr>
          <w:trHeight w:hRule="exact" w:val="795"/>
          <w:jc w:val="center"/>
        </w:trPr>
        <w:tc>
          <w:tcPr>
            <w:tcW w:w="576" w:type="pct"/>
            <w:vAlign w:val="center"/>
          </w:tcPr>
          <w:p w14:paraId="24DAEA3B"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Ⅳ</w:t>
            </w:r>
          </w:p>
        </w:tc>
        <w:tc>
          <w:tcPr>
            <w:tcW w:w="1028" w:type="pct"/>
            <w:vAlign w:val="center"/>
          </w:tcPr>
          <w:p w14:paraId="7D58B0F2" w14:textId="77777777" w:rsidR="003A076D" w:rsidRPr="003A076D" w:rsidRDefault="003A076D" w:rsidP="001B7811">
            <w:pPr>
              <w:spacing w:line="240" w:lineRule="auto"/>
              <w:ind w:firstLineChars="0" w:firstLine="0"/>
              <w:jc w:val="center"/>
              <w:rPr>
                <w:rFonts w:cs="Times New Roman"/>
                <w:snapToGrid w:val="0"/>
                <w:sz w:val="21"/>
                <w:szCs w:val="21"/>
                <w14:ligatures w14:val="none"/>
              </w:rPr>
            </w:pPr>
            <w:r w:rsidRPr="003A076D">
              <w:rPr>
                <w:rFonts w:cs="Times New Roman"/>
                <w:snapToGrid w:val="0"/>
                <w:sz w:val="21"/>
                <w:szCs w:val="21"/>
                <w14:ligatures w14:val="none"/>
              </w:rPr>
              <w:t>灾难性的</w:t>
            </w:r>
          </w:p>
        </w:tc>
        <w:tc>
          <w:tcPr>
            <w:tcW w:w="3395" w:type="pct"/>
            <w:vAlign w:val="center"/>
          </w:tcPr>
          <w:p w14:paraId="4E893A1C" w14:textId="77777777" w:rsidR="003A076D" w:rsidRPr="003A076D" w:rsidRDefault="003A076D" w:rsidP="001B7811">
            <w:pPr>
              <w:spacing w:line="240" w:lineRule="auto"/>
              <w:ind w:firstLineChars="0" w:firstLine="0"/>
              <w:rPr>
                <w:rFonts w:cs="Times New Roman"/>
                <w:snapToGrid w:val="0"/>
                <w:sz w:val="21"/>
                <w:szCs w:val="21"/>
                <w14:ligatures w14:val="none"/>
              </w:rPr>
            </w:pPr>
            <w:r w:rsidRPr="003A076D">
              <w:rPr>
                <w:rFonts w:cs="Times New Roman"/>
                <w:snapToGrid w:val="0"/>
                <w:sz w:val="21"/>
                <w:szCs w:val="21"/>
                <w14:ligatures w14:val="none"/>
              </w:rPr>
              <w:t>造成重大伤亡及系统严重破坏的灾难性事故，必须予以果断排除并进行重点防范</w:t>
            </w:r>
          </w:p>
        </w:tc>
      </w:tr>
    </w:tbl>
    <w:p w14:paraId="4002E2F6" w14:textId="77777777" w:rsidR="003A076D" w:rsidRDefault="003A076D" w:rsidP="003A076D">
      <w:pPr>
        <w:ind w:firstLine="560"/>
        <w:sectPr w:rsidR="003A076D" w:rsidSect="008947F2">
          <w:pgSz w:w="11906" w:h="16838"/>
          <w:pgMar w:top="1418" w:right="1134" w:bottom="1134" w:left="1588" w:header="851" w:footer="992" w:gutter="0"/>
          <w:cols w:space="425"/>
          <w:docGrid w:type="linesAndChars" w:linePitch="381"/>
        </w:sectPr>
      </w:pPr>
    </w:p>
    <w:p w14:paraId="2CE90163" w14:textId="6F305ED5" w:rsidR="003A076D" w:rsidRPr="001C7BAA" w:rsidRDefault="003A076D" w:rsidP="003A076D">
      <w:pPr>
        <w:keepNext/>
        <w:keepLines/>
        <w:spacing w:beforeLines="50" w:before="190" w:afterLines="50" w:after="190" w:line="240" w:lineRule="auto"/>
        <w:ind w:firstLineChars="0" w:firstLine="0"/>
        <w:jc w:val="center"/>
        <w:rPr>
          <w:rFonts w:ascii="黑体" w:eastAsia="黑体" w:hAnsi="黑体" w:hint="eastAsia"/>
          <w:sz w:val="24"/>
        </w:rPr>
      </w:pPr>
      <w:r w:rsidRPr="001C7BAA">
        <w:rPr>
          <w:rFonts w:ascii="黑体" w:eastAsia="黑体" w:hAnsi="黑体" w:hint="eastAsia"/>
          <w:sz w:val="24"/>
        </w:rPr>
        <w:lastRenderedPageBreak/>
        <w:t>表</w:t>
      </w:r>
      <w:r w:rsidRPr="001C7BAA">
        <w:rPr>
          <w:rFonts w:eastAsia="黑体" w:cs="Times New Roman"/>
          <w:sz w:val="24"/>
        </w:rPr>
        <w:t>D-5</w:t>
      </w:r>
      <w:r w:rsidRPr="001C7BAA">
        <w:rPr>
          <w:rFonts w:ascii="黑体" w:eastAsia="黑体" w:hAnsi="黑体" w:hint="eastAsia"/>
          <w:sz w:val="24"/>
        </w:rPr>
        <w:t xml:space="preserve">  建设项目</w:t>
      </w:r>
      <w:r w:rsidR="005F022C" w:rsidRPr="005F022C">
        <w:rPr>
          <w:rFonts w:ascii="黑体" w:eastAsia="黑体" w:hAnsi="黑体" w:hint="eastAsia"/>
          <w:sz w:val="24"/>
        </w:rPr>
        <w:t>加油工艺设施、设备</w:t>
      </w:r>
      <w:r w:rsidR="005F022C">
        <w:rPr>
          <w:rFonts w:ascii="黑体" w:eastAsia="黑体" w:hAnsi="黑体" w:hint="eastAsia"/>
          <w:sz w:val="24"/>
        </w:rPr>
        <w:t>单元</w:t>
      </w:r>
      <w:r w:rsidRPr="001C7BAA">
        <w:rPr>
          <w:rFonts w:ascii="黑体" w:eastAsia="黑体" w:hAnsi="黑体" w:hint="eastAsia"/>
          <w:sz w:val="24"/>
        </w:rPr>
        <w:t>危险因素评价（预先危险性分析方法）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188"/>
        <w:gridCol w:w="2268"/>
        <w:gridCol w:w="898"/>
        <w:gridCol w:w="2646"/>
        <w:gridCol w:w="709"/>
        <w:gridCol w:w="709"/>
        <w:gridCol w:w="4783"/>
      </w:tblGrid>
      <w:tr w:rsidR="003A076D" w:rsidRPr="003A076D" w14:paraId="5D3F914F" w14:textId="77777777" w:rsidTr="001D708F">
        <w:trPr>
          <w:trHeight w:val="90"/>
          <w:tblHeader/>
          <w:jc w:val="center"/>
        </w:trPr>
        <w:tc>
          <w:tcPr>
            <w:tcW w:w="1075" w:type="dxa"/>
            <w:vAlign w:val="center"/>
          </w:tcPr>
          <w:p w14:paraId="24DC9004" w14:textId="6F4C0D00"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潜在事故</w:t>
            </w:r>
          </w:p>
        </w:tc>
        <w:tc>
          <w:tcPr>
            <w:tcW w:w="1188" w:type="dxa"/>
            <w:vAlign w:val="center"/>
          </w:tcPr>
          <w:p w14:paraId="3C8DAFBD" w14:textId="77777777"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危险危害因素</w:t>
            </w:r>
          </w:p>
        </w:tc>
        <w:tc>
          <w:tcPr>
            <w:tcW w:w="2268" w:type="dxa"/>
            <w:vAlign w:val="center"/>
          </w:tcPr>
          <w:p w14:paraId="229BA7AD" w14:textId="77777777"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触发事件</w:t>
            </w:r>
          </w:p>
        </w:tc>
        <w:tc>
          <w:tcPr>
            <w:tcW w:w="898" w:type="dxa"/>
            <w:vAlign w:val="center"/>
          </w:tcPr>
          <w:p w14:paraId="487C4C4C" w14:textId="77777777"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现象</w:t>
            </w:r>
          </w:p>
        </w:tc>
        <w:tc>
          <w:tcPr>
            <w:tcW w:w="2646" w:type="dxa"/>
            <w:vAlign w:val="center"/>
          </w:tcPr>
          <w:p w14:paraId="6E88589E" w14:textId="539BA8B8"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形成事故原因事件</w:t>
            </w:r>
          </w:p>
        </w:tc>
        <w:tc>
          <w:tcPr>
            <w:tcW w:w="709" w:type="dxa"/>
            <w:vAlign w:val="center"/>
          </w:tcPr>
          <w:p w14:paraId="02272256" w14:textId="15A46E18"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事故后果</w:t>
            </w:r>
          </w:p>
        </w:tc>
        <w:tc>
          <w:tcPr>
            <w:tcW w:w="709" w:type="dxa"/>
            <w:vAlign w:val="center"/>
          </w:tcPr>
          <w:p w14:paraId="325CEA93" w14:textId="77777777"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危险等级</w:t>
            </w:r>
          </w:p>
        </w:tc>
        <w:tc>
          <w:tcPr>
            <w:tcW w:w="4783" w:type="dxa"/>
            <w:vAlign w:val="center"/>
          </w:tcPr>
          <w:p w14:paraId="319FDF20" w14:textId="77777777" w:rsidR="003A076D" w:rsidRPr="003A076D" w:rsidRDefault="003A076D" w:rsidP="003A076D">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措施</w:t>
            </w:r>
          </w:p>
        </w:tc>
      </w:tr>
      <w:tr w:rsidR="003A076D" w:rsidRPr="003A076D" w14:paraId="44E888F5" w14:textId="77777777" w:rsidTr="001D708F">
        <w:trPr>
          <w:trHeight w:val="90"/>
          <w:jc w:val="center"/>
        </w:trPr>
        <w:tc>
          <w:tcPr>
            <w:tcW w:w="1075" w:type="dxa"/>
            <w:vAlign w:val="center"/>
          </w:tcPr>
          <w:p w14:paraId="6AB676DD" w14:textId="77777777"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火灾</w:t>
            </w:r>
          </w:p>
          <w:p w14:paraId="74FADD17" w14:textId="77777777"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爆炸</w:t>
            </w:r>
          </w:p>
        </w:tc>
        <w:tc>
          <w:tcPr>
            <w:tcW w:w="1188" w:type="dxa"/>
            <w:vAlign w:val="center"/>
          </w:tcPr>
          <w:p w14:paraId="5700AF45"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油品泄漏；油气与空气形成爆炸性混合物</w:t>
            </w:r>
          </w:p>
        </w:tc>
        <w:tc>
          <w:tcPr>
            <w:tcW w:w="2268" w:type="dxa"/>
            <w:vAlign w:val="center"/>
          </w:tcPr>
          <w:p w14:paraId="5050C3E8" w14:textId="0F0DA85F"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、管线等破裂泄漏；</w:t>
            </w:r>
          </w:p>
          <w:p w14:paraId="37F8A608" w14:textId="293297EE"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2</w:t>
            </w:r>
            <w:r w:rsidR="003A076D" w:rsidRPr="003A076D">
              <w:rPr>
                <w:rFonts w:cs="Times New Roman"/>
                <w:sz w:val="21"/>
                <w:szCs w:val="21"/>
                <w14:ligatures w14:val="none"/>
              </w:rPr>
              <w:t>、阀门、管道连接处泄漏；</w:t>
            </w:r>
          </w:p>
          <w:p w14:paraId="59064F21" w14:textId="0941ED22"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3</w:t>
            </w:r>
            <w:r w:rsidR="003A076D" w:rsidRPr="003A076D">
              <w:rPr>
                <w:rFonts w:cs="Times New Roman"/>
                <w:sz w:val="21"/>
                <w:szCs w:val="21"/>
                <w14:ligatures w14:val="none"/>
              </w:rPr>
              <w:t>、设备、阀门、管道等因质量或安装不当泄漏；</w:t>
            </w:r>
          </w:p>
          <w:p w14:paraId="6216971A" w14:textId="589E2965"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4</w:t>
            </w:r>
            <w:r w:rsidR="003A076D" w:rsidRPr="003A076D">
              <w:rPr>
                <w:rFonts w:cs="Times New Roman"/>
                <w:sz w:val="21"/>
                <w:szCs w:val="21"/>
                <w14:ligatures w14:val="none"/>
              </w:rPr>
              <w:t>、撞击、人为破坏或自然灾害等造成管道等破裂而泄漏。</w:t>
            </w:r>
          </w:p>
        </w:tc>
        <w:tc>
          <w:tcPr>
            <w:tcW w:w="898" w:type="dxa"/>
            <w:vAlign w:val="center"/>
          </w:tcPr>
          <w:p w14:paraId="17AFB2CA"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遇高热、明火燃烧甚至爆炸</w:t>
            </w:r>
          </w:p>
        </w:tc>
        <w:tc>
          <w:tcPr>
            <w:tcW w:w="2646" w:type="dxa"/>
            <w:vAlign w:val="center"/>
          </w:tcPr>
          <w:p w14:paraId="4A6AA9E7"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点火吸烟；</w:t>
            </w:r>
          </w:p>
          <w:p w14:paraId="7904D76F"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sidRPr="003A076D">
              <w:rPr>
                <w:rFonts w:cs="Times New Roman"/>
                <w:sz w:val="21"/>
                <w:szCs w:val="21"/>
                <w14:ligatures w14:val="none"/>
              </w:rPr>
              <w:t>抢修、检修时违章动火、焊接时未按有关规定动火；</w:t>
            </w:r>
          </w:p>
          <w:p w14:paraId="4059EE5B"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sidRPr="003A076D">
              <w:rPr>
                <w:rFonts w:cs="Times New Roman"/>
                <w:sz w:val="21"/>
                <w:szCs w:val="21"/>
                <w14:ligatures w14:val="none"/>
              </w:rPr>
              <w:t>其他火源，电</w:t>
            </w:r>
            <w:r w:rsidRPr="003A076D">
              <w:rPr>
                <w:rFonts w:cs="Times New Roman" w:hint="eastAsia"/>
                <w:sz w:val="21"/>
                <w:szCs w:val="21"/>
                <w14:ligatures w14:val="none"/>
              </w:rPr>
              <w:t>气</w:t>
            </w:r>
            <w:r w:rsidRPr="003A076D">
              <w:rPr>
                <w:rFonts w:cs="Times New Roman"/>
                <w:sz w:val="21"/>
                <w:szCs w:val="21"/>
                <w14:ligatures w14:val="none"/>
              </w:rPr>
              <w:t>短路；</w:t>
            </w:r>
          </w:p>
          <w:p w14:paraId="5AD7BD08" w14:textId="35EC2BD2"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sidRPr="003A076D">
              <w:rPr>
                <w:rFonts w:cs="Times New Roman"/>
                <w:sz w:val="21"/>
                <w:szCs w:val="21"/>
                <w14:ligatures w14:val="none"/>
              </w:rPr>
              <w:t>电气线路陈旧老化或受到损坏产生短路火花；</w:t>
            </w:r>
          </w:p>
          <w:p w14:paraId="217BBCDE"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5.</w:t>
            </w:r>
            <w:r w:rsidRPr="003A076D">
              <w:rPr>
                <w:rFonts w:cs="Times New Roman"/>
                <w:sz w:val="21"/>
                <w:szCs w:val="21"/>
                <w14:ligatures w14:val="none"/>
              </w:rPr>
              <w:t>静电放电；</w:t>
            </w:r>
          </w:p>
          <w:p w14:paraId="230945C6"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6.</w:t>
            </w:r>
            <w:r w:rsidRPr="003A076D">
              <w:rPr>
                <w:rFonts w:cs="Times New Roman"/>
                <w:sz w:val="21"/>
                <w:szCs w:val="21"/>
                <w14:ligatures w14:val="none"/>
              </w:rPr>
              <w:t>雷击（直接雷击、雷电二次作用、沿着电气线路、金属管道侵入）；</w:t>
            </w:r>
          </w:p>
          <w:p w14:paraId="35C68E74"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7.</w:t>
            </w:r>
            <w:r w:rsidRPr="003A076D">
              <w:rPr>
                <w:rFonts w:cs="Times New Roman"/>
                <w:sz w:val="21"/>
                <w:szCs w:val="21"/>
                <w14:ligatures w14:val="none"/>
              </w:rPr>
              <w:t>防爆电器失去防爆作用；</w:t>
            </w:r>
          </w:p>
          <w:p w14:paraId="1D53C399"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8.</w:t>
            </w:r>
            <w:r w:rsidRPr="003A076D">
              <w:rPr>
                <w:rFonts w:cs="Times New Roman"/>
                <w:sz w:val="21"/>
                <w:szCs w:val="21"/>
                <w14:ligatures w14:val="none"/>
              </w:rPr>
              <w:t>管道沟未填沙，形成限制性空间。</w:t>
            </w:r>
          </w:p>
        </w:tc>
        <w:tc>
          <w:tcPr>
            <w:tcW w:w="709" w:type="dxa"/>
            <w:vAlign w:val="center"/>
          </w:tcPr>
          <w:p w14:paraId="318374B0"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财产损失、人员伤亡、物料跑损</w:t>
            </w:r>
          </w:p>
        </w:tc>
        <w:tc>
          <w:tcPr>
            <w:tcW w:w="709" w:type="dxa"/>
            <w:vAlign w:val="center"/>
          </w:tcPr>
          <w:p w14:paraId="1B204EF1" w14:textId="77777777"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Ⅱ~III</w:t>
            </w:r>
          </w:p>
        </w:tc>
        <w:tc>
          <w:tcPr>
            <w:tcW w:w="4783" w:type="dxa"/>
            <w:vAlign w:val="center"/>
          </w:tcPr>
          <w:p w14:paraId="41814692"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、站内严禁烟火、严禁吸烟；</w:t>
            </w:r>
          </w:p>
          <w:p w14:paraId="177D32C5"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sidRPr="003A076D">
              <w:rPr>
                <w:rFonts w:cs="Times New Roman"/>
                <w:sz w:val="21"/>
                <w:szCs w:val="21"/>
                <w14:ligatures w14:val="none"/>
              </w:rPr>
              <w:t>、动火时必须严格按动火手续办理动火证，并采取有效防范措施；</w:t>
            </w:r>
          </w:p>
          <w:p w14:paraId="39118057"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sidRPr="003A076D">
              <w:rPr>
                <w:rFonts w:cs="Times New Roman"/>
                <w:sz w:val="21"/>
                <w:szCs w:val="21"/>
                <w14:ligatures w14:val="none"/>
              </w:rPr>
              <w:t>、机动车辆加强管理；</w:t>
            </w:r>
          </w:p>
          <w:p w14:paraId="6F755C19"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sidRPr="003A076D">
              <w:rPr>
                <w:rFonts w:cs="Times New Roman"/>
                <w:sz w:val="21"/>
                <w:szCs w:val="21"/>
                <w14:ligatures w14:val="none"/>
              </w:rPr>
              <w:t>、明火源安全距离符合规定要求；</w:t>
            </w:r>
          </w:p>
          <w:p w14:paraId="045B2AC4"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5</w:t>
            </w:r>
            <w:r w:rsidRPr="003A076D">
              <w:rPr>
                <w:rFonts w:cs="Times New Roman"/>
                <w:sz w:val="21"/>
                <w:szCs w:val="21"/>
                <w14:ligatures w14:val="none"/>
              </w:rPr>
              <w:t>、防爆设备的定期检查、鉴定；</w:t>
            </w:r>
          </w:p>
          <w:p w14:paraId="38844219"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6</w:t>
            </w:r>
            <w:r w:rsidRPr="003A076D">
              <w:rPr>
                <w:rFonts w:cs="Times New Roman"/>
                <w:sz w:val="21"/>
                <w:szCs w:val="21"/>
                <w14:ligatures w14:val="none"/>
              </w:rPr>
              <w:t>、管道沟应填沙充实。</w:t>
            </w:r>
          </w:p>
        </w:tc>
      </w:tr>
      <w:tr w:rsidR="003A076D" w:rsidRPr="003A076D" w14:paraId="79D97573" w14:textId="77777777" w:rsidTr="001D708F">
        <w:trPr>
          <w:trHeight w:val="90"/>
          <w:jc w:val="center"/>
        </w:trPr>
        <w:tc>
          <w:tcPr>
            <w:tcW w:w="1075" w:type="dxa"/>
            <w:vAlign w:val="center"/>
          </w:tcPr>
          <w:p w14:paraId="146720B7" w14:textId="0661C194"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中毒</w:t>
            </w:r>
            <w:r w:rsidRPr="003A076D">
              <w:rPr>
                <w:rFonts w:cs="Times New Roman" w:hint="eastAsia"/>
                <w:sz w:val="21"/>
                <w:szCs w:val="21"/>
                <w14:ligatures w14:val="none"/>
              </w:rPr>
              <w:t>和</w:t>
            </w:r>
            <w:r w:rsidRPr="003A076D">
              <w:rPr>
                <w:rFonts w:cs="Times New Roman"/>
                <w:sz w:val="21"/>
                <w:szCs w:val="21"/>
                <w14:ligatures w14:val="none"/>
              </w:rPr>
              <w:t>窒息</w:t>
            </w:r>
          </w:p>
        </w:tc>
        <w:tc>
          <w:tcPr>
            <w:tcW w:w="1188" w:type="dxa"/>
            <w:vAlign w:val="center"/>
          </w:tcPr>
          <w:p w14:paraId="535ECF3E"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w:t>
            </w:r>
            <w:r w:rsidRPr="003A076D">
              <w:rPr>
                <w:rFonts w:cs="Times New Roman" w:hint="eastAsia"/>
                <w:sz w:val="21"/>
                <w:szCs w:val="21"/>
                <w14:ligatures w14:val="none"/>
              </w:rPr>
              <w:t>车用乙醇</w:t>
            </w:r>
            <w:r w:rsidRPr="003A076D">
              <w:rPr>
                <w:rFonts w:cs="Times New Roman"/>
                <w:sz w:val="21"/>
                <w:szCs w:val="21"/>
                <w14:ligatures w14:val="none"/>
              </w:rPr>
              <w:t>汽油、柴油大量泄漏。</w:t>
            </w:r>
          </w:p>
          <w:p w14:paraId="7741514A"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sidRPr="003A076D">
              <w:rPr>
                <w:rFonts w:cs="Times New Roman"/>
                <w:sz w:val="21"/>
                <w:szCs w:val="21"/>
                <w14:ligatures w14:val="none"/>
              </w:rPr>
              <w:t>、检修、抢修设备设施等作业时空气中氧含量低</w:t>
            </w:r>
          </w:p>
        </w:tc>
        <w:tc>
          <w:tcPr>
            <w:tcW w:w="2268" w:type="dxa"/>
            <w:vAlign w:val="center"/>
          </w:tcPr>
          <w:p w14:paraId="50BD4CD3" w14:textId="04AB227F"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1</w:t>
            </w:r>
            <w:r w:rsidR="003A076D" w:rsidRPr="003A076D">
              <w:rPr>
                <w:rFonts w:cs="Times New Roman"/>
                <w:sz w:val="21"/>
                <w:szCs w:val="21"/>
                <w14:ligatures w14:val="none"/>
              </w:rPr>
              <w:t>、检修、抢修（设备、管线、阀门等）时，有毒物料未彻底清洗干净</w:t>
            </w:r>
            <w:r w:rsidR="003A076D" w:rsidRPr="003A076D">
              <w:rPr>
                <w:rFonts w:cs="Times New Roman" w:hint="eastAsia"/>
                <w:sz w:val="21"/>
                <w:szCs w:val="21"/>
                <w14:ligatures w14:val="none"/>
              </w:rPr>
              <w:t>；</w:t>
            </w:r>
          </w:p>
          <w:p w14:paraId="6E5551A0" w14:textId="0D7487BC"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2</w:t>
            </w:r>
            <w:r w:rsidR="003A076D" w:rsidRPr="003A076D">
              <w:rPr>
                <w:rFonts w:cs="Times New Roman"/>
                <w:sz w:val="21"/>
                <w:szCs w:val="21"/>
                <w14:ligatures w14:val="none"/>
              </w:rPr>
              <w:t>、缺乏泄漏物料的危险、危害特性的知识及其应急预防方法</w:t>
            </w:r>
            <w:r w:rsidR="003A076D" w:rsidRPr="003A076D">
              <w:rPr>
                <w:rFonts w:cs="Times New Roman" w:hint="eastAsia"/>
                <w:sz w:val="21"/>
                <w:szCs w:val="21"/>
                <w14:ligatures w14:val="none"/>
              </w:rPr>
              <w:t>；</w:t>
            </w:r>
          </w:p>
          <w:p w14:paraId="7C912B55" w14:textId="39C34A99"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3</w:t>
            </w:r>
            <w:r w:rsidR="003A076D" w:rsidRPr="003A076D">
              <w:rPr>
                <w:rFonts w:cs="Times New Roman"/>
                <w:sz w:val="21"/>
                <w:szCs w:val="21"/>
                <w14:ligatures w14:val="none"/>
              </w:rPr>
              <w:t>、应急不当、救护不当</w:t>
            </w:r>
            <w:r>
              <w:rPr>
                <w:rFonts w:cs="Times New Roman" w:hint="eastAsia"/>
                <w:sz w:val="21"/>
                <w:szCs w:val="21"/>
                <w14:ligatures w14:val="none"/>
              </w:rPr>
              <w:t>。</w:t>
            </w:r>
          </w:p>
        </w:tc>
        <w:tc>
          <w:tcPr>
            <w:tcW w:w="898" w:type="dxa"/>
            <w:vAlign w:val="center"/>
          </w:tcPr>
          <w:p w14:paraId="683856E9"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人员中毒、窒息</w:t>
            </w:r>
          </w:p>
        </w:tc>
        <w:tc>
          <w:tcPr>
            <w:tcW w:w="2646" w:type="dxa"/>
            <w:vAlign w:val="center"/>
          </w:tcPr>
          <w:p w14:paraId="546B0C60"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、窒息性气体泄漏，超过容许浓度。</w:t>
            </w:r>
          </w:p>
          <w:p w14:paraId="4181A5CD" w14:textId="0250206C" w:rsidR="003A076D" w:rsidRPr="003A076D" w:rsidRDefault="001B7811" w:rsidP="00064243">
            <w:pPr>
              <w:spacing w:line="240" w:lineRule="auto"/>
              <w:ind w:firstLineChars="0" w:firstLine="0"/>
              <w:rPr>
                <w:rFonts w:cs="Times New Roman"/>
                <w:sz w:val="21"/>
                <w:szCs w:val="21"/>
                <w14:ligatures w14:val="none"/>
              </w:rPr>
            </w:pPr>
            <w:r>
              <w:rPr>
                <w:rFonts w:cs="Times New Roman" w:hint="eastAsia"/>
                <w:sz w:val="21"/>
                <w:szCs w:val="21"/>
                <w14:ligatures w14:val="none"/>
              </w:rPr>
              <w:t>2</w:t>
            </w:r>
            <w:r w:rsidR="003A076D" w:rsidRPr="003A076D">
              <w:rPr>
                <w:rFonts w:cs="Times New Roman"/>
                <w:sz w:val="21"/>
                <w:szCs w:val="21"/>
                <w14:ligatures w14:val="none"/>
              </w:rPr>
              <w:t>、有毒气体存在。</w:t>
            </w:r>
          </w:p>
        </w:tc>
        <w:tc>
          <w:tcPr>
            <w:tcW w:w="709" w:type="dxa"/>
            <w:vAlign w:val="center"/>
          </w:tcPr>
          <w:p w14:paraId="25C282CA"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人员伤亡</w:t>
            </w:r>
          </w:p>
        </w:tc>
        <w:tc>
          <w:tcPr>
            <w:tcW w:w="709" w:type="dxa"/>
            <w:vAlign w:val="center"/>
          </w:tcPr>
          <w:p w14:paraId="322046A4" w14:textId="77777777"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Ⅱ</w:t>
            </w:r>
          </w:p>
        </w:tc>
        <w:tc>
          <w:tcPr>
            <w:tcW w:w="4783" w:type="dxa"/>
            <w:vAlign w:val="center"/>
          </w:tcPr>
          <w:p w14:paraId="1B42D174"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、严格控制设备及安装质量，消除泄漏的可能性。</w:t>
            </w:r>
          </w:p>
          <w:p w14:paraId="6D6A1ABE"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sidRPr="003A076D">
              <w:rPr>
                <w:rFonts w:cs="Times New Roman"/>
                <w:sz w:val="21"/>
                <w:szCs w:val="21"/>
                <w14:ligatures w14:val="none"/>
              </w:rPr>
              <w:t>、一旦发生泄漏，应立即采取措施：</w:t>
            </w:r>
          </w:p>
          <w:p w14:paraId="1A90CF6E" w14:textId="2E27958E"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①</w:t>
            </w:r>
            <w:r w:rsidRPr="003A076D">
              <w:rPr>
                <w:rFonts w:cs="Times New Roman"/>
                <w:sz w:val="21"/>
                <w:szCs w:val="21"/>
                <w14:ligatures w14:val="none"/>
              </w:rPr>
              <w:t>查明泄漏点，切断相关阀门，消除泄漏源，及时报告；</w:t>
            </w:r>
          </w:p>
          <w:p w14:paraId="407271B9" w14:textId="2872A1CA"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②</w:t>
            </w:r>
            <w:r w:rsidRPr="003A076D">
              <w:rPr>
                <w:rFonts w:cs="Times New Roman"/>
                <w:sz w:val="21"/>
                <w:szCs w:val="21"/>
                <w14:ligatures w14:val="none"/>
              </w:rPr>
              <w:t>如泄漏量大，应疏散相关人员至安全处。</w:t>
            </w:r>
          </w:p>
          <w:p w14:paraId="018199FB"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sidRPr="003A076D">
              <w:rPr>
                <w:rFonts w:cs="Times New Roman"/>
                <w:sz w:val="21"/>
                <w:szCs w:val="21"/>
                <w14:ligatures w14:val="none"/>
              </w:rPr>
              <w:t>、定期检修、维护保养，保持设备的完好状态。检修时，要彻底清洗干净，作业时要有人监护及抢救后备措施，作业人员要穿戴好防护用品。</w:t>
            </w:r>
          </w:p>
          <w:p w14:paraId="63FCE881"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sidRPr="003A076D">
              <w:rPr>
                <w:rFonts w:cs="Times New Roman"/>
                <w:sz w:val="21"/>
                <w:szCs w:val="21"/>
                <w14:ligatures w14:val="none"/>
              </w:rPr>
              <w:t>、组织管理措施。</w:t>
            </w:r>
          </w:p>
          <w:p w14:paraId="78709126" w14:textId="5EDE6EEB"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①</w:t>
            </w:r>
            <w:r w:rsidRPr="003A076D">
              <w:rPr>
                <w:rFonts w:cs="Times New Roman"/>
                <w:sz w:val="21"/>
                <w:szCs w:val="21"/>
                <w14:ligatures w14:val="none"/>
              </w:rPr>
              <w:t>加强检测，杜绝泄漏；</w:t>
            </w:r>
          </w:p>
          <w:p w14:paraId="117D66E1" w14:textId="63EB744A"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②</w:t>
            </w:r>
            <w:r w:rsidRPr="003A076D">
              <w:rPr>
                <w:rFonts w:cs="Times New Roman"/>
                <w:sz w:val="21"/>
                <w:szCs w:val="21"/>
                <w14:ligatures w14:val="none"/>
              </w:rPr>
              <w:t>教育、培训职工掌握有关预防窒息的方法及其急救法；</w:t>
            </w:r>
          </w:p>
          <w:p w14:paraId="12E073D2" w14:textId="54EB8FA7"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③</w:t>
            </w:r>
            <w:r w:rsidRPr="003A076D">
              <w:rPr>
                <w:rFonts w:cs="Times New Roman"/>
                <w:sz w:val="21"/>
                <w:szCs w:val="21"/>
                <w14:ligatures w14:val="none"/>
              </w:rPr>
              <w:t>要求职工严格遵守各种规章制度、操作规程；</w:t>
            </w:r>
          </w:p>
          <w:p w14:paraId="47C80DF7" w14:textId="614C49FF" w:rsidR="003A076D" w:rsidRPr="003A076D" w:rsidRDefault="003A076D" w:rsidP="00064243">
            <w:pPr>
              <w:spacing w:line="240" w:lineRule="auto"/>
              <w:ind w:firstLineChars="0" w:firstLine="0"/>
              <w:rPr>
                <w:rFonts w:cs="Times New Roman"/>
                <w:sz w:val="21"/>
                <w:szCs w:val="21"/>
                <w14:ligatures w14:val="none"/>
              </w:rPr>
            </w:pPr>
            <w:r w:rsidRPr="003A076D">
              <w:rPr>
                <w:rFonts w:cs="Cambria Math" w:hint="eastAsia"/>
                <w:sz w:val="21"/>
                <w:szCs w:val="21"/>
                <w14:ligatures w14:val="none"/>
              </w:rPr>
              <w:t>④</w:t>
            </w:r>
            <w:r w:rsidRPr="003A076D">
              <w:rPr>
                <w:rFonts w:cs="Times New Roman"/>
                <w:sz w:val="21"/>
                <w:szCs w:val="21"/>
                <w14:ligatures w14:val="none"/>
              </w:rPr>
              <w:t>培训人员提高对窒息等急救处理能力。</w:t>
            </w:r>
          </w:p>
          <w:p w14:paraId="60CC8BEE"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lastRenderedPageBreak/>
              <w:t>5</w:t>
            </w:r>
            <w:r w:rsidRPr="003A076D">
              <w:rPr>
                <w:rFonts w:cs="Times New Roman"/>
                <w:sz w:val="21"/>
                <w:szCs w:val="21"/>
                <w14:ligatures w14:val="none"/>
              </w:rPr>
              <w:t>、防止车辆行驶过程中撞坏设备、管线，造成窒息性物料泄漏。</w:t>
            </w:r>
          </w:p>
          <w:p w14:paraId="22210314"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6</w:t>
            </w:r>
            <w:r w:rsidRPr="003A076D">
              <w:rPr>
                <w:rFonts w:cs="Times New Roman"/>
                <w:sz w:val="21"/>
                <w:szCs w:val="21"/>
                <w14:ligatures w14:val="none"/>
              </w:rPr>
              <w:t>、合理发放、正确穿戴劳动保护用品。</w:t>
            </w:r>
          </w:p>
          <w:p w14:paraId="677FD308"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7</w:t>
            </w:r>
            <w:r w:rsidRPr="003A076D">
              <w:rPr>
                <w:rFonts w:cs="Times New Roman"/>
                <w:sz w:val="21"/>
                <w:szCs w:val="21"/>
                <w14:ligatures w14:val="none"/>
              </w:rPr>
              <w:t>、严格执行安全操作规程及各种规章制度。</w:t>
            </w:r>
          </w:p>
          <w:p w14:paraId="2DCFBFA9"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8</w:t>
            </w:r>
            <w:r w:rsidRPr="003A076D">
              <w:rPr>
                <w:rFonts w:cs="Times New Roman"/>
                <w:sz w:val="21"/>
                <w:szCs w:val="21"/>
                <w14:ligatures w14:val="none"/>
              </w:rPr>
              <w:t>、设立安全标志和风向标，作业场所要通风良好。</w:t>
            </w:r>
          </w:p>
          <w:p w14:paraId="15F88380"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9</w:t>
            </w:r>
            <w:r w:rsidRPr="003A076D">
              <w:rPr>
                <w:rFonts w:cs="Times New Roman"/>
                <w:sz w:val="21"/>
                <w:szCs w:val="21"/>
                <w14:ligatures w14:val="none"/>
              </w:rPr>
              <w:t>、制定事故应急救援预案，并报有关部门备案，并定期组织演练。</w:t>
            </w:r>
          </w:p>
        </w:tc>
      </w:tr>
      <w:tr w:rsidR="002A7BA0" w:rsidRPr="002A7BA0" w14:paraId="5D6618E5" w14:textId="77777777" w:rsidTr="001D708F">
        <w:trPr>
          <w:trHeight w:val="2260"/>
          <w:jc w:val="center"/>
        </w:trPr>
        <w:tc>
          <w:tcPr>
            <w:tcW w:w="1075" w:type="dxa"/>
            <w:vAlign w:val="center"/>
          </w:tcPr>
          <w:p w14:paraId="0BDEDD3F" w14:textId="4F602B97" w:rsidR="00E41EB6" w:rsidRPr="002A7BA0" w:rsidRDefault="001D708F" w:rsidP="00064243">
            <w:pPr>
              <w:spacing w:line="240" w:lineRule="auto"/>
              <w:ind w:firstLineChars="0" w:firstLine="0"/>
              <w:jc w:val="center"/>
              <w:rPr>
                <w:rFonts w:cs="Times New Roman"/>
                <w:sz w:val="21"/>
                <w:szCs w:val="21"/>
                <w14:ligatures w14:val="none"/>
              </w:rPr>
            </w:pPr>
            <w:r w:rsidRPr="002A7BA0">
              <w:rPr>
                <w:rFonts w:cs="Times New Roman" w:hint="eastAsia"/>
                <w:sz w:val="21"/>
                <w:szCs w:val="21"/>
                <w14:ligatures w14:val="none"/>
              </w:rPr>
              <w:t>物体打击</w:t>
            </w:r>
          </w:p>
        </w:tc>
        <w:tc>
          <w:tcPr>
            <w:tcW w:w="1188" w:type="dxa"/>
            <w:vAlign w:val="center"/>
          </w:tcPr>
          <w:p w14:paraId="7FDA7A65" w14:textId="41D660FB" w:rsidR="00E41EB6" w:rsidRPr="002A7BA0" w:rsidRDefault="001D708F" w:rsidP="00064243">
            <w:pPr>
              <w:spacing w:line="240" w:lineRule="auto"/>
              <w:ind w:firstLineChars="0" w:firstLine="0"/>
              <w:rPr>
                <w:rFonts w:cs="Times New Roman"/>
                <w:sz w:val="21"/>
                <w:szCs w:val="21"/>
                <w14:ligatures w14:val="none"/>
              </w:rPr>
            </w:pPr>
            <w:r w:rsidRPr="002A7BA0">
              <w:rPr>
                <w:rFonts w:cs="Times New Roman" w:hint="eastAsia"/>
                <w:sz w:val="21"/>
                <w:szCs w:val="21"/>
                <w14:ligatures w14:val="none"/>
              </w:rPr>
              <w:t>物体坠落</w:t>
            </w:r>
          </w:p>
        </w:tc>
        <w:tc>
          <w:tcPr>
            <w:tcW w:w="2268" w:type="dxa"/>
            <w:vAlign w:val="center"/>
          </w:tcPr>
          <w:p w14:paraId="239787B5" w14:textId="38F21512" w:rsidR="001D708F" w:rsidRPr="002A7BA0" w:rsidRDefault="001B7811" w:rsidP="00064243">
            <w:pPr>
              <w:spacing w:line="240" w:lineRule="auto"/>
              <w:ind w:firstLineChars="0" w:firstLine="0"/>
              <w:rPr>
                <w:rFonts w:cs="宋体"/>
                <w:kern w:val="1"/>
                <w:sz w:val="21"/>
                <w:szCs w:val="22"/>
                <w:lang w:bidi="ar"/>
                <w14:ligatures w14:val="none"/>
              </w:rPr>
            </w:pPr>
            <w:r>
              <w:rPr>
                <w:rFonts w:cs="宋体" w:hint="eastAsia"/>
                <w:kern w:val="1"/>
                <w:sz w:val="21"/>
                <w:szCs w:val="22"/>
                <w:lang w:bidi="ar"/>
                <w14:ligatures w14:val="none"/>
              </w:rPr>
              <w:t>1</w:t>
            </w:r>
            <w:r w:rsidR="001D708F" w:rsidRPr="002A7BA0">
              <w:rPr>
                <w:rFonts w:cs="宋体" w:hint="eastAsia"/>
                <w:kern w:val="1"/>
                <w:sz w:val="21"/>
                <w:szCs w:val="22"/>
                <w:lang w:bidi="ar"/>
                <w14:ligatures w14:val="none"/>
              </w:rPr>
              <w:t>.</w:t>
            </w:r>
            <w:r w:rsidR="001D708F" w:rsidRPr="002A7BA0">
              <w:rPr>
                <w:rFonts w:cs="宋体" w:hint="eastAsia"/>
                <w:kern w:val="1"/>
                <w:sz w:val="21"/>
                <w:szCs w:val="22"/>
                <w:lang w:bidi="ar"/>
                <w14:ligatures w14:val="none"/>
              </w:rPr>
              <w:t>设施、设备存在缺陷；</w:t>
            </w:r>
          </w:p>
          <w:p w14:paraId="7B9683F3" w14:textId="55681E96" w:rsidR="00E41EB6" w:rsidRPr="002A7BA0" w:rsidRDefault="001B7811" w:rsidP="00064243">
            <w:pPr>
              <w:spacing w:line="240" w:lineRule="auto"/>
              <w:ind w:firstLineChars="0" w:firstLine="0"/>
              <w:rPr>
                <w:rFonts w:cs="宋体"/>
                <w:kern w:val="1"/>
                <w:sz w:val="21"/>
                <w:szCs w:val="22"/>
                <w:lang w:bidi="ar"/>
                <w14:ligatures w14:val="none"/>
              </w:rPr>
            </w:pPr>
            <w:r>
              <w:rPr>
                <w:rFonts w:cs="宋体" w:hint="eastAsia"/>
                <w:kern w:val="1"/>
                <w:sz w:val="21"/>
                <w:szCs w:val="22"/>
                <w:lang w:bidi="ar"/>
                <w14:ligatures w14:val="none"/>
              </w:rPr>
              <w:t>2</w:t>
            </w:r>
            <w:r w:rsidR="001D708F" w:rsidRPr="002A7BA0">
              <w:rPr>
                <w:rFonts w:cs="宋体" w:hint="eastAsia"/>
                <w:kern w:val="1"/>
                <w:sz w:val="21"/>
                <w:szCs w:val="22"/>
                <w:lang w:bidi="ar"/>
                <w14:ligatures w14:val="none"/>
              </w:rPr>
              <w:t>.</w:t>
            </w:r>
            <w:r w:rsidR="001D708F" w:rsidRPr="002A7BA0">
              <w:rPr>
                <w:rFonts w:cs="宋体" w:hint="eastAsia"/>
                <w:kern w:val="1"/>
                <w:sz w:val="21"/>
                <w:szCs w:val="22"/>
                <w:lang w:bidi="ar"/>
                <w14:ligatures w14:val="none"/>
              </w:rPr>
              <w:t>爆炸碎片抛掷、飞散。</w:t>
            </w:r>
          </w:p>
        </w:tc>
        <w:tc>
          <w:tcPr>
            <w:tcW w:w="898" w:type="dxa"/>
            <w:vAlign w:val="center"/>
          </w:tcPr>
          <w:p w14:paraId="58510CDE" w14:textId="40D06E91" w:rsidR="00E41EB6" w:rsidRPr="002A7BA0" w:rsidRDefault="001D708F" w:rsidP="00064243">
            <w:pPr>
              <w:spacing w:line="240" w:lineRule="auto"/>
              <w:ind w:firstLineChars="0" w:firstLine="0"/>
              <w:jc w:val="center"/>
              <w:rPr>
                <w:rFonts w:cs="Times New Roman"/>
                <w:sz w:val="21"/>
                <w:szCs w:val="21"/>
                <w14:ligatures w14:val="none"/>
              </w:rPr>
            </w:pPr>
            <w:r w:rsidRPr="002A7BA0">
              <w:rPr>
                <w:rFonts w:cs="Times New Roman" w:hint="eastAsia"/>
                <w:sz w:val="21"/>
                <w:szCs w:val="21"/>
                <w14:ligatures w14:val="none"/>
              </w:rPr>
              <w:t>坠落物击中人体</w:t>
            </w:r>
          </w:p>
        </w:tc>
        <w:tc>
          <w:tcPr>
            <w:tcW w:w="2646" w:type="dxa"/>
            <w:vAlign w:val="center"/>
          </w:tcPr>
          <w:p w14:paraId="1DD2B78D" w14:textId="52C4F946" w:rsidR="001D708F" w:rsidRPr="002A7BA0" w:rsidRDefault="001D708F" w:rsidP="00064243">
            <w:pPr>
              <w:spacing w:line="240" w:lineRule="auto"/>
              <w:ind w:firstLineChars="0" w:firstLine="0"/>
              <w:rPr>
                <w:rFonts w:cs="Times New Roman"/>
                <w:sz w:val="21"/>
                <w:szCs w:val="21"/>
                <w14:ligatures w14:val="none"/>
              </w:rPr>
            </w:pPr>
            <w:r w:rsidRPr="002A7BA0">
              <w:rPr>
                <w:rFonts w:cs="Times New Roman" w:hint="eastAsia"/>
                <w:sz w:val="21"/>
                <w:szCs w:val="21"/>
                <w14:ligatures w14:val="none"/>
              </w:rPr>
              <w:t>1.</w:t>
            </w:r>
            <w:r w:rsidRPr="002A7BA0">
              <w:rPr>
                <w:rFonts w:cs="Times New Roman" w:hint="eastAsia"/>
                <w:sz w:val="21"/>
                <w:szCs w:val="21"/>
                <w14:ligatures w14:val="none"/>
              </w:rPr>
              <w:t>违章作业；</w:t>
            </w:r>
          </w:p>
          <w:p w14:paraId="386789C6" w14:textId="06D08396" w:rsidR="00E41EB6" w:rsidRPr="002A7BA0" w:rsidRDefault="001D708F" w:rsidP="00064243">
            <w:pPr>
              <w:spacing w:line="240" w:lineRule="auto"/>
              <w:ind w:firstLineChars="0" w:firstLine="0"/>
              <w:rPr>
                <w:rFonts w:cs="Times New Roman"/>
                <w:sz w:val="21"/>
                <w:szCs w:val="21"/>
                <w14:ligatures w14:val="none"/>
              </w:rPr>
            </w:pPr>
            <w:r w:rsidRPr="002A7BA0">
              <w:rPr>
                <w:rFonts w:cs="Times New Roman" w:hint="eastAsia"/>
                <w:sz w:val="21"/>
                <w:szCs w:val="21"/>
                <w14:ligatures w14:val="none"/>
              </w:rPr>
              <w:t>2.</w:t>
            </w:r>
            <w:r w:rsidRPr="002A7BA0">
              <w:rPr>
                <w:rFonts w:cs="Times New Roman" w:hint="eastAsia"/>
                <w:sz w:val="21"/>
                <w:szCs w:val="21"/>
                <w14:ligatures w14:val="none"/>
              </w:rPr>
              <w:t>未戴安全帽</w:t>
            </w:r>
            <w:r w:rsidR="001B7811">
              <w:rPr>
                <w:rFonts w:cs="Times New Roman" w:hint="eastAsia"/>
                <w:sz w:val="21"/>
                <w:szCs w:val="21"/>
                <w14:ligatures w14:val="none"/>
              </w:rPr>
              <w:t>。</w:t>
            </w:r>
          </w:p>
        </w:tc>
        <w:tc>
          <w:tcPr>
            <w:tcW w:w="709" w:type="dxa"/>
            <w:vAlign w:val="center"/>
          </w:tcPr>
          <w:p w14:paraId="771D44B2" w14:textId="2CEFF689" w:rsidR="00E41EB6" w:rsidRPr="002A7BA0" w:rsidRDefault="001D708F" w:rsidP="00064243">
            <w:pPr>
              <w:spacing w:line="240" w:lineRule="auto"/>
              <w:ind w:firstLineChars="0" w:firstLine="0"/>
              <w:rPr>
                <w:rFonts w:cs="Times New Roman"/>
                <w:sz w:val="21"/>
                <w:szCs w:val="21"/>
                <w14:ligatures w14:val="none"/>
              </w:rPr>
            </w:pPr>
            <w:r w:rsidRPr="002A7BA0">
              <w:rPr>
                <w:rFonts w:cs="Times New Roman" w:hint="eastAsia"/>
                <w:sz w:val="21"/>
                <w:szCs w:val="21"/>
                <w14:ligatures w14:val="none"/>
              </w:rPr>
              <w:t>人员伤害</w:t>
            </w:r>
          </w:p>
        </w:tc>
        <w:tc>
          <w:tcPr>
            <w:tcW w:w="709" w:type="dxa"/>
            <w:vAlign w:val="center"/>
          </w:tcPr>
          <w:p w14:paraId="38E163B7" w14:textId="6565EFB5" w:rsidR="00E41EB6" w:rsidRPr="002A7BA0" w:rsidRDefault="001D708F" w:rsidP="00064243">
            <w:pPr>
              <w:spacing w:line="240" w:lineRule="auto"/>
              <w:ind w:firstLineChars="0" w:firstLine="0"/>
              <w:jc w:val="center"/>
              <w:rPr>
                <w:rFonts w:cs="Times New Roman"/>
                <w:sz w:val="21"/>
                <w:szCs w:val="21"/>
                <w14:ligatures w14:val="none"/>
              </w:rPr>
            </w:pPr>
            <w:r w:rsidRPr="002A7BA0">
              <w:rPr>
                <w:rFonts w:cs="Times New Roman"/>
                <w:sz w:val="21"/>
                <w:szCs w:val="21"/>
                <w14:ligatures w14:val="none"/>
              </w:rPr>
              <w:t>Ⅱ</w:t>
            </w:r>
          </w:p>
        </w:tc>
        <w:tc>
          <w:tcPr>
            <w:tcW w:w="4783" w:type="dxa"/>
            <w:vAlign w:val="center"/>
          </w:tcPr>
          <w:p w14:paraId="14394003" w14:textId="3068F08E" w:rsidR="001D708F" w:rsidRPr="002A7BA0" w:rsidRDefault="001D708F" w:rsidP="00064243">
            <w:pPr>
              <w:keepLines/>
              <w:widowControl/>
              <w:spacing w:line="240" w:lineRule="auto"/>
              <w:ind w:firstLineChars="0" w:firstLine="0"/>
              <w:rPr>
                <w:rFonts w:cs="宋体"/>
                <w:kern w:val="1"/>
                <w:sz w:val="21"/>
                <w:szCs w:val="21"/>
                <w:lang w:bidi="ar"/>
                <w14:ligatures w14:val="none"/>
              </w:rPr>
            </w:pPr>
            <w:r w:rsidRPr="002A7BA0">
              <w:rPr>
                <w:rFonts w:cs="宋体" w:hint="eastAsia"/>
                <w:kern w:val="1"/>
                <w:sz w:val="21"/>
                <w:szCs w:val="21"/>
                <w:lang w:bidi="ar"/>
                <w14:ligatures w14:val="none"/>
              </w:rPr>
              <w:t>1.</w:t>
            </w:r>
            <w:r w:rsidRPr="002A7BA0">
              <w:rPr>
                <w:rFonts w:cs="宋体" w:hint="eastAsia"/>
                <w:kern w:val="1"/>
                <w:sz w:val="21"/>
                <w:szCs w:val="21"/>
                <w:lang w:bidi="ar"/>
                <w14:ligatures w14:val="none"/>
              </w:rPr>
              <w:t>进入施工区间应佩戴安全帽；</w:t>
            </w:r>
          </w:p>
          <w:p w14:paraId="39BB317B" w14:textId="10FCED19" w:rsidR="00E41EB6" w:rsidRPr="002A7BA0" w:rsidRDefault="008F15E2" w:rsidP="00064243">
            <w:pPr>
              <w:keepLines/>
              <w:widowControl/>
              <w:spacing w:line="240" w:lineRule="auto"/>
              <w:ind w:firstLineChars="0" w:firstLine="0"/>
              <w:rPr>
                <w:rFonts w:cs="宋体"/>
                <w:kern w:val="1"/>
                <w:sz w:val="21"/>
                <w:szCs w:val="21"/>
                <w:lang w:bidi="ar"/>
                <w14:ligatures w14:val="none"/>
              </w:rPr>
            </w:pPr>
            <w:r>
              <w:rPr>
                <w:rFonts w:cs="宋体" w:hint="eastAsia"/>
                <w:kern w:val="1"/>
                <w:sz w:val="21"/>
                <w:szCs w:val="21"/>
                <w:lang w:bidi="ar"/>
                <w14:ligatures w14:val="none"/>
              </w:rPr>
              <w:t>2.</w:t>
            </w:r>
            <w:r>
              <w:rPr>
                <w:rFonts w:cs="宋体" w:hint="eastAsia"/>
                <w:kern w:val="1"/>
                <w:sz w:val="21"/>
                <w:szCs w:val="21"/>
                <w:lang w:bidi="ar"/>
                <w14:ligatures w14:val="none"/>
              </w:rPr>
              <w:t>制定严格的操作规程。</w:t>
            </w:r>
          </w:p>
        </w:tc>
      </w:tr>
      <w:tr w:rsidR="003A076D" w:rsidRPr="003A076D" w14:paraId="2463577B" w14:textId="77777777" w:rsidTr="001D708F">
        <w:trPr>
          <w:trHeight w:val="90"/>
          <w:jc w:val="center"/>
        </w:trPr>
        <w:tc>
          <w:tcPr>
            <w:tcW w:w="1075" w:type="dxa"/>
            <w:vAlign w:val="center"/>
          </w:tcPr>
          <w:p w14:paraId="6181A39E" w14:textId="377520AA"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车辆伤害</w:t>
            </w:r>
          </w:p>
        </w:tc>
        <w:tc>
          <w:tcPr>
            <w:tcW w:w="1188" w:type="dxa"/>
            <w:vAlign w:val="center"/>
          </w:tcPr>
          <w:p w14:paraId="464B2766" w14:textId="0854C220" w:rsidR="003A076D" w:rsidRPr="003A076D" w:rsidRDefault="003A076D" w:rsidP="00064243">
            <w:pPr>
              <w:spacing w:line="240" w:lineRule="auto"/>
              <w:ind w:firstLineChars="0" w:firstLine="0"/>
              <w:rPr>
                <w:rFonts w:cs="Times New Roman"/>
                <w:spacing w:val="-20"/>
                <w:sz w:val="21"/>
                <w:szCs w:val="21"/>
                <w14:ligatures w14:val="none"/>
              </w:rPr>
            </w:pPr>
            <w:r w:rsidRPr="003A076D">
              <w:rPr>
                <w:rFonts w:cs="Times New Roman"/>
                <w:sz w:val="21"/>
                <w:szCs w:val="21"/>
                <w14:ligatures w14:val="none"/>
              </w:rPr>
              <w:t>来站加油车辆</w:t>
            </w:r>
          </w:p>
        </w:tc>
        <w:tc>
          <w:tcPr>
            <w:tcW w:w="2268" w:type="dxa"/>
            <w:vAlign w:val="center"/>
          </w:tcPr>
          <w:p w14:paraId="4C334E7E" w14:textId="32CE717E"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sidRPr="003A076D">
              <w:rPr>
                <w:rFonts w:cs="Times New Roman"/>
                <w:sz w:val="21"/>
                <w:szCs w:val="21"/>
                <w14:ligatures w14:val="none"/>
              </w:rPr>
              <w:t>车辆有故障</w:t>
            </w:r>
            <w:r>
              <w:rPr>
                <w:rFonts w:cs="Times New Roman" w:hint="eastAsia"/>
                <w:sz w:val="21"/>
                <w:szCs w:val="21"/>
                <w14:ligatures w14:val="none"/>
              </w:rPr>
              <w:t>；</w:t>
            </w:r>
          </w:p>
          <w:p w14:paraId="67571AD4" w14:textId="47AC03D0"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sidRPr="003A076D">
              <w:rPr>
                <w:rFonts w:cs="Times New Roman"/>
                <w:sz w:val="21"/>
                <w:szCs w:val="21"/>
                <w14:ligatures w14:val="none"/>
              </w:rPr>
              <w:t>车速太快</w:t>
            </w:r>
            <w:r>
              <w:rPr>
                <w:rFonts w:cs="Times New Roman" w:hint="eastAsia"/>
                <w:sz w:val="21"/>
                <w:szCs w:val="21"/>
                <w14:ligatures w14:val="none"/>
              </w:rPr>
              <w:t>；</w:t>
            </w:r>
          </w:p>
          <w:p w14:paraId="13AD15CE" w14:textId="36A7F4AE"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sidRPr="003A076D">
              <w:rPr>
                <w:rFonts w:cs="Times New Roman"/>
                <w:sz w:val="21"/>
                <w:szCs w:val="21"/>
                <w14:ligatures w14:val="none"/>
              </w:rPr>
              <w:t>道路管线等在马路边无防止车辆撞击设施</w:t>
            </w:r>
            <w:r>
              <w:rPr>
                <w:rFonts w:cs="Times New Roman" w:hint="eastAsia"/>
                <w:sz w:val="21"/>
                <w:szCs w:val="21"/>
                <w14:ligatures w14:val="none"/>
              </w:rPr>
              <w:t>；</w:t>
            </w:r>
          </w:p>
          <w:p w14:paraId="722A2AB1" w14:textId="0A8DE8C6"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sidRPr="003A076D">
              <w:rPr>
                <w:rFonts w:cs="Times New Roman"/>
                <w:sz w:val="21"/>
                <w:szCs w:val="21"/>
                <w14:ligatures w14:val="none"/>
              </w:rPr>
              <w:t>路面不</w:t>
            </w:r>
            <w:r w:rsidR="001D708F">
              <w:rPr>
                <w:rFonts w:cs="Times New Roman" w:hint="eastAsia"/>
                <w:sz w:val="21"/>
                <w:szCs w:val="21"/>
                <w14:ligatures w14:val="none"/>
              </w:rPr>
              <w:t>平整</w:t>
            </w:r>
            <w:r>
              <w:rPr>
                <w:rFonts w:cs="Times New Roman" w:hint="eastAsia"/>
                <w:sz w:val="21"/>
                <w:szCs w:val="21"/>
                <w14:ligatures w14:val="none"/>
              </w:rPr>
              <w:t>。</w:t>
            </w:r>
          </w:p>
        </w:tc>
        <w:tc>
          <w:tcPr>
            <w:tcW w:w="898" w:type="dxa"/>
            <w:vAlign w:val="center"/>
          </w:tcPr>
          <w:p w14:paraId="56B4C49B"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车辆撞击人体、设备等</w:t>
            </w:r>
          </w:p>
        </w:tc>
        <w:tc>
          <w:tcPr>
            <w:tcW w:w="2646" w:type="dxa"/>
            <w:vAlign w:val="center"/>
          </w:tcPr>
          <w:p w14:paraId="6FE75555" w14:textId="365CAB58"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Pr>
                <w:rFonts w:cs="Times New Roman" w:hint="eastAsia"/>
                <w:sz w:val="21"/>
                <w:szCs w:val="21"/>
                <w14:ligatures w14:val="none"/>
              </w:rPr>
              <w:t>.</w:t>
            </w:r>
            <w:r w:rsidRPr="003A076D">
              <w:rPr>
                <w:rFonts w:cs="Times New Roman"/>
                <w:sz w:val="21"/>
                <w:szCs w:val="21"/>
                <w14:ligatures w14:val="none"/>
              </w:rPr>
              <w:t>驾驶员违章行驶；</w:t>
            </w:r>
          </w:p>
          <w:p w14:paraId="18C194B8" w14:textId="7E7144F2"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Pr>
                <w:rFonts w:cs="Times New Roman" w:hint="eastAsia"/>
                <w:sz w:val="21"/>
                <w:szCs w:val="21"/>
                <w14:ligatures w14:val="none"/>
              </w:rPr>
              <w:t>.</w:t>
            </w:r>
            <w:r w:rsidRPr="003A076D">
              <w:rPr>
                <w:rFonts w:cs="Times New Roman"/>
                <w:sz w:val="21"/>
                <w:szCs w:val="21"/>
                <w14:ligatures w14:val="none"/>
              </w:rPr>
              <w:t>驾驶员精力不集中（如抽烟、谈话等）；</w:t>
            </w:r>
          </w:p>
          <w:p w14:paraId="55730D9E" w14:textId="6E680643"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Pr>
                <w:rFonts w:cs="Times New Roman" w:hint="eastAsia"/>
                <w:sz w:val="21"/>
                <w:szCs w:val="21"/>
                <w14:ligatures w14:val="none"/>
              </w:rPr>
              <w:t>.</w:t>
            </w:r>
            <w:r w:rsidRPr="003A076D">
              <w:rPr>
                <w:rFonts w:cs="Times New Roman"/>
                <w:sz w:val="21"/>
                <w:szCs w:val="21"/>
                <w14:ligatures w14:val="none"/>
              </w:rPr>
              <w:t>酒后驾车；</w:t>
            </w:r>
          </w:p>
          <w:p w14:paraId="39DE37C5" w14:textId="50204BF8"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Pr>
                <w:rFonts w:cs="Times New Roman" w:hint="eastAsia"/>
                <w:sz w:val="21"/>
                <w:szCs w:val="21"/>
                <w14:ligatures w14:val="none"/>
              </w:rPr>
              <w:t>.</w:t>
            </w:r>
            <w:r w:rsidRPr="003A076D">
              <w:rPr>
                <w:rFonts w:cs="Times New Roman"/>
                <w:sz w:val="21"/>
                <w:szCs w:val="21"/>
                <w14:ligatures w14:val="none"/>
              </w:rPr>
              <w:t>疲劳驾驶；</w:t>
            </w:r>
          </w:p>
          <w:p w14:paraId="1D0E6473" w14:textId="20172A86"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5</w:t>
            </w:r>
            <w:r>
              <w:rPr>
                <w:rFonts w:cs="Times New Roman" w:hint="eastAsia"/>
                <w:sz w:val="21"/>
                <w:szCs w:val="21"/>
                <w14:ligatures w14:val="none"/>
              </w:rPr>
              <w:t>.</w:t>
            </w:r>
            <w:r w:rsidRPr="003A076D">
              <w:rPr>
                <w:rFonts w:cs="Times New Roman"/>
                <w:sz w:val="21"/>
                <w:szCs w:val="21"/>
                <w14:ligatures w14:val="none"/>
              </w:rPr>
              <w:t>驾驶员心境差，激情驾驶。</w:t>
            </w:r>
          </w:p>
        </w:tc>
        <w:tc>
          <w:tcPr>
            <w:tcW w:w="709" w:type="dxa"/>
            <w:vAlign w:val="center"/>
          </w:tcPr>
          <w:p w14:paraId="4C30481F" w14:textId="77777777"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人员伤害、财产损失</w:t>
            </w:r>
          </w:p>
        </w:tc>
        <w:tc>
          <w:tcPr>
            <w:tcW w:w="709" w:type="dxa"/>
            <w:vAlign w:val="center"/>
          </w:tcPr>
          <w:p w14:paraId="734BBDE0" w14:textId="77777777" w:rsidR="003A076D" w:rsidRPr="003A076D" w:rsidRDefault="003A076D" w:rsidP="00064243">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Ⅱ</w:t>
            </w:r>
          </w:p>
        </w:tc>
        <w:tc>
          <w:tcPr>
            <w:tcW w:w="4783" w:type="dxa"/>
            <w:vAlign w:val="center"/>
          </w:tcPr>
          <w:p w14:paraId="3BC03ACD" w14:textId="7630E574"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1</w:t>
            </w:r>
            <w:r>
              <w:rPr>
                <w:rFonts w:cs="Times New Roman" w:hint="eastAsia"/>
                <w:sz w:val="21"/>
                <w:szCs w:val="21"/>
                <w14:ligatures w14:val="none"/>
              </w:rPr>
              <w:t>.</w:t>
            </w:r>
            <w:r w:rsidRPr="003A076D">
              <w:rPr>
                <w:rFonts w:cs="Times New Roman"/>
                <w:sz w:val="21"/>
                <w:szCs w:val="21"/>
                <w14:ligatures w14:val="none"/>
              </w:rPr>
              <w:t>增设交通标志（包括限速、限高标志）；</w:t>
            </w:r>
          </w:p>
          <w:p w14:paraId="589CB133" w14:textId="360DC0C5"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2</w:t>
            </w:r>
            <w:r>
              <w:rPr>
                <w:rFonts w:cs="Times New Roman" w:hint="eastAsia"/>
                <w:sz w:val="21"/>
                <w:szCs w:val="21"/>
                <w14:ligatures w14:val="none"/>
              </w:rPr>
              <w:t>.</w:t>
            </w:r>
            <w:r w:rsidRPr="003A076D">
              <w:rPr>
                <w:rFonts w:cs="Times New Roman"/>
                <w:sz w:val="21"/>
                <w:szCs w:val="21"/>
                <w14:ligatures w14:val="none"/>
              </w:rPr>
              <w:t>保持路面状态良好；</w:t>
            </w:r>
          </w:p>
          <w:p w14:paraId="0E46CC7E" w14:textId="1C04007F"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Pr>
                <w:rFonts w:cs="Times New Roman" w:hint="eastAsia"/>
                <w:sz w:val="21"/>
                <w:szCs w:val="21"/>
                <w14:ligatures w14:val="none"/>
              </w:rPr>
              <w:t>.</w:t>
            </w:r>
            <w:r w:rsidRPr="003A076D">
              <w:rPr>
                <w:rFonts w:cs="Times New Roman"/>
                <w:sz w:val="21"/>
                <w:szCs w:val="21"/>
                <w14:ligatures w14:val="none"/>
              </w:rPr>
              <w:t>管线应埋地敷设并做钢管保护；</w:t>
            </w:r>
          </w:p>
          <w:p w14:paraId="4D1FC4E1" w14:textId="22B0383F"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sz w:val="21"/>
                <w:szCs w:val="21"/>
                <w14:ligatures w14:val="none"/>
              </w:rPr>
              <w:t>4</w:t>
            </w:r>
            <w:r>
              <w:rPr>
                <w:rFonts w:cs="Times New Roman" w:hint="eastAsia"/>
                <w:sz w:val="21"/>
                <w:szCs w:val="21"/>
                <w14:ligatures w14:val="none"/>
              </w:rPr>
              <w:t>.</w:t>
            </w:r>
            <w:r w:rsidRPr="003A076D">
              <w:rPr>
                <w:rFonts w:cs="Times New Roman"/>
                <w:sz w:val="21"/>
                <w:szCs w:val="21"/>
                <w14:ligatures w14:val="none"/>
              </w:rPr>
              <w:t>驾驶员遵守交通规则，不违章行驾；</w:t>
            </w:r>
          </w:p>
          <w:p w14:paraId="56D0D40A" w14:textId="2A006344" w:rsidR="003A076D" w:rsidRPr="003A076D" w:rsidRDefault="003A076D" w:rsidP="00064243">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5</w:t>
            </w:r>
            <w:r>
              <w:rPr>
                <w:rFonts w:cs="Times New Roman" w:hint="eastAsia"/>
                <w:sz w:val="21"/>
                <w:szCs w:val="21"/>
                <w14:ligatures w14:val="none"/>
              </w:rPr>
              <w:t>.</w:t>
            </w:r>
            <w:r w:rsidRPr="003A076D">
              <w:rPr>
                <w:rFonts w:cs="Times New Roman"/>
                <w:sz w:val="21"/>
                <w:szCs w:val="21"/>
                <w14:ligatures w14:val="none"/>
              </w:rPr>
              <w:t>车辆保证完好状态。</w:t>
            </w:r>
          </w:p>
        </w:tc>
      </w:tr>
      <w:tr w:rsidR="00DE3210" w:rsidRPr="003A076D" w14:paraId="322688B3" w14:textId="77777777" w:rsidTr="001D708F">
        <w:trPr>
          <w:trHeight w:val="90"/>
          <w:jc w:val="center"/>
        </w:trPr>
        <w:tc>
          <w:tcPr>
            <w:tcW w:w="1075" w:type="dxa"/>
            <w:vAlign w:val="center"/>
          </w:tcPr>
          <w:p w14:paraId="171FC590" w14:textId="2605BBB7" w:rsidR="00DE3210" w:rsidRPr="003A076D" w:rsidRDefault="00DE3210" w:rsidP="00DE3210">
            <w:pPr>
              <w:spacing w:line="240" w:lineRule="auto"/>
              <w:ind w:firstLineChars="0" w:firstLine="0"/>
              <w:jc w:val="center"/>
              <w:rPr>
                <w:rFonts w:cs="Times New Roman"/>
                <w:sz w:val="21"/>
                <w:szCs w:val="21"/>
                <w14:ligatures w14:val="none"/>
              </w:rPr>
            </w:pPr>
            <w:r>
              <w:rPr>
                <w:rFonts w:cs="Times New Roman" w:hint="eastAsia"/>
                <w:sz w:val="21"/>
                <w:szCs w:val="21"/>
                <w14:ligatures w14:val="none"/>
              </w:rPr>
              <w:t>机械伤害</w:t>
            </w:r>
          </w:p>
        </w:tc>
        <w:tc>
          <w:tcPr>
            <w:tcW w:w="1188" w:type="dxa"/>
            <w:vAlign w:val="center"/>
          </w:tcPr>
          <w:p w14:paraId="38EAF1D1" w14:textId="7369EE45" w:rsidR="00DE3210" w:rsidRPr="003A076D" w:rsidRDefault="00DE3210" w:rsidP="00DE3210">
            <w:pPr>
              <w:spacing w:line="240" w:lineRule="auto"/>
              <w:ind w:firstLineChars="0" w:firstLine="0"/>
              <w:jc w:val="center"/>
              <w:rPr>
                <w:rFonts w:cs="Times New Roman"/>
                <w:sz w:val="21"/>
                <w:szCs w:val="21"/>
                <w14:ligatures w14:val="none"/>
              </w:rPr>
            </w:pPr>
            <w:r w:rsidRPr="00DE3210">
              <w:rPr>
                <w:rFonts w:cs="Times New Roman"/>
                <w:sz w:val="21"/>
                <w:szCs w:val="21"/>
                <w14:ligatures w14:val="none"/>
              </w:rPr>
              <w:t>机械设备传动部位绞、碰、戳、砸伤人体</w:t>
            </w:r>
          </w:p>
        </w:tc>
        <w:tc>
          <w:tcPr>
            <w:tcW w:w="2268" w:type="dxa"/>
            <w:vAlign w:val="center"/>
          </w:tcPr>
          <w:p w14:paraId="41E6D373" w14:textId="791512E8"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1</w:t>
            </w:r>
            <w:r w:rsidRPr="00DE3210">
              <w:rPr>
                <w:rFonts w:cs="Times New Roman"/>
                <w:sz w:val="21"/>
                <w:szCs w:val="21"/>
                <w14:ligatures w14:val="none"/>
              </w:rPr>
              <w:t>、在生产检查、维修设备时不注意被碰、割、戳</w:t>
            </w:r>
            <w:r>
              <w:rPr>
                <w:rFonts w:cs="Times New Roman" w:hint="eastAsia"/>
                <w:sz w:val="21"/>
                <w:szCs w:val="21"/>
                <w14:ligatures w14:val="none"/>
              </w:rPr>
              <w:t>；</w:t>
            </w:r>
          </w:p>
          <w:p w14:paraId="4F4AC71B" w14:textId="388350A8"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2</w:t>
            </w:r>
            <w:r w:rsidRPr="00DE3210">
              <w:rPr>
                <w:rFonts w:cs="Times New Roman"/>
                <w:sz w:val="21"/>
                <w:szCs w:val="21"/>
                <w14:ligatures w14:val="none"/>
              </w:rPr>
              <w:t>、运转设备撞击人体、衣物绞入</w:t>
            </w:r>
            <w:r>
              <w:rPr>
                <w:rFonts w:cs="Times New Roman" w:hint="eastAsia"/>
                <w:sz w:val="21"/>
                <w:szCs w:val="21"/>
                <w14:ligatures w14:val="none"/>
              </w:rPr>
              <w:t>；</w:t>
            </w:r>
          </w:p>
          <w:p w14:paraId="284BA3DD" w14:textId="65E7B9E6" w:rsidR="00DE3210" w:rsidRPr="003A076D"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3</w:t>
            </w:r>
            <w:r w:rsidRPr="00DE3210">
              <w:rPr>
                <w:rFonts w:cs="Times New Roman"/>
                <w:sz w:val="21"/>
                <w:szCs w:val="21"/>
                <w14:ligatures w14:val="none"/>
              </w:rPr>
              <w:t>、检修设备时电源未切断，他人误启动设备</w:t>
            </w:r>
            <w:r w:rsidRPr="00DE3210">
              <w:rPr>
                <w:rFonts w:cs="Times New Roman"/>
                <w:sz w:val="21"/>
                <w:szCs w:val="21"/>
                <w14:ligatures w14:val="none"/>
              </w:rPr>
              <w:lastRenderedPageBreak/>
              <w:t>等</w:t>
            </w:r>
            <w:r>
              <w:rPr>
                <w:rFonts w:cs="Times New Roman" w:hint="eastAsia"/>
                <w:sz w:val="21"/>
                <w:szCs w:val="21"/>
                <w14:ligatures w14:val="none"/>
              </w:rPr>
              <w:t>。</w:t>
            </w:r>
          </w:p>
        </w:tc>
        <w:tc>
          <w:tcPr>
            <w:tcW w:w="898" w:type="dxa"/>
            <w:vAlign w:val="center"/>
          </w:tcPr>
          <w:p w14:paraId="78DA0CF4" w14:textId="6327339F" w:rsidR="00DE3210" w:rsidRPr="003A076D"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lastRenderedPageBreak/>
              <w:t>人体、衣物卷入，或人体碰到转动、移动的物</w:t>
            </w:r>
            <w:r w:rsidRPr="00DE3210">
              <w:rPr>
                <w:rFonts w:cs="Times New Roman"/>
                <w:sz w:val="21"/>
                <w:szCs w:val="21"/>
                <w14:ligatures w14:val="none"/>
              </w:rPr>
              <w:lastRenderedPageBreak/>
              <w:t>体</w:t>
            </w:r>
          </w:p>
        </w:tc>
        <w:tc>
          <w:tcPr>
            <w:tcW w:w="2646" w:type="dxa"/>
            <w:vAlign w:val="center"/>
          </w:tcPr>
          <w:p w14:paraId="71F43713" w14:textId="05D3ABA3"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lastRenderedPageBreak/>
              <w:t>1</w:t>
            </w:r>
            <w:r w:rsidRPr="00DE3210">
              <w:rPr>
                <w:rFonts w:cs="Times New Roman"/>
                <w:sz w:val="21"/>
                <w:szCs w:val="21"/>
                <w14:ligatures w14:val="none"/>
              </w:rPr>
              <w:t>、违章操作或检修</w:t>
            </w:r>
            <w:r>
              <w:rPr>
                <w:rFonts w:cs="Times New Roman" w:hint="eastAsia"/>
                <w:sz w:val="21"/>
                <w:szCs w:val="21"/>
                <w14:ligatures w14:val="none"/>
              </w:rPr>
              <w:t>；</w:t>
            </w:r>
          </w:p>
          <w:p w14:paraId="40F1BC5A" w14:textId="1CB4785A"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2</w:t>
            </w:r>
            <w:r w:rsidRPr="00DE3210">
              <w:rPr>
                <w:rFonts w:cs="Times New Roman"/>
                <w:sz w:val="21"/>
                <w:szCs w:val="21"/>
                <w14:ligatures w14:val="none"/>
              </w:rPr>
              <w:t>、无防护罩等防护设施</w:t>
            </w:r>
            <w:r>
              <w:rPr>
                <w:rFonts w:cs="Times New Roman" w:hint="eastAsia"/>
                <w:sz w:val="21"/>
                <w:szCs w:val="21"/>
                <w14:ligatures w14:val="none"/>
              </w:rPr>
              <w:t>；</w:t>
            </w:r>
          </w:p>
          <w:p w14:paraId="14D3AAA1" w14:textId="5279C88B"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3</w:t>
            </w:r>
            <w:r w:rsidRPr="00DE3210">
              <w:rPr>
                <w:rFonts w:cs="Times New Roman"/>
                <w:sz w:val="21"/>
                <w:szCs w:val="21"/>
                <w14:ligatures w14:val="none"/>
              </w:rPr>
              <w:t>、工作时注意力不集中</w:t>
            </w:r>
            <w:r>
              <w:rPr>
                <w:rFonts w:cs="Times New Roman" w:hint="eastAsia"/>
                <w:sz w:val="21"/>
                <w:szCs w:val="21"/>
                <w14:ligatures w14:val="none"/>
              </w:rPr>
              <w:t>；</w:t>
            </w:r>
          </w:p>
          <w:p w14:paraId="602FEB45" w14:textId="250F7103" w:rsidR="00DE3210" w:rsidRDefault="00DE3210" w:rsidP="00DE3210">
            <w:pPr>
              <w:tabs>
                <w:tab w:val="left" w:pos="312"/>
              </w:tabs>
              <w:spacing w:line="240" w:lineRule="auto"/>
              <w:ind w:firstLineChars="0" w:firstLine="0"/>
              <w:rPr>
                <w:rFonts w:cs="Times New Roman"/>
                <w:sz w:val="21"/>
                <w:szCs w:val="21"/>
                <w14:ligatures w14:val="none"/>
              </w:rPr>
            </w:pPr>
            <w:r w:rsidRPr="00DE3210">
              <w:rPr>
                <w:rFonts w:cs="Times New Roman"/>
                <w:sz w:val="21"/>
                <w:szCs w:val="21"/>
                <w14:ligatures w14:val="none"/>
              </w:rPr>
              <w:t>4</w:t>
            </w:r>
            <w:r w:rsidRPr="00DE3210">
              <w:rPr>
                <w:rFonts w:cs="Times New Roman"/>
                <w:sz w:val="21"/>
                <w:szCs w:val="21"/>
                <w14:ligatures w14:val="none"/>
              </w:rPr>
              <w:t>、劳动护具未正确穿戴</w:t>
            </w:r>
            <w:r>
              <w:rPr>
                <w:rFonts w:cs="Times New Roman" w:hint="eastAsia"/>
                <w:sz w:val="21"/>
                <w:szCs w:val="21"/>
                <w14:ligatures w14:val="none"/>
              </w:rPr>
              <w:t>。</w:t>
            </w:r>
          </w:p>
        </w:tc>
        <w:tc>
          <w:tcPr>
            <w:tcW w:w="709" w:type="dxa"/>
            <w:vAlign w:val="center"/>
          </w:tcPr>
          <w:p w14:paraId="29618F02" w14:textId="65E9FBA1" w:rsidR="00DE3210" w:rsidRPr="003A076D"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人员伤害</w:t>
            </w:r>
          </w:p>
        </w:tc>
        <w:tc>
          <w:tcPr>
            <w:tcW w:w="709" w:type="dxa"/>
            <w:vAlign w:val="center"/>
          </w:tcPr>
          <w:p w14:paraId="1EB80A82" w14:textId="5C67462C" w:rsidR="00DE3210" w:rsidRPr="003A076D" w:rsidRDefault="00DE3210" w:rsidP="00DE3210">
            <w:pPr>
              <w:spacing w:line="240" w:lineRule="auto"/>
              <w:ind w:firstLineChars="0" w:firstLine="0"/>
              <w:jc w:val="center"/>
              <w:rPr>
                <w:rFonts w:cs="Times New Roman"/>
                <w:sz w:val="21"/>
                <w:szCs w:val="21"/>
                <w14:ligatures w14:val="none"/>
              </w:rPr>
            </w:pPr>
            <w:r w:rsidRPr="00DE3210">
              <w:rPr>
                <w:rFonts w:cs="Times New Roman"/>
                <w:sz w:val="21"/>
                <w:szCs w:val="21"/>
                <w14:ligatures w14:val="none"/>
              </w:rPr>
              <w:t>Ⅱ</w:t>
            </w:r>
          </w:p>
        </w:tc>
        <w:tc>
          <w:tcPr>
            <w:tcW w:w="4783" w:type="dxa"/>
            <w:vAlign w:val="center"/>
          </w:tcPr>
          <w:p w14:paraId="00FBFB67" w14:textId="5C6F44DF"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1</w:t>
            </w:r>
            <w:r w:rsidRPr="00DE3210">
              <w:rPr>
                <w:rFonts w:cs="Times New Roman"/>
                <w:sz w:val="21"/>
                <w:szCs w:val="21"/>
                <w14:ligatures w14:val="none"/>
              </w:rPr>
              <w:t>、严格遵守有关操作规程</w:t>
            </w:r>
            <w:r>
              <w:rPr>
                <w:rFonts w:cs="Times New Roman" w:hint="eastAsia"/>
                <w:sz w:val="21"/>
                <w:szCs w:val="21"/>
                <w14:ligatures w14:val="none"/>
              </w:rPr>
              <w:t>；</w:t>
            </w:r>
          </w:p>
          <w:p w14:paraId="5DE843BB" w14:textId="33B21579"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2</w:t>
            </w:r>
            <w:r w:rsidRPr="00DE3210">
              <w:rPr>
                <w:rFonts w:cs="Times New Roman"/>
                <w:sz w:val="21"/>
                <w:szCs w:val="21"/>
                <w14:ligatures w14:val="none"/>
              </w:rPr>
              <w:t>、正确穿戴劳动保护用品</w:t>
            </w:r>
            <w:r>
              <w:rPr>
                <w:rFonts w:cs="Times New Roman" w:hint="eastAsia"/>
                <w:sz w:val="21"/>
                <w:szCs w:val="21"/>
                <w14:ligatures w14:val="none"/>
              </w:rPr>
              <w:t>；</w:t>
            </w:r>
          </w:p>
          <w:p w14:paraId="327B484F" w14:textId="51EEA377"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3</w:t>
            </w:r>
            <w:r w:rsidRPr="00DE3210">
              <w:rPr>
                <w:rFonts w:cs="Times New Roman"/>
                <w:sz w:val="21"/>
                <w:szCs w:val="21"/>
                <w14:ligatures w14:val="none"/>
              </w:rPr>
              <w:t>、转动部位应有防护罩</w:t>
            </w:r>
            <w:r>
              <w:rPr>
                <w:rFonts w:cs="Times New Roman" w:hint="eastAsia"/>
                <w:sz w:val="21"/>
                <w:szCs w:val="21"/>
                <w14:ligatures w14:val="none"/>
              </w:rPr>
              <w:t>；</w:t>
            </w:r>
          </w:p>
          <w:p w14:paraId="3E91C8CE" w14:textId="4B01E445"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4</w:t>
            </w:r>
            <w:r w:rsidRPr="00DE3210">
              <w:rPr>
                <w:rFonts w:cs="Times New Roman"/>
                <w:sz w:val="21"/>
                <w:szCs w:val="21"/>
                <w14:ligatures w14:val="none"/>
              </w:rPr>
              <w:t>、工作时注意力要集中，注意观察</w:t>
            </w:r>
            <w:r>
              <w:rPr>
                <w:rFonts w:cs="Times New Roman" w:hint="eastAsia"/>
                <w:sz w:val="21"/>
                <w:szCs w:val="21"/>
                <w14:ligatures w14:val="none"/>
              </w:rPr>
              <w:t>；</w:t>
            </w:r>
          </w:p>
          <w:p w14:paraId="79D152F6" w14:textId="229F1551" w:rsidR="00DE3210" w:rsidRP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5</w:t>
            </w:r>
            <w:r w:rsidRPr="00DE3210">
              <w:rPr>
                <w:rFonts w:cs="Times New Roman"/>
                <w:sz w:val="21"/>
                <w:szCs w:val="21"/>
                <w14:ligatures w14:val="none"/>
              </w:rPr>
              <w:t>、设备定期检修、保持完好</w:t>
            </w:r>
            <w:r>
              <w:rPr>
                <w:rFonts w:cs="Times New Roman" w:hint="eastAsia"/>
                <w:sz w:val="21"/>
                <w:szCs w:val="21"/>
                <w14:ligatures w14:val="none"/>
              </w:rPr>
              <w:t>；</w:t>
            </w:r>
          </w:p>
          <w:p w14:paraId="1577DB58" w14:textId="4C018DA1" w:rsidR="00DE3210" w:rsidRDefault="00DE3210" w:rsidP="00DE3210">
            <w:pPr>
              <w:spacing w:line="240" w:lineRule="auto"/>
              <w:ind w:firstLineChars="0" w:firstLine="0"/>
              <w:rPr>
                <w:rFonts w:cs="Times New Roman"/>
                <w:sz w:val="21"/>
                <w:szCs w:val="21"/>
                <w14:ligatures w14:val="none"/>
              </w:rPr>
            </w:pPr>
            <w:r w:rsidRPr="00DE3210">
              <w:rPr>
                <w:rFonts w:cs="Times New Roman"/>
                <w:sz w:val="21"/>
                <w:szCs w:val="21"/>
                <w14:ligatures w14:val="none"/>
              </w:rPr>
              <w:t>6</w:t>
            </w:r>
            <w:r w:rsidRPr="00DE3210">
              <w:rPr>
                <w:rFonts w:cs="Times New Roman"/>
                <w:sz w:val="21"/>
                <w:szCs w:val="21"/>
                <w14:ligatures w14:val="none"/>
              </w:rPr>
              <w:t>、检修时要遵守检修规程采取安全措施</w:t>
            </w:r>
            <w:r>
              <w:rPr>
                <w:rFonts w:cs="Times New Roman" w:hint="eastAsia"/>
                <w:sz w:val="21"/>
                <w:szCs w:val="21"/>
                <w14:ligatures w14:val="none"/>
              </w:rPr>
              <w:t>。</w:t>
            </w:r>
          </w:p>
        </w:tc>
      </w:tr>
      <w:tr w:rsidR="001B7811" w:rsidRPr="003A076D" w14:paraId="4718340E" w14:textId="77777777" w:rsidTr="001D708F">
        <w:trPr>
          <w:trHeight w:val="90"/>
          <w:jc w:val="center"/>
        </w:trPr>
        <w:tc>
          <w:tcPr>
            <w:tcW w:w="1075" w:type="dxa"/>
            <w:vAlign w:val="center"/>
          </w:tcPr>
          <w:p w14:paraId="3E8A6FBD" w14:textId="626E9863" w:rsidR="001B7811" w:rsidRPr="003A076D" w:rsidRDefault="001B7811" w:rsidP="001B7811">
            <w:pPr>
              <w:spacing w:line="240" w:lineRule="auto"/>
              <w:ind w:firstLineChars="0" w:firstLine="0"/>
              <w:jc w:val="center"/>
              <w:rPr>
                <w:rFonts w:cs="Times New Roman"/>
                <w:sz w:val="21"/>
                <w:szCs w:val="21"/>
                <w14:ligatures w14:val="none"/>
              </w:rPr>
            </w:pPr>
            <w:r w:rsidRPr="00B004E9">
              <w:rPr>
                <w:rFonts w:cs="Times New Roman" w:hint="eastAsia"/>
                <w:sz w:val="21"/>
                <w:szCs w:val="21"/>
                <w14:ligatures w14:val="none"/>
              </w:rPr>
              <w:t>噪声</w:t>
            </w:r>
          </w:p>
        </w:tc>
        <w:tc>
          <w:tcPr>
            <w:tcW w:w="1188" w:type="dxa"/>
            <w:vAlign w:val="center"/>
          </w:tcPr>
          <w:p w14:paraId="5FED8BC9" w14:textId="6B384DDA" w:rsidR="001B7811" w:rsidRPr="003A076D" w:rsidRDefault="001B7811" w:rsidP="001B7811">
            <w:pPr>
              <w:spacing w:line="240" w:lineRule="auto"/>
              <w:ind w:firstLineChars="0" w:firstLine="0"/>
              <w:jc w:val="center"/>
              <w:rPr>
                <w:rFonts w:cs="Times New Roman"/>
                <w:sz w:val="21"/>
                <w:szCs w:val="21"/>
                <w14:ligatures w14:val="none"/>
              </w:rPr>
            </w:pPr>
            <w:r w:rsidRPr="00B004E9">
              <w:rPr>
                <w:rFonts w:cs="Times New Roman" w:hint="eastAsia"/>
                <w:sz w:val="21"/>
                <w:szCs w:val="21"/>
                <w14:ligatures w14:val="none"/>
              </w:rPr>
              <w:t>脉冲噪声</w:t>
            </w:r>
          </w:p>
        </w:tc>
        <w:tc>
          <w:tcPr>
            <w:tcW w:w="2268" w:type="dxa"/>
            <w:vAlign w:val="center"/>
          </w:tcPr>
          <w:p w14:paraId="37188DF7" w14:textId="646293BF" w:rsidR="001B7811" w:rsidRPr="003A076D"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加油机产生的空气动力性噪声和机械性噪声</w:t>
            </w:r>
          </w:p>
        </w:tc>
        <w:tc>
          <w:tcPr>
            <w:tcW w:w="898" w:type="dxa"/>
            <w:vAlign w:val="center"/>
          </w:tcPr>
          <w:p w14:paraId="440AFE71" w14:textId="38F8EC9F" w:rsidR="001B7811" w:rsidRPr="003A076D"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人员听力损伤</w:t>
            </w:r>
          </w:p>
        </w:tc>
        <w:tc>
          <w:tcPr>
            <w:tcW w:w="2646" w:type="dxa"/>
            <w:vAlign w:val="center"/>
          </w:tcPr>
          <w:p w14:paraId="7DAFB7AD"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1.</w:t>
            </w:r>
            <w:r w:rsidRPr="00B004E9">
              <w:rPr>
                <w:rFonts w:cs="Times New Roman" w:hint="eastAsia"/>
                <w:sz w:val="21"/>
                <w:szCs w:val="21"/>
                <w14:ligatures w14:val="none"/>
              </w:rPr>
              <w:t>选用的设备产生的噪声较高。</w:t>
            </w:r>
          </w:p>
          <w:p w14:paraId="592661D4"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2.</w:t>
            </w:r>
            <w:r w:rsidRPr="00B004E9">
              <w:rPr>
                <w:rFonts w:cs="Times New Roman" w:hint="eastAsia"/>
                <w:sz w:val="21"/>
                <w:szCs w:val="21"/>
                <w14:ligatures w14:val="none"/>
              </w:rPr>
              <w:t>设备安装不良。</w:t>
            </w:r>
          </w:p>
          <w:p w14:paraId="3083F721"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3.</w:t>
            </w:r>
            <w:r w:rsidRPr="00B004E9">
              <w:rPr>
                <w:rFonts w:cs="Times New Roman" w:hint="eastAsia"/>
                <w:sz w:val="21"/>
                <w:szCs w:val="21"/>
                <w14:ligatures w14:val="none"/>
              </w:rPr>
              <w:t>没有采取降噪、防噪措施。</w:t>
            </w:r>
          </w:p>
          <w:p w14:paraId="74D01A5A" w14:textId="51AC8328" w:rsidR="001B7811" w:rsidRDefault="001B7811" w:rsidP="001B7811">
            <w:pPr>
              <w:tabs>
                <w:tab w:val="left" w:pos="312"/>
              </w:tabs>
              <w:spacing w:line="240" w:lineRule="auto"/>
              <w:ind w:firstLineChars="0" w:firstLine="0"/>
              <w:rPr>
                <w:rFonts w:cs="Times New Roman"/>
                <w:sz w:val="21"/>
                <w:szCs w:val="21"/>
                <w14:ligatures w14:val="none"/>
              </w:rPr>
            </w:pPr>
            <w:r w:rsidRPr="00B004E9">
              <w:rPr>
                <w:rFonts w:cs="Times New Roman" w:hint="eastAsia"/>
                <w:sz w:val="21"/>
                <w:szCs w:val="21"/>
                <w14:ligatures w14:val="none"/>
              </w:rPr>
              <w:t>4.</w:t>
            </w:r>
            <w:r w:rsidRPr="00B004E9">
              <w:rPr>
                <w:rFonts w:cs="Times New Roman" w:hint="eastAsia"/>
                <w:sz w:val="21"/>
                <w:szCs w:val="21"/>
                <w14:ligatures w14:val="none"/>
              </w:rPr>
              <w:t>未配戴劳动防护用品。</w:t>
            </w:r>
          </w:p>
        </w:tc>
        <w:tc>
          <w:tcPr>
            <w:tcW w:w="709" w:type="dxa"/>
            <w:vAlign w:val="center"/>
          </w:tcPr>
          <w:p w14:paraId="6E8FDEB6" w14:textId="7686A8AE" w:rsidR="001B7811" w:rsidRPr="003A076D"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听力损伤</w:t>
            </w:r>
          </w:p>
        </w:tc>
        <w:tc>
          <w:tcPr>
            <w:tcW w:w="709" w:type="dxa"/>
            <w:vAlign w:val="center"/>
          </w:tcPr>
          <w:p w14:paraId="205FDB3D" w14:textId="182474C6" w:rsidR="001B7811" w:rsidRPr="003A076D" w:rsidRDefault="001B7811" w:rsidP="001B7811">
            <w:pPr>
              <w:spacing w:line="240" w:lineRule="auto"/>
              <w:ind w:firstLineChars="0" w:firstLine="0"/>
              <w:jc w:val="center"/>
              <w:rPr>
                <w:rFonts w:cs="Times New Roman"/>
                <w:sz w:val="21"/>
                <w:szCs w:val="21"/>
                <w14:ligatures w14:val="none"/>
              </w:rPr>
            </w:pPr>
            <w:r w:rsidRPr="00B004E9">
              <w:rPr>
                <w:rFonts w:cs="Times New Roman"/>
                <w:sz w:val="21"/>
                <w:szCs w:val="21"/>
                <w14:ligatures w14:val="none"/>
              </w:rPr>
              <w:t>Ⅱ</w:t>
            </w:r>
          </w:p>
        </w:tc>
        <w:tc>
          <w:tcPr>
            <w:tcW w:w="4783" w:type="dxa"/>
            <w:vAlign w:val="center"/>
          </w:tcPr>
          <w:p w14:paraId="2EAA1546"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1.</w:t>
            </w:r>
            <w:r w:rsidRPr="00B004E9">
              <w:rPr>
                <w:rFonts w:cs="Times New Roman" w:hint="eastAsia"/>
                <w:sz w:val="21"/>
                <w:szCs w:val="21"/>
                <w14:ligatures w14:val="none"/>
              </w:rPr>
              <w:t>选用低嗓声设备，并且确保安装质量契合要求以降低噪声。</w:t>
            </w:r>
          </w:p>
          <w:p w14:paraId="4DFEDFC4"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2.</w:t>
            </w:r>
            <w:r w:rsidRPr="00B004E9">
              <w:rPr>
                <w:rFonts w:cs="Times New Roman" w:hint="eastAsia"/>
                <w:sz w:val="21"/>
                <w:szCs w:val="21"/>
                <w14:ligatures w14:val="none"/>
              </w:rPr>
              <w:t>采取适当的降噪、防噪措施。</w:t>
            </w:r>
          </w:p>
          <w:p w14:paraId="45DB4B07"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3.</w:t>
            </w:r>
            <w:r w:rsidRPr="00B004E9">
              <w:rPr>
                <w:rFonts w:cs="Times New Roman" w:hint="eastAsia"/>
                <w:sz w:val="21"/>
                <w:szCs w:val="21"/>
                <w14:ligatures w14:val="none"/>
              </w:rPr>
              <w:t>关于噪声超过限值的场所，作业人员应配戴听力防护用品，如耳塞等。</w:t>
            </w:r>
          </w:p>
          <w:p w14:paraId="08DA29CE" w14:textId="77777777" w:rsidR="001B7811" w:rsidRPr="00B004E9" w:rsidRDefault="001B7811" w:rsidP="001B7811">
            <w:pPr>
              <w:spacing w:line="240" w:lineRule="auto"/>
              <w:ind w:firstLineChars="0" w:firstLine="0"/>
              <w:rPr>
                <w:rFonts w:cs="Times New Roman"/>
                <w:sz w:val="21"/>
                <w:szCs w:val="21"/>
                <w14:ligatures w14:val="none"/>
              </w:rPr>
            </w:pPr>
            <w:r w:rsidRPr="00B004E9">
              <w:rPr>
                <w:rFonts w:cs="Times New Roman" w:hint="eastAsia"/>
                <w:sz w:val="21"/>
                <w:szCs w:val="21"/>
                <w14:ligatures w14:val="none"/>
              </w:rPr>
              <w:t>4.</w:t>
            </w:r>
            <w:r w:rsidRPr="00B004E9">
              <w:rPr>
                <w:rFonts w:cs="Times New Roman" w:hint="eastAsia"/>
                <w:sz w:val="21"/>
                <w:szCs w:val="21"/>
                <w14:ligatures w14:val="none"/>
              </w:rPr>
              <w:t>实行时间防护，合理安排作息时间，尽快减少在噪声处不必要的停留时间。</w:t>
            </w:r>
          </w:p>
          <w:p w14:paraId="186A7506" w14:textId="34828AA5" w:rsidR="001B7811" w:rsidRPr="00DE3210" w:rsidRDefault="001B7811" w:rsidP="001B7811">
            <w:pPr>
              <w:widowControl/>
              <w:adjustRightInd/>
              <w:snapToGrid/>
              <w:spacing w:line="240" w:lineRule="auto"/>
              <w:ind w:firstLineChars="0" w:firstLine="0"/>
              <w:jc w:val="left"/>
              <w:rPr>
                <w:rFonts w:cs="Times New Roman"/>
                <w:sz w:val="21"/>
                <w14:ligatures w14:val="none"/>
              </w:rPr>
            </w:pPr>
            <w:r w:rsidRPr="00B004E9">
              <w:rPr>
                <w:rFonts w:cs="Times New Roman" w:hint="eastAsia"/>
                <w:sz w:val="21"/>
                <w:szCs w:val="21"/>
                <w14:ligatures w14:val="none"/>
              </w:rPr>
              <w:t>5.</w:t>
            </w:r>
            <w:r w:rsidRPr="00B004E9">
              <w:rPr>
                <w:rFonts w:cs="Times New Roman" w:hint="eastAsia"/>
                <w:sz w:val="21"/>
                <w:szCs w:val="21"/>
                <w14:ligatures w14:val="none"/>
              </w:rPr>
              <w:t>关于作业场所进行定期的噪声检测，发现异常即时采取处理措施。</w:t>
            </w:r>
          </w:p>
        </w:tc>
      </w:tr>
      <w:tr w:rsidR="001B7811" w:rsidRPr="003A076D" w14:paraId="1ED07A92" w14:textId="77777777" w:rsidTr="001D708F">
        <w:trPr>
          <w:trHeight w:val="90"/>
          <w:jc w:val="center"/>
        </w:trPr>
        <w:tc>
          <w:tcPr>
            <w:tcW w:w="1075" w:type="dxa"/>
            <w:vAlign w:val="center"/>
          </w:tcPr>
          <w:p w14:paraId="0DAC9800" w14:textId="4C73F72A" w:rsidR="001B7811" w:rsidRDefault="001B7811" w:rsidP="001B7811">
            <w:pPr>
              <w:spacing w:line="240" w:lineRule="auto"/>
              <w:ind w:firstLineChars="0" w:firstLine="0"/>
              <w:jc w:val="center"/>
              <w:rPr>
                <w:rFonts w:cs="Times New Roman"/>
                <w:sz w:val="21"/>
                <w:szCs w:val="21"/>
                <w14:ligatures w14:val="none"/>
              </w:rPr>
            </w:pPr>
            <w:r w:rsidRPr="003A076D">
              <w:rPr>
                <w:rFonts w:cs="Times New Roman" w:hint="eastAsia"/>
                <w:sz w:val="21"/>
                <w:szCs w:val="21"/>
                <w14:ligatures w14:val="none"/>
              </w:rPr>
              <w:t>违章作业</w:t>
            </w:r>
          </w:p>
        </w:tc>
        <w:tc>
          <w:tcPr>
            <w:tcW w:w="1188" w:type="dxa"/>
            <w:vAlign w:val="center"/>
          </w:tcPr>
          <w:p w14:paraId="17DDEC9D" w14:textId="77777777" w:rsidR="001B7811" w:rsidRPr="003A076D" w:rsidRDefault="001B7811" w:rsidP="001B7811">
            <w:pPr>
              <w:spacing w:line="240" w:lineRule="auto"/>
              <w:ind w:firstLineChars="0" w:firstLine="0"/>
              <w:jc w:val="center"/>
              <w:rPr>
                <w:rFonts w:cs="Times New Roman"/>
                <w:sz w:val="21"/>
                <w:szCs w:val="21"/>
                <w14:ligatures w14:val="none"/>
              </w:rPr>
            </w:pPr>
            <w:r w:rsidRPr="003A076D">
              <w:rPr>
                <w:rFonts w:cs="Times New Roman" w:hint="eastAsia"/>
                <w:sz w:val="21"/>
                <w:szCs w:val="21"/>
                <w14:ligatures w14:val="none"/>
              </w:rPr>
              <w:t>设备</w:t>
            </w:r>
          </w:p>
          <w:p w14:paraId="314FF12C" w14:textId="37CAFB28" w:rsidR="001B7811" w:rsidRPr="00DE3210" w:rsidRDefault="001B7811" w:rsidP="001B7811">
            <w:pPr>
              <w:spacing w:line="240" w:lineRule="auto"/>
              <w:ind w:firstLineChars="0" w:firstLine="0"/>
              <w:jc w:val="center"/>
              <w:rPr>
                <w:rFonts w:cs="Times New Roman"/>
                <w:sz w:val="21"/>
                <w:szCs w:val="21"/>
                <w14:ligatures w14:val="none"/>
              </w:rPr>
            </w:pPr>
            <w:r w:rsidRPr="003A076D">
              <w:rPr>
                <w:rFonts w:cs="Times New Roman" w:hint="eastAsia"/>
                <w:sz w:val="21"/>
                <w:szCs w:val="21"/>
                <w14:ligatures w14:val="none"/>
              </w:rPr>
              <w:t>检维修</w:t>
            </w:r>
          </w:p>
        </w:tc>
        <w:tc>
          <w:tcPr>
            <w:tcW w:w="2268" w:type="dxa"/>
            <w:vAlign w:val="center"/>
          </w:tcPr>
          <w:p w14:paraId="0112093F" w14:textId="77777777" w:rsidR="001B7811" w:rsidRPr="003A076D" w:rsidRDefault="001B7811" w:rsidP="001B7811">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1</w:t>
            </w:r>
            <w:r>
              <w:rPr>
                <w:rFonts w:cs="Times New Roman" w:hint="eastAsia"/>
                <w:sz w:val="21"/>
                <w:szCs w:val="21"/>
                <w14:ligatures w14:val="none"/>
              </w:rPr>
              <w:t>.</w:t>
            </w:r>
            <w:r w:rsidRPr="003A076D">
              <w:rPr>
                <w:rFonts w:cs="Times New Roman" w:hint="eastAsia"/>
                <w:sz w:val="21"/>
                <w:szCs w:val="21"/>
                <w14:ligatures w14:val="none"/>
              </w:rPr>
              <w:t>违章检维修；</w:t>
            </w:r>
          </w:p>
          <w:p w14:paraId="2BF975F4" w14:textId="77777777" w:rsidR="001B7811" w:rsidRPr="003A076D" w:rsidRDefault="001B7811" w:rsidP="001B7811">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2</w:t>
            </w:r>
            <w:r>
              <w:rPr>
                <w:rFonts w:cs="Times New Roman" w:hint="eastAsia"/>
                <w:sz w:val="21"/>
                <w:szCs w:val="21"/>
                <w14:ligatures w14:val="none"/>
              </w:rPr>
              <w:t>.</w:t>
            </w:r>
            <w:r w:rsidRPr="003A076D">
              <w:rPr>
                <w:rFonts w:cs="Times New Roman" w:hint="eastAsia"/>
                <w:sz w:val="21"/>
                <w:szCs w:val="21"/>
                <w14:ligatures w14:val="none"/>
              </w:rPr>
              <w:t>安全知识欠缺；</w:t>
            </w:r>
          </w:p>
          <w:p w14:paraId="62E3EF29" w14:textId="1C2ED0BC" w:rsidR="001B7811" w:rsidRPr="00DE3210" w:rsidRDefault="001B7811" w:rsidP="001B7811">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3.</w:t>
            </w:r>
            <w:r w:rsidRPr="003A076D">
              <w:rPr>
                <w:rFonts w:cs="Times New Roman" w:hint="eastAsia"/>
                <w:sz w:val="21"/>
                <w:szCs w:val="21"/>
                <w14:ligatures w14:val="none"/>
              </w:rPr>
              <w:t>安全意识淡薄</w:t>
            </w:r>
            <w:r>
              <w:rPr>
                <w:rFonts w:cs="Times New Roman" w:hint="eastAsia"/>
                <w:sz w:val="21"/>
                <w:szCs w:val="21"/>
                <w14:ligatures w14:val="none"/>
              </w:rPr>
              <w:t>。</w:t>
            </w:r>
          </w:p>
        </w:tc>
        <w:tc>
          <w:tcPr>
            <w:tcW w:w="898" w:type="dxa"/>
            <w:vAlign w:val="center"/>
          </w:tcPr>
          <w:p w14:paraId="5D5AF15A" w14:textId="67E8ED25" w:rsidR="001B7811" w:rsidRPr="00DE3210" w:rsidRDefault="001B7811" w:rsidP="001B7811">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火灾、爆炸、中毒和窒息、触电</w:t>
            </w:r>
          </w:p>
        </w:tc>
        <w:tc>
          <w:tcPr>
            <w:tcW w:w="2646" w:type="dxa"/>
            <w:vAlign w:val="center"/>
          </w:tcPr>
          <w:p w14:paraId="6BD1D0A1" w14:textId="77777777" w:rsidR="001B7811" w:rsidRPr="003A076D" w:rsidRDefault="001B7811" w:rsidP="001B7811">
            <w:pPr>
              <w:tabs>
                <w:tab w:val="left" w:pos="312"/>
              </w:tabs>
              <w:spacing w:line="240" w:lineRule="auto"/>
              <w:ind w:firstLineChars="0" w:firstLine="0"/>
              <w:rPr>
                <w:rFonts w:cs="Times New Roman"/>
                <w:sz w:val="21"/>
                <w:szCs w:val="21"/>
                <w14:ligatures w14:val="none"/>
              </w:rPr>
            </w:pPr>
            <w:r>
              <w:rPr>
                <w:rFonts w:cs="Times New Roman" w:hint="eastAsia"/>
                <w:sz w:val="21"/>
                <w:szCs w:val="21"/>
                <w14:ligatures w14:val="none"/>
              </w:rPr>
              <w:t>1.</w:t>
            </w:r>
            <w:r w:rsidRPr="003A076D">
              <w:rPr>
                <w:rFonts w:cs="Times New Roman" w:hint="eastAsia"/>
                <w:sz w:val="21"/>
                <w:szCs w:val="21"/>
                <w14:ligatures w14:val="none"/>
              </w:rPr>
              <w:t>不严格按规定办理《安全作业证》；</w:t>
            </w:r>
          </w:p>
          <w:p w14:paraId="6B3D92CB" w14:textId="77777777" w:rsidR="001B7811" w:rsidRPr="003A076D" w:rsidRDefault="001B7811" w:rsidP="001B7811">
            <w:pPr>
              <w:tabs>
                <w:tab w:val="left" w:pos="312"/>
              </w:tabs>
              <w:spacing w:line="240" w:lineRule="auto"/>
              <w:ind w:firstLineChars="0" w:firstLine="0"/>
              <w:rPr>
                <w:rFonts w:cs="Times New Roman"/>
                <w:sz w:val="21"/>
                <w:szCs w:val="21"/>
                <w14:ligatures w14:val="none"/>
              </w:rPr>
            </w:pPr>
            <w:r>
              <w:rPr>
                <w:rFonts w:cs="Times New Roman" w:hint="eastAsia"/>
                <w:sz w:val="21"/>
                <w:szCs w:val="21"/>
                <w14:ligatures w14:val="none"/>
              </w:rPr>
              <w:t>2.</w:t>
            </w:r>
            <w:r w:rsidRPr="003A076D">
              <w:rPr>
                <w:rFonts w:cs="Times New Roman" w:hint="eastAsia"/>
                <w:sz w:val="21"/>
                <w:szCs w:val="21"/>
                <w14:ligatures w14:val="none"/>
              </w:rPr>
              <w:t>保护措施和物资落实不到位；</w:t>
            </w:r>
          </w:p>
          <w:p w14:paraId="34355B93" w14:textId="77777777" w:rsidR="001B7811" w:rsidRPr="003A076D" w:rsidRDefault="001B7811" w:rsidP="001B7811">
            <w:pPr>
              <w:tabs>
                <w:tab w:val="left" w:pos="312"/>
              </w:tabs>
              <w:spacing w:line="240" w:lineRule="auto"/>
              <w:ind w:firstLineChars="0" w:firstLine="0"/>
              <w:rPr>
                <w:rFonts w:cs="Times New Roman"/>
                <w:sz w:val="21"/>
                <w:szCs w:val="21"/>
                <w14:ligatures w14:val="none"/>
              </w:rPr>
            </w:pPr>
            <w:r>
              <w:rPr>
                <w:rFonts w:cs="Times New Roman" w:hint="eastAsia"/>
                <w:sz w:val="21"/>
                <w:szCs w:val="21"/>
                <w14:ligatures w14:val="none"/>
              </w:rPr>
              <w:t>3.</w:t>
            </w:r>
            <w:r w:rsidRPr="003A076D">
              <w:rPr>
                <w:rFonts w:cs="Times New Roman" w:hint="eastAsia"/>
                <w:sz w:val="21"/>
                <w:szCs w:val="21"/>
                <w14:ligatures w14:val="none"/>
              </w:rPr>
              <w:t>安全措施、作业方法不合理、选用工具不正确；</w:t>
            </w:r>
          </w:p>
          <w:p w14:paraId="7E06EA8B" w14:textId="77777777" w:rsidR="001B7811" w:rsidRPr="003A076D" w:rsidRDefault="001B7811" w:rsidP="001B7811">
            <w:pPr>
              <w:tabs>
                <w:tab w:val="left" w:pos="312"/>
              </w:tabs>
              <w:spacing w:line="240" w:lineRule="auto"/>
              <w:ind w:firstLineChars="0" w:firstLine="0"/>
              <w:rPr>
                <w:rFonts w:cs="Times New Roman"/>
                <w:sz w:val="21"/>
                <w:szCs w:val="21"/>
                <w14:ligatures w14:val="none"/>
              </w:rPr>
            </w:pPr>
            <w:r>
              <w:rPr>
                <w:rFonts w:cs="Times New Roman" w:hint="eastAsia"/>
                <w:sz w:val="21"/>
                <w:szCs w:val="21"/>
                <w14:ligatures w14:val="none"/>
              </w:rPr>
              <w:t>4.</w:t>
            </w:r>
            <w:r w:rsidRPr="003A076D">
              <w:rPr>
                <w:rFonts w:cs="Times New Roman" w:hint="eastAsia"/>
                <w:sz w:val="21"/>
                <w:szCs w:val="21"/>
                <w14:ligatures w14:val="none"/>
              </w:rPr>
              <w:t>临时用电因设备绝缘不良、线路老化、短路、防护缺陷、接地不符合要求；</w:t>
            </w:r>
          </w:p>
          <w:p w14:paraId="04E9F466" w14:textId="6A60D606" w:rsidR="001B7811" w:rsidRPr="00DE3210" w:rsidRDefault="001B7811" w:rsidP="001B7811">
            <w:pPr>
              <w:tabs>
                <w:tab w:val="left" w:pos="312"/>
              </w:tabs>
              <w:spacing w:line="240" w:lineRule="auto"/>
              <w:ind w:firstLineChars="0" w:firstLine="0"/>
              <w:rPr>
                <w:rFonts w:cs="Times New Roman"/>
                <w:sz w:val="21"/>
                <w:szCs w:val="21"/>
                <w14:ligatures w14:val="none"/>
              </w:rPr>
            </w:pPr>
            <w:r>
              <w:rPr>
                <w:rFonts w:cs="Times New Roman" w:hint="eastAsia"/>
                <w:sz w:val="21"/>
                <w:szCs w:val="21"/>
                <w14:ligatures w14:val="none"/>
              </w:rPr>
              <w:t>5.</w:t>
            </w:r>
            <w:r w:rsidRPr="003A076D">
              <w:rPr>
                <w:rFonts w:cs="Times New Roman" w:hint="eastAsia"/>
                <w:sz w:val="21"/>
                <w:szCs w:val="21"/>
                <w14:ligatures w14:val="none"/>
              </w:rPr>
              <w:t>危险、有害因素辨识不到位</w:t>
            </w:r>
            <w:r>
              <w:rPr>
                <w:rFonts w:cs="Times New Roman" w:hint="eastAsia"/>
                <w:sz w:val="21"/>
                <w:szCs w:val="21"/>
                <w14:ligatures w14:val="none"/>
              </w:rPr>
              <w:t>。</w:t>
            </w:r>
          </w:p>
        </w:tc>
        <w:tc>
          <w:tcPr>
            <w:tcW w:w="709" w:type="dxa"/>
            <w:vAlign w:val="center"/>
          </w:tcPr>
          <w:p w14:paraId="1E519358" w14:textId="1FFF8404" w:rsidR="001B7811" w:rsidRPr="00DE3210" w:rsidRDefault="001B7811" w:rsidP="001B7811">
            <w:pPr>
              <w:spacing w:line="240" w:lineRule="auto"/>
              <w:ind w:firstLineChars="0" w:firstLine="0"/>
              <w:rPr>
                <w:rFonts w:cs="Times New Roman"/>
                <w:sz w:val="21"/>
                <w:szCs w:val="21"/>
                <w14:ligatures w14:val="none"/>
              </w:rPr>
            </w:pPr>
            <w:r w:rsidRPr="003A076D">
              <w:rPr>
                <w:rFonts w:cs="Times New Roman"/>
                <w:sz w:val="21"/>
                <w:szCs w:val="21"/>
                <w14:ligatures w14:val="none"/>
              </w:rPr>
              <w:t>人员伤害、财产损失</w:t>
            </w:r>
          </w:p>
        </w:tc>
        <w:tc>
          <w:tcPr>
            <w:tcW w:w="709" w:type="dxa"/>
            <w:vAlign w:val="center"/>
          </w:tcPr>
          <w:p w14:paraId="3A8E69D7" w14:textId="28784D25" w:rsidR="001B7811" w:rsidRPr="00DE3210" w:rsidRDefault="001B7811" w:rsidP="001B7811">
            <w:pPr>
              <w:spacing w:line="240" w:lineRule="auto"/>
              <w:ind w:firstLineChars="0" w:firstLine="0"/>
              <w:jc w:val="center"/>
              <w:rPr>
                <w:rFonts w:cs="Times New Roman"/>
                <w:sz w:val="21"/>
                <w:szCs w:val="21"/>
                <w14:ligatures w14:val="none"/>
              </w:rPr>
            </w:pPr>
            <w:r w:rsidRPr="003A076D">
              <w:rPr>
                <w:rFonts w:cs="Times New Roman"/>
                <w:sz w:val="21"/>
                <w:szCs w:val="21"/>
                <w14:ligatures w14:val="none"/>
              </w:rPr>
              <w:t>Ⅱ</w:t>
            </w:r>
          </w:p>
        </w:tc>
        <w:tc>
          <w:tcPr>
            <w:tcW w:w="4783" w:type="dxa"/>
            <w:vAlign w:val="center"/>
          </w:tcPr>
          <w:p w14:paraId="2A34470E" w14:textId="77777777" w:rsidR="001B7811" w:rsidRPr="003A076D" w:rsidRDefault="001B7811" w:rsidP="001B7811">
            <w:pPr>
              <w:spacing w:line="240" w:lineRule="auto"/>
              <w:ind w:firstLineChars="0" w:firstLine="0"/>
              <w:rPr>
                <w:rFonts w:cs="Times New Roman"/>
                <w:sz w:val="21"/>
                <w:szCs w:val="21"/>
                <w14:ligatures w14:val="none"/>
              </w:rPr>
            </w:pPr>
            <w:r>
              <w:rPr>
                <w:rFonts w:cs="Times New Roman" w:hint="eastAsia"/>
                <w:sz w:val="21"/>
                <w:szCs w:val="21"/>
                <w14:ligatures w14:val="none"/>
              </w:rPr>
              <w:t>1.</w:t>
            </w:r>
            <w:r w:rsidRPr="003A076D">
              <w:rPr>
                <w:rFonts w:cs="Times New Roman" w:hint="eastAsia"/>
                <w:sz w:val="21"/>
                <w:szCs w:val="21"/>
                <w14:ligatures w14:val="none"/>
              </w:rPr>
              <w:t>严格执行</w:t>
            </w:r>
            <w:r w:rsidRPr="003A076D">
              <w:rPr>
                <w:rFonts w:cs="Times New Roman" w:hint="eastAsia"/>
                <w:sz w:val="21"/>
                <w:szCs w:val="21"/>
                <w14:ligatures w14:val="none"/>
              </w:rPr>
              <w:t>GB30871</w:t>
            </w:r>
            <w:r>
              <w:rPr>
                <w:rFonts w:cs="Times New Roman" w:hint="eastAsia"/>
                <w:sz w:val="21"/>
                <w:szCs w:val="21"/>
                <w14:ligatures w14:val="none"/>
              </w:rPr>
              <w:t>；</w:t>
            </w:r>
          </w:p>
          <w:p w14:paraId="3296A9EC" w14:textId="77777777" w:rsidR="001B7811" w:rsidRPr="003A076D" w:rsidRDefault="001B7811" w:rsidP="001B7811">
            <w:pPr>
              <w:spacing w:line="240" w:lineRule="auto"/>
              <w:ind w:firstLineChars="0" w:firstLine="0"/>
              <w:rPr>
                <w:rFonts w:cs="Times New Roman"/>
                <w:sz w:val="21"/>
                <w:szCs w:val="21"/>
                <w14:ligatures w14:val="none"/>
              </w:rPr>
            </w:pPr>
            <w:r>
              <w:rPr>
                <w:rFonts w:cs="Times New Roman" w:hint="eastAsia"/>
                <w:sz w:val="21"/>
                <w:szCs w:val="21"/>
                <w14:ligatures w14:val="none"/>
              </w:rPr>
              <w:t>2.</w:t>
            </w:r>
            <w:r w:rsidRPr="003A076D">
              <w:rPr>
                <w:rFonts w:cs="Times New Roman" w:hint="eastAsia"/>
                <w:sz w:val="21"/>
                <w:szCs w:val="21"/>
                <w14:ligatures w14:val="none"/>
              </w:rPr>
              <w:t>落实安全措施和物资；</w:t>
            </w:r>
          </w:p>
          <w:p w14:paraId="5901814C" w14:textId="77777777" w:rsidR="001B7811" w:rsidRPr="003A076D" w:rsidRDefault="001B7811" w:rsidP="001B7811">
            <w:pPr>
              <w:spacing w:line="240" w:lineRule="auto"/>
              <w:ind w:firstLineChars="0" w:firstLine="0"/>
              <w:rPr>
                <w:rFonts w:cs="Times New Roman"/>
                <w:sz w:val="21"/>
                <w:szCs w:val="21"/>
                <w14:ligatures w14:val="none"/>
              </w:rPr>
            </w:pPr>
            <w:r>
              <w:rPr>
                <w:rFonts w:cs="Times New Roman" w:hint="eastAsia"/>
                <w:sz w:val="21"/>
                <w:szCs w:val="21"/>
                <w14:ligatures w14:val="none"/>
              </w:rPr>
              <w:t>3.</w:t>
            </w:r>
            <w:r w:rsidRPr="003A076D">
              <w:rPr>
                <w:rFonts w:cs="Times New Roman" w:hint="eastAsia"/>
                <w:sz w:val="21"/>
                <w:szCs w:val="21"/>
                <w14:ligatures w14:val="none"/>
              </w:rPr>
              <w:t>按操作规程操作；</w:t>
            </w:r>
          </w:p>
          <w:p w14:paraId="047F32E7" w14:textId="29CA3427" w:rsidR="001B7811" w:rsidRPr="00DE3210" w:rsidRDefault="001B7811" w:rsidP="001B7811">
            <w:pPr>
              <w:keepLines/>
              <w:widowControl/>
              <w:spacing w:line="240" w:lineRule="auto"/>
              <w:ind w:firstLineChars="0" w:firstLine="0"/>
              <w:rPr>
                <w:rFonts w:cs="Times New Roman"/>
                <w:kern w:val="1"/>
                <w:sz w:val="21"/>
                <w:szCs w:val="21"/>
                <w:lang w:bidi="ar"/>
                <w14:ligatures w14:val="none"/>
              </w:rPr>
            </w:pPr>
            <w:r>
              <w:rPr>
                <w:rFonts w:cs="Times New Roman" w:hint="eastAsia"/>
                <w:sz w:val="21"/>
                <w:szCs w:val="21"/>
                <w14:ligatures w14:val="none"/>
              </w:rPr>
              <w:t>4.</w:t>
            </w:r>
            <w:r w:rsidRPr="003A076D">
              <w:rPr>
                <w:rFonts w:cs="Times New Roman" w:hint="eastAsia"/>
                <w:sz w:val="21"/>
                <w:szCs w:val="21"/>
                <w14:ligatures w14:val="none"/>
              </w:rPr>
              <w:t>特种作业人员持证上岗</w:t>
            </w:r>
            <w:r>
              <w:rPr>
                <w:rFonts w:cs="Times New Roman" w:hint="eastAsia"/>
                <w:sz w:val="21"/>
                <w:szCs w:val="21"/>
                <w14:ligatures w14:val="none"/>
              </w:rPr>
              <w:t>。</w:t>
            </w:r>
          </w:p>
        </w:tc>
      </w:tr>
    </w:tbl>
    <w:p w14:paraId="359217B0" w14:textId="5270C777" w:rsidR="005F022C" w:rsidRDefault="003A076D" w:rsidP="003A076D">
      <w:pPr>
        <w:ind w:firstLine="560"/>
      </w:pPr>
      <w:r w:rsidRPr="003A076D">
        <w:rPr>
          <w:rFonts w:hint="eastAsia"/>
        </w:rPr>
        <w:t>从以上分析可以得出，</w:t>
      </w:r>
      <w:bookmarkStart w:id="93" w:name="OLE_LINK30"/>
      <w:r w:rsidR="005F022C" w:rsidRPr="005F022C">
        <w:rPr>
          <w:rFonts w:hint="eastAsia"/>
        </w:rPr>
        <w:t>加油工艺设施、设备</w:t>
      </w:r>
      <w:r w:rsidRPr="003A076D">
        <w:rPr>
          <w:rFonts w:hint="eastAsia"/>
        </w:rPr>
        <w:t>单元火灾、爆炸的危险程度为Ⅱ</w:t>
      </w:r>
      <w:r w:rsidRPr="003A076D">
        <w:rPr>
          <w:rFonts w:hint="eastAsia"/>
        </w:rPr>
        <w:t>~</w:t>
      </w:r>
      <w:r w:rsidRPr="003A076D">
        <w:rPr>
          <w:rFonts w:hint="eastAsia"/>
        </w:rPr>
        <w:t>Ⅲ级，危险程度为危险的，需要采取相应安全措施并予以重视；</w:t>
      </w:r>
      <w:bookmarkStart w:id="94" w:name="_Hlk182924621"/>
      <w:r w:rsidRPr="003A076D">
        <w:rPr>
          <w:rFonts w:hint="eastAsia"/>
        </w:rPr>
        <w:t>中毒和窒息、</w:t>
      </w:r>
      <w:r w:rsidR="001D708F">
        <w:rPr>
          <w:rFonts w:hint="eastAsia"/>
        </w:rPr>
        <w:t>物体打击、</w:t>
      </w:r>
      <w:r w:rsidR="001D708F" w:rsidRPr="001D708F">
        <w:rPr>
          <w:rFonts w:hint="eastAsia"/>
        </w:rPr>
        <w:t>车辆伤害</w:t>
      </w:r>
      <w:r w:rsidR="00DE3210">
        <w:rPr>
          <w:rFonts w:hint="eastAsia"/>
        </w:rPr>
        <w:t>、机械伤害</w:t>
      </w:r>
      <w:r w:rsidR="001B7811">
        <w:rPr>
          <w:rFonts w:hint="eastAsia"/>
        </w:rPr>
        <w:t>、噪声、</w:t>
      </w:r>
      <w:r w:rsidR="001B7811" w:rsidRPr="001B7811">
        <w:rPr>
          <w:rFonts w:hint="eastAsia"/>
        </w:rPr>
        <w:t>违章作业</w:t>
      </w:r>
      <w:r w:rsidRPr="003A076D">
        <w:rPr>
          <w:rFonts w:hint="eastAsia"/>
        </w:rPr>
        <w:t>的危险等级为Ⅱ级，临界的，需要注意</w:t>
      </w:r>
      <w:bookmarkEnd w:id="93"/>
      <w:r w:rsidRPr="003A076D">
        <w:rPr>
          <w:rFonts w:hint="eastAsia"/>
        </w:rPr>
        <w:t>。</w:t>
      </w:r>
      <w:bookmarkEnd w:id="94"/>
      <w:r w:rsidR="005F022C">
        <w:br w:type="page"/>
      </w:r>
    </w:p>
    <w:p w14:paraId="19A5ADC7" w14:textId="033ADDD3" w:rsidR="005F022C" w:rsidRPr="001C7BAA" w:rsidRDefault="005F022C" w:rsidP="005F022C">
      <w:pPr>
        <w:keepNext/>
        <w:keepLines/>
        <w:spacing w:beforeLines="50" w:before="190" w:afterLines="50" w:after="190" w:line="240" w:lineRule="auto"/>
        <w:ind w:firstLineChars="0" w:firstLine="0"/>
        <w:jc w:val="center"/>
        <w:rPr>
          <w:rFonts w:ascii="黑体" w:eastAsia="黑体" w:hAnsi="黑体" w:hint="eastAsia"/>
          <w:sz w:val="24"/>
        </w:rPr>
      </w:pPr>
      <w:r w:rsidRPr="001C7BAA">
        <w:rPr>
          <w:rFonts w:ascii="黑体" w:eastAsia="黑体" w:hAnsi="黑体" w:hint="eastAsia"/>
          <w:sz w:val="24"/>
        </w:rPr>
        <w:lastRenderedPageBreak/>
        <w:t>表</w:t>
      </w:r>
      <w:r w:rsidRPr="001C7BAA">
        <w:rPr>
          <w:rFonts w:eastAsia="黑体" w:cs="Times New Roman"/>
          <w:sz w:val="24"/>
        </w:rPr>
        <w:t>D-</w:t>
      </w:r>
      <w:r>
        <w:rPr>
          <w:rFonts w:eastAsia="黑体" w:cs="Times New Roman" w:hint="eastAsia"/>
          <w:sz w:val="24"/>
        </w:rPr>
        <w:t>6</w:t>
      </w:r>
      <w:r w:rsidRPr="001C7BAA">
        <w:rPr>
          <w:rFonts w:ascii="黑体" w:eastAsia="黑体" w:hAnsi="黑体" w:hint="eastAsia"/>
          <w:sz w:val="24"/>
        </w:rPr>
        <w:t xml:space="preserve">  建设项目</w:t>
      </w:r>
      <w:r w:rsidRPr="005F022C">
        <w:rPr>
          <w:rFonts w:ascii="黑体" w:eastAsia="黑体" w:hAnsi="黑体" w:hint="eastAsia"/>
          <w:sz w:val="24"/>
        </w:rPr>
        <w:t>配套和辅助设施</w:t>
      </w:r>
      <w:r>
        <w:rPr>
          <w:rFonts w:ascii="黑体" w:eastAsia="黑体" w:hAnsi="黑体" w:hint="eastAsia"/>
          <w:sz w:val="24"/>
        </w:rPr>
        <w:t>单元</w:t>
      </w:r>
      <w:r w:rsidRPr="001C7BAA">
        <w:rPr>
          <w:rFonts w:ascii="黑体" w:eastAsia="黑体" w:hAnsi="黑体" w:hint="eastAsia"/>
          <w:sz w:val="24"/>
        </w:rPr>
        <w:t>危险因素评价（预先危险性分析方法）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188"/>
        <w:gridCol w:w="2268"/>
        <w:gridCol w:w="898"/>
        <w:gridCol w:w="2646"/>
        <w:gridCol w:w="709"/>
        <w:gridCol w:w="709"/>
        <w:gridCol w:w="4783"/>
      </w:tblGrid>
      <w:tr w:rsidR="005F022C" w:rsidRPr="003A076D" w14:paraId="4E4E0C25" w14:textId="77777777" w:rsidTr="00C43425">
        <w:trPr>
          <w:trHeight w:val="90"/>
          <w:tblHeader/>
          <w:jc w:val="center"/>
        </w:trPr>
        <w:tc>
          <w:tcPr>
            <w:tcW w:w="1075" w:type="dxa"/>
            <w:vAlign w:val="center"/>
          </w:tcPr>
          <w:p w14:paraId="04087986"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潜在事故</w:t>
            </w:r>
          </w:p>
        </w:tc>
        <w:tc>
          <w:tcPr>
            <w:tcW w:w="1188" w:type="dxa"/>
            <w:vAlign w:val="center"/>
          </w:tcPr>
          <w:p w14:paraId="542AAF11"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危险危害因素</w:t>
            </w:r>
          </w:p>
        </w:tc>
        <w:tc>
          <w:tcPr>
            <w:tcW w:w="2268" w:type="dxa"/>
            <w:vAlign w:val="center"/>
          </w:tcPr>
          <w:p w14:paraId="048B1185"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触发事件</w:t>
            </w:r>
          </w:p>
        </w:tc>
        <w:tc>
          <w:tcPr>
            <w:tcW w:w="898" w:type="dxa"/>
            <w:vAlign w:val="center"/>
          </w:tcPr>
          <w:p w14:paraId="662BD5D5"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现象</w:t>
            </w:r>
          </w:p>
        </w:tc>
        <w:tc>
          <w:tcPr>
            <w:tcW w:w="2646" w:type="dxa"/>
            <w:vAlign w:val="center"/>
          </w:tcPr>
          <w:p w14:paraId="3AB74743"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形成事故原因事件</w:t>
            </w:r>
          </w:p>
        </w:tc>
        <w:tc>
          <w:tcPr>
            <w:tcW w:w="709" w:type="dxa"/>
            <w:vAlign w:val="center"/>
          </w:tcPr>
          <w:p w14:paraId="2435AAFC"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事故后果</w:t>
            </w:r>
          </w:p>
        </w:tc>
        <w:tc>
          <w:tcPr>
            <w:tcW w:w="709" w:type="dxa"/>
            <w:vAlign w:val="center"/>
          </w:tcPr>
          <w:p w14:paraId="39ED50A0"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危险等级</w:t>
            </w:r>
          </w:p>
        </w:tc>
        <w:tc>
          <w:tcPr>
            <w:tcW w:w="4783" w:type="dxa"/>
            <w:vAlign w:val="center"/>
          </w:tcPr>
          <w:p w14:paraId="603AE41D" w14:textId="77777777" w:rsidR="005F022C" w:rsidRPr="003A076D" w:rsidRDefault="005F022C" w:rsidP="00C43425">
            <w:pPr>
              <w:adjustRightInd/>
              <w:snapToGrid/>
              <w:spacing w:line="240" w:lineRule="atLeast"/>
              <w:ind w:firstLineChars="0" w:firstLine="0"/>
              <w:jc w:val="center"/>
              <w:rPr>
                <w:rFonts w:cs="Times New Roman"/>
                <w:sz w:val="21"/>
                <w:szCs w:val="21"/>
                <w14:ligatures w14:val="none"/>
              </w:rPr>
            </w:pPr>
            <w:r w:rsidRPr="003A076D">
              <w:rPr>
                <w:rFonts w:cs="Times New Roman"/>
                <w:sz w:val="21"/>
                <w:szCs w:val="21"/>
                <w14:ligatures w14:val="none"/>
              </w:rPr>
              <w:t>措施</w:t>
            </w:r>
          </w:p>
        </w:tc>
      </w:tr>
      <w:tr w:rsidR="00460398" w:rsidRPr="003A076D" w14:paraId="57A71739" w14:textId="77777777" w:rsidTr="00CF539F">
        <w:trPr>
          <w:trHeight w:val="90"/>
          <w:jc w:val="center"/>
        </w:trPr>
        <w:tc>
          <w:tcPr>
            <w:tcW w:w="1075" w:type="dxa"/>
            <w:vAlign w:val="center"/>
          </w:tcPr>
          <w:p w14:paraId="389A47D5" w14:textId="6FF44C06" w:rsidR="00460398" w:rsidRPr="003A076D" w:rsidRDefault="00460398" w:rsidP="00460398">
            <w:pPr>
              <w:spacing w:line="240" w:lineRule="auto"/>
              <w:ind w:firstLineChars="0" w:firstLine="0"/>
              <w:jc w:val="center"/>
              <w:rPr>
                <w:rFonts w:cs="Times New Roman"/>
                <w:sz w:val="21"/>
                <w:szCs w:val="21"/>
                <w14:ligatures w14:val="none"/>
              </w:rPr>
            </w:pPr>
            <w:r w:rsidRPr="003A076D">
              <w:rPr>
                <w:rFonts w:cs="Times New Roman" w:hint="eastAsia"/>
                <w:sz w:val="21"/>
                <w:szCs w:val="21"/>
                <w14:ligatures w14:val="none"/>
              </w:rPr>
              <w:t>触电</w:t>
            </w:r>
          </w:p>
        </w:tc>
        <w:tc>
          <w:tcPr>
            <w:tcW w:w="1188" w:type="dxa"/>
            <w:vAlign w:val="center"/>
          </w:tcPr>
          <w:p w14:paraId="11C27B17" w14:textId="76A7D660"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sz w:val="21"/>
                <w:szCs w:val="21"/>
                <w14:ligatures w14:val="none"/>
              </w:rPr>
              <w:t>漏电、绝缘损坏、安全距离不够、雷击</w:t>
            </w:r>
            <w:r w:rsidRPr="003A076D">
              <w:rPr>
                <w:rFonts w:cs="Times New Roman" w:hint="eastAsia"/>
                <w:sz w:val="21"/>
                <w:szCs w:val="21"/>
                <w14:ligatures w14:val="none"/>
              </w:rPr>
              <w:t>、静电</w:t>
            </w:r>
          </w:p>
        </w:tc>
        <w:tc>
          <w:tcPr>
            <w:tcW w:w="2268" w:type="dxa"/>
          </w:tcPr>
          <w:p w14:paraId="4268635A"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1.</w:t>
            </w:r>
            <w:r w:rsidRPr="003A076D">
              <w:rPr>
                <w:rFonts w:cs="Times New Roman" w:hint="eastAsia"/>
                <w:sz w:val="21"/>
                <w:szCs w:val="21"/>
                <w14:ligatures w14:val="none"/>
              </w:rPr>
              <w:t>电气线路或电气设备在设计、安装上存在缺陷，或在运行中缺乏必要的检修维护；</w:t>
            </w:r>
          </w:p>
          <w:p w14:paraId="39B85E3E"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2.</w:t>
            </w:r>
            <w:r w:rsidRPr="003A076D">
              <w:rPr>
                <w:rFonts w:cs="Times New Roman"/>
                <w:sz w:val="21"/>
                <w:szCs w:val="21"/>
                <w14:ligatures w14:val="none"/>
              </w:rPr>
              <w:t>没有设置必要的安全技术措施</w:t>
            </w:r>
            <w:r w:rsidRPr="003A076D">
              <w:rPr>
                <w:rFonts w:cs="Times New Roman" w:hint="eastAsia"/>
                <w:sz w:val="21"/>
                <w:szCs w:val="21"/>
                <w14:ligatures w14:val="none"/>
              </w:rPr>
              <w:t>或</w:t>
            </w:r>
            <w:r w:rsidRPr="003A076D">
              <w:rPr>
                <w:rFonts w:cs="Times New Roman"/>
                <w:sz w:val="21"/>
                <w:szCs w:val="21"/>
                <w14:ligatures w14:val="none"/>
              </w:rPr>
              <w:t>安全措施失效；</w:t>
            </w:r>
          </w:p>
          <w:p w14:paraId="71045599"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3.</w:t>
            </w:r>
            <w:r w:rsidRPr="003A076D">
              <w:rPr>
                <w:rFonts w:cs="Times New Roman" w:hint="eastAsia"/>
                <w:sz w:val="21"/>
                <w:szCs w:val="21"/>
                <w14:ligatures w14:val="none"/>
              </w:rPr>
              <w:t>电气设备运行管理不当，安全管理制度不完善，没有必要的安全组织措施；</w:t>
            </w:r>
          </w:p>
          <w:p w14:paraId="4E54D00F"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4.</w:t>
            </w:r>
            <w:r w:rsidRPr="003A076D">
              <w:rPr>
                <w:rFonts w:cs="Times New Roman" w:hint="eastAsia"/>
                <w:sz w:val="21"/>
                <w:szCs w:val="21"/>
                <w14:ligatures w14:val="none"/>
              </w:rPr>
              <w:t>专业电工或机电设备操作人员的操作失误，或违章作业等；</w:t>
            </w:r>
          </w:p>
          <w:p w14:paraId="7E08363A" w14:textId="26BEA47F"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5.</w:t>
            </w:r>
            <w:r w:rsidRPr="003A076D">
              <w:rPr>
                <w:rFonts w:cs="Times New Roman"/>
                <w:sz w:val="21"/>
                <w:szCs w:val="21"/>
                <w14:ligatures w14:val="none"/>
              </w:rPr>
              <w:t>雷击</w:t>
            </w:r>
            <w:r w:rsidRPr="003A076D">
              <w:rPr>
                <w:rFonts w:cs="Times New Roman" w:hint="eastAsia"/>
                <w:sz w:val="21"/>
                <w:szCs w:val="21"/>
                <w14:ligatures w14:val="none"/>
              </w:rPr>
              <w:t>，</w:t>
            </w:r>
            <w:r w:rsidRPr="003A076D">
              <w:rPr>
                <w:rFonts w:cs="Times New Roman"/>
                <w:sz w:val="21"/>
                <w:szCs w:val="21"/>
                <w14:ligatures w14:val="none"/>
              </w:rPr>
              <w:t>包</w:t>
            </w:r>
            <w:r w:rsidRPr="003A076D">
              <w:rPr>
                <w:rFonts w:cs="Times New Roman" w:hint="eastAsia"/>
                <w:sz w:val="21"/>
                <w:szCs w:val="21"/>
                <w14:ligatures w14:val="none"/>
              </w:rPr>
              <w:t>括</w:t>
            </w:r>
            <w:r w:rsidRPr="003A076D">
              <w:rPr>
                <w:rFonts w:cs="Times New Roman"/>
                <w:sz w:val="21"/>
                <w:szCs w:val="21"/>
                <w14:ligatures w14:val="none"/>
              </w:rPr>
              <w:t>直接雷、感应雷</w:t>
            </w:r>
            <w:r w:rsidRPr="003A076D">
              <w:rPr>
                <w:rFonts w:cs="Times New Roman" w:hint="eastAsia"/>
                <w:sz w:val="21"/>
                <w:szCs w:val="21"/>
                <w14:ligatures w14:val="none"/>
              </w:rPr>
              <w:t>。</w:t>
            </w:r>
          </w:p>
        </w:tc>
        <w:tc>
          <w:tcPr>
            <w:tcW w:w="898" w:type="dxa"/>
            <w:vAlign w:val="center"/>
          </w:tcPr>
          <w:p w14:paraId="1C154F20" w14:textId="331EA0F9"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人体触及带电体</w:t>
            </w:r>
          </w:p>
        </w:tc>
        <w:tc>
          <w:tcPr>
            <w:tcW w:w="2646" w:type="dxa"/>
            <w:vAlign w:val="center"/>
          </w:tcPr>
          <w:p w14:paraId="0E26525F" w14:textId="77777777" w:rsidR="00460398" w:rsidRPr="003A076D" w:rsidRDefault="00460398" w:rsidP="00460398">
            <w:pPr>
              <w:spacing w:line="240" w:lineRule="auto"/>
              <w:ind w:firstLineChars="0" w:firstLine="0"/>
              <w:jc w:val="left"/>
              <w:rPr>
                <w:rFonts w:cs="Times New Roman"/>
                <w:sz w:val="21"/>
                <w:szCs w:val="21"/>
                <w14:ligatures w14:val="none"/>
              </w:rPr>
            </w:pPr>
            <w:r w:rsidRPr="003A076D">
              <w:rPr>
                <w:rFonts w:cs="Times New Roman"/>
                <w:sz w:val="21"/>
                <w:szCs w:val="21"/>
                <w14:ligatures w14:val="none"/>
              </w:rPr>
              <w:t>1</w:t>
            </w:r>
            <w:r>
              <w:rPr>
                <w:rFonts w:cs="Times New Roman" w:hint="eastAsia"/>
                <w:sz w:val="21"/>
                <w:szCs w:val="21"/>
                <w14:ligatures w14:val="none"/>
              </w:rPr>
              <w:t>.</w:t>
            </w:r>
            <w:r w:rsidRPr="003A076D">
              <w:rPr>
                <w:rFonts w:cs="Times New Roman"/>
                <w:sz w:val="21"/>
                <w:szCs w:val="21"/>
                <w14:ligatures w14:val="none"/>
              </w:rPr>
              <w:t>人体触及带电体；</w:t>
            </w:r>
          </w:p>
          <w:p w14:paraId="6F32B663" w14:textId="77777777" w:rsidR="00460398" w:rsidRPr="003A076D" w:rsidRDefault="00460398" w:rsidP="00460398">
            <w:pPr>
              <w:spacing w:line="240" w:lineRule="auto"/>
              <w:ind w:firstLineChars="0" w:firstLine="0"/>
              <w:jc w:val="left"/>
              <w:rPr>
                <w:rFonts w:cs="Times New Roman"/>
                <w:sz w:val="21"/>
                <w:szCs w:val="21"/>
                <w14:ligatures w14:val="none"/>
              </w:rPr>
            </w:pPr>
            <w:r w:rsidRPr="003A076D">
              <w:rPr>
                <w:rFonts w:cs="Times New Roman"/>
                <w:sz w:val="21"/>
                <w:szCs w:val="21"/>
                <w14:ligatures w14:val="none"/>
              </w:rPr>
              <w:t>2</w:t>
            </w:r>
            <w:r>
              <w:rPr>
                <w:rFonts w:cs="Times New Roman" w:hint="eastAsia"/>
                <w:sz w:val="21"/>
                <w:szCs w:val="21"/>
                <w14:ligatures w14:val="none"/>
              </w:rPr>
              <w:t>.</w:t>
            </w:r>
            <w:r w:rsidRPr="003A076D">
              <w:rPr>
                <w:rFonts w:cs="Times New Roman"/>
                <w:sz w:val="21"/>
                <w:szCs w:val="21"/>
                <w14:ligatures w14:val="none"/>
              </w:rPr>
              <w:t>流过人体的电流超过</w:t>
            </w:r>
            <w:r w:rsidRPr="003A076D">
              <w:rPr>
                <w:rFonts w:cs="Times New Roman"/>
                <w:sz w:val="21"/>
                <w:szCs w:val="21"/>
                <w14:ligatures w14:val="none"/>
              </w:rPr>
              <w:t>50mA·s</w:t>
            </w:r>
            <w:r w:rsidRPr="003A076D">
              <w:rPr>
                <w:rFonts w:cs="Times New Roman"/>
                <w:sz w:val="21"/>
                <w:szCs w:val="21"/>
                <w14:ligatures w14:val="none"/>
              </w:rPr>
              <w:t>，持续时间超过心动周期；</w:t>
            </w:r>
          </w:p>
          <w:p w14:paraId="360090C7" w14:textId="078BF6CB"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sz w:val="21"/>
                <w:szCs w:val="21"/>
                <w14:ligatures w14:val="none"/>
              </w:rPr>
              <w:t>3</w:t>
            </w:r>
            <w:r>
              <w:rPr>
                <w:rFonts w:cs="Times New Roman" w:hint="eastAsia"/>
                <w:sz w:val="21"/>
                <w:szCs w:val="21"/>
                <w14:ligatures w14:val="none"/>
              </w:rPr>
              <w:t>.</w:t>
            </w:r>
            <w:r w:rsidRPr="003A076D">
              <w:rPr>
                <w:rFonts w:cs="Times New Roman"/>
                <w:sz w:val="21"/>
                <w:szCs w:val="21"/>
                <w14:ligatures w14:val="none"/>
              </w:rPr>
              <w:t>安全距离不够，空气击穿。</w:t>
            </w:r>
          </w:p>
        </w:tc>
        <w:tc>
          <w:tcPr>
            <w:tcW w:w="709" w:type="dxa"/>
            <w:vAlign w:val="center"/>
          </w:tcPr>
          <w:p w14:paraId="4EBEE6DA" w14:textId="2CB63B8D"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可能人员烫伤或死亡</w:t>
            </w:r>
          </w:p>
        </w:tc>
        <w:tc>
          <w:tcPr>
            <w:tcW w:w="709" w:type="dxa"/>
            <w:vAlign w:val="center"/>
          </w:tcPr>
          <w:p w14:paraId="0CAB1AC1" w14:textId="2A4A0520" w:rsidR="00460398" w:rsidRPr="003A076D" w:rsidRDefault="00460398" w:rsidP="00460398">
            <w:pPr>
              <w:spacing w:line="240" w:lineRule="auto"/>
              <w:ind w:firstLineChars="0" w:firstLine="0"/>
              <w:jc w:val="center"/>
              <w:rPr>
                <w:rFonts w:cs="Times New Roman"/>
                <w:sz w:val="21"/>
                <w:szCs w:val="21"/>
                <w14:ligatures w14:val="none"/>
              </w:rPr>
            </w:pPr>
            <w:r w:rsidRPr="003A076D">
              <w:rPr>
                <w:rFonts w:cs="Times New Roman" w:hint="eastAsia"/>
                <w:sz w:val="21"/>
                <w:szCs w:val="21"/>
                <w14:ligatures w14:val="none"/>
              </w:rPr>
              <w:t>Ⅱ</w:t>
            </w:r>
          </w:p>
        </w:tc>
        <w:tc>
          <w:tcPr>
            <w:tcW w:w="4783" w:type="dxa"/>
            <w:vAlign w:val="center"/>
          </w:tcPr>
          <w:p w14:paraId="21DA9BAA"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1.</w:t>
            </w:r>
            <w:r w:rsidRPr="003A076D">
              <w:rPr>
                <w:rFonts w:cs="Times New Roman" w:hint="eastAsia"/>
                <w:sz w:val="21"/>
                <w:szCs w:val="21"/>
                <w14:ligatures w14:val="none"/>
              </w:rPr>
              <w:t>设备要采用合格产品，全面的质量保证措施，要有完好的保温层或其它防护措施，防止发生泄漏；</w:t>
            </w:r>
          </w:p>
          <w:p w14:paraId="5A929EB3"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2.</w:t>
            </w:r>
            <w:r w:rsidRPr="003A076D">
              <w:rPr>
                <w:rFonts w:cs="Times New Roman" w:hint="eastAsia"/>
                <w:sz w:val="21"/>
                <w:szCs w:val="21"/>
                <w14:ligatures w14:val="none"/>
              </w:rPr>
              <w:t>设备要定期及时进行检修，保证其处于完好状态；</w:t>
            </w:r>
          </w:p>
          <w:p w14:paraId="45DF1FFB"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3.</w:t>
            </w:r>
            <w:r w:rsidRPr="003A076D">
              <w:rPr>
                <w:rFonts w:cs="Times New Roman" w:hint="eastAsia"/>
                <w:sz w:val="21"/>
                <w:szCs w:val="21"/>
                <w14:ligatures w14:val="none"/>
              </w:rPr>
              <w:t>遵守操作规程；</w:t>
            </w:r>
          </w:p>
          <w:p w14:paraId="1BDAA9B1"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4.</w:t>
            </w:r>
            <w:r w:rsidRPr="003A076D">
              <w:rPr>
                <w:rFonts w:cs="Times New Roman" w:hint="eastAsia"/>
                <w:sz w:val="21"/>
                <w:szCs w:val="21"/>
                <w14:ligatures w14:val="none"/>
              </w:rPr>
              <w:t>穿戴合适的防护用品；</w:t>
            </w:r>
          </w:p>
          <w:p w14:paraId="2EACA60C" w14:textId="77777777"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5.</w:t>
            </w:r>
            <w:r w:rsidRPr="003A076D">
              <w:rPr>
                <w:rFonts w:cs="Times New Roman" w:hint="eastAsia"/>
                <w:sz w:val="21"/>
                <w:szCs w:val="21"/>
                <w14:ligatures w14:val="none"/>
              </w:rPr>
              <w:t>要在相应地点设立警示标志；</w:t>
            </w:r>
          </w:p>
          <w:p w14:paraId="7D058408" w14:textId="306ADD6C" w:rsidR="00460398" w:rsidRPr="003A076D" w:rsidRDefault="00460398" w:rsidP="00460398">
            <w:pPr>
              <w:spacing w:line="240" w:lineRule="auto"/>
              <w:ind w:firstLineChars="0" w:firstLine="0"/>
              <w:rPr>
                <w:rFonts w:cs="Times New Roman"/>
                <w:sz w:val="21"/>
                <w:szCs w:val="21"/>
                <w14:ligatures w14:val="none"/>
              </w:rPr>
            </w:pPr>
            <w:r w:rsidRPr="003A076D">
              <w:rPr>
                <w:rFonts w:cs="Times New Roman" w:hint="eastAsia"/>
                <w:sz w:val="21"/>
                <w:szCs w:val="21"/>
                <w14:ligatures w14:val="none"/>
              </w:rPr>
              <w:t>6.</w:t>
            </w:r>
            <w:r w:rsidRPr="003A076D">
              <w:rPr>
                <w:rFonts w:cs="Times New Roman" w:hint="eastAsia"/>
                <w:sz w:val="21"/>
                <w:szCs w:val="21"/>
                <w14:ligatures w14:val="none"/>
              </w:rPr>
              <w:t>要设立应急救援点，配备必要的急救设施，备用急救药品。</w:t>
            </w:r>
          </w:p>
        </w:tc>
      </w:tr>
    </w:tbl>
    <w:p w14:paraId="5B9FB9BF" w14:textId="2F9E58A2" w:rsidR="005F022C" w:rsidRPr="005F022C" w:rsidRDefault="00460398" w:rsidP="003A076D">
      <w:pPr>
        <w:ind w:firstLine="560"/>
      </w:pPr>
      <w:r w:rsidRPr="00460398">
        <w:rPr>
          <w:rFonts w:hint="eastAsia"/>
        </w:rPr>
        <w:t>从以上分析可以得出，配套和辅助设施单元</w:t>
      </w:r>
      <w:r>
        <w:rPr>
          <w:rFonts w:hint="eastAsia"/>
        </w:rPr>
        <w:t>发生触电</w:t>
      </w:r>
      <w:r w:rsidRPr="00460398">
        <w:rPr>
          <w:rFonts w:hint="eastAsia"/>
        </w:rPr>
        <w:t>的危险等级为Ⅱ级，临界的，需要注意。</w:t>
      </w:r>
    </w:p>
    <w:p w14:paraId="7A2F7E26" w14:textId="463D34F5" w:rsidR="005F022C" w:rsidRDefault="005F022C" w:rsidP="003A076D">
      <w:pPr>
        <w:ind w:firstLine="560"/>
        <w:sectPr w:rsidR="005F022C" w:rsidSect="003A076D">
          <w:pgSz w:w="16838" w:h="11906" w:orient="landscape"/>
          <w:pgMar w:top="1588" w:right="1418" w:bottom="1134" w:left="1134" w:header="851" w:footer="992" w:gutter="0"/>
          <w:cols w:space="425"/>
          <w:docGrid w:type="linesAndChars" w:linePitch="381"/>
        </w:sectPr>
      </w:pPr>
    </w:p>
    <w:p w14:paraId="63B01F5D" w14:textId="4354B929" w:rsidR="009F41A8" w:rsidRPr="005E4ADF" w:rsidRDefault="009F41A8" w:rsidP="005E4ADF">
      <w:pPr>
        <w:spacing w:beforeLines="100" w:before="381" w:afterLines="100" w:after="381"/>
        <w:ind w:firstLineChars="0" w:firstLine="0"/>
        <w:jc w:val="center"/>
        <w:outlineLvl w:val="1"/>
        <w:rPr>
          <w:rFonts w:eastAsia="楷体" w:cs="Times New Roman"/>
          <w:b/>
          <w:bCs/>
          <w:sz w:val="32"/>
          <w:szCs w:val="32"/>
        </w:rPr>
      </w:pPr>
      <w:bookmarkStart w:id="95" w:name="_Toc208742824"/>
      <w:r w:rsidRPr="005E4ADF">
        <w:rPr>
          <w:rFonts w:eastAsia="楷体" w:cs="Times New Roman"/>
          <w:b/>
          <w:bCs/>
          <w:sz w:val="32"/>
          <w:szCs w:val="32"/>
        </w:rPr>
        <w:lastRenderedPageBreak/>
        <w:t>D.3</w:t>
      </w:r>
      <w:r w:rsidRPr="005E4ADF">
        <w:rPr>
          <w:rFonts w:eastAsia="楷体" w:cs="Times New Roman" w:hint="eastAsia"/>
          <w:b/>
          <w:bCs/>
          <w:sz w:val="32"/>
          <w:szCs w:val="32"/>
        </w:rPr>
        <w:t>蒸汽云爆炸模拟</w:t>
      </w:r>
      <w:bookmarkEnd w:id="95"/>
    </w:p>
    <w:p w14:paraId="76B0171C" w14:textId="1CD438DC" w:rsidR="009F41A8" w:rsidRDefault="009F41A8" w:rsidP="009F41A8">
      <w:pPr>
        <w:ind w:firstLine="560"/>
      </w:pPr>
      <w:r>
        <w:rPr>
          <w:rFonts w:hint="eastAsia"/>
        </w:rPr>
        <w:t>储罐区物质泄漏后形成蒸汽云，蒸汽云爆炸的能量常用</w:t>
      </w:r>
      <w:r>
        <w:rPr>
          <w:rFonts w:hint="eastAsia"/>
        </w:rPr>
        <w:t>TNT</w:t>
      </w:r>
      <w:r>
        <w:rPr>
          <w:rFonts w:hint="eastAsia"/>
        </w:rPr>
        <w:t>当量描述，即将参与爆炸的可燃气体释放的能量折合为能释放相同能量的</w:t>
      </w:r>
      <w:r>
        <w:rPr>
          <w:rFonts w:hint="eastAsia"/>
        </w:rPr>
        <w:t>TNT</w:t>
      </w:r>
      <w:r>
        <w:rPr>
          <w:rFonts w:hint="eastAsia"/>
        </w:rPr>
        <w:t>炸药描述。</w:t>
      </w:r>
    </w:p>
    <w:p w14:paraId="5C7395B1" w14:textId="77777777" w:rsidR="009F41A8" w:rsidRDefault="009F41A8" w:rsidP="009F41A8">
      <w:pPr>
        <w:ind w:firstLine="560"/>
      </w:pPr>
      <w:r>
        <w:rPr>
          <w:rFonts w:hint="eastAsia"/>
        </w:rPr>
        <w:t>TNT</w:t>
      </w:r>
      <w:r>
        <w:rPr>
          <w:rFonts w:hint="eastAsia"/>
        </w:rPr>
        <w:t>当量计算公式如下：</w:t>
      </w:r>
    </w:p>
    <w:p w14:paraId="59427F57" w14:textId="021CB750" w:rsidR="009F41A8" w:rsidRDefault="009F41A8" w:rsidP="009F41A8">
      <w:pPr>
        <w:ind w:firstLine="560"/>
      </w:pPr>
      <w:r>
        <w:t>W</w:t>
      </w:r>
      <w:r w:rsidRPr="009F41A8">
        <w:rPr>
          <w:vertAlign w:val="subscript"/>
        </w:rPr>
        <w:t>TNT</w:t>
      </w:r>
      <w:r>
        <w:t>=βAW</w:t>
      </w:r>
      <w:r w:rsidRPr="009F41A8">
        <w:rPr>
          <w:vertAlign w:val="subscript"/>
        </w:rPr>
        <w:t>f</w:t>
      </w:r>
      <w:r>
        <w:t>Q</w:t>
      </w:r>
      <w:r w:rsidRPr="009F41A8">
        <w:rPr>
          <w:vertAlign w:val="subscript"/>
        </w:rPr>
        <w:t>f</w:t>
      </w:r>
      <w:r>
        <w:t>/Q</w:t>
      </w:r>
      <w:r w:rsidRPr="009F41A8">
        <w:rPr>
          <w:vertAlign w:val="subscript"/>
        </w:rPr>
        <w:t>TNT</w:t>
      </w:r>
    </w:p>
    <w:p w14:paraId="671C16DA" w14:textId="77777777" w:rsidR="009F41A8" w:rsidRDefault="009F41A8" w:rsidP="009F41A8">
      <w:pPr>
        <w:ind w:firstLine="560"/>
      </w:pPr>
      <w:r>
        <w:rPr>
          <w:rFonts w:hint="eastAsia"/>
        </w:rPr>
        <w:t>式中：</w:t>
      </w:r>
      <w:r>
        <w:rPr>
          <w:rFonts w:hint="eastAsia"/>
        </w:rPr>
        <w:t>W</w:t>
      </w:r>
      <w:r w:rsidRPr="009F41A8">
        <w:rPr>
          <w:rFonts w:hint="eastAsia"/>
          <w:vertAlign w:val="subscript"/>
        </w:rPr>
        <w:t>TNT</w:t>
      </w:r>
      <w:r>
        <w:rPr>
          <w:rFonts w:hint="eastAsia"/>
        </w:rPr>
        <w:t>——蒸气云的</w:t>
      </w:r>
      <w:r>
        <w:rPr>
          <w:rFonts w:hint="eastAsia"/>
        </w:rPr>
        <w:t>TNT</w:t>
      </w:r>
      <w:r>
        <w:rPr>
          <w:rFonts w:hint="eastAsia"/>
        </w:rPr>
        <w:t>当量，</w:t>
      </w:r>
      <w:r>
        <w:rPr>
          <w:rFonts w:hint="eastAsia"/>
        </w:rPr>
        <w:t>kg</w:t>
      </w:r>
      <w:r>
        <w:rPr>
          <w:rFonts w:hint="eastAsia"/>
        </w:rPr>
        <w:t>；</w:t>
      </w:r>
    </w:p>
    <w:p w14:paraId="3BA598C4" w14:textId="36D85112" w:rsidR="009F41A8" w:rsidRDefault="009F41A8" w:rsidP="009F41A8">
      <w:pPr>
        <w:ind w:firstLine="560"/>
      </w:pPr>
      <w:r>
        <w:rPr>
          <w:rFonts w:hint="eastAsia"/>
        </w:rPr>
        <w:t xml:space="preserve">      </w:t>
      </w:r>
      <w:r>
        <w:rPr>
          <w:rFonts w:hint="eastAsia"/>
        </w:rPr>
        <w:t>β——地面爆炸系数，取β</w:t>
      </w:r>
      <w:r>
        <w:rPr>
          <w:rFonts w:hint="eastAsia"/>
        </w:rPr>
        <w:t>=1.8</w:t>
      </w:r>
      <w:r>
        <w:rPr>
          <w:rFonts w:hint="eastAsia"/>
        </w:rPr>
        <w:t>；</w:t>
      </w:r>
    </w:p>
    <w:p w14:paraId="5AE25C70" w14:textId="23AAFAE1" w:rsidR="009F41A8" w:rsidRDefault="009F41A8" w:rsidP="009F41A8">
      <w:pPr>
        <w:ind w:firstLine="560"/>
      </w:pPr>
      <w:r>
        <w:rPr>
          <w:rFonts w:hint="eastAsia"/>
        </w:rPr>
        <w:t xml:space="preserve">      A</w:t>
      </w:r>
      <w:r>
        <w:rPr>
          <w:rFonts w:hint="eastAsia"/>
        </w:rPr>
        <w:t>——蒸气云的</w:t>
      </w:r>
      <w:r>
        <w:rPr>
          <w:rFonts w:hint="eastAsia"/>
        </w:rPr>
        <w:t>TNT</w:t>
      </w:r>
      <w:r>
        <w:rPr>
          <w:rFonts w:hint="eastAsia"/>
        </w:rPr>
        <w:t>当量系数，</w:t>
      </w:r>
      <w:r>
        <w:rPr>
          <w:rFonts w:hint="eastAsia"/>
        </w:rPr>
        <w:t>A=4%</w:t>
      </w:r>
      <w:r>
        <w:rPr>
          <w:rFonts w:hint="eastAsia"/>
        </w:rPr>
        <w:t>；</w:t>
      </w:r>
    </w:p>
    <w:p w14:paraId="3901083C" w14:textId="71674D52" w:rsidR="009F41A8" w:rsidRDefault="009F41A8" w:rsidP="009F41A8">
      <w:pPr>
        <w:ind w:firstLine="560"/>
      </w:pPr>
      <w:r>
        <w:rPr>
          <w:rFonts w:hint="eastAsia"/>
        </w:rPr>
        <w:t xml:space="preserve">      W</w:t>
      </w:r>
      <w:r w:rsidRPr="00C663A3">
        <w:rPr>
          <w:rFonts w:hint="eastAsia"/>
          <w:vertAlign w:val="subscript"/>
        </w:rPr>
        <w:t>f</w:t>
      </w:r>
      <w:r>
        <w:rPr>
          <w:rFonts w:hint="eastAsia"/>
        </w:rPr>
        <w:t>——蒸气云中燃料的总质量：</w:t>
      </w:r>
      <w:r>
        <w:rPr>
          <w:rFonts w:hint="eastAsia"/>
        </w:rPr>
        <w:t>kg</w:t>
      </w:r>
      <w:r>
        <w:rPr>
          <w:rFonts w:hint="eastAsia"/>
        </w:rPr>
        <w:t>；</w:t>
      </w:r>
    </w:p>
    <w:p w14:paraId="77A5AD93" w14:textId="230E3CD9" w:rsidR="009F41A8" w:rsidRDefault="009F41A8" w:rsidP="009F41A8">
      <w:pPr>
        <w:ind w:firstLine="560"/>
      </w:pPr>
      <w:r>
        <w:rPr>
          <w:rFonts w:hint="eastAsia"/>
        </w:rPr>
        <w:t xml:space="preserve">      Q</w:t>
      </w:r>
      <w:r w:rsidRPr="00C663A3">
        <w:rPr>
          <w:rFonts w:hint="eastAsia"/>
          <w:vertAlign w:val="subscript"/>
        </w:rPr>
        <w:t>f</w:t>
      </w:r>
      <w:r>
        <w:rPr>
          <w:rFonts w:hint="eastAsia"/>
        </w:rPr>
        <w:t>——燃料的燃烧热，</w:t>
      </w:r>
      <w:r>
        <w:rPr>
          <w:rFonts w:hint="eastAsia"/>
        </w:rPr>
        <w:t>kJ/kg</w:t>
      </w:r>
      <w:r>
        <w:rPr>
          <w:rFonts w:hint="eastAsia"/>
        </w:rPr>
        <w:t>；</w:t>
      </w:r>
    </w:p>
    <w:p w14:paraId="2A00E10E" w14:textId="7441269F" w:rsidR="009F41A8" w:rsidRDefault="009F41A8" w:rsidP="009F41A8">
      <w:pPr>
        <w:ind w:firstLine="560"/>
      </w:pPr>
      <w:r>
        <w:rPr>
          <w:rFonts w:hint="eastAsia"/>
        </w:rPr>
        <w:t xml:space="preserve">      Q</w:t>
      </w:r>
      <w:r w:rsidRPr="00C663A3">
        <w:rPr>
          <w:rFonts w:hint="eastAsia"/>
          <w:vertAlign w:val="subscript"/>
        </w:rPr>
        <w:t>TNT</w:t>
      </w:r>
      <w:r>
        <w:rPr>
          <w:rFonts w:hint="eastAsia"/>
        </w:rPr>
        <w:t>——</w:t>
      </w:r>
      <w:r>
        <w:rPr>
          <w:rFonts w:hint="eastAsia"/>
        </w:rPr>
        <w:t>TNT</w:t>
      </w:r>
      <w:r>
        <w:rPr>
          <w:rFonts w:hint="eastAsia"/>
        </w:rPr>
        <w:t>的爆热，</w:t>
      </w:r>
      <w:r>
        <w:rPr>
          <w:rFonts w:hint="eastAsia"/>
        </w:rPr>
        <w:t>Q</w:t>
      </w:r>
      <w:r w:rsidRPr="00C663A3">
        <w:rPr>
          <w:rFonts w:hint="eastAsia"/>
          <w:vertAlign w:val="subscript"/>
        </w:rPr>
        <w:t>TNT</w:t>
      </w:r>
      <w:r>
        <w:rPr>
          <w:rFonts w:hint="eastAsia"/>
        </w:rPr>
        <w:t>=4520kJ/kg</w:t>
      </w:r>
      <w:r>
        <w:rPr>
          <w:rFonts w:hint="eastAsia"/>
        </w:rPr>
        <w:t>。</w:t>
      </w:r>
    </w:p>
    <w:p w14:paraId="7EC6AB47" w14:textId="77777777" w:rsidR="009F41A8" w:rsidRDefault="009F41A8" w:rsidP="009F41A8">
      <w:pPr>
        <w:ind w:firstLine="560"/>
      </w:pPr>
      <w:r>
        <w:rPr>
          <w:rFonts w:hint="eastAsia"/>
        </w:rPr>
        <w:t>以车用乙醇汽油储罐蒸汽云爆炸的</w:t>
      </w:r>
      <w:r>
        <w:rPr>
          <w:rFonts w:hint="eastAsia"/>
        </w:rPr>
        <w:t>TNT</w:t>
      </w:r>
      <w:r>
        <w:rPr>
          <w:rFonts w:hint="eastAsia"/>
        </w:rPr>
        <w:t>当量计算为例：</w:t>
      </w:r>
    </w:p>
    <w:p w14:paraId="26A5B0CA" w14:textId="30E2B594" w:rsidR="009F41A8" w:rsidRDefault="008A2ACD" w:rsidP="009F41A8">
      <w:pPr>
        <w:ind w:firstLine="560"/>
      </w:pPr>
      <w:r>
        <w:rPr>
          <w:rFonts w:hint="eastAsia"/>
        </w:rPr>
        <w:t>该</w:t>
      </w:r>
      <w:r w:rsidR="009F41A8">
        <w:rPr>
          <w:rFonts w:hint="eastAsia"/>
        </w:rPr>
        <w:t>项目一个埋地车用乙醇汽油罐储存的质量为</w:t>
      </w:r>
      <w:r w:rsidR="00B82B1D">
        <w:rPr>
          <w:rFonts w:hint="eastAsia"/>
        </w:rPr>
        <w:t>24</w:t>
      </w:r>
      <w:r w:rsidR="009F41A8">
        <w:rPr>
          <w:rFonts w:hint="eastAsia"/>
        </w:rPr>
        <w:t>t</w:t>
      </w:r>
      <w:r w:rsidR="009F41A8">
        <w:rPr>
          <w:rFonts w:hint="eastAsia"/>
        </w:rPr>
        <w:t>，假设参加蒸气云爆炸的量为</w:t>
      </w:r>
      <w:r w:rsidR="009F41A8">
        <w:rPr>
          <w:rFonts w:hint="eastAsia"/>
        </w:rPr>
        <w:t>10%</w:t>
      </w:r>
      <w:r w:rsidR="009F41A8">
        <w:rPr>
          <w:rFonts w:hint="eastAsia"/>
        </w:rPr>
        <w:t>，则</w:t>
      </w:r>
      <w:r w:rsidR="009F41A8">
        <w:rPr>
          <w:rFonts w:hint="eastAsia"/>
        </w:rPr>
        <w:t>W</w:t>
      </w:r>
      <w:r w:rsidR="009F41A8" w:rsidRPr="00C663A3">
        <w:rPr>
          <w:rFonts w:hint="eastAsia"/>
          <w:vertAlign w:val="subscript"/>
        </w:rPr>
        <w:t>f</w:t>
      </w:r>
      <w:r w:rsidR="009F41A8">
        <w:rPr>
          <w:rFonts w:hint="eastAsia"/>
        </w:rPr>
        <w:t>=</w:t>
      </w:r>
      <w:r w:rsidR="00B82B1D">
        <w:rPr>
          <w:rFonts w:hint="eastAsia"/>
        </w:rPr>
        <w:t>2.4</w:t>
      </w:r>
      <w:r w:rsidR="009F41A8">
        <w:rPr>
          <w:rFonts w:hint="eastAsia"/>
        </w:rPr>
        <w:t>t</w:t>
      </w:r>
      <w:r w:rsidR="009F41A8">
        <w:rPr>
          <w:rFonts w:hint="eastAsia"/>
        </w:rPr>
        <w:t>。</w:t>
      </w:r>
    </w:p>
    <w:p w14:paraId="595B66A8" w14:textId="56E75C3D" w:rsidR="009F41A8" w:rsidRDefault="009F41A8" w:rsidP="009F41A8">
      <w:pPr>
        <w:ind w:firstLine="560"/>
      </w:pPr>
      <w:r>
        <w:t>W</w:t>
      </w:r>
      <w:r w:rsidRPr="00C663A3">
        <w:rPr>
          <w:vertAlign w:val="subscript"/>
        </w:rPr>
        <w:t>TNT</w:t>
      </w:r>
      <w:r>
        <w:t>=βAW</w:t>
      </w:r>
      <w:r w:rsidRPr="00C663A3">
        <w:rPr>
          <w:vertAlign w:val="subscript"/>
        </w:rPr>
        <w:t>f</w:t>
      </w:r>
      <w:r>
        <w:t>Q</w:t>
      </w:r>
      <w:r w:rsidRPr="00C663A3">
        <w:rPr>
          <w:vertAlign w:val="subscript"/>
        </w:rPr>
        <w:t>f</w:t>
      </w:r>
      <w:r>
        <w:t>/Q</w:t>
      </w:r>
      <w:r w:rsidRPr="00C663A3">
        <w:rPr>
          <w:vertAlign w:val="subscript"/>
        </w:rPr>
        <w:t>TNT</w:t>
      </w:r>
      <w:r>
        <w:t>=1.8×0.04×</w:t>
      </w:r>
      <w:r w:rsidR="00B82B1D">
        <w:rPr>
          <w:rFonts w:hint="eastAsia"/>
        </w:rPr>
        <w:t>2.4</w:t>
      </w:r>
      <w:r>
        <w:t>×10</w:t>
      </w:r>
      <w:r w:rsidRPr="00C663A3">
        <w:rPr>
          <w:vertAlign w:val="superscript"/>
        </w:rPr>
        <w:t>3</w:t>
      </w:r>
      <w:r>
        <w:t>×45980/4520=</w:t>
      </w:r>
      <w:r w:rsidR="00B82B1D">
        <w:rPr>
          <w:rFonts w:hint="eastAsia"/>
        </w:rPr>
        <w:t>1757.82</w:t>
      </w:r>
      <w:r>
        <w:t>kg</w:t>
      </w:r>
    </w:p>
    <w:p w14:paraId="227E214F" w14:textId="75BA482C" w:rsidR="009F41A8" w:rsidRDefault="009F41A8" w:rsidP="009F41A8">
      <w:pPr>
        <w:ind w:firstLine="560"/>
      </w:pPr>
      <w:r>
        <w:rPr>
          <w:rFonts w:hint="eastAsia"/>
        </w:rPr>
        <w:t>相当于梯恩梯（</w:t>
      </w:r>
      <w:r>
        <w:rPr>
          <w:rFonts w:hint="eastAsia"/>
        </w:rPr>
        <w:t>TNT</w:t>
      </w:r>
      <w:r>
        <w:rPr>
          <w:rFonts w:hint="eastAsia"/>
        </w:rPr>
        <w:t>）的摩尔量：</w:t>
      </w:r>
      <w:r w:rsidR="00B82B1D">
        <w:rPr>
          <w:rFonts w:hint="eastAsia"/>
        </w:rPr>
        <w:t>1757.82</w:t>
      </w:r>
      <w:r>
        <w:rPr>
          <w:rFonts w:hint="eastAsia"/>
        </w:rPr>
        <w:t>/227=</w:t>
      </w:r>
      <w:r w:rsidR="00B82B1D">
        <w:rPr>
          <w:rFonts w:hint="eastAsia"/>
        </w:rPr>
        <w:t>7.74</w:t>
      </w:r>
      <w:r>
        <w:rPr>
          <w:rFonts w:hint="eastAsia"/>
        </w:rPr>
        <w:t>kmol</w:t>
      </w:r>
    </w:p>
    <w:p w14:paraId="5BD0AB37" w14:textId="3D052B98" w:rsidR="009F41A8" w:rsidRDefault="009F41A8" w:rsidP="009F41A8">
      <w:pPr>
        <w:ind w:firstLine="560"/>
      </w:pPr>
      <w:r>
        <w:rPr>
          <w:rFonts w:hint="eastAsia"/>
        </w:rPr>
        <w:t>死亡半径计算根据超压</w:t>
      </w:r>
      <w:r>
        <w:rPr>
          <w:rFonts w:hint="eastAsia"/>
        </w:rPr>
        <w:t>-</w:t>
      </w:r>
      <w:r>
        <w:rPr>
          <w:rFonts w:hint="eastAsia"/>
        </w:rPr>
        <w:t>冲量准则和概率模型得出的死亡半径公式</w:t>
      </w:r>
      <w:r>
        <w:rPr>
          <w:rFonts w:hint="eastAsia"/>
        </w:rPr>
        <w:t>R</w:t>
      </w:r>
      <w:r w:rsidRPr="00C663A3">
        <w:rPr>
          <w:rFonts w:hint="eastAsia"/>
          <w:vertAlign w:val="subscript"/>
        </w:rPr>
        <w:t>0.5</w:t>
      </w:r>
      <w:r>
        <w:rPr>
          <w:rFonts w:hint="eastAsia"/>
        </w:rPr>
        <w:t>=13.6</w:t>
      </w:r>
      <w:r w:rsidR="00C663A3">
        <w:rPr>
          <w:rFonts w:hint="eastAsia"/>
        </w:rPr>
        <w:t>（</w:t>
      </w:r>
      <w:r>
        <w:rPr>
          <w:rFonts w:hint="eastAsia"/>
        </w:rPr>
        <w:t>W</w:t>
      </w:r>
      <w:r w:rsidRPr="00C663A3">
        <w:rPr>
          <w:rFonts w:hint="eastAsia"/>
          <w:vertAlign w:val="subscript"/>
        </w:rPr>
        <w:t>TNT</w:t>
      </w:r>
      <w:r>
        <w:rPr>
          <w:rFonts w:hint="eastAsia"/>
        </w:rPr>
        <w:t>/1000</w:t>
      </w:r>
      <w:r w:rsidR="00C663A3">
        <w:rPr>
          <w:rFonts w:hint="eastAsia"/>
        </w:rPr>
        <w:t>）</w:t>
      </w:r>
      <w:r w:rsidRPr="00C663A3">
        <w:rPr>
          <w:rFonts w:hint="eastAsia"/>
          <w:vertAlign w:val="superscript"/>
        </w:rPr>
        <w:t>0.37</w:t>
      </w:r>
    </w:p>
    <w:p w14:paraId="7980C8E4" w14:textId="445C792B" w:rsidR="00226D2F" w:rsidRDefault="009F41A8" w:rsidP="009F41A8">
      <w:pPr>
        <w:ind w:firstLine="560"/>
        <w:sectPr w:rsidR="00226D2F" w:rsidSect="009F41A8">
          <w:pgSz w:w="11906" w:h="16838"/>
          <w:pgMar w:top="1418" w:right="1134" w:bottom="1134" w:left="1588" w:header="851" w:footer="992" w:gutter="0"/>
          <w:cols w:space="425"/>
          <w:docGrid w:type="linesAndChars" w:linePitch="381"/>
        </w:sectPr>
      </w:pPr>
      <w:r>
        <w:t>R</w:t>
      </w:r>
      <w:r w:rsidRPr="00C663A3">
        <w:rPr>
          <w:vertAlign w:val="subscript"/>
        </w:rPr>
        <w:t>0.5</w:t>
      </w:r>
      <w:r>
        <w:t>=13.6</w:t>
      </w:r>
      <w:r w:rsidR="00C663A3">
        <w:rPr>
          <w:rFonts w:hint="eastAsia"/>
        </w:rPr>
        <w:t>（</w:t>
      </w:r>
      <w:r>
        <w:t>W</w:t>
      </w:r>
      <w:r w:rsidRPr="00C663A3">
        <w:rPr>
          <w:vertAlign w:val="subscript"/>
        </w:rPr>
        <w:t>TNT</w:t>
      </w:r>
      <w:r>
        <w:t>/1000</w:t>
      </w:r>
      <w:r w:rsidR="00C663A3">
        <w:rPr>
          <w:rFonts w:hint="eastAsia"/>
        </w:rPr>
        <w:t>）</w:t>
      </w:r>
      <w:r w:rsidRPr="00C663A3">
        <w:rPr>
          <w:vertAlign w:val="superscript"/>
        </w:rPr>
        <w:t>0.37</w:t>
      </w:r>
      <w:r>
        <w:t>=13.6</w:t>
      </w:r>
      <w:r w:rsidR="00C663A3">
        <w:rPr>
          <w:rFonts w:hint="eastAsia"/>
        </w:rPr>
        <w:t>（</w:t>
      </w:r>
      <w:r w:rsidR="00B82B1D">
        <w:rPr>
          <w:rFonts w:hint="eastAsia"/>
        </w:rPr>
        <w:t>1757.82</w:t>
      </w:r>
      <w:r>
        <w:t>/1000</w:t>
      </w:r>
      <w:r w:rsidR="00C663A3">
        <w:rPr>
          <w:rFonts w:hint="eastAsia"/>
        </w:rPr>
        <w:t>）</w:t>
      </w:r>
      <w:r w:rsidRPr="00C663A3">
        <w:rPr>
          <w:vertAlign w:val="superscript"/>
        </w:rPr>
        <w:t>0.37</w:t>
      </w:r>
      <w:r>
        <w:t>=</w:t>
      </w:r>
      <w:r w:rsidR="00FD4B56">
        <w:rPr>
          <w:rFonts w:hint="eastAsia"/>
        </w:rPr>
        <w:t>16.76</w:t>
      </w:r>
      <w:r>
        <w:t>m</w:t>
      </w:r>
    </w:p>
    <w:p w14:paraId="6F9E2491" w14:textId="543D4807" w:rsidR="003A076D" w:rsidRDefault="00226D2F" w:rsidP="00226D2F">
      <w:pPr>
        <w:spacing w:beforeLines="150" w:before="571" w:afterLines="150" w:after="571"/>
        <w:ind w:firstLineChars="0" w:firstLine="0"/>
        <w:jc w:val="center"/>
        <w:outlineLvl w:val="0"/>
        <w:rPr>
          <w:rFonts w:ascii="黑体" w:eastAsia="黑体" w:hAnsi="黑体" w:hint="eastAsia"/>
          <w:b/>
          <w:bCs/>
          <w:sz w:val="32"/>
          <w:szCs w:val="32"/>
        </w:rPr>
      </w:pPr>
      <w:bookmarkStart w:id="96" w:name="_Toc208742825"/>
      <w:r w:rsidRPr="00226D2F">
        <w:rPr>
          <w:rFonts w:ascii="黑体" w:eastAsia="黑体" w:hAnsi="黑体" w:hint="eastAsia"/>
          <w:b/>
          <w:bCs/>
          <w:sz w:val="32"/>
          <w:szCs w:val="32"/>
        </w:rPr>
        <w:lastRenderedPageBreak/>
        <w:t>报告附件目录</w:t>
      </w:r>
      <w:bookmarkEnd w:id="96"/>
    </w:p>
    <w:p w14:paraId="679C7434" w14:textId="4B5DAB2B" w:rsidR="00782196" w:rsidRDefault="00EF2B5E" w:rsidP="00EF2B5E">
      <w:pPr>
        <w:ind w:firstLine="560"/>
      </w:pPr>
      <w:r>
        <w:rPr>
          <w:rFonts w:hint="eastAsia"/>
        </w:rPr>
        <w:t>（</w:t>
      </w:r>
      <w:r>
        <w:rPr>
          <w:rFonts w:hint="eastAsia"/>
        </w:rPr>
        <w:t>1</w:t>
      </w:r>
      <w:r>
        <w:rPr>
          <w:rFonts w:hint="eastAsia"/>
        </w:rPr>
        <w:t>）</w:t>
      </w:r>
      <w:r w:rsidR="00782196">
        <w:rPr>
          <w:rFonts w:hint="eastAsia"/>
        </w:rPr>
        <w:t>营业执照</w:t>
      </w:r>
    </w:p>
    <w:p w14:paraId="25B5B23D" w14:textId="6BEE79D3" w:rsidR="00CB7FDD" w:rsidRDefault="00782196" w:rsidP="00CB7FDD">
      <w:pPr>
        <w:ind w:firstLine="560"/>
      </w:pPr>
      <w:r>
        <w:rPr>
          <w:rFonts w:hint="eastAsia"/>
        </w:rPr>
        <w:t>（</w:t>
      </w:r>
      <w:r w:rsidR="008F15E2">
        <w:rPr>
          <w:rFonts w:hint="eastAsia"/>
        </w:rPr>
        <w:t>2</w:t>
      </w:r>
      <w:r>
        <w:rPr>
          <w:rFonts w:hint="eastAsia"/>
        </w:rPr>
        <w:t>）立项批复</w:t>
      </w:r>
    </w:p>
    <w:p w14:paraId="7E9AFA15" w14:textId="1266C6E3" w:rsidR="008F15E2" w:rsidRDefault="008F15E2" w:rsidP="00CB7FDD">
      <w:pPr>
        <w:ind w:firstLine="560"/>
      </w:pPr>
      <w:r w:rsidRPr="005B258A">
        <w:rPr>
          <w:rFonts w:hint="eastAsia"/>
        </w:rPr>
        <w:t>（</w:t>
      </w:r>
      <w:r w:rsidRPr="005B258A">
        <w:rPr>
          <w:rFonts w:hint="eastAsia"/>
        </w:rPr>
        <w:t>3</w:t>
      </w:r>
      <w:r w:rsidRPr="005B258A">
        <w:rPr>
          <w:rFonts w:hint="eastAsia"/>
        </w:rPr>
        <w:t>）</w:t>
      </w:r>
      <w:r w:rsidR="005B258A" w:rsidRPr="005B258A">
        <w:rPr>
          <w:rFonts w:hint="eastAsia"/>
        </w:rPr>
        <w:t>不动产权证</w:t>
      </w:r>
    </w:p>
    <w:p w14:paraId="120B9241" w14:textId="20D26434" w:rsidR="005B258A" w:rsidRDefault="005B258A" w:rsidP="00CB7FDD">
      <w:pPr>
        <w:ind w:firstLine="560"/>
      </w:pPr>
      <w:r w:rsidRPr="005B258A">
        <w:rPr>
          <w:rFonts w:hint="eastAsia"/>
        </w:rPr>
        <w:t>（</w:t>
      </w:r>
      <w:r w:rsidRPr="005B258A">
        <w:rPr>
          <w:rFonts w:hint="eastAsia"/>
        </w:rPr>
        <w:t>4</w:t>
      </w:r>
      <w:r w:rsidRPr="005B258A">
        <w:rPr>
          <w:rFonts w:hint="eastAsia"/>
        </w:rPr>
        <w:t>）租赁合同</w:t>
      </w:r>
    </w:p>
    <w:p w14:paraId="4A6245CC" w14:textId="34AC2AA3" w:rsidR="00EF2B5E" w:rsidRDefault="00782196" w:rsidP="00EF2B5E">
      <w:pPr>
        <w:ind w:firstLine="560"/>
      </w:pPr>
      <w:r>
        <w:rPr>
          <w:rFonts w:hint="eastAsia"/>
        </w:rPr>
        <w:t>（</w:t>
      </w:r>
      <w:r w:rsidR="005B258A">
        <w:rPr>
          <w:rFonts w:hint="eastAsia"/>
        </w:rPr>
        <w:t>5</w:t>
      </w:r>
      <w:r>
        <w:rPr>
          <w:rFonts w:hint="eastAsia"/>
        </w:rPr>
        <w:t>）</w:t>
      </w:r>
      <w:r w:rsidR="00EF2B5E">
        <w:rPr>
          <w:rFonts w:hint="eastAsia"/>
        </w:rPr>
        <w:t>总平面布置图</w:t>
      </w:r>
    </w:p>
    <w:p w14:paraId="601D6020" w14:textId="4919B4E0" w:rsidR="00EF2B5E" w:rsidRDefault="00EF2B5E" w:rsidP="00EF2B5E">
      <w:pPr>
        <w:ind w:firstLine="560"/>
      </w:pPr>
      <w:r>
        <w:rPr>
          <w:rFonts w:hint="eastAsia"/>
        </w:rPr>
        <w:t>（</w:t>
      </w:r>
      <w:r w:rsidR="005B258A">
        <w:rPr>
          <w:rFonts w:hint="eastAsia"/>
        </w:rPr>
        <w:t>6</w:t>
      </w:r>
      <w:r>
        <w:rPr>
          <w:rFonts w:hint="eastAsia"/>
        </w:rPr>
        <w:t>）工艺流程图</w:t>
      </w:r>
    </w:p>
    <w:p w14:paraId="7B191C6F" w14:textId="08DAEEAF" w:rsidR="00126FEC" w:rsidRDefault="00EF2B5E" w:rsidP="008F15E2">
      <w:pPr>
        <w:ind w:firstLine="560"/>
      </w:pPr>
      <w:r>
        <w:rPr>
          <w:rFonts w:hint="eastAsia"/>
        </w:rPr>
        <w:t>（</w:t>
      </w:r>
      <w:r w:rsidR="005B258A">
        <w:rPr>
          <w:rFonts w:hint="eastAsia"/>
        </w:rPr>
        <w:t>7</w:t>
      </w:r>
      <w:r>
        <w:rPr>
          <w:rFonts w:hint="eastAsia"/>
        </w:rPr>
        <w:t>）</w:t>
      </w:r>
      <w:r w:rsidR="001631EF" w:rsidRPr="001631EF">
        <w:rPr>
          <w:rFonts w:hint="eastAsia"/>
        </w:rPr>
        <w:t>爆炸危险区域划分图</w:t>
      </w:r>
    </w:p>
    <w:p w14:paraId="3BF9A5FC" w14:textId="075AB358" w:rsidR="00297CBF" w:rsidRPr="00226D2F" w:rsidRDefault="00297CBF" w:rsidP="008F15E2">
      <w:pPr>
        <w:ind w:firstLine="560"/>
      </w:pPr>
    </w:p>
    <w:sectPr w:rsidR="00297CBF" w:rsidRPr="00226D2F" w:rsidSect="009F41A8">
      <w:pgSz w:w="11906" w:h="16838"/>
      <w:pgMar w:top="1418" w:right="1134" w:bottom="1134" w:left="1588" w:header="851" w:footer="992" w:gutter="0"/>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C759" w14:textId="77777777" w:rsidR="00E05A3C" w:rsidRDefault="00E05A3C" w:rsidP="00C45C2E">
      <w:pPr>
        <w:spacing w:line="240" w:lineRule="auto"/>
        <w:ind w:firstLine="560"/>
      </w:pPr>
      <w:r>
        <w:separator/>
      </w:r>
    </w:p>
  </w:endnote>
  <w:endnote w:type="continuationSeparator" w:id="0">
    <w:p w14:paraId="2E059B30" w14:textId="77777777" w:rsidR="00E05A3C" w:rsidRDefault="00E05A3C" w:rsidP="00C45C2E">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BA8E" w14:textId="77777777" w:rsidR="004E74A1" w:rsidRDefault="004E74A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2318" w14:textId="79DAC12F" w:rsidR="004E74A1" w:rsidRPr="00207F4F" w:rsidRDefault="004E74A1" w:rsidP="00207F4F">
    <w:pPr>
      <w:pStyle w:val="a5"/>
      <w:ind w:firstLineChars="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5950" w14:textId="77777777" w:rsidR="004E74A1" w:rsidRDefault="004E74A1">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449A" w14:textId="77777777" w:rsidR="00207F4F" w:rsidRPr="00207F4F" w:rsidRDefault="00207F4F" w:rsidP="00207F4F">
    <w:pPr>
      <w:pStyle w:val="a5"/>
      <w:pBdr>
        <w:top w:val="single" w:sz="4" w:space="1" w:color="auto"/>
      </w:pBdr>
      <w:ind w:firstLineChars="0" w:firstLine="0"/>
    </w:pPr>
    <w:r w:rsidRPr="00207F4F">
      <w:rPr>
        <w:rFonts w:cs="Times New Roman" w:hint="eastAsia"/>
        <w:noProof/>
        <w:sz w:val="21"/>
        <w:szCs w:val="24"/>
        <w14:ligatures w14:val="none"/>
      </w:rPr>
      <w:drawing>
        <wp:inline distT="0" distB="0" distL="114300" distR="114300" wp14:anchorId="1D81BB43" wp14:editId="14F9C1B9">
          <wp:extent cx="361315" cy="136525"/>
          <wp:effectExtent l="0" t="0" r="0" b="15875"/>
          <wp:docPr id="2121421224" name="图片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sidRPr="00207F4F">
      <w:rPr>
        <w:rFonts w:ascii="楷体" w:eastAsia="楷体" w:hAnsi="楷体" w:hint="eastAsia"/>
        <w:sz w:val="21"/>
        <w:szCs w:val="21"/>
      </w:rPr>
      <w:t>辽宁诺诚安全科技有限公司</w:t>
    </w:r>
    <w:r>
      <w:ptab w:relativeTo="margin" w:alignment="center" w:leader="none"/>
    </w:r>
    <w:r>
      <w:ptab w:relativeTo="margin" w:alignment="right" w:leader="none"/>
    </w:r>
    <w:r w:rsidRPr="00207F4F">
      <w:rPr>
        <w:sz w:val="21"/>
        <w:szCs w:val="21"/>
      </w:rPr>
      <w:fldChar w:fldCharType="begin"/>
    </w:r>
    <w:r w:rsidRPr="00207F4F">
      <w:rPr>
        <w:sz w:val="21"/>
        <w:szCs w:val="21"/>
      </w:rPr>
      <w:instrText>PAGE   \* MERGEFORMAT</w:instrText>
    </w:r>
    <w:r w:rsidRPr="00207F4F">
      <w:rPr>
        <w:sz w:val="21"/>
        <w:szCs w:val="21"/>
      </w:rPr>
      <w:fldChar w:fldCharType="separate"/>
    </w:r>
    <w:r w:rsidRPr="00207F4F">
      <w:rPr>
        <w:sz w:val="21"/>
        <w:szCs w:val="21"/>
        <w:lang w:val="zh-CN"/>
      </w:rPr>
      <w:t>1</w:t>
    </w:r>
    <w:r w:rsidRPr="00207F4F">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715C4" w14:textId="77777777" w:rsidR="00E05A3C" w:rsidRDefault="00E05A3C" w:rsidP="00C45C2E">
      <w:pPr>
        <w:spacing w:line="240" w:lineRule="auto"/>
        <w:ind w:firstLine="560"/>
      </w:pPr>
      <w:r>
        <w:separator/>
      </w:r>
    </w:p>
  </w:footnote>
  <w:footnote w:type="continuationSeparator" w:id="0">
    <w:p w14:paraId="62A24B76" w14:textId="77777777" w:rsidR="00E05A3C" w:rsidRDefault="00E05A3C" w:rsidP="00C45C2E">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4E60" w14:textId="77777777" w:rsidR="004E74A1" w:rsidRDefault="004E74A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C38E" w14:textId="77777777" w:rsidR="004E74A1" w:rsidRDefault="004E74A1">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AC6F" w14:textId="77777777" w:rsidR="004E74A1" w:rsidRDefault="004E74A1">
    <w:pPr>
      <w:pStyle w:val="a3"/>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6BA1" w14:textId="5789706C" w:rsidR="004E74A1" w:rsidRPr="004E74A1" w:rsidRDefault="004E74A1" w:rsidP="00551879">
    <w:pPr>
      <w:pStyle w:val="a3"/>
      <w:ind w:firstLine="420"/>
      <w:rPr>
        <w:rFonts w:ascii="楷体" w:eastAsia="楷体" w:hAnsi="楷体" w:hint="eastAsia"/>
        <w:sz w:val="21"/>
        <w:szCs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41C2" w14:textId="2D218612" w:rsidR="00551879" w:rsidRPr="004E74A1" w:rsidRDefault="004237CF" w:rsidP="009019A7">
    <w:pPr>
      <w:pStyle w:val="a3"/>
      <w:pBdr>
        <w:bottom w:val="single" w:sz="4" w:space="1" w:color="auto"/>
      </w:pBdr>
      <w:ind w:firstLineChars="0" w:firstLine="0"/>
      <w:rPr>
        <w:rFonts w:ascii="楷体" w:eastAsia="楷体" w:hAnsi="楷体" w:hint="eastAsia"/>
        <w:sz w:val="21"/>
        <w:szCs w:val="21"/>
      </w:rPr>
    </w:pPr>
    <w:r w:rsidRPr="004237CF">
      <w:rPr>
        <w:rFonts w:ascii="楷体" w:eastAsia="楷体" w:hAnsi="楷体" w:hint="eastAsia"/>
        <w:sz w:val="21"/>
        <w:szCs w:val="21"/>
      </w:rPr>
      <w:t>辽宁辽河石油发展集团有限公司彰武加油站分公司增设加油机项目设立安全评价报告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BCA475"/>
    <w:multiLevelType w:val="singleLevel"/>
    <w:tmpl w:val="E9BCA475"/>
    <w:lvl w:ilvl="0">
      <w:start w:val="1"/>
      <w:numFmt w:val="decimal"/>
      <w:lvlText w:val="%1."/>
      <w:lvlJc w:val="left"/>
      <w:pPr>
        <w:tabs>
          <w:tab w:val="left" w:pos="312"/>
        </w:tabs>
      </w:pPr>
    </w:lvl>
  </w:abstractNum>
  <w:abstractNum w:abstractNumId="1" w15:restartNumberingAfterBreak="0">
    <w:nsid w:val="01DB6C72"/>
    <w:multiLevelType w:val="hybridMultilevel"/>
    <w:tmpl w:val="37F285CA"/>
    <w:lvl w:ilvl="0" w:tplc="A19C7E14">
      <w:start w:val="1"/>
      <w:numFmt w:val="decimal"/>
      <w:suff w:val="nothing"/>
      <w:lvlText w:val="（%1）"/>
      <w:lvlJc w:val="left"/>
      <w:pPr>
        <w:ind w:left="1000" w:hanging="440"/>
      </w:pPr>
      <w:rPr>
        <w:rFonts w:hint="eastAsia"/>
      </w:rPr>
    </w:lvl>
    <w:lvl w:ilvl="1" w:tplc="24261086">
      <w:start w:val="1"/>
      <w:numFmt w:val="decimalEnclosedCircle"/>
      <w:lvlText w:val="%2"/>
      <w:lvlJc w:val="left"/>
      <w:pPr>
        <w:ind w:left="1360" w:hanging="360"/>
      </w:pPr>
      <w:rPr>
        <w:rFonts w:ascii="宋体" w:hAnsi="宋体" w:hint="default"/>
      </w:r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 w15:restartNumberingAfterBreak="0">
    <w:nsid w:val="02122C4C"/>
    <w:multiLevelType w:val="hybridMultilevel"/>
    <w:tmpl w:val="779AE00A"/>
    <w:lvl w:ilvl="0" w:tplc="616863AA">
      <w:start w:val="1"/>
      <w:numFmt w:val="decimal"/>
      <w:suff w:val="nothing"/>
      <w:lvlText w:val="（%1）"/>
      <w:lvlJc w:val="left"/>
      <w:pPr>
        <w:ind w:left="1000" w:hanging="440"/>
      </w:pPr>
      <w:rPr>
        <w:rFonts w:hint="eastAsia"/>
      </w:rPr>
    </w:lvl>
    <w:lvl w:ilvl="1" w:tplc="6FE0873A">
      <w:start w:val="1"/>
      <w:numFmt w:val="decimalEnclosedCircle"/>
      <w:lvlText w:val="%2"/>
      <w:lvlJc w:val="left"/>
      <w:pPr>
        <w:ind w:left="1360" w:hanging="360"/>
      </w:pPr>
      <w:rPr>
        <w:rFonts w:hint="default"/>
      </w:r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 w15:restartNumberingAfterBreak="0">
    <w:nsid w:val="03F44E62"/>
    <w:multiLevelType w:val="hybridMultilevel"/>
    <w:tmpl w:val="E3049F7E"/>
    <w:lvl w:ilvl="0" w:tplc="E486A238">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4" w15:restartNumberingAfterBreak="0">
    <w:nsid w:val="0A74429B"/>
    <w:multiLevelType w:val="hybridMultilevel"/>
    <w:tmpl w:val="4A1A2924"/>
    <w:lvl w:ilvl="0" w:tplc="4C2C8E0C">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5" w15:restartNumberingAfterBreak="0">
    <w:nsid w:val="0F3B736A"/>
    <w:multiLevelType w:val="hybridMultilevel"/>
    <w:tmpl w:val="F52EA9C8"/>
    <w:lvl w:ilvl="0" w:tplc="67F81CAE">
      <w:start w:val="1"/>
      <w:numFmt w:val="decimal"/>
      <w:suff w:val="nothing"/>
      <w:lvlText w:val="（%1）"/>
      <w:lvlJc w:val="left"/>
      <w:pPr>
        <w:ind w:left="1000" w:hanging="440"/>
      </w:pPr>
      <w:rPr>
        <w:rFonts w:hint="eastAsia"/>
      </w:rPr>
    </w:lvl>
    <w:lvl w:ilvl="1" w:tplc="048A64CE">
      <w:start w:val="1"/>
      <w:numFmt w:val="decimalEnclosedCircle"/>
      <w:lvlText w:val="%2"/>
      <w:lvlJc w:val="left"/>
      <w:pPr>
        <w:ind w:left="1360" w:hanging="360"/>
      </w:pPr>
      <w:rPr>
        <w:rFonts w:ascii="宋体" w:hAnsi="宋体" w:hint="default"/>
      </w:r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6" w15:restartNumberingAfterBreak="0">
    <w:nsid w:val="157F6C2C"/>
    <w:multiLevelType w:val="hybridMultilevel"/>
    <w:tmpl w:val="594895E6"/>
    <w:lvl w:ilvl="0" w:tplc="173E0BF4">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7" w15:restartNumberingAfterBreak="0">
    <w:nsid w:val="1A8A5D76"/>
    <w:multiLevelType w:val="hybridMultilevel"/>
    <w:tmpl w:val="D04450D4"/>
    <w:lvl w:ilvl="0" w:tplc="A4DC1728">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8" w15:restartNumberingAfterBreak="0">
    <w:nsid w:val="22D20988"/>
    <w:multiLevelType w:val="hybridMultilevel"/>
    <w:tmpl w:val="C2FCEB50"/>
    <w:lvl w:ilvl="0" w:tplc="67F2502C">
      <w:start w:val="1"/>
      <w:numFmt w:val="decimal"/>
      <w:suff w:val="nothing"/>
      <w:lvlText w:val="（%1）"/>
      <w:lvlJc w:val="left"/>
      <w:pPr>
        <w:ind w:left="1000" w:hanging="440"/>
      </w:pPr>
      <w:rPr>
        <w:rFonts w:hint="eastAsia"/>
      </w:rPr>
    </w:lvl>
    <w:lvl w:ilvl="1" w:tplc="0DBEA2A0">
      <w:start w:val="1"/>
      <w:numFmt w:val="decimalEnclosedCircle"/>
      <w:lvlText w:val="%2"/>
      <w:lvlJc w:val="left"/>
      <w:pPr>
        <w:ind w:left="1360" w:hanging="360"/>
      </w:pPr>
      <w:rPr>
        <w:rFonts w:hint="default"/>
      </w:r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9" w15:restartNumberingAfterBreak="0">
    <w:nsid w:val="25F00EF5"/>
    <w:multiLevelType w:val="hybridMultilevel"/>
    <w:tmpl w:val="182E1FF6"/>
    <w:lvl w:ilvl="0" w:tplc="945E43E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7AC2B48"/>
    <w:multiLevelType w:val="hybridMultilevel"/>
    <w:tmpl w:val="72BCF916"/>
    <w:lvl w:ilvl="0" w:tplc="98A0B238">
      <w:start w:val="1"/>
      <w:numFmt w:val="decimal"/>
      <w:suff w:val="nothing"/>
      <w:lvlText w:val="（%1）"/>
      <w:lvlJc w:val="left"/>
      <w:pPr>
        <w:ind w:left="1000" w:hanging="440"/>
      </w:pPr>
      <w:rPr>
        <w:rFonts w:hint="eastAsia"/>
      </w:rPr>
    </w:lvl>
    <w:lvl w:ilvl="1" w:tplc="6524949A">
      <w:start w:val="1"/>
      <w:numFmt w:val="decimalEnclosedCircle"/>
      <w:lvlText w:val="%2"/>
      <w:lvlJc w:val="left"/>
      <w:pPr>
        <w:ind w:left="1360" w:hanging="360"/>
      </w:pPr>
      <w:rPr>
        <w:rFonts w:ascii="宋体" w:hAnsi="宋体" w:hint="default"/>
      </w:r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1" w15:restartNumberingAfterBreak="0">
    <w:nsid w:val="29AC63C7"/>
    <w:multiLevelType w:val="hybridMultilevel"/>
    <w:tmpl w:val="39D06562"/>
    <w:lvl w:ilvl="0" w:tplc="623AACE4">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2" w15:restartNumberingAfterBreak="0">
    <w:nsid w:val="2A82E938"/>
    <w:multiLevelType w:val="singleLevel"/>
    <w:tmpl w:val="2A82E938"/>
    <w:lvl w:ilvl="0">
      <w:start w:val="1"/>
      <w:numFmt w:val="decimal"/>
      <w:suff w:val="nothing"/>
      <w:lvlText w:val="%1、"/>
      <w:lvlJc w:val="left"/>
    </w:lvl>
  </w:abstractNum>
  <w:abstractNum w:abstractNumId="13" w15:restartNumberingAfterBreak="0">
    <w:nsid w:val="39AB1043"/>
    <w:multiLevelType w:val="hybridMultilevel"/>
    <w:tmpl w:val="8E001C48"/>
    <w:lvl w:ilvl="0" w:tplc="DAE07E16">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4" w15:restartNumberingAfterBreak="0">
    <w:nsid w:val="3EEC36F7"/>
    <w:multiLevelType w:val="multilevel"/>
    <w:tmpl w:val="95207718"/>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45D5A08"/>
    <w:multiLevelType w:val="hybridMultilevel"/>
    <w:tmpl w:val="255A5D38"/>
    <w:lvl w:ilvl="0" w:tplc="ACD276F4">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6" w15:restartNumberingAfterBreak="0">
    <w:nsid w:val="44E961D0"/>
    <w:multiLevelType w:val="hybridMultilevel"/>
    <w:tmpl w:val="813C668C"/>
    <w:lvl w:ilvl="0" w:tplc="9FBA2E02">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7" w15:restartNumberingAfterBreak="0">
    <w:nsid w:val="489122B9"/>
    <w:multiLevelType w:val="hybridMultilevel"/>
    <w:tmpl w:val="0EC0573A"/>
    <w:lvl w:ilvl="0" w:tplc="F46C9802">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8" w15:restartNumberingAfterBreak="0">
    <w:nsid w:val="4A557062"/>
    <w:multiLevelType w:val="hybridMultilevel"/>
    <w:tmpl w:val="3B26B0F6"/>
    <w:lvl w:ilvl="0" w:tplc="CECAB24A">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9" w15:restartNumberingAfterBreak="0">
    <w:nsid w:val="4CDF550A"/>
    <w:multiLevelType w:val="multilevel"/>
    <w:tmpl w:val="B36473BE"/>
    <w:lvl w:ilvl="0">
      <w:start w:val="1"/>
      <w:numFmt w:val="decimal"/>
      <w:suff w:val="nothing"/>
      <w:lvlText w:val="%1"/>
      <w:lvlJc w:val="center"/>
      <w:pPr>
        <w:ind w:left="440" w:hanging="152"/>
      </w:pPr>
      <w:rPr>
        <w:rFonts w:ascii="Times New Roman" w:hAnsi="Times New Roman" w:hint="default"/>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0" w15:restartNumberingAfterBreak="0">
    <w:nsid w:val="4E17377F"/>
    <w:multiLevelType w:val="singleLevel"/>
    <w:tmpl w:val="4E17377F"/>
    <w:lvl w:ilvl="0">
      <w:start w:val="1"/>
      <w:numFmt w:val="decimal"/>
      <w:suff w:val="nothing"/>
      <w:lvlText w:val="%1、"/>
      <w:lvlJc w:val="left"/>
    </w:lvl>
  </w:abstractNum>
  <w:abstractNum w:abstractNumId="21" w15:restartNumberingAfterBreak="0">
    <w:nsid w:val="556B22A8"/>
    <w:multiLevelType w:val="hybridMultilevel"/>
    <w:tmpl w:val="A210E314"/>
    <w:lvl w:ilvl="0" w:tplc="091605F6">
      <w:start w:val="1"/>
      <w:numFmt w:val="decimal"/>
      <w:suff w:val="nothing"/>
      <w:lvlText w:val="（%1）"/>
      <w:lvlJc w:val="left"/>
      <w:pPr>
        <w:ind w:left="1000" w:hanging="440"/>
      </w:pPr>
      <w:rPr>
        <w:rFonts w:hint="eastAsia"/>
        <w:color w:val="auto"/>
        <w:lang w:val="en-US"/>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2" w15:restartNumberingAfterBreak="0">
    <w:nsid w:val="55DB6758"/>
    <w:multiLevelType w:val="hybridMultilevel"/>
    <w:tmpl w:val="80A4BBC2"/>
    <w:lvl w:ilvl="0" w:tplc="42B6B2FA">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3" w15:restartNumberingAfterBreak="0">
    <w:nsid w:val="58FC00D1"/>
    <w:multiLevelType w:val="multilevel"/>
    <w:tmpl w:val="52620E04"/>
    <w:lvl w:ilvl="0">
      <w:start w:val="1"/>
      <w:numFmt w:val="decimal"/>
      <w:suff w:val="nothing"/>
      <w:lvlText w:val="%1"/>
      <w:lvlJc w:val="left"/>
      <w:pPr>
        <w:ind w:left="440" w:hanging="440"/>
      </w:pPr>
      <w:rPr>
        <w:rFonts w:hint="eastAsia"/>
        <w:sz w:val="21"/>
        <w:szCs w:val="21"/>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4" w15:restartNumberingAfterBreak="0">
    <w:nsid w:val="5F285807"/>
    <w:multiLevelType w:val="multilevel"/>
    <w:tmpl w:val="52620E04"/>
    <w:lvl w:ilvl="0">
      <w:start w:val="1"/>
      <w:numFmt w:val="decimal"/>
      <w:suff w:val="nothing"/>
      <w:lvlText w:val="%1"/>
      <w:lvlJc w:val="left"/>
      <w:pPr>
        <w:ind w:left="440" w:hanging="440"/>
      </w:pPr>
      <w:rPr>
        <w:rFonts w:hint="eastAsia"/>
        <w:sz w:val="21"/>
        <w:szCs w:val="21"/>
      </w:rPr>
    </w:lvl>
    <w:lvl w:ilvl="1">
      <w:start w:val="1"/>
      <w:numFmt w:val="lowerLetter"/>
      <w:lvlText w:val="%2)"/>
      <w:lvlJc w:val="left"/>
      <w:pPr>
        <w:ind w:left="880" w:hanging="440"/>
      </w:pPr>
      <w:rPr>
        <w:rFonts w:hint="eastAsia"/>
      </w:rPr>
    </w:lvl>
    <w:lvl w:ilvl="2">
      <w:start w:val="1"/>
      <w:numFmt w:val="lowerRoman"/>
      <w:lvlText w:val="%3."/>
      <w:lvlJc w:val="right"/>
      <w:pPr>
        <w:ind w:left="1320" w:hanging="44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25" w15:restartNumberingAfterBreak="0">
    <w:nsid w:val="60BF3958"/>
    <w:multiLevelType w:val="hybridMultilevel"/>
    <w:tmpl w:val="CD82B3A2"/>
    <w:lvl w:ilvl="0" w:tplc="D1D69DCC">
      <w:start w:val="1"/>
      <w:numFmt w:val="decimal"/>
      <w:suff w:val="nothing"/>
      <w:lvlText w:val="（%1）"/>
      <w:lvlJc w:val="left"/>
      <w:pPr>
        <w:ind w:left="1000" w:hanging="440"/>
      </w:pPr>
      <w:rPr>
        <w:rFonts w:hint="eastAsia"/>
        <w:lang w:val="en-US"/>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6" w15:restartNumberingAfterBreak="0">
    <w:nsid w:val="613B62C2"/>
    <w:multiLevelType w:val="multilevel"/>
    <w:tmpl w:val="697E73A8"/>
    <w:lvl w:ilvl="0">
      <w:start w:val="1"/>
      <w:numFmt w:val="decimal"/>
      <w:suff w:val="nothing"/>
      <w:lvlText w:val="%1"/>
      <w:lvlJc w:val="left"/>
      <w:pPr>
        <w:ind w:left="420" w:hanging="420"/>
      </w:pPr>
      <w:rPr>
        <w:rFonts w:ascii="Times New Roman" w:hAnsi="Times New Roman" w:hint="default"/>
        <w:sz w:val="21"/>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7" w15:restartNumberingAfterBreak="0">
    <w:nsid w:val="642C44D4"/>
    <w:multiLevelType w:val="hybridMultilevel"/>
    <w:tmpl w:val="F6C2FE20"/>
    <w:lvl w:ilvl="0" w:tplc="0D7A5100">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8" w15:restartNumberingAfterBreak="0">
    <w:nsid w:val="6C850363"/>
    <w:multiLevelType w:val="multilevel"/>
    <w:tmpl w:val="28A0F9EC"/>
    <w:lvl w:ilvl="0">
      <w:start w:val="1"/>
      <w:numFmt w:val="decimal"/>
      <w:suff w:val="nothing"/>
      <w:lvlText w:val="%1"/>
      <w:lvlJc w:val="left"/>
      <w:pPr>
        <w:ind w:left="420" w:hanging="42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29" w15:restartNumberingAfterBreak="0">
    <w:nsid w:val="6D4549AC"/>
    <w:multiLevelType w:val="singleLevel"/>
    <w:tmpl w:val="2A82E938"/>
    <w:lvl w:ilvl="0">
      <w:start w:val="1"/>
      <w:numFmt w:val="decimal"/>
      <w:suff w:val="nothing"/>
      <w:lvlText w:val="%1、"/>
      <w:lvlJc w:val="left"/>
    </w:lvl>
  </w:abstractNum>
  <w:abstractNum w:abstractNumId="30" w15:restartNumberingAfterBreak="0">
    <w:nsid w:val="6F810A55"/>
    <w:multiLevelType w:val="hybridMultilevel"/>
    <w:tmpl w:val="9FAE7832"/>
    <w:lvl w:ilvl="0" w:tplc="81BA380A">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1" w15:restartNumberingAfterBreak="0">
    <w:nsid w:val="715C16CE"/>
    <w:multiLevelType w:val="hybridMultilevel"/>
    <w:tmpl w:val="2D9C18AE"/>
    <w:lvl w:ilvl="0" w:tplc="FFFFFFFF">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A1164DC2">
      <w:start w:val="1"/>
      <w:numFmt w:val="decimal"/>
      <w:suff w:val="nothing"/>
      <w:lvlText w:val="（%3）"/>
      <w:lvlJc w:val="left"/>
      <w:pPr>
        <w:ind w:left="1000" w:hanging="440"/>
      </w:pPr>
      <w:rPr>
        <w:rFonts w:hint="eastAsia"/>
      </w:r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2" w15:restartNumberingAfterBreak="0">
    <w:nsid w:val="716333AA"/>
    <w:multiLevelType w:val="hybridMultilevel"/>
    <w:tmpl w:val="649E94C8"/>
    <w:lvl w:ilvl="0" w:tplc="61346FA2">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3" w15:restartNumberingAfterBreak="0">
    <w:nsid w:val="74EA7B55"/>
    <w:multiLevelType w:val="hybridMultilevel"/>
    <w:tmpl w:val="29589A74"/>
    <w:lvl w:ilvl="0" w:tplc="B0A2DB9A">
      <w:start w:val="2"/>
      <w:numFmt w:val="decimalEnclosedCircle"/>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4" w15:restartNumberingAfterBreak="0">
    <w:nsid w:val="77DE4BE1"/>
    <w:multiLevelType w:val="hybridMultilevel"/>
    <w:tmpl w:val="19589A2C"/>
    <w:lvl w:ilvl="0" w:tplc="2DDCBBC0">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5" w15:restartNumberingAfterBreak="0">
    <w:nsid w:val="7BDB63AE"/>
    <w:multiLevelType w:val="hybridMultilevel"/>
    <w:tmpl w:val="71985EE0"/>
    <w:lvl w:ilvl="0" w:tplc="6136C3A0">
      <w:start w:val="1"/>
      <w:numFmt w:val="decimal"/>
      <w:suff w:val="nothing"/>
      <w:lvlText w:val="（%1）"/>
      <w:lvlJc w:val="left"/>
      <w:pPr>
        <w:ind w:left="1000" w:hanging="440"/>
      </w:pPr>
      <w:rPr>
        <w:rFonts w:hint="eastAsia"/>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36" w15:restartNumberingAfterBreak="0">
    <w:nsid w:val="7D284CF4"/>
    <w:multiLevelType w:val="multilevel"/>
    <w:tmpl w:val="7D284CF4"/>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397513676">
    <w:abstractNumId w:val="19"/>
  </w:num>
  <w:num w:numId="2" w16cid:durableId="1908764825">
    <w:abstractNumId w:val="14"/>
  </w:num>
  <w:num w:numId="3" w16cid:durableId="1414081879">
    <w:abstractNumId w:val="26"/>
  </w:num>
  <w:num w:numId="4" w16cid:durableId="1202550343">
    <w:abstractNumId w:val="12"/>
  </w:num>
  <w:num w:numId="5" w16cid:durableId="241260121">
    <w:abstractNumId w:val="29"/>
  </w:num>
  <w:num w:numId="6" w16cid:durableId="799420320">
    <w:abstractNumId w:val="21"/>
  </w:num>
  <w:num w:numId="7" w16cid:durableId="1404715216">
    <w:abstractNumId w:val="7"/>
  </w:num>
  <w:num w:numId="8" w16cid:durableId="683822390">
    <w:abstractNumId w:val="27"/>
  </w:num>
  <w:num w:numId="9" w16cid:durableId="931401122">
    <w:abstractNumId w:val="11"/>
  </w:num>
  <w:num w:numId="10" w16cid:durableId="1687369231">
    <w:abstractNumId w:val="4"/>
  </w:num>
  <w:num w:numId="11" w16cid:durableId="1624310938">
    <w:abstractNumId w:val="18"/>
  </w:num>
  <w:num w:numId="12" w16cid:durableId="1842348363">
    <w:abstractNumId w:val="17"/>
  </w:num>
  <w:num w:numId="13" w16cid:durableId="432362200">
    <w:abstractNumId w:val="30"/>
  </w:num>
  <w:num w:numId="14" w16cid:durableId="1699310381">
    <w:abstractNumId w:val="34"/>
  </w:num>
  <w:num w:numId="15" w16cid:durableId="1787429299">
    <w:abstractNumId w:val="32"/>
  </w:num>
  <w:num w:numId="16" w16cid:durableId="996229145">
    <w:abstractNumId w:val="16"/>
  </w:num>
  <w:num w:numId="17" w16cid:durableId="1105614628">
    <w:abstractNumId w:val="15"/>
  </w:num>
  <w:num w:numId="18" w16cid:durableId="2037734233">
    <w:abstractNumId w:val="10"/>
  </w:num>
  <w:num w:numId="19" w16cid:durableId="117651178">
    <w:abstractNumId w:val="25"/>
  </w:num>
  <w:num w:numId="20" w16cid:durableId="1332636854">
    <w:abstractNumId w:val="22"/>
  </w:num>
  <w:num w:numId="21" w16cid:durableId="990864928">
    <w:abstractNumId w:val="6"/>
  </w:num>
  <w:num w:numId="22" w16cid:durableId="564803097">
    <w:abstractNumId w:val="9"/>
  </w:num>
  <w:num w:numId="23" w16cid:durableId="598757600">
    <w:abstractNumId w:val="31"/>
  </w:num>
  <w:num w:numId="24" w16cid:durableId="1253777369">
    <w:abstractNumId w:val="5"/>
  </w:num>
  <w:num w:numId="25" w16cid:durableId="1296596968">
    <w:abstractNumId w:val="13"/>
  </w:num>
  <w:num w:numId="26" w16cid:durableId="479159155">
    <w:abstractNumId w:val="3"/>
  </w:num>
  <w:num w:numId="27" w16cid:durableId="1677225993">
    <w:abstractNumId w:val="36"/>
  </w:num>
  <w:num w:numId="28" w16cid:durableId="710420064">
    <w:abstractNumId w:val="24"/>
  </w:num>
  <w:num w:numId="29" w16cid:durableId="1295402338">
    <w:abstractNumId w:val="28"/>
  </w:num>
  <w:num w:numId="30" w16cid:durableId="724260187">
    <w:abstractNumId w:val="0"/>
  </w:num>
  <w:num w:numId="31" w16cid:durableId="1621574062">
    <w:abstractNumId w:val="20"/>
  </w:num>
  <w:num w:numId="32" w16cid:durableId="1008561799">
    <w:abstractNumId w:val="1"/>
  </w:num>
  <w:num w:numId="33" w16cid:durableId="1349061332">
    <w:abstractNumId w:val="8"/>
  </w:num>
  <w:num w:numId="34" w16cid:durableId="1117676156">
    <w:abstractNumId w:val="2"/>
  </w:num>
  <w:num w:numId="35" w16cid:durableId="822165790">
    <w:abstractNumId w:val="33"/>
  </w:num>
  <w:num w:numId="36" w16cid:durableId="1009676658">
    <w:abstractNumId w:val="35"/>
  </w:num>
  <w:num w:numId="37" w16cid:durableId="209145851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7C"/>
    <w:rsid w:val="000012BE"/>
    <w:rsid w:val="000024B0"/>
    <w:rsid w:val="00007F76"/>
    <w:rsid w:val="000101FD"/>
    <w:rsid w:val="00011F80"/>
    <w:rsid w:val="000141A8"/>
    <w:rsid w:val="00014E19"/>
    <w:rsid w:val="000156B2"/>
    <w:rsid w:val="00016540"/>
    <w:rsid w:val="000214F2"/>
    <w:rsid w:val="000224A7"/>
    <w:rsid w:val="00022FB4"/>
    <w:rsid w:val="00023F60"/>
    <w:rsid w:val="00027843"/>
    <w:rsid w:val="00030151"/>
    <w:rsid w:val="00030724"/>
    <w:rsid w:val="00030E6E"/>
    <w:rsid w:val="00031B5D"/>
    <w:rsid w:val="00031E20"/>
    <w:rsid w:val="0003303F"/>
    <w:rsid w:val="0003489C"/>
    <w:rsid w:val="0003518A"/>
    <w:rsid w:val="00035B39"/>
    <w:rsid w:val="000368A1"/>
    <w:rsid w:val="00040F60"/>
    <w:rsid w:val="00041F4C"/>
    <w:rsid w:val="000427AA"/>
    <w:rsid w:val="000432A7"/>
    <w:rsid w:val="000465AA"/>
    <w:rsid w:val="00047816"/>
    <w:rsid w:val="000479C2"/>
    <w:rsid w:val="00047A0C"/>
    <w:rsid w:val="00047F5A"/>
    <w:rsid w:val="000527E6"/>
    <w:rsid w:val="00052959"/>
    <w:rsid w:val="00052EA3"/>
    <w:rsid w:val="00054125"/>
    <w:rsid w:val="00054CE8"/>
    <w:rsid w:val="00055D29"/>
    <w:rsid w:val="00062089"/>
    <w:rsid w:val="00064243"/>
    <w:rsid w:val="000648CF"/>
    <w:rsid w:val="00064CF6"/>
    <w:rsid w:val="00064F04"/>
    <w:rsid w:val="00065C62"/>
    <w:rsid w:val="00066F9F"/>
    <w:rsid w:val="0007266D"/>
    <w:rsid w:val="00074CC1"/>
    <w:rsid w:val="00075400"/>
    <w:rsid w:val="000756D8"/>
    <w:rsid w:val="00075857"/>
    <w:rsid w:val="0007612B"/>
    <w:rsid w:val="0008018E"/>
    <w:rsid w:val="00080283"/>
    <w:rsid w:val="0008165F"/>
    <w:rsid w:val="00083E7D"/>
    <w:rsid w:val="00085DB7"/>
    <w:rsid w:val="00087593"/>
    <w:rsid w:val="0008777B"/>
    <w:rsid w:val="000877DD"/>
    <w:rsid w:val="0009017C"/>
    <w:rsid w:val="000910C6"/>
    <w:rsid w:val="0009284C"/>
    <w:rsid w:val="00093EAE"/>
    <w:rsid w:val="00093EDD"/>
    <w:rsid w:val="00096046"/>
    <w:rsid w:val="00097F5E"/>
    <w:rsid w:val="000A0B55"/>
    <w:rsid w:val="000A25D1"/>
    <w:rsid w:val="000A3621"/>
    <w:rsid w:val="000A362D"/>
    <w:rsid w:val="000A3E49"/>
    <w:rsid w:val="000B03A1"/>
    <w:rsid w:val="000B342E"/>
    <w:rsid w:val="000B4341"/>
    <w:rsid w:val="000B5518"/>
    <w:rsid w:val="000B642E"/>
    <w:rsid w:val="000C07E9"/>
    <w:rsid w:val="000C2125"/>
    <w:rsid w:val="000C24EA"/>
    <w:rsid w:val="000C3D04"/>
    <w:rsid w:val="000C496C"/>
    <w:rsid w:val="000C54AA"/>
    <w:rsid w:val="000C67DE"/>
    <w:rsid w:val="000D3E1D"/>
    <w:rsid w:val="000D4B64"/>
    <w:rsid w:val="000D4DE5"/>
    <w:rsid w:val="000D7693"/>
    <w:rsid w:val="000E2704"/>
    <w:rsid w:val="000E356F"/>
    <w:rsid w:val="000E3594"/>
    <w:rsid w:val="000E39B3"/>
    <w:rsid w:val="000E3C76"/>
    <w:rsid w:val="000E3FFC"/>
    <w:rsid w:val="000F4DBE"/>
    <w:rsid w:val="000F60E0"/>
    <w:rsid w:val="000F6B69"/>
    <w:rsid w:val="00105AC5"/>
    <w:rsid w:val="00105D99"/>
    <w:rsid w:val="00105DC8"/>
    <w:rsid w:val="00106462"/>
    <w:rsid w:val="00106FA4"/>
    <w:rsid w:val="001105C7"/>
    <w:rsid w:val="00111322"/>
    <w:rsid w:val="00112B56"/>
    <w:rsid w:val="001137FF"/>
    <w:rsid w:val="0012017A"/>
    <w:rsid w:val="001202DE"/>
    <w:rsid w:val="0012064F"/>
    <w:rsid w:val="001226F7"/>
    <w:rsid w:val="001240BA"/>
    <w:rsid w:val="00126FE8"/>
    <w:rsid w:val="00126FEC"/>
    <w:rsid w:val="001303F2"/>
    <w:rsid w:val="00130E97"/>
    <w:rsid w:val="0013131F"/>
    <w:rsid w:val="00137C71"/>
    <w:rsid w:val="00141B1E"/>
    <w:rsid w:val="00142246"/>
    <w:rsid w:val="00145660"/>
    <w:rsid w:val="00146F65"/>
    <w:rsid w:val="001521BD"/>
    <w:rsid w:val="0015350B"/>
    <w:rsid w:val="001559BC"/>
    <w:rsid w:val="001559DB"/>
    <w:rsid w:val="00156F0A"/>
    <w:rsid w:val="001618CD"/>
    <w:rsid w:val="001631EF"/>
    <w:rsid w:val="00163FB0"/>
    <w:rsid w:val="00164025"/>
    <w:rsid w:val="0016594C"/>
    <w:rsid w:val="0016762D"/>
    <w:rsid w:val="00170206"/>
    <w:rsid w:val="001714A8"/>
    <w:rsid w:val="00173060"/>
    <w:rsid w:val="001742FF"/>
    <w:rsid w:val="001756A0"/>
    <w:rsid w:val="001766D0"/>
    <w:rsid w:val="00180B1E"/>
    <w:rsid w:val="00181D90"/>
    <w:rsid w:val="00184FC9"/>
    <w:rsid w:val="00186E1A"/>
    <w:rsid w:val="00191C54"/>
    <w:rsid w:val="00191EC5"/>
    <w:rsid w:val="00192DA5"/>
    <w:rsid w:val="00192E42"/>
    <w:rsid w:val="00192FCF"/>
    <w:rsid w:val="00194C87"/>
    <w:rsid w:val="00194E60"/>
    <w:rsid w:val="00195391"/>
    <w:rsid w:val="00196202"/>
    <w:rsid w:val="0019622C"/>
    <w:rsid w:val="001A0B43"/>
    <w:rsid w:val="001A2322"/>
    <w:rsid w:val="001A54B3"/>
    <w:rsid w:val="001A644E"/>
    <w:rsid w:val="001A7971"/>
    <w:rsid w:val="001B1A81"/>
    <w:rsid w:val="001B4232"/>
    <w:rsid w:val="001B544A"/>
    <w:rsid w:val="001B64B9"/>
    <w:rsid w:val="001B6F55"/>
    <w:rsid w:val="001B7353"/>
    <w:rsid w:val="001B7811"/>
    <w:rsid w:val="001B7A2A"/>
    <w:rsid w:val="001C15F4"/>
    <w:rsid w:val="001C3E7B"/>
    <w:rsid w:val="001C4A44"/>
    <w:rsid w:val="001C4C8A"/>
    <w:rsid w:val="001C5C65"/>
    <w:rsid w:val="001C7BAA"/>
    <w:rsid w:val="001D113D"/>
    <w:rsid w:val="001D2B15"/>
    <w:rsid w:val="001D6A65"/>
    <w:rsid w:val="001D6FBB"/>
    <w:rsid w:val="001D708F"/>
    <w:rsid w:val="001E3FE7"/>
    <w:rsid w:val="001E5A3B"/>
    <w:rsid w:val="001E76CF"/>
    <w:rsid w:val="001E7F31"/>
    <w:rsid w:val="001F152B"/>
    <w:rsid w:val="001F38E9"/>
    <w:rsid w:val="001F3F69"/>
    <w:rsid w:val="001F6AEE"/>
    <w:rsid w:val="001F7249"/>
    <w:rsid w:val="002001C7"/>
    <w:rsid w:val="00202C5A"/>
    <w:rsid w:val="002031CD"/>
    <w:rsid w:val="00203324"/>
    <w:rsid w:val="00203E28"/>
    <w:rsid w:val="002049DA"/>
    <w:rsid w:val="002059CD"/>
    <w:rsid w:val="00207A2B"/>
    <w:rsid w:val="00207ED6"/>
    <w:rsid w:val="00207F4F"/>
    <w:rsid w:val="00210C52"/>
    <w:rsid w:val="002132A3"/>
    <w:rsid w:val="00214576"/>
    <w:rsid w:val="002172EA"/>
    <w:rsid w:val="00217F25"/>
    <w:rsid w:val="002220D9"/>
    <w:rsid w:val="002222B9"/>
    <w:rsid w:val="00223D60"/>
    <w:rsid w:val="002248E2"/>
    <w:rsid w:val="00224FF7"/>
    <w:rsid w:val="00225E33"/>
    <w:rsid w:val="00225EB5"/>
    <w:rsid w:val="00226D2F"/>
    <w:rsid w:val="00231E13"/>
    <w:rsid w:val="00232161"/>
    <w:rsid w:val="00232D09"/>
    <w:rsid w:val="00232F7A"/>
    <w:rsid w:val="0023346F"/>
    <w:rsid w:val="00234D29"/>
    <w:rsid w:val="00234FA5"/>
    <w:rsid w:val="00237117"/>
    <w:rsid w:val="002400FA"/>
    <w:rsid w:val="0024040E"/>
    <w:rsid w:val="00240B53"/>
    <w:rsid w:val="002420B6"/>
    <w:rsid w:val="002429F8"/>
    <w:rsid w:val="00244C85"/>
    <w:rsid w:val="00245934"/>
    <w:rsid w:val="00247EDA"/>
    <w:rsid w:val="00250379"/>
    <w:rsid w:val="00250660"/>
    <w:rsid w:val="00250873"/>
    <w:rsid w:val="002509E2"/>
    <w:rsid w:val="002573DF"/>
    <w:rsid w:val="0026359D"/>
    <w:rsid w:val="00263775"/>
    <w:rsid w:val="00263F12"/>
    <w:rsid w:val="00264872"/>
    <w:rsid w:val="0026638B"/>
    <w:rsid w:val="00267C29"/>
    <w:rsid w:val="0027179D"/>
    <w:rsid w:val="0027247C"/>
    <w:rsid w:val="00272D58"/>
    <w:rsid w:val="002762D2"/>
    <w:rsid w:val="002764F1"/>
    <w:rsid w:val="00281507"/>
    <w:rsid w:val="00283D1C"/>
    <w:rsid w:val="00284CB8"/>
    <w:rsid w:val="00284D80"/>
    <w:rsid w:val="00284FDC"/>
    <w:rsid w:val="00286012"/>
    <w:rsid w:val="00290341"/>
    <w:rsid w:val="002913C4"/>
    <w:rsid w:val="00291F9C"/>
    <w:rsid w:val="00296297"/>
    <w:rsid w:val="00297CBF"/>
    <w:rsid w:val="002A14F7"/>
    <w:rsid w:val="002A2B8B"/>
    <w:rsid w:val="002A34CB"/>
    <w:rsid w:val="002A6E30"/>
    <w:rsid w:val="002A70CA"/>
    <w:rsid w:val="002A7BA0"/>
    <w:rsid w:val="002B132D"/>
    <w:rsid w:val="002B287A"/>
    <w:rsid w:val="002B2FE8"/>
    <w:rsid w:val="002B37B8"/>
    <w:rsid w:val="002B3A55"/>
    <w:rsid w:val="002B3B38"/>
    <w:rsid w:val="002B56D7"/>
    <w:rsid w:val="002B68C0"/>
    <w:rsid w:val="002C0985"/>
    <w:rsid w:val="002C2C6C"/>
    <w:rsid w:val="002C4039"/>
    <w:rsid w:val="002C4C89"/>
    <w:rsid w:val="002C764C"/>
    <w:rsid w:val="002C7805"/>
    <w:rsid w:val="002C7AC7"/>
    <w:rsid w:val="002C7EC7"/>
    <w:rsid w:val="002C7EEA"/>
    <w:rsid w:val="002D09A9"/>
    <w:rsid w:val="002D0B73"/>
    <w:rsid w:val="002D33EA"/>
    <w:rsid w:val="002D787D"/>
    <w:rsid w:val="002E0C31"/>
    <w:rsid w:val="002E12FF"/>
    <w:rsid w:val="002E1E1F"/>
    <w:rsid w:val="002E4504"/>
    <w:rsid w:val="002E4A84"/>
    <w:rsid w:val="002E5AFE"/>
    <w:rsid w:val="002E7749"/>
    <w:rsid w:val="002E7C96"/>
    <w:rsid w:val="002F3DA6"/>
    <w:rsid w:val="002F4F10"/>
    <w:rsid w:val="002F5EC0"/>
    <w:rsid w:val="00302074"/>
    <w:rsid w:val="00302193"/>
    <w:rsid w:val="00302C7C"/>
    <w:rsid w:val="003036DA"/>
    <w:rsid w:val="003043D2"/>
    <w:rsid w:val="003044CB"/>
    <w:rsid w:val="00304BFC"/>
    <w:rsid w:val="00307C3A"/>
    <w:rsid w:val="00307EE4"/>
    <w:rsid w:val="00311051"/>
    <w:rsid w:val="00316417"/>
    <w:rsid w:val="00316CED"/>
    <w:rsid w:val="00322763"/>
    <w:rsid w:val="00323112"/>
    <w:rsid w:val="003234BA"/>
    <w:rsid w:val="00326206"/>
    <w:rsid w:val="0032628C"/>
    <w:rsid w:val="00327D6D"/>
    <w:rsid w:val="00331243"/>
    <w:rsid w:val="00334EE7"/>
    <w:rsid w:val="00336453"/>
    <w:rsid w:val="0034311E"/>
    <w:rsid w:val="00343A63"/>
    <w:rsid w:val="00343EB0"/>
    <w:rsid w:val="003442CF"/>
    <w:rsid w:val="00345008"/>
    <w:rsid w:val="003468FA"/>
    <w:rsid w:val="00347C70"/>
    <w:rsid w:val="003509B9"/>
    <w:rsid w:val="003607D9"/>
    <w:rsid w:val="00363636"/>
    <w:rsid w:val="00366FA4"/>
    <w:rsid w:val="00367901"/>
    <w:rsid w:val="00372806"/>
    <w:rsid w:val="003733BF"/>
    <w:rsid w:val="00375E8B"/>
    <w:rsid w:val="00377407"/>
    <w:rsid w:val="00377B87"/>
    <w:rsid w:val="00380963"/>
    <w:rsid w:val="00380A26"/>
    <w:rsid w:val="00381F72"/>
    <w:rsid w:val="00382963"/>
    <w:rsid w:val="00385199"/>
    <w:rsid w:val="00387614"/>
    <w:rsid w:val="0039035B"/>
    <w:rsid w:val="00391F2D"/>
    <w:rsid w:val="00394564"/>
    <w:rsid w:val="00394E08"/>
    <w:rsid w:val="0039644E"/>
    <w:rsid w:val="00396B92"/>
    <w:rsid w:val="003971BB"/>
    <w:rsid w:val="00397EC1"/>
    <w:rsid w:val="003A076D"/>
    <w:rsid w:val="003A30B9"/>
    <w:rsid w:val="003A5024"/>
    <w:rsid w:val="003A5D6D"/>
    <w:rsid w:val="003A75F5"/>
    <w:rsid w:val="003B21F2"/>
    <w:rsid w:val="003B45DB"/>
    <w:rsid w:val="003B4791"/>
    <w:rsid w:val="003B4FC4"/>
    <w:rsid w:val="003B4FF3"/>
    <w:rsid w:val="003B68EA"/>
    <w:rsid w:val="003B769E"/>
    <w:rsid w:val="003C3F7C"/>
    <w:rsid w:val="003C4A95"/>
    <w:rsid w:val="003C5252"/>
    <w:rsid w:val="003C56E6"/>
    <w:rsid w:val="003C5F20"/>
    <w:rsid w:val="003C61E9"/>
    <w:rsid w:val="003C65E6"/>
    <w:rsid w:val="003D262E"/>
    <w:rsid w:val="003D2947"/>
    <w:rsid w:val="003D44BA"/>
    <w:rsid w:val="003D5C5F"/>
    <w:rsid w:val="003D6A0A"/>
    <w:rsid w:val="003D6F91"/>
    <w:rsid w:val="003D7C54"/>
    <w:rsid w:val="003E04EF"/>
    <w:rsid w:val="003E0951"/>
    <w:rsid w:val="003E3D55"/>
    <w:rsid w:val="003E5282"/>
    <w:rsid w:val="003E632E"/>
    <w:rsid w:val="003F2CE5"/>
    <w:rsid w:val="003F39EC"/>
    <w:rsid w:val="003F4BD5"/>
    <w:rsid w:val="003F50EB"/>
    <w:rsid w:val="003F6B68"/>
    <w:rsid w:val="00402A3D"/>
    <w:rsid w:val="00405005"/>
    <w:rsid w:val="00410E94"/>
    <w:rsid w:val="0041388D"/>
    <w:rsid w:val="0041445D"/>
    <w:rsid w:val="00416097"/>
    <w:rsid w:val="00417226"/>
    <w:rsid w:val="00420FCB"/>
    <w:rsid w:val="00422E3C"/>
    <w:rsid w:val="004237CF"/>
    <w:rsid w:val="00427EF5"/>
    <w:rsid w:val="004310FA"/>
    <w:rsid w:val="00431543"/>
    <w:rsid w:val="00432A28"/>
    <w:rsid w:val="00432C28"/>
    <w:rsid w:val="00432C53"/>
    <w:rsid w:val="00434119"/>
    <w:rsid w:val="0043452E"/>
    <w:rsid w:val="004375B9"/>
    <w:rsid w:val="00440896"/>
    <w:rsid w:val="00442F19"/>
    <w:rsid w:val="004430FE"/>
    <w:rsid w:val="00443AE5"/>
    <w:rsid w:val="004441D4"/>
    <w:rsid w:val="00444A20"/>
    <w:rsid w:val="004464C6"/>
    <w:rsid w:val="004471BC"/>
    <w:rsid w:val="00453D3C"/>
    <w:rsid w:val="00455227"/>
    <w:rsid w:val="00460398"/>
    <w:rsid w:val="004642C5"/>
    <w:rsid w:val="0046507C"/>
    <w:rsid w:val="004671B0"/>
    <w:rsid w:val="004708E3"/>
    <w:rsid w:val="00471C06"/>
    <w:rsid w:val="00473F8F"/>
    <w:rsid w:val="004761BB"/>
    <w:rsid w:val="00476AAB"/>
    <w:rsid w:val="00483DC3"/>
    <w:rsid w:val="0048644D"/>
    <w:rsid w:val="004876B5"/>
    <w:rsid w:val="0049071E"/>
    <w:rsid w:val="00492F7C"/>
    <w:rsid w:val="00493BEA"/>
    <w:rsid w:val="00493E4B"/>
    <w:rsid w:val="00495687"/>
    <w:rsid w:val="004959F6"/>
    <w:rsid w:val="0049613B"/>
    <w:rsid w:val="00497D2D"/>
    <w:rsid w:val="004A0184"/>
    <w:rsid w:val="004A08F8"/>
    <w:rsid w:val="004A6E83"/>
    <w:rsid w:val="004B0624"/>
    <w:rsid w:val="004B0B64"/>
    <w:rsid w:val="004B1998"/>
    <w:rsid w:val="004C163F"/>
    <w:rsid w:val="004C2B96"/>
    <w:rsid w:val="004C4089"/>
    <w:rsid w:val="004C52B3"/>
    <w:rsid w:val="004D17B0"/>
    <w:rsid w:val="004D37CB"/>
    <w:rsid w:val="004E0436"/>
    <w:rsid w:val="004E0B8E"/>
    <w:rsid w:val="004E4F18"/>
    <w:rsid w:val="004E6382"/>
    <w:rsid w:val="004E74A1"/>
    <w:rsid w:val="004E7580"/>
    <w:rsid w:val="004F0283"/>
    <w:rsid w:val="004F1C96"/>
    <w:rsid w:val="004F35F2"/>
    <w:rsid w:val="004F555B"/>
    <w:rsid w:val="004F57BD"/>
    <w:rsid w:val="004F5BB5"/>
    <w:rsid w:val="004F642D"/>
    <w:rsid w:val="004F6A19"/>
    <w:rsid w:val="005005AE"/>
    <w:rsid w:val="005011BB"/>
    <w:rsid w:val="00503441"/>
    <w:rsid w:val="00505690"/>
    <w:rsid w:val="00510426"/>
    <w:rsid w:val="00510BB5"/>
    <w:rsid w:val="00510D96"/>
    <w:rsid w:val="00511195"/>
    <w:rsid w:val="00514B8B"/>
    <w:rsid w:val="00514EE2"/>
    <w:rsid w:val="00515215"/>
    <w:rsid w:val="005204E3"/>
    <w:rsid w:val="005209F7"/>
    <w:rsid w:val="00521A8C"/>
    <w:rsid w:val="00526A42"/>
    <w:rsid w:val="0052715B"/>
    <w:rsid w:val="005316E9"/>
    <w:rsid w:val="005337B6"/>
    <w:rsid w:val="00533DE1"/>
    <w:rsid w:val="00535D72"/>
    <w:rsid w:val="00540C36"/>
    <w:rsid w:val="00544EB5"/>
    <w:rsid w:val="00545B15"/>
    <w:rsid w:val="00551879"/>
    <w:rsid w:val="005533B7"/>
    <w:rsid w:val="00555180"/>
    <w:rsid w:val="005613A3"/>
    <w:rsid w:val="00561441"/>
    <w:rsid w:val="0056221A"/>
    <w:rsid w:val="00562899"/>
    <w:rsid w:val="0056338B"/>
    <w:rsid w:val="005646DB"/>
    <w:rsid w:val="0056505A"/>
    <w:rsid w:val="00565FD4"/>
    <w:rsid w:val="005661FE"/>
    <w:rsid w:val="005667A6"/>
    <w:rsid w:val="005674D0"/>
    <w:rsid w:val="00570595"/>
    <w:rsid w:val="00572619"/>
    <w:rsid w:val="005734D6"/>
    <w:rsid w:val="005756A4"/>
    <w:rsid w:val="00576EBF"/>
    <w:rsid w:val="00577259"/>
    <w:rsid w:val="00580FA2"/>
    <w:rsid w:val="005823C9"/>
    <w:rsid w:val="00585961"/>
    <w:rsid w:val="00585B7D"/>
    <w:rsid w:val="00590A6D"/>
    <w:rsid w:val="005928CC"/>
    <w:rsid w:val="00593194"/>
    <w:rsid w:val="00593DA6"/>
    <w:rsid w:val="005956CF"/>
    <w:rsid w:val="00596185"/>
    <w:rsid w:val="00596201"/>
    <w:rsid w:val="005962DC"/>
    <w:rsid w:val="005967EE"/>
    <w:rsid w:val="005A0B63"/>
    <w:rsid w:val="005A1AC9"/>
    <w:rsid w:val="005A5775"/>
    <w:rsid w:val="005B258A"/>
    <w:rsid w:val="005B2A84"/>
    <w:rsid w:val="005B43E9"/>
    <w:rsid w:val="005B455F"/>
    <w:rsid w:val="005C6D78"/>
    <w:rsid w:val="005C77D4"/>
    <w:rsid w:val="005D0E31"/>
    <w:rsid w:val="005D274A"/>
    <w:rsid w:val="005D2A72"/>
    <w:rsid w:val="005D338B"/>
    <w:rsid w:val="005D6792"/>
    <w:rsid w:val="005D75AD"/>
    <w:rsid w:val="005D77C5"/>
    <w:rsid w:val="005E4721"/>
    <w:rsid w:val="005E4ADF"/>
    <w:rsid w:val="005E69D5"/>
    <w:rsid w:val="005E7358"/>
    <w:rsid w:val="005E7B87"/>
    <w:rsid w:val="005F022C"/>
    <w:rsid w:val="005F298E"/>
    <w:rsid w:val="005F2E19"/>
    <w:rsid w:val="005F5732"/>
    <w:rsid w:val="005F6939"/>
    <w:rsid w:val="00601DFB"/>
    <w:rsid w:val="006029BC"/>
    <w:rsid w:val="0060332B"/>
    <w:rsid w:val="00604139"/>
    <w:rsid w:val="00606137"/>
    <w:rsid w:val="00607E58"/>
    <w:rsid w:val="00607E5F"/>
    <w:rsid w:val="00612AB4"/>
    <w:rsid w:val="0061391C"/>
    <w:rsid w:val="0061399D"/>
    <w:rsid w:val="00614ABD"/>
    <w:rsid w:val="00620125"/>
    <w:rsid w:val="0062083C"/>
    <w:rsid w:val="00621A28"/>
    <w:rsid w:val="00622762"/>
    <w:rsid w:val="00623B91"/>
    <w:rsid w:val="00623F6B"/>
    <w:rsid w:val="00624F1E"/>
    <w:rsid w:val="00625F1A"/>
    <w:rsid w:val="00627446"/>
    <w:rsid w:val="00630C04"/>
    <w:rsid w:val="0063107F"/>
    <w:rsid w:val="00632955"/>
    <w:rsid w:val="00632E41"/>
    <w:rsid w:val="00633BCA"/>
    <w:rsid w:val="00633BF6"/>
    <w:rsid w:val="00640C6B"/>
    <w:rsid w:val="00641202"/>
    <w:rsid w:val="00642BD3"/>
    <w:rsid w:val="0064342C"/>
    <w:rsid w:val="006522E7"/>
    <w:rsid w:val="00652901"/>
    <w:rsid w:val="00654DA4"/>
    <w:rsid w:val="00655258"/>
    <w:rsid w:val="006552E2"/>
    <w:rsid w:val="006567AF"/>
    <w:rsid w:val="00656CC6"/>
    <w:rsid w:val="006576D4"/>
    <w:rsid w:val="006622CA"/>
    <w:rsid w:val="006661FE"/>
    <w:rsid w:val="006663F8"/>
    <w:rsid w:val="006707AA"/>
    <w:rsid w:val="0067178D"/>
    <w:rsid w:val="00671EDB"/>
    <w:rsid w:val="00672BC0"/>
    <w:rsid w:val="0067500A"/>
    <w:rsid w:val="00675AED"/>
    <w:rsid w:val="00680471"/>
    <w:rsid w:val="00686953"/>
    <w:rsid w:val="00687805"/>
    <w:rsid w:val="00690BC2"/>
    <w:rsid w:val="00693BE1"/>
    <w:rsid w:val="00694652"/>
    <w:rsid w:val="00696BFF"/>
    <w:rsid w:val="006A08F3"/>
    <w:rsid w:val="006A0C4D"/>
    <w:rsid w:val="006A1797"/>
    <w:rsid w:val="006A422B"/>
    <w:rsid w:val="006A5DBC"/>
    <w:rsid w:val="006A6216"/>
    <w:rsid w:val="006A6EEF"/>
    <w:rsid w:val="006B0E01"/>
    <w:rsid w:val="006B3FE7"/>
    <w:rsid w:val="006B5A5A"/>
    <w:rsid w:val="006B6186"/>
    <w:rsid w:val="006C164D"/>
    <w:rsid w:val="006C34EE"/>
    <w:rsid w:val="006D1512"/>
    <w:rsid w:val="006D2081"/>
    <w:rsid w:val="006D20E5"/>
    <w:rsid w:val="006D520E"/>
    <w:rsid w:val="006D7F6F"/>
    <w:rsid w:val="006E00D6"/>
    <w:rsid w:val="006E078F"/>
    <w:rsid w:val="006E2437"/>
    <w:rsid w:val="006E2D05"/>
    <w:rsid w:val="006E354A"/>
    <w:rsid w:val="006E6FC3"/>
    <w:rsid w:val="006E7D5F"/>
    <w:rsid w:val="006F144A"/>
    <w:rsid w:val="006F2E2C"/>
    <w:rsid w:val="006F348A"/>
    <w:rsid w:val="006F53E1"/>
    <w:rsid w:val="006F56FB"/>
    <w:rsid w:val="007007F6"/>
    <w:rsid w:val="00703F2E"/>
    <w:rsid w:val="00704637"/>
    <w:rsid w:val="007068DE"/>
    <w:rsid w:val="0070733C"/>
    <w:rsid w:val="00711AD9"/>
    <w:rsid w:val="00711CEA"/>
    <w:rsid w:val="007126E6"/>
    <w:rsid w:val="00715A2F"/>
    <w:rsid w:val="007160C1"/>
    <w:rsid w:val="00721667"/>
    <w:rsid w:val="00721D39"/>
    <w:rsid w:val="007233C4"/>
    <w:rsid w:val="007245A3"/>
    <w:rsid w:val="00725C8C"/>
    <w:rsid w:val="00726C2C"/>
    <w:rsid w:val="0072741A"/>
    <w:rsid w:val="00727F3F"/>
    <w:rsid w:val="00731794"/>
    <w:rsid w:val="00731D6E"/>
    <w:rsid w:val="00733D56"/>
    <w:rsid w:val="00736594"/>
    <w:rsid w:val="0074091E"/>
    <w:rsid w:val="00740E8F"/>
    <w:rsid w:val="00742EAD"/>
    <w:rsid w:val="0074540B"/>
    <w:rsid w:val="007466B0"/>
    <w:rsid w:val="0074769F"/>
    <w:rsid w:val="00750A9D"/>
    <w:rsid w:val="00751D78"/>
    <w:rsid w:val="0075232A"/>
    <w:rsid w:val="0075338A"/>
    <w:rsid w:val="00756227"/>
    <w:rsid w:val="0076300F"/>
    <w:rsid w:val="007640E6"/>
    <w:rsid w:val="00765337"/>
    <w:rsid w:val="00765D85"/>
    <w:rsid w:val="00766A79"/>
    <w:rsid w:val="007673CD"/>
    <w:rsid w:val="00771B45"/>
    <w:rsid w:val="00773E31"/>
    <w:rsid w:val="007754AC"/>
    <w:rsid w:val="00775B77"/>
    <w:rsid w:val="00776E44"/>
    <w:rsid w:val="007775C8"/>
    <w:rsid w:val="00781C88"/>
    <w:rsid w:val="00781DC7"/>
    <w:rsid w:val="00782196"/>
    <w:rsid w:val="00784EE2"/>
    <w:rsid w:val="00787407"/>
    <w:rsid w:val="00790257"/>
    <w:rsid w:val="00790450"/>
    <w:rsid w:val="00790C7B"/>
    <w:rsid w:val="00790D58"/>
    <w:rsid w:val="00792DCB"/>
    <w:rsid w:val="00793ECC"/>
    <w:rsid w:val="00796614"/>
    <w:rsid w:val="007A0713"/>
    <w:rsid w:val="007A0CA8"/>
    <w:rsid w:val="007A125D"/>
    <w:rsid w:val="007A4207"/>
    <w:rsid w:val="007A42C3"/>
    <w:rsid w:val="007A46D0"/>
    <w:rsid w:val="007A494A"/>
    <w:rsid w:val="007A61CE"/>
    <w:rsid w:val="007A71E2"/>
    <w:rsid w:val="007A7A05"/>
    <w:rsid w:val="007B2301"/>
    <w:rsid w:val="007B33EE"/>
    <w:rsid w:val="007B52BB"/>
    <w:rsid w:val="007B5A2B"/>
    <w:rsid w:val="007B7525"/>
    <w:rsid w:val="007C17D4"/>
    <w:rsid w:val="007C2734"/>
    <w:rsid w:val="007C3CB4"/>
    <w:rsid w:val="007C4479"/>
    <w:rsid w:val="007C4A87"/>
    <w:rsid w:val="007C7508"/>
    <w:rsid w:val="007C79F4"/>
    <w:rsid w:val="007D01A0"/>
    <w:rsid w:val="007D02CC"/>
    <w:rsid w:val="007D041E"/>
    <w:rsid w:val="007D1827"/>
    <w:rsid w:val="007D2A88"/>
    <w:rsid w:val="007D34DB"/>
    <w:rsid w:val="007D5BC4"/>
    <w:rsid w:val="007D648F"/>
    <w:rsid w:val="007D6646"/>
    <w:rsid w:val="007D6F95"/>
    <w:rsid w:val="007E0E57"/>
    <w:rsid w:val="007E1241"/>
    <w:rsid w:val="007E1F50"/>
    <w:rsid w:val="007E6F61"/>
    <w:rsid w:val="007F16F4"/>
    <w:rsid w:val="007F39FE"/>
    <w:rsid w:val="0080065B"/>
    <w:rsid w:val="00800679"/>
    <w:rsid w:val="008008DD"/>
    <w:rsid w:val="0080107C"/>
    <w:rsid w:val="00802094"/>
    <w:rsid w:val="008048E6"/>
    <w:rsid w:val="00805C1C"/>
    <w:rsid w:val="00810B05"/>
    <w:rsid w:val="00811636"/>
    <w:rsid w:val="00811E17"/>
    <w:rsid w:val="008121D8"/>
    <w:rsid w:val="00812C6D"/>
    <w:rsid w:val="00813AB7"/>
    <w:rsid w:val="00814E3D"/>
    <w:rsid w:val="00816565"/>
    <w:rsid w:val="00816E2C"/>
    <w:rsid w:val="00820383"/>
    <w:rsid w:val="008204DE"/>
    <w:rsid w:val="00820A04"/>
    <w:rsid w:val="0082297D"/>
    <w:rsid w:val="0082651E"/>
    <w:rsid w:val="00826FF5"/>
    <w:rsid w:val="008309D2"/>
    <w:rsid w:val="008324BC"/>
    <w:rsid w:val="00832A3D"/>
    <w:rsid w:val="008331AE"/>
    <w:rsid w:val="00833CC5"/>
    <w:rsid w:val="0083479D"/>
    <w:rsid w:val="0083646E"/>
    <w:rsid w:val="008365CB"/>
    <w:rsid w:val="00842935"/>
    <w:rsid w:val="008434EB"/>
    <w:rsid w:val="00846BFB"/>
    <w:rsid w:val="00853BF2"/>
    <w:rsid w:val="008545B6"/>
    <w:rsid w:val="008569F8"/>
    <w:rsid w:val="0086201B"/>
    <w:rsid w:val="00862B48"/>
    <w:rsid w:val="00870E99"/>
    <w:rsid w:val="008711D4"/>
    <w:rsid w:val="00872607"/>
    <w:rsid w:val="008756AF"/>
    <w:rsid w:val="00875E7D"/>
    <w:rsid w:val="00882A6A"/>
    <w:rsid w:val="00882D86"/>
    <w:rsid w:val="00883071"/>
    <w:rsid w:val="008842E5"/>
    <w:rsid w:val="00884640"/>
    <w:rsid w:val="008848F3"/>
    <w:rsid w:val="00884E4C"/>
    <w:rsid w:val="008863EC"/>
    <w:rsid w:val="00886968"/>
    <w:rsid w:val="00891011"/>
    <w:rsid w:val="00893B56"/>
    <w:rsid w:val="008947F2"/>
    <w:rsid w:val="00895515"/>
    <w:rsid w:val="00896ACF"/>
    <w:rsid w:val="008A1DF2"/>
    <w:rsid w:val="008A297C"/>
    <w:rsid w:val="008A2ACD"/>
    <w:rsid w:val="008A43E3"/>
    <w:rsid w:val="008A4780"/>
    <w:rsid w:val="008A5026"/>
    <w:rsid w:val="008A7E76"/>
    <w:rsid w:val="008B3C41"/>
    <w:rsid w:val="008B49E6"/>
    <w:rsid w:val="008B4CA9"/>
    <w:rsid w:val="008C0390"/>
    <w:rsid w:val="008C1BE9"/>
    <w:rsid w:val="008C25E7"/>
    <w:rsid w:val="008C4299"/>
    <w:rsid w:val="008C7037"/>
    <w:rsid w:val="008D4528"/>
    <w:rsid w:val="008D516A"/>
    <w:rsid w:val="008D51B3"/>
    <w:rsid w:val="008E0463"/>
    <w:rsid w:val="008E04FC"/>
    <w:rsid w:val="008E06B8"/>
    <w:rsid w:val="008E4477"/>
    <w:rsid w:val="008E575B"/>
    <w:rsid w:val="008E5C1E"/>
    <w:rsid w:val="008E6219"/>
    <w:rsid w:val="008F153A"/>
    <w:rsid w:val="008F15E2"/>
    <w:rsid w:val="008F1A52"/>
    <w:rsid w:val="008F2ADA"/>
    <w:rsid w:val="008F4246"/>
    <w:rsid w:val="008F51F3"/>
    <w:rsid w:val="0090129C"/>
    <w:rsid w:val="009019A7"/>
    <w:rsid w:val="00903EB8"/>
    <w:rsid w:val="00904134"/>
    <w:rsid w:val="00904352"/>
    <w:rsid w:val="009063E4"/>
    <w:rsid w:val="00906CEA"/>
    <w:rsid w:val="00910DE6"/>
    <w:rsid w:val="00911B37"/>
    <w:rsid w:val="00912ED7"/>
    <w:rsid w:val="0091332D"/>
    <w:rsid w:val="00923209"/>
    <w:rsid w:val="009232F1"/>
    <w:rsid w:val="00924392"/>
    <w:rsid w:val="00924C16"/>
    <w:rsid w:val="00924F99"/>
    <w:rsid w:val="00927F17"/>
    <w:rsid w:val="00930286"/>
    <w:rsid w:val="00930B09"/>
    <w:rsid w:val="00933FF9"/>
    <w:rsid w:val="009342C5"/>
    <w:rsid w:val="00935823"/>
    <w:rsid w:val="0093671D"/>
    <w:rsid w:val="00940C03"/>
    <w:rsid w:val="00940CD4"/>
    <w:rsid w:val="00950987"/>
    <w:rsid w:val="00951ACE"/>
    <w:rsid w:val="00953449"/>
    <w:rsid w:val="0095378C"/>
    <w:rsid w:val="009575CD"/>
    <w:rsid w:val="00957FA9"/>
    <w:rsid w:val="00961793"/>
    <w:rsid w:val="009636C1"/>
    <w:rsid w:val="00963C76"/>
    <w:rsid w:val="009670BC"/>
    <w:rsid w:val="00967FE5"/>
    <w:rsid w:val="0097125A"/>
    <w:rsid w:val="0097202B"/>
    <w:rsid w:val="0097472F"/>
    <w:rsid w:val="00975AE1"/>
    <w:rsid w:val="0098090B"/>
    <w:rsid w:val="00980938"/>
    <w:rsid w:val="00980F3A"/>
    <w:rsid w:val="00982DAE"/>
    <w:rsid w:val="009867BB"/>
    <w:rsid w:val="009926A6"/>
    <w:rsid w:val="009944D2"/>
    <w:rsid w:val="00995327"/>
    <w:rsid w:val="009957B4"/>
    <w:rsid w:val="009969A2"/>
    <w:rsid w:val="0099766C"/>
    <w:rsid w:val="009A04D4"/>
    <w:rsid w:val="009A6D94"/>
    <w:rsid w:val="009A7213"/>
    <w:rsid w:val="009B5BE6"/>
    <w:rsid w:val="009B788F"/>
    <w:rsid w:val="009C0ABC"/>
    <w:rsid w:val="009C42BD"/>
    <w:rsid w:val="009C492C"/>
    <w:rsid w:val="009D0440"/>
    <w:rsid w:val="009D1DF0"/>
    <w:rsid w:val="009D252E"/>
    <w:rsid w:val="009D444C"/>
    <w:rsid w:val="009D45D1"/>
    <w:rsid w:val="009D6288"/>
    <w:rsid w:val="009D730A"/>
    <w:rsid w:val="009D799F"/>
    <w:rsid w:val="009D7F87"/>
    <w:rsid w:val="009E1025"/>
    <w:rsid w:val="009E1BF4"/>
    <w:rsid w:val="009E4384"/>
    <w:rsid w:val="009E482F"/>
    <w:rsid w:val="009E7375"/>
    <w:rsid w:val="009E74F0"/>
    <w:rsid w:val="009F0949"/>
    <w:rsid w:val="009F0CF2"/>
    <w:rsid w:val="009F2B40"/>
    <w:rsid w:val="009F3DAA"/>
    <w:rsid w:val="009F41A8"/>
    <w:rsid w:val="009F54AC"/>
    <w:rsid w:val="009F7E9F"/>
    <w:rsid w:val="009F7F49"/>
    <w:rsid w:val="00A00618"/>
    <w:rsid w:val="00A01D9D"/>
    <w:rsid w:val="00A022CF"/>
    <w:rsid w:val="00A046B5"/>
    <w:rsid w:val="00A0617C"/>
    <w:rsid w:val="00A06D7C"/>
    <w:rsid w:val="00A10ADF"/>
    <w:rsid w:val="00A13564"/>
    <w:rsid w:val="00A141A3"/>
    <w:rsid w:val="00A14B3F"/>
    <w:rsid w:val="00A15A63"/>
    <w:rsid w:val="00A160ED"/>
    <w:rsid w:val="00A166DD"/>
    <w:rsid w:val="00A20CB3"/>
    <w:rsid w:val="00A230FF"/>
    <w:rsid w:val="00A23E8C"/>
    <w:rsid w:val="00A2478A"/>
    <w:rsid w:val="00A253AB"/>
    <w:rsid w:val="00A279F9"/>
    <w:rsid w:val="00A31083"/>
    <w:rsid w:val="00A34997"/>
    <w:rsid w:val="00A402B0"/>
    <w:rsid w:val="00A41152"/>
    <w:rsid w:val="00A4181C"/>
    <w:rsid w:val="00A43FA2"/>
    <w:rsid w:val="00A4524A"/>
    <w:rsid w:val="00A47365"/>
    <w:rsid w:val="00A5088E"/>
    <w:rsid w:val="00A50EA3"/>
    <w:rsid w:val="00A51F30"/>
    <w:rsid w:val="00A520EC"/>
    <w:rsid w:val="00A52DD7"/>
    <w:rsid w:val="00A53743"/>
    <w:rsid w:val="00A53920"/>
    <w:rsid w:val="00A55FD0"/>
    <w:rsid w:val="00A56EF5"/>
    <w:rsid w:val="00A5713A"/>
    <w:rsid w:val="00A57416"/>
    <w:rsid w:val="00A57F1F"/>
    <w:rsid w:val="00A60F2D"/>
    <w:rsid w:val="00A6181F"/>
    <w:rsid w:val="00A6302D"/>
    <w:rsid w:val="00A6576E"/>
    <w:rsid w:val="00A70208"/>
    <w:rsid w:val="00A7135D"/>
    <w:rsid w:val="00A73348"/>
    <w:rsid w:val="00A73C07"/>
    <w:rsid w:val="00A75A63"/>
    <w:rsid w:val="00A76C06"/>
    <w:rsid w:val="00A806BF"/>
    <w:rsid w:val="00A808D8"/>
    <w:rsid w:val="00A80BA8"/>
    <w:rsid w:val="00A81206"/>
    <w:rsid w:val="00A81AC6"/>
    <w:rsid w:val="00A8355A"/>
    <w:rsid w:val="00A85F3F"/>
    <w:rsid w:val="00A91EC2"/>
    <w:rsid w:val="00A9207E"/>
    <w:rsid w:val="00A93336"/>
    <w:rsid w:val="00A94E40"/>
    <w:rsid w:val="00A95D79"/>
    <w:rsid w:val="00AA3D4B"/>
    <w:rsid w:val="00AA411F"/>
    <w:rsid w:val="00AA41A5"/>
    <w:rsid w:val="00AA439B"/>
    <w:rsid w:val="00AB0799"/>
    <w:rsid w:val="00AB0BB1"/>
    <w:rsid w:val="00AB2FC4"/>
    <w:rsid w:val="00AB434D"/>
    <w:rsid w:val="00AB5AAA"/>
    <w:rsid w:val="00AB7615"/>
    <w:rsid w:val="00AC35DF"/>
    <w:rsid w:val="00AC3E87"/>
    <w:rsid w:val="00AC4097"/>
    <w:rsid w:val="00AC5C94"/>
    <w:rsid w:val="00AC629B"/>
    <w:rsid w:val="00AC6EBD"/>
    <w:rsid w:val="00AD3BD0"/>
    <w:rsid w:val="00AD4507"/>
    <w:rsid w:val="00AD5B62"/>
    <w:rsid w:val="00AD5F64"/>
    <w:rsid w:val="00AE01CF"/>
    <w:rsid w:val="00AE1010"/>
    <w:rsid w:val="00AE2DEA"/>
    <w:rsid w:val="00AE39B8"/>
    <w:rsid w:val="00AE4A9B"/>
    <w:rsid w:val="00AE4B5A"/>
    <w:rsid w:val="00AE5071"/>
    <w:rsid w:val="00AE582C"/>
    <w:rsid w:val="00AE5B42"/>
    <w:rsid w:val="00AE68C3"/>
    <w:rsid w:val="00AF02DC"/>
    <w:rsid w:val="00B001A6"/>
    <w:rsid w:val="00B00763"/>
    <w:rsid w:val="00B074AF"/>
    <w:rsid w:val="00B105C0"/>
    <w:rsid w:val="00B11A65"/>
    <w:rsid w:val="00B11C7D"/>
    <w:rsid w:val="00B13398"/>
    <w:rsid w:val="00B1671F"/>
    <w:rsid w:val="00B1692B"/>
    <w:rsid w:val="00B17DD5"/>
    <w:rsid w:val="00B245A8"/>
    <w:rsid w:val="00B25804"/>
    <w:rsid w:val="00B26945"/>
    <w:rsid w:val="00B2744C"/>
    <w:rsid w:val="00B31F60"/>
    <w:rsid w:val="00B32F34"/>
    <w:rsid w:val="00B345C1"/>
    <w:rsid w:val="00B348BA"/>
    <w:rsid w:val="00B409A7"/>
    <w:rsid w:val="00B43797"/>
    <w:rsid w:val="00B44141"/>
    <w:rsid w:val="00B455D6"/>
    <w:rsid w:val="00B462D9"/>
    <w:rsid w:val="00B47A33"/>
    <w:rsid w:val="00B51D05"/>
    <w:rsid w:val="00B52250"/>
    <w:rsid w:val="00B556EE"/>
    <w:rsid w:val="00B55831"/>
    <w:rsid w:val="00B55C6F"/>
    <w:rsid w:val="00B570DA"/>
    <w:rsid w:val="00B608AB"/>
    <w:rsid w:val="00B61D76"/>
    <w:rsid w:val="00B62D5F"/>
    <w:rsid w:val="00B6384A"/>
    <w:rsid w:val="00B644AA"/>
    <w:rsid w:val="00B723BF"/>
    <w:rsid w:val="00B7434D"/>
    <w:rsid w:val="00B745B9"/>
    <w:rsid w:val="00B802C9"/>
    <w:rsid w:val="00B82B1D"/>
    <w:rsid w:val="00B82C90"/>
    <w:rsid w:val="00B8358C"/>
    <w:rsid w:val="00B845F4"/>
    <w:rsid w:val="00B84A1A"/>
    <w:rsid w:val="00B8598F"/>
    <w:rsid w:val="00B85A97"/>
    <w:rsid w:val="00B87D2E"/>
    <w:rsid w:val="00B905BD"/>
    <w:rsid w:val="00B90B2F"/>
    <w:rsid w:val="00B9102A"/>
    <w:rsid w:val="00B911FD"/>
    <w:rsid w:val="00B91F62"/>
    <w:rsid w:val="00B9329D"/>
    <w:rsid w:val="00B955EF"/>
    <w:rsid w:val="00B95B88"/>
    <w:rsid w:val="00B95F09"/>
    <w:rsid w:val="00B97AC7"/>
    <w:rsid w:val="00BA15A9"/>
    <w:rsid w:val="00BA27CF"/>
    <w:rsid w:val="00BA3223"/>
    <w:rsid w:val="00BA39F7"/>
    <w:rsid w:val="00BA3FA6"/>
    <w:rsid w:val="00BB066A"/>
    <w:rsid w:val="00BB0A1C"/>
    <w:rsid w:val="00BB151B"/>
    <w:rsid w:val="00BB1733"/>
    <w:rsid w:val="00BB7B47"/>
    <w:rsid w:val="00BC22EE"/>
    <w:rsid w:val="00BC5D48"/>
    <w:rsid w:val="00BC5FD3"/>
    <w:rsid w:val="00BC6633"/>
    <w:rsid w:val="00BD1948"/>
    <w:rsid w:val="00BD1B34"/>
    <w:rsid w:val="00BD359E"/>
    <w:rsid w:val="00BD5D4B"/>
    <w:rsid w:val="00BD7D12"/>
    <w:rsid w:val="00BE36A4"/>
    <w:rsid w:val="00BE3A1C"/>
    <w:rsid w:val="00BE3DB7"/>
    <w:rsid w:val="00BE4B2E"/>
    <w:rsid w:val="00BE791B"/>
    <w:rsid w:val="00BF2F8F"/>
    <w:rsid w:val="00BF4321"/>
    <w:rsid w:val="00BF46EA"/>
    <w:rsid w:val="00BF5C4F"/>
    <w:rsid w:val="00C0150D"/>
    <w:rsid w:val="00C02368"/>
    <w:rsid w:val="00C02B4B"/>
    <w:rsid w:val="00C02FF0"/>
    <w:rsid w:val="00C10645"/>
    <w:rsid w:val="00C11DAB"/>
    <w:rsid w:val="00C12385"/>
    <w:rsid w:val="00C125E7"/>
    <w:rsid w:val="00C13E3B"/>
    <w:rsid w:val="00C15110"/>
    <w:rsid w:val="00C154D7"/>
    <w:rsid w:val="00C17528"/>
    <w:rsid w:val="00C21400"/>
    <w:rsid w:val="00C24E42"/>
    <w:rsid w:val="00C252D6"/>
    <w:rsid w:val="00C310DB"/>
    <w:rsid w:val="00C3186D"/>
    <w:rsid w:val="00C33685"/>
    <w:rsid w:val="00C367BF"/>
    <w:rsid w:val="00C36AB4"/>
    <w:rsid w:val="00C40382"/>
    <w:rsid w:val="00C40726"/>
    <w:rsid w:val="00C42081"/>
    <w:rsid w:val="00C448D6"/>
    <w:rsid w:val="00C45C2E"/>
    <w:rsid w:val="00C46B91"/>
    <w:rsid w:val="00C50B18"/>
    <w:rsid w:val="00C518EF"/>
    <w:rsid w:val="00C522A5"/>
    <w:rsid w:val="00C52367"/>
    <w:rsid w:val="00C53E63"/>
    <w:rsid w:val="00C54B0C"/>
    <w:rsid w:val="00C61983"/>
    <w:rsid w:val="00C61C0F"/>
    <w:rsid w:val="00C65D0A"/>
    <w:rsid w:val="00C663A3"/>
    <w:rsid w:val="00C6756B"/>
    <w:rsid w:val="00C6757E"/>
    <w:rsid w:val="00C71389"/>
    <w:rsid w:val="00C71545"/>
    <w:rsid w:val="00C720D4"/>
    <w:rsid w:val="00C774E8"/>
    <w:rsid w:val="00C801FC"/>
    <w:rsid w:val="00C80907"/>
    <w:rsid w:val="00C853AB"/>
    <w:rsid w:val="00C90DB4"/>
    <w:rsid w:val="00C91EEE"/>
    <w:rsid w:val="00C93E77"/>
    <w:rsid w:val="00C9418F"/>
    <w:rsid w:val="00C94A85"/>
    <w:rsid w:val="00C959BF"/>
    <w:rsid w:val="00C97D23"/>
    <w:rsid w:val="00CA3405"/>
    <w:rsid w:val="00CA5BCC"/>
    <w:rsid w:val="00CA69D9"/>
    <w:rsid w:val="00CA7BE5"/>
    <w:rsid w:val="00CB07D5"/>
    <w:rsid w:val="00CB0ECB"/>
    <w:rsid w:val="00CB22E9"/>
    <w:rsid w:val="00CB2EF0"/>
    <w:rsid w:val="00CB3D09"/>
    <w:rsid w:val="00CB569B"/>
    <w:rsid w:val="00CB6F56"/>
    <w:rsid w:val="00CB7FDD"/>
    <w:rsid w:val="00CC058C"/>
    <w:rsid w:val="00CC21CE"/>
    <w:rsid w:val="00CC247B"/>
    <w:rsid w:val="00CC2DF4"/>
    <w:rsid w:val="00CC47E3"/>
    <w:rsid w:val="00CC4B17"/>
    <w:rsid w:val="00CC7450"/>
    <w:rsid w:val="00CD0D24"/>
    <w:rsid w:val="00CD24AC"/>
    <w:rsid w:val="00CD29E0"/>
    <w:rsid w:val="00CD46F1"/>
    <w:rsid w:val="00CD4BA3"/>
    <w:rsid w:val="00CD4FE2"/>
    <w:rsid w:val="00CE001D"/>
    <w:rsid w:val="00CE084B"/>
    <w:rsid w:val="00CE3346"/>
    <w:rsid w:val="00CE5025"/>
    <w:rsid w:val="00CE5A09"/>
    <w:rsid w:val="00CE5E8B"/>
    <w:rsid w:val="00CE60C2"/>
    <w:rsid w:val="00CE7075"/>
    <w:rsid w:val="00CE7581"/>
    <w:rsid w:val="00CF2E90"/>
    <w:rsid w:val="00D00527"/>
    <w:rsid w:val="00D011FC"/>
    <w:rsid w:val="00D02D2A"/>
    <w:rsid w:val="00D040CC"/>
    <w:rsid w:val="00D07C54"/>
    <w:rsid w:val="00D1361B"/>
    <w:rsid w:val="00D136BE"/>
    <w:rsid w:val="00D15071"/>
    <w:rsid w:val="00D17662"/>
    <w:rsid w:val="00D2144D"/>
    <w:rsid w:val="00D2192D"/>
    <w:rsid w:val="00D227BD"/>
    <w:rsid w:val="00D23EE5"/>
    <w:rsid w:val="00D27950"/>
    <w:rsid w:val="00D3467B"/>
    <w:rsid w:val="00D362CA"/>
    <w:rsid w:val="00D36449"/>
    <w:rsid w:val="00D367EF"/>
    <w:rsid w:val="00D368FD"/>
    <w:rsid w:val="00D3746B"/>
    <w:rsid w:val="00D376C7"/>
    <w:rsid w:val="00D40BD0"/>
    <w:rsid w:val="00D414FA"/>
    <w:rsid w:val="00D427B5"/>
    <w:rsid w:val="00D43B17"/>
    <w:rsid w:val="00D51E0D"/>
    <w:rsid w:val="00D52C13"/>
    <w:rsid w:val="00D531C2"/>
    <w:rsid w:val="00D542CF"/>
    <w:rsid w:val="00D547E7"/>
    <w:rsid w:val="00D56712"/>
    <w:rsid w:val="00D57E73"/>
    <w:rsid w:val="00D601C4"/>
    <w:rsid w:val="00D6080B"/>
    <w:rsid w:val="00D63123"/>
    <w:rsid w:val="00D7198C"/>
    <w:rsid w:val="00D73969"/>
    <w:rsid w:val="00D754C4"/>
    <w:rsid w:val="00D75981"/>
    <w:rsid w:val="00D77038"/>
    <w:rsid w:val="00D77DEE"/>
    <w:rsid w:val="00D8056B"/>
    <w:rsid w:val="00D81529"/>
    <w:rsid w:val="00D81736"/>
    <w:rsid w:val="00D832B1"/>
    <w:rsid w:val="00D83D8C"/>
    <w:rsid w:val="00D876DC"/>
    <w:rsid w:val="00D901FC"/>
    <w:rsid w:val="00D90501"/>
    <w:rsid w:val="00D90A7E"/>
    <w:rsid w:val="00D93E50"/>
    <w:rsid w:val="00D95472"/>
    <w:rsid w:val="00D959AB"/>
    <w:rsid w:val="00D96ACB"/>
    <w:rsid w:val="00DA0254"/>
    <w:rsid w:val="00DA2E87"/>
    <w:rsid w:val="00DA366C"/>
    <w:rsid w:val="00DA4492"/>
    <w:rsid w:val="00DA50B1"/>
    <w:rsid w:val="00DB0518"/>
    <w:rsid w:val="00DB10D9"/>
    <w:rsid w:val="00DB124C"/>
    <w:rsid w:val="00DB2754"/>
    <w:rsid w:val="00DB3631"/>
    <w:rsid w:val="00DB3A0B"/>
    <w:rsid w:val="00DB411F"/>
    <w:rsid w:val="00DB55B2"/>
    <w:rsid w:val="00DB6FEF"/>
    <w:rsid w:val="00DB7DC4"/>
    <w:rsid w:val="00DC2FF9"/>
    <w:rsid w:val="00DC3776"/>
    <w:rsid w:val="00DC38A6"/>
    <w:rsid w:val="00DC3FD5"/>
    <w:rsid w:val="00DC5871"/>
    <w:rsid w:val="00DC730F"/>
    <w:rsid w:val="00DD06CB"/>
    <w:rsid w:val="00DD2019"/>
    <w:rsid w:val="00DE3210"/>
    <w:rsid w:val="00DE3FA6"/>
    <w:rsid w:val="00DE5486"/>
    <w:rsid w:val="00DF05D3"/>
    <w:rsid w:val="00DF4EFA"/>
    <w:rsid w:val="00DF7BCF"/>
    <w:rsid w:val="00E006BA"/>
    <w:rsid w:val="00E02A74"/>
    <w:rsid w:val="00E05A3C"/>
    <w:rsid w:val="00E07814"/>
    <w:rsid w:val="00E108DD"/>
    <w:rsid w:val="00E1207C"/>
    <w:rsid w:val="00E12931"/>
    <w:rsid w:val="00E140B6"/>
    <w:rsid w:val="00E15909"/>
    <w:rsid w:val="00E16EDC"/>
    <w:rsid w:val="00E20261"/>
    <w:rsid w:val="00E20D44"/>
    <w:rsid w:val="00E21316"/>
    <w:rsid w:val="00E213E4"/>
    <w:rsid w:val="00E21A3A"/>
    <w:rsid w:val="00E22F2F"/>
    <w:rsid w:val="00E22FD3"/>
    <w:rsid w:val="00E25809"/>
    <w:rsid w:val="00E25A7C"/>
    <w:rsid w:val="00E27169"/>
    <w:rsid w:val="00E27625"/>
    <w:rsid w:val="00E3051C"/>
    <w:rsid w:val="00E33666"/>
    <w:rsid w:val="00E350EE"/>
    <w:rsid w:val="00E40DEC"/>
    <w:rsid w:val="00E418ED"/>
    <w:rsid w:val="00E41EB6"/>
    <w:rsid w:val="00E42032"/>
    <w:rsid w:val="00E420C1"/>
    <w:rsid w:val="00E45FDC"/>
    <w:rsid w:val="00E46D91"/>
    <w:rsid w:val="00E47877"/>
    <w:rsid w:val="00E5069B"/>
    <w:rsid w:val="00E523AA"/>
    <w:rsid w:val="00E52EBB"/>
    <w:rsid w:val="00E538EB"/>
    <w:rsid w:val="00E5694F"/>
    <w:rsid w:val="00E6000F"/>
    <w:rsid w:val="00E61782"/>
    <w:rsid w:val="00E619B0"/>
    <w:rsid w:val="00E62990"/>
    <w:rsid w:val="00E62E90"/>
    <w:rsid w:val="00E657E2"/>
    <w:rsid w:val="00E66176"/>
    <w:rsid w:val="00E67A48"/>
    <w:rsid w:val="00E709FC"/>
    <w:rsid w:val="00E70A98"/>
    <w:rsid w:val="00E70C80"/>
    <w:rsid w:val="00E70E4D"/>
    <w:rsid w:val="00E76092"/>
    <w:rsid w:val="00E77129"/>
    <w:rsid w:val="00E813DD"/>
    <w:rsid w:val="00E8213A"/>
    <w:rsid w:val="00E8319F"/>
    <w:rsid w:val="00E8415B"/>
    <w:rsid w:val="00E84B89"/>
    <w:rsid w:val="00E90A5D"/>
    <w:rsid w:val="00E91C43"/>
    <w:rsid w:val="00E9279B"/>
    <w:rsid w:val="00E95222"/>
    <w:rsid w:val="00E97D31"/>
    <w:rsid w:val="00EA12ED"/>
    <w:rsid w:val="00EA15A1"/>
    <w:rsid w:val="00EA1733"/>
    <w:rsid w:val="00EA1AF7"/>
    <w:rsid w:val="00EA2BA1"/>
    <w:rsid w:val="00EA3D45"/>
    <w:rsid w:val="00EA4E26"/>
    <w:rsid w:val="00EA5D89"/>
    <w:rsid w:val="00EA70E7"/>
    <w:rsid w:val="00EB2374"/>
    <w:rsid w:val="00EB611B"/>
    <w:rsid w:val="00EB662B"/>
    <w:rsid w:val="00EC1833"/>
    <w:rsid w:val="00EC6596"/>
    <w:rsid w:val="00EC73FE"/>
    <w:rsid w:val="00ED0DA6"/>
    <w:rsid w:val="00ED157C"/>
    <w:rsid w:val="00ED2C3C"/>
    <w:rsid w:val="00ED5783"/>
    <w:rsid w:val="00ED63D3"/>
    <w:rsid w:val="00ED67EE"/>
    <w:rsid w:val="00EE1CE3"/>
    <w:rsid w:val="00EE1F85"/>
    <w:rsid w:val="00EE3EFE"/>
    <w:rsid w:val="00EE6C9C"/>
    <w:rsid w:val="00EE7617"/>
    <w:rsid w:val="00EE77CF"/>
    <w:rsid w:val="00EF2AE0"/>
    <w:rsid w:val="00EF2B5E"/>
    <w:rsid w:val="00EF4E30"/>
    <w:rsid w:val="00EF58D9"/>
    <w:rsid w:val="00F02240"/>
    <w:rsid w:val="00F04459"/>
    <w:rsid w:val="00F077AC"/>
    <w:rsid w:val="00F10254"/>
    <w:rsid w:val="00F11B11"/>
    <w:rsid w:val="00F11DC2"/>
    <w:rsid w:val="00F12B3C"/>
    <w:rsid w:val="00F1326D"/>
    <w:rsid w:val="00F14A25"/>
    <w:rsid w:val="00F15BEC"/>
    <w:rsid w:val="00F1714D"/>
    <w:rsid w:val="00F17363"/>
    <w:rsid w:val="00F17E29"/>
    <w:rsid w:val="00F2242A"/>
    <w:rsid w:val="00F22CCE"/>
    <w:rsid w:val="00F24B0A"/>
    <w:rsid w:val="00F2621E"/>
    <w:rsid w:val="00F27215"/>
    <w:rsid w:val="00F312AE"/>
    <w:rsid w:val="00F33251"/>
    <w:rsid w:val="00F343C4"/>
    <w:rsid w:val="00F35837"/>
    <w:rsid w:val="00F35F81"/>
    <w:rsid w:val="00F40ECF"/>
    <w:rsid w:val="00F42B05"/>
    <w:rsid w:val="00F43B89"/>
    <w:rsid w:val="00F44700"/>
    <w:rsid w:val="00F463F4"/>
    <w:rsid w:val="00F46C49"/>
    <w:rsid w:val="00F50434"/>
    <w:rsid w:val="00F5111E"/>
    <w:rsid w:val="00F51EF6"/>
    <w:rsid w:val="00F52AA0"/>
    <w:rsid w:val="00F5569D"/>
    <w:rsid w:val="00F57402"/>
    <w:rsid w:val="00F60A0A"/>
    <w:rsid w:val="00F61F33"/>
    <w:rsid w:val="00F6397F"/>
    <w:rsid w:val="00F63AFB"/>
    <w:rsid w:val="00F6760C"/>
    <w:rsid w:val="00F67AE9"/>
    <w:rsid w:val="00F67F13"/>
    <w:rsid w:val="00F70042"/>
    <w:rsid w:val="00F71E0E"/>
    <w:rsid w:val="00F76CFF"/>
    <w:rsid w:val="00F80218"/>
    <w:rsid w:val="00F81FBD"/>
    <w:rsid w:val="00F822F1"/>
    <w:rsid w:val="00F82367"/>
    <w:rsid w:val="00F85478"/>
    <w:rsid w:val="00F874FC"/>
    <w:rsid w:val="00F87BBF"/>
    <w:rsid w:val="00F904F3"/>
    <w:rsid w:val="00F911E5"/>
    <w:rsid w:val="00F92609"/>
    <w:rsid w:val="00F940FF"/>
    <w:rsid w:val="00F94447"/>
    <w:rsid w:val="00F94516"/>
    <w:rsid w:val="00F95942"/>
    <w:rsid w:val="00F964C9"/>
    <w:rsid w:val="00FA1641"/>
    <w:rsid w:val="00FA2215"/>
    <w:rsid w:val="00FA3644"/>
    <w:rsid w:val="00FA698F"/>
    <w:rsid w:val="00FB05FF"/>
    <w:rsid w:val="00FB1C16"/>
    <w:rsid w:val="00FB49AD"/>
    <w:rsid w:val="00FB4BA1"/>
    <w:rsid w:val="00FB5C67"/>
    <w:rsid w:val="00FB5F2C"/>
    <w:rsid w:val="00FB6E50"/>
    <w:rsid w:val="00FC021D"/>
    <w:rsid w:val="00FC05B6"/>
    <w:rsid w:val="00FC3C85"/>
    <w:rsid w:val="00FC4C78"/>
    <w:rsid w:val="00FC6229"/>
    <w:rsid w:val="00FD0738"/>
    <w:rsid w:val="00FD3D67"/>
    <w:rsid w:val="00FD4B56"/>
    <w:rsid w:val="00FD52C4"/>
    <w:rsid w:val="00FD5673"/>
    <w:rsid w:val="00FD6D1C"/>
    <w:rsid w:val="00FE351A"/>
    <w:rsid w:val="00FE58AC"/>
    <w:rsid w:val="00FE5FE4"/>
    <w:rsid w:val="00FF2BC6"/>
    <w:rsid w:val="00FF2F02"/>
    <w:rsid w:val="00FF4ABD"/>
    <w:rsid w:val="00FF5695"/>
    <w:rsid w:val="00FF6747"/>
    <w:rsid w:val="00FF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920B0"/>
  <w15:chartTrackingRefBased/>
  <w15:docId w15:val="{42BB0275-764E-4A49-BDA8-B397F0B7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C2E"/>
    <w:pPr>
      <w:widowControl w:val="0"/>
      <w:adjustRightInd w:val="0"/>
      <w:snapToGrid w:val="0"/>
      <w:spacing w:after="0" w:line="360" w:lineRule="auto"/>
      <w:ind w:firstLineChars="200" w:firstLine="200"/>
      <w:jc w:val="both"/>
    </w:pPr>
    <w:rPr>
      <w:rFonts w:ascii="Times New Roman" w:eastAsia="宋体" w:hAnsi="Times New Roman"/>
      <w:sz w:val="28"/>
    </w:rPr>
  </w:style>
  <w:style w:type="paragraph" w:styleId="1">
    <w:name w:val="heading 1"/>
    <w:basedOn w:val="a"/>
    <w:next w:val="a"/>
    <w:link w:val="10"/>
    <w:uiPriority w:val="9"/>
    <w:qFormat/>
    <w:rsid w:val="00D531C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5C2E"/>
    <w:pPr>
      <w:tabs>
        <w:tab w:val="center" w:pos="4153"/>
        <w:tab w:val="right" w:pos="8306"/>
      </w:tabs>
      <w:spacing w:line="240" w:lineRule="auto"/>
      <w:jc w:val="center"/>
    </w:pPr>
    <w:rPr>
      <w:sz w:val="18"/>
      <w:szCs w:val="18"/>
    </w:rPr>
  </w:style>
  <w:style w:type="character" w:customStyle="1" w:styleId="a4">
    <w:name w:val="页眉 字符"/>
    <w:basedOn w:val="a0"/>
    <w:link w:val="a3"/>
    <w:uiPriority w:val="99"/>
    <w:rsid w:val="00C45C2E"/>
    <w:rPr>
      <w:sz w:val="18"/>
      <w:szCs w:val="18"/>
    </w:rPr>
  </w:style>
  <w:style w:type="paragraph" w:styleId="a5">
    <w:name w:val="footer"/>
    <w:basedOn w:val="a"/>
    <w:link w:val="a6"/>
    <w:uiPriority w:val="99"/>
    <w:unhideWhenUsed/>
    <w:rsid w:val="00C45C2E"/>
    <w:pPr>
      <w:tabs>
        <w:tab w:val="center" w:pos="4153"/>
        <w:tab w:val="right" w:pos="8306"/>
      </w:tabs>
      <w:spacing w:line="240" w:lineRule="auto"/>
    </w:pPr>
    <w:rPr>
      <w:sz w:val="18"/>
      <w:szCs w:val="18"/>
    </w:rPr>
  </w:style>
  <w:style w:type="character" w:customStyle="1" w:styleId="a6">
    <w:name w:val="页脚 字符"/>
    <w:basedOn w:val="a0"/>
    <w:link w:val="a5"/>
    <w:uiPriority w:val="99"/>
    <w:rsid w:val="00C45C2E"/>
    <w:rPr>
      <w:sz w:val="18"/>
      <w:szCs w:val="18"/>
    </w:rPr>
  </w:style>
  <w:style w:type="paragraph" w:customStyle="1" w:styleId="a7">
    <w:name w:val="画图文字"/>
    <w:autoRedefine/>
    <w:qFormat/>
    <w:rsid w:val="007A61CE"/>
    <w:pPr>
      <w:widowControl w:val="0"/>
      <w:adjustRightInd w:val="0"/>
      <w:snapToGrid w:val="0"/>
      <w:spacing w:beforeLines="150" w:before="468" w:afterLines="150" w:after="468" w:line="360" w:lineRule="auto"/>
      <w:jc w:val="center"/>
      <w:outlineLvl w:val="0"/>
    </w:pPr>
    <w:rPr>
      <w:rFonts w:ascii="黑体" w:eastAsia="黑体" w:hAnsi="黑体" w:cs="Times New Roman"/>
      <w:b/>
      <w:bCs/>
      <w:snapToGrid w:val="0"/>
      <w:kern w:val="24"/>
      <w:sz w:val="32"/>
      <w:szCs w:val="32"/>
      <w14:ligatures w14:val="none"/>
    </w:rPr>
  </w:style>
  <w:style w:type="paragraph" w:styleId="a8">
    <w:name w:val="List Paragraph"/>
    <w:basedOn w:val="a"/>
    <w:uiPriority w:val="34"/>
    <w:qFormat/>
    <w:rsid w:val="001E7F31"/>
    <w:pPr>
      <w:ind w:firstLine="420"/>
    </w:pPr>
  </w:style>
  <w:style w:type="paragraph" w:customStyle="1" w:styleId="a9">
    <w:name w:val="画图样式"/>
    <w:basedOn w:val="a"/>
    <w:link w:val="aa"/>
    <w:qFormat/>
    <w:rsid w:val="007A61CE"/>
    <w:pPr>
      <w:spacing w:line="240" w:lineRule="auto"/>
      <w:ind w:firstLineChars="0" w:firstLine="0"/>
      <w:jc w:val="center"/>
    </w:pPr>
    <w:rPr>
      <w:sz w:val="21"/>
    </w:rPr>
  </w:style>
  <w:style w:type="character" w:customStyle="1" w:styleId="aa">
    <w:name w:val="画图样式 字符"/>
    <w:basedOn w:val="a0"/>
    <w:link w:val="a9"/>
    <w:rsid w:val="007A61CE"/>
    <w:rPr>
      <w:rFonts w:ascii="Times New Roman" w:eastAsia="宋体" w:hAnsi="Times New Roman"/>
      <w:sz w:val="21"/>
    </w:rPr>
  </w:style>
  <w:style w:type="table" w:styleId="ab">
    <w:name w:val="Table Grid"/>
    <w:basedOn w:val="a1"/>
    <w:uiPriority w:val="39"/>
    <w:rsid w:val="00F85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DA0254"/>
    <w:rPr>
      <w:color w:val="666666"/>
    </w:rPr>
  </w:style>
  <w:style w:type="character" w:customStyle="1" w:styleId="10">
    <w:name w:val="标题 1 字符"/>
    <w:basedOn w:val="a0"/>
    <w:link w:val="1"/>
    <w:uiPriority w:val="9"/>
    <w:rsid w:val="00D531C2"/>
    <w:rPr>
      <w:rFonts w:ascii="Times New Roman" w:eastAsia="宋体" w:hAnsi="Times New Roman"/>
      <w:b/>
      <w:bCs/>
      <w:kern w:val="44"/>
      <w:sz w:val="44"/>
      <w:szCs w:val="44"/>
    </w:rPr>
  </w:style>
  <w:style w:type="paragraph" w:styleId="TOC">
    <w:name w:val="TOC Heading"/>
    <w:basedOn w:val="1"/>
    <w:next w:val="a"/>
    <w:uiPriority w:val="39"/>
    <w:unhideWhenUsed/>
    <w:qFormat/>
    <w:rsid w:val="00D531C2"/>
    <w:pPr>
      <w:widowControl/>
      <w:adjustRightInd/>
      <w:snapToGrid/>
      <w:spacing w:before="240" w:after="0" w:line="259" w:lineRule="auto"/>
      <w:ind w:firstLineChars="0" w:firstLine="0"/>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a"/>
    <w:next w:val="a"/>
    <w:autoRedefine/>
    <w:uiPriority w:val="39"/>
    <w:unhideWhenUsed/>
    <w:rsid w:val="001F7249"/>
    <w:pPr>
      <w:tabs>
        <w:tab w:val="right" w:leader="dot" w:pos="9174"/>
      </w:tabs>
      <w:ind w:firstLineChars="0" w:firstLine="0"/>
    </w:pPr>
    <w:rPr>
      <w:rFonts w:eastAsia="黑体"/>
      <w:b/>
      <w:bCs/>
      <w:noProof/>
    </w:rPr>
  </w:style>
  <w:style w:type="paragraph" w:styleId="TOC2">
    <w:name w:val="toc 2"/>
    <w:basedOn w:val="a"/>
    <w:next w:val="a"/>
    <w:autoRedefine/>
    <w:uiPriority w:val="39"/>
    <w:unhideWhenUsed/>
    <w:rsid w:val="00D531C2"/>
    <w:pPr>
      <w:ind w:leftChars="200" w:left="420"/>
    </w:pPr>
  </w:style>
  <w:style w:type="paragraph" w:styleId="TOC3">
    <w:name w:val="toc 3"/>
    <w:basedOn w:val="a"/>
    <w:next w:val="a"/>
    <w:autoRedefine/>
    <w:uiPriority w:val="39"/>
    <w:unhideWhenUsed/>
    <w:rsid w:val="00D531C2"/>
    <w:pPr>
      <w:ind w:leftChars="400" w:left="840"/>
    </w:pPr>
  </w:style>
  <w:style w:type="paragraph" w:styleId="TOC4">
    <w:name w:val="toc 4"/>
    <w:basedOn w:val="a"/>
    <w:next w:val="a"/>
    <w:autoRedefine/>
    <w:uiPriority w:val="39"/>
    <w:unhideWhenUsed/>
    <w:rsid w:val="00D531C2"/>
    <w:pPr>
      <w:adjustRightInd/>
      <w:snapToGrid/>
      <w:spacing w:line="240" w:lineRule="auto"/>
      <w:ind w:leftChars="600" w:left="1260" w:firstLineChars="0" w:firstLine="0"/>
    </w:pPr>
    <w:rPr>
      <w:rFonts w:asciiTheme="minorHAnsi" w:eastAsiaTheme="minorEastAsia" w:hAnsiTheme="minorHAnsi"/>
      <w:sz w:val="21"/>
      <w:szCs w:val="22"/>
    </w:rPr>
  </w:style>
  <w:style w:type="paragraph" w:styleId="TOC5">
    <w:name w:val="toc 5"/>
    <w:basedOn w:val="a"/>
    <w:next w:val="a"/>
    <w:autoRedefine/>
    <w:uiPriority w:val="39"/>
    <w:unhideWhenUsed/>
    <w:rsid w:val="00D531C2"/>
    <w:pPr>
      <w:adjustRightInd/>
      <w:snapToGrid/>
      <w:spacing w:line="240" w:lineRule="auto"/>
      <w:ind w:leftChars="800" w:left="1680" w:firstLineChars="0" w:firstLine="0"/>
    </w:pPr>
    <w:rPr>
      <w:rFonts w:asciiTheme="minorHAnsi" w:eastAsiaTheme="minorEastAsia" w:hAnsiTheme="minorHAnsi"/>
      <w:sz w:val="21"/>
      <w:szCs w:val="22"/>
    </w:rPr>
  </w:style>
  <w:style w:type="paragraph" w:styleId="TOC6">
    <w:name w:val="toc 6"/>
    <w:basedOn w:val="a"/>
    <w:next w:val="a"/>
    <w:autoRedefine/>
    <w:uiPriority w:val="39"/>
    <w:unhideWhenUsed/>
    <w:rsid w:val="00D531C2"/>
    <w:pPr>
      <w:adjustRightInd/>
      <w:snapToGrid/>
      <w:spacing w:line="240" w:lineRule="auto"/>
      <w:ind w:leftChars="1000" w:left="2100" w:firstLineChars="0" w:firstLine="0"/>
    </w:pPr>
    <w:rPr>
      <w:rFonts w:asciiTheme="minorHAnsi" w:eastAsiaTheme="minorEastAsia" w:hAnsiTheme="minorHAnsi"/>
      <w:sz w:val="21"/>
      <w:szCs w:val="22"/>
    </w:rPr>
  </w:style>
  <w:style w:type="paragraph" w:styleId="TOC7">
    <w:name w:val="toc 7"/>
    <w:basedOn w:val="a"/>
    <w:next w:val="a"/>
    <w:autoRedefine/>
    <w:uiPriority w:val="39"/>
    <w:unhideWhenUsed/>
    <w:rsid w:val="00D531C2"/>
    <w:pPr>
      <w:adjustRightInd/>
      <w:snapToGrid/>
      <w:spacing w:line="240" w:lineRule="auto"/>
      <w:ind w:leftChars="1200" w:left="2520" w:firstLineChars="0" w:firstLine="0"/>
    </w:pPr>
    <w:rPr>
      <w:rFonts w:asciiTheme="minorHAnsi" w:eastAsiaTheme="minorEastAsia" w:hAnsiTheme="minorHAnsi"/>
      <w:sz w:val="21"/>
      <w:szCs w:val="22"/>
    </w:rPr>
  </w:style>
  <w:style w:type="paragraph" w:styleId="TOC8">
    <w:name w:val="toc 8"/>
    <w:basedOn w:val="a"/>
    <w:next w:val="a"/>
    <w:autoRedefine/>
    <w:uiPriority w:val="39"/>
    <w:unhideWhenUsed/>
    <w:rsid w:val="00D531C2"/>
    <w:pPr>
      <w:adjustRightInd/>
      <w:snapToGrid/>
      <w:spacing w:line="240" w:lineRule="auto"/>
      <w:ind w:leftChars="1400" w:left="2940" w:firstLineChars="0" w:firstLine="0"/>
    </w:pPr>
    <w:rPr>
      <w:rFonts w:asciiTheme="minorHAnsi" w:eastAsiaTheme="minorEastAsia" w:hAnsiTheme="minorHAnsi"/>
      <w:sz w:val="21"/>
      <w:szCs w:val="22"/>
    </w:rPr>
  </w:style>
  <w:style w:type="paragraph" w:styleId="TOC9">
    <w:name w:val="toc 9"/>
    <w:basedOn w:val="a"/>
    <w:next w:val="a"/>
    <w:autoRedefine/>
    <w:uiPriority w:val="39"/>
    <w:unhideWhenUsed/>
    <w:rsid w:val="00D531C2"/>
    <w:pPr>
      <w:adjustRightInd/>
      <w:snapToGrid/>
      <w:spacing w:line="240" w:lineRule="auto"/>
      <w:ind w:leftChars="1600" w:left="3360" w:firstLineChars="0" w:firstLine="0"/>
    </w:pPr>
    <w:rPr>
      <w:rFonts w:asciiTheme="minorHAnsi" w:eastAsiaTheme="minorEastAsia" w:hAnsiTheme="minorHAnsi"/>
      <w:sz w:val="21"/>
      <w:szCs w:val="22"/>
    </w:rPr>
  </w:style>
  <w:style w:type="character" w:styleId="ad">
    <w:name w:val="Hyperlink"/>
    <w:basedOn w:val="a0"/>
    <w:uiPriority w:val="99"/>
    <w:unhideWhenUsed/>
    <w:rsid w:val="00D531C2"/>
    <w:rPr>
      <w:color w:val="467886" w:themeColor="hyperlink"/>
      <w:u w:val="single"/>
    </w:rPr>
  </w:style>
  <w:style w:type="character" w:styleId="ae">
    <w:name w:val="Unresolved Mention"/>
    <w:basedOn w:val="a0"/>
    <w:uiPriority w:val="99"/>
    <w:semiHidden/>
    <w:unhideWhenUsed/>
    <w:rsid w:val="00D531C2"/>
    <w:rPr>
      <w:color w:val="605E5C"/>
      <w:shd w:val="clear" w:color="auto" w:fill="E1DFDD"/>
    </w:rPr>
  </w:style>
  <w:style w:type="character" w:styleId="af">
    <w:name w:val="annotation reference"/>
    <w:basedOn w:val="a0"/>
    <w:uiPriority w:val="99"/>
    <w:semiHidden/>
    <w:unhideWhenUsed/>
    <w:rsid w:val="005D338B"/>
    <w:rPr>
      <w:sz w:val="21"/>
      <w:szCs w:val="21"/>
    </w:rPr>
  </w:style>
  <w:style w:type="paragraph" w:styleId="af0">
    <w:name w:val="annotation text"/>
    <w:basedOn w:val="a"/>
    <w:link w:val="af1"/>
    <w:uiPriority w:val="99"/>
    <w:semiHidden/>
    <w:unhideWhenUsed/>
    <w:rsid w:val="005D338B"/>
    <w:pPr>
      <w:jc w:val="left"/>
    </w:pPr>
  </w:style>
  <w:style w:type="character" w:customStyle="1" w:styleId="af1">
    <w:name w:val="批注文字 字符"/>
    <w:basedOn w:val="a0"/>
    <w:link w:val="af0"/>
    <w:uiPriority w:val="99"/>
    <w:semiHidden/>
    <w:rsid w:val="005D338B"/>
    <w:rPr>
      <w:rFonts w:ascii="Times New Roman" w:eastAsia="宋体" w:hAnsi="Times New Roman"/>
      <w:sz w:val="28"/>
    </w:rPr>
  </w:style>
  <w:style w:type="paragraph" w:styleId="af2">
    <w:name w:val="annotation subject"/>
    <w:basedOn w:val="af0"/>
    <w:next w:val="af0"/>
    <w:link w:val="af3"/>
    <w:uiPriority w:val="99"/>
    <w:semiHidden/>
    <w:unhideWhenUsed/>
    <w:rsid w:val="005D338B"/>
    <w:rPr>
      <w:b/>
      <w:bCs/>
    </w:rPr>
  </w:style>
  <w:style w:type="character" w:customStyle="1" w:styleId="af3">
    <w:name w:val="批注主题 字符"/>
    <w:basedOn w:val="af1"/>
    <w:link w:val="af2"/>
    <w:uiPriority w:val="99"/>
    <w:semiHidden/>
    <w:rsid w:val="005D338B"/>
    <w:rPr>
      <w:rFonts w:ascii="Times New Roman" w:eastAsia="宋体" w:hAnsi="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7D1AA-CAE6-4218-B9AC-15CD29AA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91</Pages>
  <Words>8122</Words>
  <Characters>46298</Characters>
  <Application>Microsoft Office Word</Application>
  <DocSecurity>0</DocSecurity>
  <Lines>385</Lines>
  <Paragraphs>108</Paragraphs>
  <ScaleCrop>false</ScaleCrop>
  <Company/>
  <LinksUpToDate>false</LinksUpToDate>
  <CharactersWithSpaces>54312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158</cp:revision>
  <cp:lastPrinted>2025-09-15T07:02:00Z</cp:lastPrinted>
  <dcterms:created xsi:type="dcterms:W3CDTF">2025-07-25T08:20:00Z</dcterms:created>
  <dcterms:modified xsi:type="dcterms:W3CDTF">2026-08-13T08:24:00Z</dcterms:modified>
</cp:coreProperties>
</file>